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828DF" w14:textId="77777777" w:rsidR="00C362E9" w:rsidRDefault="00C362E9" w:rsidP="00C362E9">
      <w:pPr>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14:paraId="7364AF7A" w14:textId="66C14E5A" w:rsidR="00C362E9" w:rsidRPr="00B31C4B" w:rsidRDefault="00C362E9" w:rsidP="00C362E9">
      <w:pPr>
        <w:spacing w:before="240" w:after="240"/>
        <w:jc w:val="center"/>
        <w:rPr>
          <w:rFonts w:ascii="Times New Roman" w:hAnsi="Times New Roman" w:cs="Times New Roman"/>
          <w:sz w:val="24"/>
          <w:szCs w:val="24"/>
        </w:rPr>
      </w:pPr>
      <w:r w:rsidRPr="001E6C3C">
        <w:rPr>
          <w:rFonts w:ascii="Times New Roman" w:hAnsi="Times New Roman" w:cs="Times New Roman"/>
          <w:sz w:val="24"/>
          <w:szCs w:val="24"/>
          <w:u w:val="single"/>
        </w:rPr>
        <w:t xml:space="preserve">Issued by the authority of the Minister for Industry, </w:t>
      </w:r>
      <w:r w:rsidR="00A1767E">
        <w:rPr>
          <w:rFonts w:ascii="Times New Roman" w:hAnsi="Times New Roman" w:cs="Times New Roman"/>
          <w:sz w:val="24"/>
          <w:szCs w:val="24"/>
          <w:u w:val="single"/>
        </w:rPr>
        <w:t>Science and Technology</w:t>
      </w:r>
    </w:p>
    <w:p w14:paraId="6F390201" w14:textId="77777777" w:rsidR="00C362E9" w:rsidRPr="00265D8D" w:rsidRDefault="00C362E9" w:rsidP="00C362E9">
      <w:pPr>
        <w:spacing w:before="240" w:after="240"/>
        <w:jc w:val="center"/>
        <w:rPr>
          <w:rFonts w:ascii="Times New Roman" w:hAnsi="Times New Roman" w:cs="Times New Roman"/>
          <w:i/>
          <w:sz w:val="24"/>
          <w:szCs w:val="24"/>
        </w:rPr>
      </w:pPr>
      <w:r w:rsidRPr="00265D8D">
        <w:rPr>
          <w:rFonts w:ascii="Times New Roman" w:hAnsi="Times New Roman" w:cs="Times New Roman"/>
          <w:i/>
          <w:sz w:val="24"/>
          <w:szCs w:val="24"/>
        </w:rPr>
        <w:t xml:space="preserve">Mutual Recognition Act 1992 </w:t>
      </w:r>
    </w:p>
    <w:p w14:paraId="180A310D" w14:textId="790EE489" w:rsidR="00C362E9" w:rsidRPr="00B31C4B" w:rsidRDefault="00C362E9" w:rsidP="00C362E9">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Mutual Recognition Amendment (ACT Container Deposit Scheme) Regulations 2018</w:t>
      </w:r>
    </w:p>
    <w:p w14:paraId="5A087C30" w14:textId="77777777" w:rsidR="00C362E9" w:rsidRDefault="00C362E9" w:rsidP="00C362E9">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12912DAF" w14:textId="27FAED7B" w:rsidR="00C362E9" w:rsidRPr="00E225BF" w:rsidRDefault="00C362E9" w:rsidP="00C362E9">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sidRPr="0038320B">
        <w:rPr>
          <w:rFonts w:ascii="Times New Roman" w:hAnsi="Times New Roman"/>
          <w:i/>
          <w:sz w:val="24"/>
          <w:szCs w:val="24"/>
          <w:lang w:val="en-US"/>
        </w:rPr>
        <w:t>Mutual Recognition Act 199</w:t>
      </w:r>
      <w:r>
        <w:rPr>
          <w:rFonts w:ascii="Times New Roman" w:hAnsi="Times New Roman"/>
          <w:i/>
          <w:sz w:val="24"/>
          <w:szCs w:val="24"/>
          <w:lang w:val="en-US"/>
        </w:rPr>
        <w:t>2</w:t>
      </w:r>
      <w:r w:rsidRPr="0038320B">
        <w:rPr>
          <w:rFonts w:ascii="Times New Roman" w:hAnsi="Times New Roman"/>
          <w:i/>
          <w:sz w:val="24"/>
          <w:szCs w:val="24"/>
          <w:lang w:val="en-US"/>
        </w:rPr>
        <w:t xml:space="preserve"> </w:t>
      </w:r>
      <w:r>
        <w:rPr>
          <w:rFonts w:ascii="Times New Roman" w:hAnsi="Times New Roman"/>
          <w:sz w:val="24"/>
          <w:szCs w:val="24"/>
          <w:lang w:val="en-US"/>
        </w:rPr>
        <w:t>(the Act) gives</w:t>
      </w:r>
      <w:r w:rsidRPr="00E225BF">
        <w:rPr>
          <w:rFonts w:ascii="Times New Roman" w:hAnsi="Times New Roman"/>
          <w:sz w:val="24"/>
          <w:szCs w:val="24"/>
          <w:lang w:val="en-US"/>
        </w:rPr>
        <w:t xml:space="preserve"> effect to the mutual recognition principles adopted by the Commonwealth</w:t>
      </w:r>
      <w:r>
        <w:rPr>
          <w:rFonts w:ascii="Times New Roman" w:hAnsi="Times New Roman"/>
          <w:sz w:val="24"/>
          <w:szCs w:val="24"/>
          <w:lang w:val="en-US"/>
        </w:rPr>
        <w:t xml:space="preserve"> and</w:t>
      </w:r>
      <w:r w:rsidRPr="00E225BF">
        <w:rPr>
          <w:rFonts w:ascii="Times New Roman" w:hAnsi="Times New Roman"/>
          <w:sz w:val="24"/>
          <w:szCs w:val="24"/>
          <w:lang w:val="en-US"/>
        </w:rPr>
        <w:t xml:space="preserve">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Pr>
          <w:rFonts w:ascii="Times New Roman" w:hAnsi="Times New Roman"/>
          <w:sz w:val="24"/>
          <w:szCs w:val="24"/>
          <w:lang w:val="en-US"/>
        </w:rPr>
        <w:t xml:space="preserve">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w:t>
      </w:r>
      <w:r>
        <w:rPr>
          <w:rFonts w:ascii="Times New Roman" w:hAnsi="Times New Roman"/>
          <w:sz w:val="24"/>
          <w:szCs w:val="24"/>
          <w:lang w:val="en-US"/>
        </w:rPr>
        <w:t xml:space="preserve">Victoria </w:t>
      </w:r>
      <w:r w:rsidRPr="00E225BF">
        <w:rPr>
          <w:rFonts w:ascii="Times New Roman" w:hAnsi="Times New Roman"/>
          <w:sz w:val="24"/>
          <w:szCs w:val="24"/>
          <w:lang w:val="en-US"/>
        </w:rPr>
        <w:t xml:space="preserve">may be imported and sold legally in </w:t>
      </w:r>
      <w:r w:rsidR="00017440">
        <w:rPr>
          <w:rFonts w:ascii="Times New Roman" w:hAnsi="Times New Roman"/>
          <w:sz w:val="24"/>
          <w:szCs w:val="24"/>
          <w:lang w:val="en-US"/>
        </w:rPr>
        <w:t xml:space="preserve">the </w:t>
      </w:r>
      <w:r>
        <w:rPr>
          <w:rFonts w:ascii="Times New Roman" w:hAnsi="Times New Roman"/>
          <w:sz w:val="24"/>
          <w:szCs w:val="24"/>
          <w:lang w:val="en-US"/>
        </w:rPr>
        <w:t>Australian Capital Territory (ACT)</w:t>
      </w:r>
      <w:r w:rsidRPr="00E225BF">
        <w:rPr>
          <w:rFonts w:ascii="Times New Roman" w:hAnsi="Times New Roman"/>
          <w:sz w:val="24"/>
          <w:szCs w:val="24"/>
          <w:lang w:val="en-US"/>
        </w:rPr>
        <w:t xml:space="preserve"> despite the regulatory standards that would ot</w:t>
      </w:r>
      <w:r>
        <w:rPr>
          <w:rFonts w:ascii="Times New Roman" w:hAnsi="Times New Roman"/>
          <w:sz w:val="24"/>
          <w:szCs w:val="24"/>
          <w:lang w:val="en-US"/>
        </w:rPr>
        <w:t xml:space="preserve">herwise apply to the good in </w:t>
      </w:r>
      <w:r w:rsidR="00017440">
        <w:rPr>
          <w:rFonts w:ascii="Times New Roman" w:hAnsi="Times New Roman"/>
          <w:sz w:val="24"/>
          <w:szCs w:val="24"/>
          <w:lang w:val="en-US"/>
        </w:rPr>
        <w:t xml:space="preserve">the </w:t>
      </w:r>
      <w:r>
        <w:rPr>
          <w:rFonts w:ascii="Times New Roman" w:hAnsi="Times New Roman"/>
          <w:sz w:val="24"/>
          <w:szCs w:val="24"/>
          <w:lang w:val="en-US"/>
        </w:rPr>
        <w:t>ACT</w:t>
      </w:r>
      <w:r w:rsidRPr="00E225BF">
        <w:rPr>
          <w:rFonts w:ascii="Times New Roman" w:hAnsi="Times New Roman"/>
          <w:sz w:val="24"/>
          <w:szCs w:val="24"/>
          <w:lang w:val="en-US"/>
        </w:rPr>
        <w:t>.</w:t>
      </w:r>
    </w:p>
    <w:p w14:paraId="669249CB" w14:textId="77777777" w:rsidR="00C362E9" w:rsidRDefault="00C362E9" w:rsidP="00C362E9">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Pr>
          <w:rFonts w:ascii="Times New Roman" w:hAnsi="Times New Roman"/>
          <w:sz w:val="24"/>
          <w:szCs w:val="24"/>
          <w:lang w:val="en-US"/>
        </w:rPr>
        <w:t>Act overrides</w:t>
      </w:r>
      <w:r w:rsidRPr="00E225BF">
        <w:rPr>
          <w:rFonts w:ascii="Times New Roman" w:hAnsi="Times New Roman"/>
          <w:sz w:val="24"/>
          <w:szCs w:val="24"/>
          <w:lang w:val="en-US"/>
        </w:rPr>
        <w:t xml:space="preserve"> any laws that regulate the manufacture or sale of goods in the </w:t>
      </w:r>
      <w:r>
        <w:rPr>
          <w:rFonts w:ascii="Times New Roman" w:hAnsi="Times New Roman"/>
          <w:sz w:val="24"/>
          <w:szCs w:val="24"/>
          <w:lang w:val="en-US"/>
        </w:rPr>
        <w:t>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sale </w:t>
      </w:r>
      <w:r w:rsidRPr="00E225BF">
        <w:rPr>
          <w:rFonts w:ascii="Times New Roman" w:hAnsi="Times New Roman"/>
          <w:sz w:val="24"/>
          <w:szCs w:val="24"/>
          <w:lang w:val="en-US"/>
        </w:rPr>
        <w:t xml:space="preserve">where the requirements of </w:t>
      </w:r>
      <w:r>
        <w:rPr>
          <w:rFonts w:ascii="Times New Roman" w:hAnsi="Times New Roman"/>
          <w:sz w:val="24"/>
          <w:szCs w:val="24"/>
          <w:lang w:val="en-US"/>
        </w:rPr>
        <w:t>the 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origin are met. </w:t>
      </w:r>
      <w:r w:rsidRPr="00E225BF">
        <w:rPr>
          <w:rFonts w:ascii="Times New Roman" w:hAnsi="Times New Roman"/>
          <w:sz w:val="24"/>
          <w:szCs w:val="24"/>
          <w:lang w:val="en-US"/>
        </w:rPr>
        <w:t xml:space="preserve">The </w:t>
      </w:r>
      <w:r>
        <w:rPr>
          <w:rFonts w:ascii="Times New Roman" w:hAnsi="Times New Roman"/>
          <w:sz w:val="24"/>
          <w:szCs w:val="24"/>
          <w:lang w:val="en-US"/>
        </w:rPr>
        <w:t>Act does</w:t>
      </w:r>
      <w:r w:rsidRPr="00E225BF">
        <w:rPr>
          <w:rFonts w:ascii="Times New Roman" w:hAnsi="Times New Roman"/>
          <w:sz w:val="24"/>
          <w:szCs w:val="24"/>
          <w:lang w:val="en-US"/>
        </w:rPr>
        <w:t xml:space="preserve"> provide, however, for circumstances where the mutual recogn</w:t>
      </w:r>
      <w:r>
        <w:rPr>
          <w:rFonts w:ascii="Times New Roman" w:hAnsi="Times New Roman"/>
          <w:sz w:val="24"/>
          <w:szCs w:val="24"/>
          <w:lang w:val="en-US"/>
        </w:rPr>
        <w:t>ition principle will not apply.</w:t>
      </w:r>
      <w:r w:rsidRPr="00E225BF">
        <w:rPr>
          <w:rFonts w:ascii="Times New Roman" w:hAnsi="Times New Roman"/>
          <w:sz w:val="24"/>
          <w:szCs w:val="24"/>
          <w:lang w:val="en-US"/>
        </w:rPr>
        <w:t xml:space="preserve"> These circumstances are covered by exceptions to the principle, as well as provisions for permanent and temporary exemptions.</w:t>
      </w:r>
    </w:p>
    <w:p w14:paraId="1525EBEE" w14:textId="694E0070" w:rsidR="00C362E9" w:rsidRDefault="00C362E9" w:rsidP="00C362E9">
      <w:pPr>
        <w:spacing w:after="240"/>
        <w:rPr>
          <w:rFonts w:ascii="Times New Roman" w:hAnsi="Times New Roman"/>
          <w:sz w:val="24"/>
          <w:szCs w:val="24"/>
          <w:lang w:val="en-US"/>
        </w:rPr>
      </w:pPr>
      <w:r>
        <w:rPr>
          <w:rFonts w:ascii="Times New Roman" w:hAnsi="Times New Roman"/>
          <w:sz w:val="24"/>
          <w:szCs w:val="24"/>
          <w:lang w:val="en-US"/>
        </w:rPr>
        <w:t xml:space="preserve">The </w:t>
      </w:r>
      <w:r w:rsidRPr="00394C22">
        <w:rPr>
          <w:rFonts w:ascii="Times New Roman" w:hAnsi="Times New Roman"/>
          <w:i/>
          <w:sz w:val="24"/>
          <w:szCs w:val="24"/>
          <w:lang w:val="en-US"/>
        </w:rPr>
        <w:t>Mutual Recognition Amendment (</w:t>
      </w:r>
      <w:r>
        <w:rPr>
          <w:rFonts w:ascii="Times New Roman" w:hAnsi="Times New Roman"/>
          <w:i/>
          <w:sz w:val="24"/>
          <w:szCs w:val="24"/>
          <w:lang w:val="en-US"/>
        </w:rPr>
        <w:t>ACT</w:t>
      </w:r>
      <w:r w:rsidRPr="00394C22">
        <w:rPr>
          <w:rFonts w:ascii="Times New Roman" w:hAnsi="Times New Roman"/>
          <w:i/>
          <w:sz w:val="24"/>
          <w:szCs w:val="24"/>
          <w:lang w:val="en-US"/>
        </w:rPr>
        <w:t xml:space="preserve"> Container Deposit Scheme) Regulations 2018</w:t>
      </w:r>
      <w:r>
        <w:rPr>
          <w:rFonts w:ascii="Times New Roman" w:hAnsi="Times New Roman"/>
          <w:sz w:val="24"/>
          <w:szCs w:val="24"/>
          <w:lang w:val="en-US"/>
        </w:rPr>
        <w:t xml:space="preserve"> allow for the permanent exemption of the ACT</w:t>
      </w:r>
      <w:r w:rsidR="00706685">
        <w:rPr>
          <w:rFonts w:ascii="Times New Roman" w:hAnsi="Times New Roman"/>
          <w:sz w:val="24"/>
          <w:szCs w:val="24"/>
          <w:lang w:val="en-US"/>
        </w:rPr>
        <w:t xml:space="preserve"> laws regarding the Container Deposit S</w:t>
      </w:r>
      <w:r>
        <w:rPr>
          <w:rFonts w:ascii="Times New Roman" w:hAnsi="Times New Roman"/>
          <w:sz w:val="24"/>
          <w:szCs w:val="24"/>
          <w:lang w:val="en-US"/>
        </w:rPr>
        <w:t xml:space="preserve">cheme from the operation of the Act. </w:t>
      </w:r>
    </w:p>
    <w:p w14:paraId="6AD8D49D" w14:textId="77777777" w:rsidR="00C362E9" w:rsidRPr="00394C22" w:rsidRDefault="00C362E9" w:rsidP="00C362E9">
      <w:pPr>
        <w:spacing w:after="240"/>
        <w:rPr>
          <w:rFonts w:ascii="Times New Roman" w:hAnsi="Times New Roman"/>
          <w:sz w:val="24"/>
          <w:szCs w:val="24"/>
          <w:lang w:val="en-US"/>
        </w:rPr>
      </w:pPr>
      <w:r>
        <w:rPr>
          <w:rFonts w:ascii="Times New Roman" w:hAnsi="Times New Roman"/>
          <w:sz w:val="24"/>
          <w:szCs w:val="24"/>
          <w:lang w:val="en-US"/>
        </w:rPr>
        <w:t>Under the ACT Container Deposit Scheme legislation, an approval to supply beverage containers in ACT requires the container to bear the approved refund marking and an effective waste management</w:t>
      </w:r>
      <w:r w:rsidRPr="00E225BF">
        <w:rPr>
          <w:rFonts w:ascii="Times New Roman" w:hAnsi="Times New Roman"/>
          <w:sz w:val="24"/>
          <w:szCs w:val="24"/>
          <w:lang w:val="en-US"/>
        </w:rPr>
        <w:t xml:space="preserve"> </w:t>
      </w:r>
      <w:r>
        <w:rPr>
          <w:rFonts w:ascii="Times New Roman" w:hAnsi="Times New Roman"/>
          <w:sz w:val="24"/>
          <w:szCs w:val="24"/>
          <w:lang w:val="en-US"/>
        </w:rPr>
        <w:t>arrangement is in place for the container.</w:t>
      </w:r>
      <w:r w:rsidRPr="002D5AF4">
        <w:rPr>
          <w:rFonts w:ascii="Times New Roman" w:hAnsi="Times New Roman"/>
          <w:sz w:val="24"/>
          <w:szCs w:val="24"/>
          <w:lang w:val="en-US"/>
        </w:rPr>
        <w:t xml:space="preserve"> A waste </w:t>
      </w:r>
      <w:r w:rsidRPr="002D5AF4">
        <w:rPr>
          <w:rFonts w:ascii="Times New Roman" w:hAnsi="Times New Roman"/>
          <w:sz w:val="24"/>
          <w:szCs w:val="24"/>
        </w:rPr>
        <w:t xml:space="preserve">management arrangement for approved containers is an arrangement made by participants in the scheme for the collection, sorting and aggregation of the containers and their reuse, recycling or other appropriate disposal. Under the scheme, empty containers </w:t>
      </w:r>
      <w:r w:rsidRPr="008D08CD">
        <w:rPr>
          <w:rFonts w:ascii="Times New Roman" w:hAnsi="Times New Roman"/>
          <w:sz w:val="24"/>
          <w:szCs w:val="24"/>
        </w:rPr>
        <w:t>bearing</w:t>
      </w:r>
      <w:r w:rsidRPr="002D5AF4">
        <w:rPr>
          <w:rFonts w:ascii="Times New Roman" w:hAnsi="Times New Roman"/>
          <w:sz w:val="24"/>
          <w:szCs w:val="24"/>
        </w:rPr>
        <w:t xml:space="preserve"> the approved refund marking can be delivered to an approved collection depot for the consumer to receive a 10¢ refund per container.</w:t>
      </w:r>
    </w:p>
    <w:p w14:paraId="1B616BFF" w14:textId="5D796824" w:rsidR="00C362E9" w:rsidRDefault="00C362E9" w:rsidP="00C362E9">
      <w:pPr>
        <w:widowControl w:val="0"/>
        <w:spacing w:before="120" w:after="120"/>
        <w:rPr>
          <w:rFonts w:ascii="Times New Roman" w:hAnsi="Times New Roman"/>
          <w:sz w:val="24"/>
          <w:szCs w:val="24"/>
        </w:rPr>
      </w:pPr>
      <w:r>
        <w:rPr>
          <w:rFonts w:ascii="Times New Roman" w:hAnsi="Times New Roman"/>
          <w:sz w:val="24"/>
          <w:szCs w:val="24"/>
        </w:rPr>
        <w:t>As provided for under section 15(1) of the Act, the ACT invoked a</w:t>
      </w:r>
      <w:r w:rsidR="00706685">
        <w:rPr>
          <w:rFonts w:ascii="Times New Roman" w:hAnsi="Times New Roman"/>
          <w:sz w:val="24"/>
          <w:szCs w:val="24"/>
        </w:rPr>
        <w:t xml:space="preserve"> temporary exemption for their Container Deposit S</w:t>
      </w:r>
      <w:r>
        <w:rPr>
          <w:rFonts w:ascii="Times New Roman" w:hAnsi="Times New Roman"/>
          <w:sz w:val="24"/>
          <w:szCs w:val="24"/>
        </w:rPr>
        <w:t>cheme for a period of 12 months from 7 December 2017. A temporary exemption can only operate for a maximum period of 12 months under the Act and, as such, a permanent exemption is required to</w:t>
      </w:r>
      <w:r w:rsidR="00706685">
        <w:rPr>
          <w:rFonts w:ascii="Times New Roman" w:hAnsi="Times New Roman"/>
          <w:sz w:val="24"/>
          <w:szCs w:val="24"/>
        </w:rPr>
        <w:t xml:space="preserve"> continue the operation of the Container D</w:t>
      </w:r>
      <w:r>
        <w:rPr>
          <w:rFonts w:ascii="Times New Roman" w:hAnsi="Times New Roman"/>
          <w:sz w:val="24"/>
          <w:szCs w:val="24"/>
        </w:rPr>
        <w:t xml:space="preserve">eposit </w:t>
      </w:r>
      <w:r w:rsidR="00706685">
        <w:rPr>
          <w:rFonts w:ascii="Times New Roman" w:hAnsi="Times New Roman"/>
          <w:sz w:val="24"/>
          <w:szCs w:val="24"/>
        </w:rPr>
        <w:t>S</w:t>
      </w:r>
      <w:r>
        <w:rPr>
          <w:rFonts w:ascii="Times New Roman" w:hAnsi="Times New Roman"/>
          <w:sz w:val="24"/>
          <w:szCs w:val="24"/>
        </w:rPr>
        <w:t xml:space="preserve">cheme. </w:t>
      </w:r>
    </w:p>
    <w:p w14:paraId="0378CAEA" w14:textId="5346A229" w:rsidR="00C362E9" w:rsidRDefault="00C362E9" w:rsidP="00C362E9">
      <w:pPr>
        <w:spacing w:before="120" w:after="120"/>
        <w:contextualSpacing/>
        <w:mirrorIndents/>
        <w:rPr>
          <w:rFonts w:ascii="Times New Roman" w:hAnsi="Times New Roman" w:cs="Times New Roman"/>
          <w:sz w:val="24"/>
          <w:szCs w:val="24"/>
        </w:rPr>
      </w:pPr>
      <w:r>
        <w:rPr>
          <w:rFonts w:ascii="Times New Roman" w:hAnsi="Times New Roman" w:cs="Times New Roman"/>
          <w:sz w:val="24"/>
          <w:szCs w:val="24"/>
          <w:lang w:val="en-US"/>
        </w:rPr>
        <w:t>The Regulations</w:t>
      </w:r>
      <w:r>
        <w:rPr>
          <w:rFonts w:ascii="Times New Roman" w:hAnsi="Times New Roman" w:cs="Times New Roman"/>
          <w:sz w:val="24"/>
          <w:szCs w:val="24"/>
        </w:rPr>
        <w:t xml:space="preserve"> amend Schedule 2 of the Act, which lists laws relating to goods that are permanently exempt from the operation of the Act. This means that containers that are imported into the ACT from Victoria will have to comply with the ACT Container Deposit Scheme legislation. The</w:t>
      </w:r>
      <w:r w:rsidRPr="00D066F8">
        <w:rPr>
          <w:rFonts w:ascii="Times New Roman" w:hAnsi="Times New Roman" w:cs="Times New Roman"/>
          <w:sz w:val="24"/>
          <w:szCs w:val="24"/>
        </w:rPr>
        <w:t xml:space="preserve"> following are permanently exempted from the operation of the </w:t>
      </w:r>
      <w:r>
        <w:rPr>
          <w:rFonts w:ascii="Times New Roman" w:hAnsi="Times New Roman" w:cs="Times New Roman"/>
          <w:sz w:val="24"/>
          <w:szCs w:val="24"/>
        </w:rPr>
        <w:t>Act</w:t>
      </w:r>
      <w:r w:rsidRPr="00D066F8">
        <w:rPr>
          <w:rFonts w:ascii="Times New Roman" w:hAnsi="Times New Roman" w:cs="Times New Roman"/>
          <w:sz w:val="24"/>
          <w:szCs w:val="24"/>
        </w:rPr>
        <w:t>:</w:t>
      </w:r>
    </w:p>
    <w:p w14:paraId="4C0D2C1A" w14:textId="77777777" w:rsidR="00C362E9" w:rsidRDefault="00C362E9" w:rsidP="00C362E9">
      <w:pPr>
        <w:spacing w:before="120" w:after="120"/>
        <w:contextualSpacing/>
        <w:mirrorIndents/>
        <w:rPr>
          <w:rFonts w:ascii="Times New Roman" w:hAnsi="Times New Roman" w:cs="Times New Roman"/>
          <w:sz w:val="24"/>
          <w:szCs w:val="24"/>
        </w:rPr>
      </w:pPr>
    </w:p>
    <w:p w14:paraId="3061CB05" w14:textId="77777777" w:rsidR="00C362E9" w:rsidRPr="00B31C4B" w:rsidRDefault="00C362E9" w:rsidP="00C362E9">
      <w:pPr>
        <w:spacing w:before="120" w:after="120" w:line="240" w:lineRule="auto"/>
        <w:contextualSpacing/>
        <w:mirrorIndents/>
        <w:rPr>
          <w:rFonts w:ascii="Times New Roman" w:hAnsi="Times New Roman" w:cs="Times New Roman"/>
          <w:sz w:val="24"/>
          <w:szCs w:val="24"/>
        </w:rPr>
      </w:pPr>
      <w:r w:rsidRPr="00B31C4B">
        <w:rPr>
          <w:rFonts w:ascii="Times New Roman" w:hAnsi="Times New Roman" w:cs="Times New Roman"/>
          <w:sz w:val="24"/>
          <w:szCs w:val="24"/>
        </w:rPr>
        <w:t xml:space="preserve">(a) Part 10A of the </w:t>
      </w:r>
      <w:r w:rsidRPr="00B31C4B">
        <w:rPr>
          <w:rFonts w:ascii="Times New Roman" w:hAnsi="Times New Roman" w:cs="Times New Roman"/>
          <w:i/>
          <w:iCs/>
          <w:sz w:val="24"/>
          <w:szCs w:val="24"/>
        </w:rPr>
        <w:t>Waste Management and Resource Recovery Act 2016 (ACT)</w:t>
      </w:r>
      <w:r w:rsidRPr="00B31C4B">
        <w:rPr>
          <w:rFonts w:ascii="Times New Roman" w:hAnsi="Times New Roman" w:cs="Times New Roman"/>
          <w:sz w:val="24"/>
          <w:szCs w:val="24"/>
        </w:rPr>
        <w:t xml:space="preserve">; </w:t>
      </w:r>
    </w:p>
    <w:p w14:paraId="32B65609" w14:textId="25D2646E" w:rsidR="00C362E9" w:rsidRPr="00B31C4B" w:rsidRDefault="00C362E9" w:rsidP="00C362E9">
      <w:pPr>
        <w:pStyle w:val="Default"/>
      </w:pPr>
      <w:r w:rsidRPr="00B31C4B">
        <w:t xml:space="preserve">(b) all other provisions of that Act, to the </w:t>
      </w:r>
      <w:r w:rsidR="00706685">
        <w:t>extent that they relate to the Container Deposit S</w:t>
      </w:r>
      <w:r w:rsidRPr="00B31C4B">
        <w:t xml:space="preserve">cheme established by that Part; </w:t>
      </w:r>
    </w:p>
    <w:p w14:paraId="180F5B3B" w14:textId="6588D2C3" w:rsidR="00C362E9" w:rsidRPr="00B31C4B" w:rsidRDefault="00C362E9" w:rsidP="00C362E9">
      <w:pPr>
        <w:pStyle w:val="Default"/>
      </w:pPr>
      <w:r w:rsidRPr="00B31C4B">
        <w:t>(c) regulations made under that Act, to the extent that they relate to that scheme</w:t>
      </w:r>
      <w:r w:rsidR="00017440">
        <w:t>.</w:t>
      </w:r>
    </w:p>
    <w:p w14:paraId="202BB69C" w14:textId="77777777" w:rsidR="00C362E9" w:rsidRPr="00B31C4B" w:rsidRDefault="00C362E9" w:rsidP="00C362E9">
      <w:pPr>
        <w:pStyle w:val="Default"/>
        <w:rPr>
          <w:szCs w:val="20"/>
        </w:rPr>
      </w:pPr>
    </w:p>
    <w:p w14:paraId="48093FC9" w14:textId="28A2CDEA" w:rsidR="00C362E9" w:rsidRDefault="00C362E9" w:rsidP="00C362E9">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14(2</w:t>
      </w:r>
      <w:r w:rsidRPr="00D066F8">
        <w:rPr>
          <w:rFonts w:ascii="Times New Roman" w:hAnsi="Times New Roman" w:cs="Times New Roman"/>
          <w:sz w:val="24"/>
          <w:szCs w:val="24"/>
          <w:lang w:val="en-US"/>
        </w:rPr>
        <w:t xml:space="preserve">) of the </w:t>
      </w:r>
      <w:r>
        <w:rPr>
          <w:rFonts w:ascii="Times New Roman" w:hAnsi="Times New Roman" w:cs="Times New Roman"/>
          <w:sz w:val="24"/>
          <w:szCs w:val="24"/>
          <w:lang w:val="en-US"/>
        </w:rPr>
        <w:t>Act, which relates to</w:t>
      </w:r>
      <w:r w:rsidRPr="00D066F8">
        <w:rPr>
          <w:rFonts w:ascii="Times New Roman" w:hAnsi="Times New Roman" w:cs="Times New Roman"/>
          <w:sz w:val="24"/>
          <w:szCs w:val="24"/>
          <w:lang w:val="en-US"/>
        </w:rPr>
        <w:t xml:space="preserve"> permanent exemptions</w:t>
      </w:r>
      <w:r>
        <w:rPr>
          <w:rFonts w:ascii="Times New Roman" w:hAnsi="Times New Roman" w:cs="Times New Roman"/>
          <w:sz w:val="24"/>
          <w:szCs w:val="24"/>
          <w:lang w:val="en-US"/>
        </w:rPr>
        <w:t>,</w:t>
      </w:r>
      <w:r w:rsidRPr="00D066F8">
        <w:rPr>
          <w:rFonts w:ascii="Times New Roman" w:hAnsi="Times New Roman" w:cs="Times New Roman"/>
          <w:sz w:val="24"/>
          <w:szCs w:val="24"/>
          <w:lang w:val="en-US"/>
        </w:rPr>
        <w:t xml:space="preserve"> </w:t>
      </w:r>
      <w:r>
        <w:rPr>
          <w:rFonts w:ascii="Times New Roman" w:hAnsi="Times New Roman" w:cs="Times New Roman"/>
          <w:sz w:val="24"/>
          <w:szCs w:val="24"/>
          <w:lang w:val="en-US"/>
        </w:rPr>
        <w:t>sets out</w:t>
      </w:r>
      <w:r w:rsidRPr="00D066F8">
        <w:rPr>
          <w:rFonts w:ascii="Times New Roman" w:hAnsi="Times New Roman" w:cs="Times New Roman"/>
          <w:sz w:val="24"/>
          <w:szCs w:val="24"/>
          <w:lang w:val="en-US"/>
        </w:rPr>
        <w:t xml:space="preserve"> that Part 2 of the </w:t>
      </w:r>
      <w:r>
        <w:rPr>
          <w:rFonts w:ascii="Times New Roman" w:hAnsi="Times New Roman" w:cs="Times New Roman"/>
          <w:sz w:val="24"/>
          <w:szCs w:val="24"/>
          <w:lang w:val="en-US"/>
        </w:rPr>
        <w:t>Act</w:t>
      </w:r>
      <w:r w:rsidRPr="00D066F8">
        <w:rPr>
          <w:rFonts w:ascii="Times New Roman" w:hAnsi="Times New Roman" w:cs="Times New Roman"/>
          <w:sz w:val="24"/>
          <w:szCs w:val="24"/>
          <w:lang w:val="en-US"/>
        </w:rPr>
        <w:t xml:space="preserve"> (Goods) does not affect the operation of laws described in Schedule 2 (</w:t>
      </w:r>
      <w:r>
        <w:rPr>
          <w:rFonts w:ascii="Times New Roman" w:hAnsi="Times New Roman" w:cs="Times New Roman"/>
          <w:sz w:val="24"/>
          <w:szCs w:val="24"/>
          <w:lang w:val="en-US"/>
        </w:rPr>
        <w:t>that is,</w:t>
      </w:r>
      <w:r w:rsidRPr="00D066F8">
        <w:rPr>
          <w:rFonts w:ascii="Times New Roman" w:hAnsi="Times New Roman" w:cs="Times New Roman"/>
          <w:sz w:val="24"/>
          <w:szCs w:val="24"/>
          <w:lang w:val="en-US"/>
        </w:rPr>
        <w:t xml:space="preserve"> the laws </w:t>
      </w:r>
      <w:r>
        <w:rPr>
          <w:rFonts w:ascii="Times New Roman" w:hAnsi="Times New Roman" w:cs="Times New Roman"/>
          <w:sz w:val="24"/>
          <w:szCs w:val="24"/>
          <w:lang w:val="en-US"/>
        </w:rPr>
        <w:t xml:space="preserve">listed in Schedule 2 </w:t>
      </w:r>
      <w:r w:rsidRPr="00D066F8">
        <w:rPr>
          <w:rFonts w:ascii="Times New Roman" w:hAnsi="Times New Roman" w:cs="Times New Roman"/>
          <w:sz w:val="24"/>
          <w:szCs w:val="24"/>
          <w:lang w:val="en-US"/>
        </w:rPr>
        <w:t xml:space="preserve">are not subject to the mutual recognition principle). </w:t>
      </w:r>
    </w:p>
    <w:p w14:paraId="25E0D5F1" w14:textId="77777777" w:rsidR="00C362E9" w:rsidRDefault="00C362E9" w:rsidP="00C362E9">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3D7C42D0" w14:textId="3174A8B8" w:rsidR="00C362E9" w:rsidRPr="00D066F8" w:rsidRDefault="00C362E9" w:rsidP="00C362E9">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Subsection 47(1) of the Act provides that the Governor-General may make regulations to amend Schedule 2. Subsection 47(2) provides that a regulation may not be made for the purposes of section 47 unless all of the participating jurisdictions have endorsed the regulations. This condition has been met in respect to these Regulations: as </w:t>
      </w:r>
      <w:r w:rsidRPr="00853D0F">
        <w:rPr>
          <w:rFonts w:ascii="Times New Roman" w:hAnsi="Times New Roman" w:cs="Times New Roman"/>
          <w:sz w:val="24"/>
          <w:szCs w:val="24"/>
          <w:lang w:val="en-US"/>
        </w:rPr>
        <w:t xml:space="preserve">at </w:t>
      </w:r>
      <w:r w:rsidR="00853D0F" w:rsidRPr="00853D0F">
        <w:rPr>
          <w:rFonts w:ascii="Times New Roman" w:hAnsi="Times New Roman" w:cs="Times New Roman"/>
          <w:sz w:val="24"/>
          <w:szCs w:val="24"/>
          <w:lang w:val="en-US"/>
        </w:rPr>
        <w:t xml:space="preserve">26 </w:t>
      </w:r>
      <w:r>
        <w:rPr>
          <w:rFonts w:ascii="Times New Roman" w:hAnsi="Times New Roman" w:cs="Times New Roman"/>
          <w:sz w:val="24"/>
          <w:szCs w:val="24"/>
          <w:lang w:val="en-US"/>
        </w:rPr>
        <w:t xml:space="preserve">November 2018 </w:t>
      </w:r>
      <w:r w:rsidRPr="00D066F8">
        <w:rPr>
          <w:rFonts w:ascii="Times New Roman" w:hAnsi="Times New Roman" w:cs="Times New Roman"/>
          <w:sz w:val="24"/>
          <w:szCs w:val="24"/>
          <w:lang w:val="en-US"/>
        </w:rPr>
        <w:t>all participating jurisdictions (the Australian</w:t>
      </w:r>
      <w:r>
        <w:rPr>
          <w:rFonts w:ascii="Times New Roman" w:hAnsi="Times New Roman" w:cs="Times New Roman"/>
          <w:sz w:val="24"/>
          <w:szCs w:val="24"/>
          <w:lang w:val="en-US"/>
        </w:rPr>
        <w:t xml:space="preserve"> </w:t>
      </w:r>
      <w:r w:rsidRPr="00D066F8">
        <w:rPr>
          <w:rFonts w:ascii="Times New Roman" w:hAnsi="Times New Roman" w:cs="Times New Roman"/>
          <w:sz w:val="24"/>
          <w:szCs w:val="24"/>
          <w:lang w:val="en-US"/>
        </w:rPr>
        <w:t>State and Territory Governments) ha</w:t>
      </w:r>
      <w:r>
        <w:rPr>
          <w:rFonts w:ascii="Times New Roman" w:hAnsi="Times New Roman" w:cs="Times New Roman"/>
          <w:sz w:val="24"/>
          <w:szCs w:val="24"/>
          <w:lang w:val="en-US"/>
        </w:rPr>
        <w:t>ve</w:t>
      </w:r>
      <w:r w:rsidRPr="00D066F8">
        <w:rPr>
          <w:rFonts w:ascii="Times New Roman" w:hAnsi="Times New Roman" w:cs="Times New Roman"/>
          <w:sz w:val="24"/>
          <w:szCs w:val="24"/>
          <w:lang w:val="en-US"/>
        </w:rPr>
        <w:t xml:space="preserve"> endorsed the Regulation</w:t>
      </w:r>
      <w:r>
        <w:rPr>
          <w:rFonts w:ascii="Times New Roman" w:hAnsi="Times New Roman" w:cs="Times New Roman"/>
          <w:sz w:val="24"/>
          <w:szCs w:val="24"/>
          <w:lang w:val="en-US"/>
        </w:rPr>
        <w:t>s</w:t>
      </w:r>
      <w:r w:rsidRPr="00D066F8">
        <w:rPr>
          <w:rFonts w:ascii="Times New Roman" w:hAnsi="Times New Roman" w:cs="Times New Roman"/>
          <w:sz w:val="24"/>
          <w:szCs w:val="24"/>
          <w:lang w:val="en-US"/>
        </w:rPr>
        <w:t xml:space="preserve"> and published an official notice to that effect in their gazettes.  </w:t>
      </w:r>
    </w:p>
    <w:p w14:paraId="631BEB3E" w14:textId="77777777" w:rsidR="00C362E9" w:rsidRDefault="00C362E9" w:rsidP="00C362E9">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411CA6E1" w14:textId="77777777" w:rsidR="00C362E9" w:rsidRPr="00DD5B3E" w:rsidRDefault="00C362E9" w:rsidP="00C362E9">
      <w:pPr>
        <w:spacing w:before="240" w:after="240"/>
        <w:rPr>
          <w:rFonts w:ascii="Times New Roman" w:hAnsi="Times New Roman" w:cs="Times New Roman"/>
          <w:sz w:val="24"/>
          <w:szCs w:val="24"/>
          <w:lang w:val="en-US"/>
        </w:rPr>
      </w:pPr>
      <w:r w:rsidRPr="00DD5B3E">
        <w:rPr>
          <w:rFonts w:ascii="Times New Roman" w:hAnsi="Times New Roman" w:cs="Times New Roman"/>
          <w:sz w:val="24"/>
          <w:szCs w:val="24"/>
          <w:lang w:val="en-US"/>
        </w:rPr>
        <w:t xml:space="preserve">The Regulations implement the decision of all jurisdictions to permanently exempt the </w:t>
      </w:r>
      <w:r>
        <w:rPr>
          <w:rFonts w:ascii="Times New Roman" w:hAnsi="Times New Roman" w:cs="Times New Roman"/>
          <w:sz w:val="24"/>
          <w:szCs w:val="24"/>
          <w:lang w:val="en-US"/>
        </w:rPr>
        <w:t>ACT</w:t>
      </w:r>
      <w:r w:rsidRPr="00DD5B3E">
        <w:rPr>
          <w:rFonts w:ascii="Times New Roman" w:hAnsi="Times New Roman" w:cs="Times New Roman"/>
          <w:sz w:val="24"/>
          <w:szCs w:val="24"/>
          <w:lang w:val="en-US"/>
        </w:rPr>
        <w:t xml:space="preserve"> Container Deposit Scheme legi</w:t>
      </w:r>
      <w:bookmarkStart w:id="0" w:name="_GoBack"/>
      <w:bookmarkEnd w:id="0"/>
      <w:r w:rsidRPr="00DD5B3E">
        <w:rPr>
          <w:rFonts w:ascii="Times New Roman" w:hAnsi="Times New Roman" w:cs="Times New Roman"/>
          <w:sz w:val="24"/>
          <w:szCs w:val="24"/>
          <w:lang w:val="en-US"/>
        </w:rPr>
        <w:t>slation from the operation of the Act.</w:t>
      </w:r>
    </w:p>
    <w:p w14:paraId="033ADB29" w14:textId="77777777" w:rsidR="00C362E9" w:rsidRPr="00312A78" w:rsidRDefault="00C362E9" w:rsidP="00C362E9">
      <w:pPr>
        <w:spacing w:before="240" w:after="240"/>
        <w:rPr>
          <w:rFonts w:ascii="Times New Roman" w:hAnsi="Times New Roman" w:cs="Times New Roman"/>
          <w:sz w:val="24"/>
          <w:szCs w:val="24"/>
        </w:rPr>
      </w:pPr>
      <w:r w:rsidRPr="00DD5B3E">
        <w:rPr>
          <w:rFonts w:ascii="Times New Roman" w:hAnsi="Times New Roman" w:cs="Times New Roman"/>
          <w:sz w:val="24"/>
          <w:szCs w:val="24"/>
        </w:rPr>
        <w:t xml:space="preserve">The Department of Industry, Innovation and Science consulted closely with the </w:t>
      </w:r>
      <w:r>
        <w:rPr>
          <w:rFonts w:ascii="Times New Roman" w:hAnsi="Times New Roman" w:cs="Times New Roman"/>
          <w:sz w:val="24"/>
          <w:szCs w:val="24"/>
        </w:rPr>
        <w:t>ACT</w:t>
      </w:r>
      <w:r w:rsidRPr="00DD5B3E">
        <w:rPr>
          <w:rFonts w:ascii="Times New Roman" w:hAnsi="Times New Roman" w:cs="Times New Roman"/>
          <w:sz w:val="24"/>
          <w:szCs w:val="24"/>
        </w:rPr>
        <w:t xml:space="preserve"> Government, the Commonwealth Department of Prime Minister and Cabinet </w:t>
      </w:r>
      <w:r>
        <w:rPr>
          <w:rFonts w:ascii="Times New Roman" w:hAnsi="Times New Roman" w:cs="Times New Roman"/>
          <w:sz w:val="24"/>
          <w:szCs w:val="24"/>
        </w:rPr>
        <w:t>and with all jurisdictions on the gazettal of the regulations.</w:t>
      </w:r>
      <w:r w:rsidRPr="00312A78">
        <w:rPr>
          <w:rFonts w:ascii="Times New Roman" w:hAnsi="Times New Roman" w:cs="Times New Roman"/>
          <w:sz w:val="24"/>
          <w:szCs w:val="24"/>
        </w:rPr>
        <w:t xml:space="preserve">  </w:t>
      </w:r>
    </w:p>
    <w:p w14:paraId="03F66A12" w14:textId="77777777" w:rsidR="00C362E9" w:rsidRDefault="00C362E9" w:rsidP="00C362E9">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1F4FF488" w14:textId="77777777" w:rsidR="00C362E9" w:rsidRPr="00DB688B" w:rsidRDefault="00C362E9" w:rsidP="00C362E9">
      <w:pPr>
        <w:spacing w:before="240" w:after="240"/>
        <w:rPr>
          <w:rFonts w:ascii="Times New Roman" w:hAnsi="Times New Roman" w:cs="Times New Roman"/>
          <w:sz w:val="24"/>
          <w:szCs w:val="24"/>
        </w:rPr>
        <w:sectPr w:rsidR="00C362E9" w:rsidRPr="00DB688B">
          <w:pgSz w:w="11906" w:h="16838"/>
          <w:pgMar w:top="1440" w:right="1440" w:bottom="1440" w:left="1440" w:header="708" w:footer="708" w:gutter="0"/>
          <w:cols w:space="708"/>
          <w:docGrid w:linePitch="360"/>
        </w:sectPr>
      </w:pPr>
      <w:r w:rsidRPr="00312A78">
        <w:rPr>
          <w:rFonts w:ascii="Times New Roman" w:hAnsi="Times New Roman" w:cs="Times New Roman"/>
          <w:sz w:val="24"/>
          <w:szCs w:val="24"/>
        </w:rPr>
        <w:t xml:space="preserve">As part of this process, the </w:t>
      </w:r>
      <w:r>
        <w:rPr>
          <w:rFonts w:ascii="Times New Roman" w:hAnsi="Times New Roman" w:cs="Times New Roman"/>
          <w:sz w:val="24"/>
          <w:szCs w:val="24"/>
        </w:rPr>
        <w:t>ACT Government</w:t>
      </w:r>
      <w:r w:rsidRPr="00312A78">
        <w:rPr>
          <w:rFonts w:ascii="Times New Roman" w:hAnsi="Times New Roman" w:cs="Times New Roman"/>
          <w:sz w:val="24"/>
          <w:szCs w:val="24"/>
        </w:rPr>
        <w:t xml:space="preserve"> have developed a Consultation </w:t>
      </w:r>
      <w:r>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Pr>
          <w:rFonts w:ascii="Times New Roman" w:hAnsi="Times New Roman" w:cs="Times New Roman"/>
          <w:sz w:val="24"/>
          <w:szCs w:val="24"/>
        </w:rPr>
        <w:t xml:space="preserve">the </w:t>
      </w:r>
      <w:r w:rsidRPr="00312A78">
        <w:rPr>
          <w:rFonts w:ascii="Times New Roman" w:hAnsi="Times New Roman" w:cs="Times New Roman"/>
          <w:sz w:val="24"/>
          <w:szCs w:val="24"/>
        </w:rPr>
        <w:t>O</w:t>
      </w:r>
      <w:r>
        <w:rPr>
          <w:rFonts w:ascii="Times New Roman" w:hAnsi="Times New Roman" w:cs="Times New Roman"/>
          <w:sz w:val="24"/>
          <w:szCs w:val="24"/>
        </w:rPr>
        <w:t xml:space="preserve">ffice of </w:t>
      </w:r>
      <w:r w:rsidRPr="00312A78">
        <w:rPr>
          <w:rFonts w:ascii="Times New Roman" w:hAnsi="Times New Roman" w:cs="Times New Roman"/>
          <w:sz w:val="24"/>
          <w:szCs w:val="24"/>
        </w:rPr>
        <w:t>B</w:t>
      </w:r>
      <w:r>
        <w:rPr>
          <w:rFonts w:ascii="Times New Roman" w:hAnsi="Times New Roman" w:cs="Times New Roman"/>
          <w:sz w:val="24"/>
          <w:szCs w:val="24"/>
        </w:rPr>
        <w:t xml:space="preserve">est </w:t>
      </w:r>
      <w:r w:rsidRPr="00312A78">
        <w:rPr>
          <w:rFonts w:ascii="Times New Roman" w:hAnsi="Times New Roman" w:cs="Times New Roman"/>
          <w:sz w:val="24"/>
          <w:szCs w:val="24"/>
        </w:rPr>
        <w:t>P</w:t>
      </w:r>
      <w:r>
        <w:rPr>
          <w:rFonts w:ascii="Times New Roman" w:hAnsi="Times New Roman" w:cs="Times New Roman"/>
          <w:sz w:val="24"/>
          <w:szCs w:val="24"/>
        </w:rPr>
        <w:t xml:space="preserve">ractice </w:t>
      </w:r>
      <w:r w:rsidRPr="00312A78">
        <w:rPr>
          <w:rFonts w:ascii="Times New Roman" w:hAnsi="Times New Roman" w:cs="Times New Roman"/>
          <w:sz w:val="24"/>
          <w:szCs w:val="24"/>
        </w:rPr>
        <w:t>R</w:t>
      </w:r>
      <w:r>
        <w:rPr>
          <w:rFonts w:ascii="Times New Roman" w:hAnsi="Times New Roman" w:cs="Times New Roman"/>
          <w:sz w:val="24"/>
          <w:szCs w:val="24"/>
        </w:rPr>
        <w:t>egulation</w:t>
      </w:r>
      <w:r w:rsidRPr="00312A78">
        <w:rPr>
          <w:rFonts w:ascii="Times New Roman" w:hAnsi="Times New Roman" w:cs="Times New Roman"/>
          <w:sz w:val="24"/>
          <w:szCs w:val="24"/>
        </w:rPr>
        <w:t xml:space="preserve">. </w:t>
      </w:r>
      <w:r>
        <w:rPr>
          <w:rFonts w:ascii="Times New Roman" w:hAnsi="Times New Roman" w:cs="Times New Roman"/>
          <w:sz w:val="24"/>
          <w:szCs w:val="24"/>
        </w:rPr>
        <w:t xml:space="preserve">The Decision RIS is included in this Explanatory Statement. </w:t>
      </w:r>
    </w:p>
    <w:p w14:paraId="5964D485" w14:textId="77777777" w:rsidR="00C362E9" w:rsidRPr="005808A7" w:rsidRDefault="00C362E9" w:rsidP="00C362E9">
      <w:pPr>
        <w:textAlignment w:val="baseline"/>
        <w:rPr>
          <w:rFonts w:ascii="Times New Roman" w:eastAsia="Times New Roman" w:hAnsi="Times New Roman" w:cs="Times New Roman"/>
          <w:sz w:val="24"/>
          <w:szCs w:val="24"/>
          <w:lang w:val="en-US" w:eastAsia="en-AU"/>
        </w:rPr>
        <w:sectPr w:rsidR="00C362E9" w:rsidRPr="005808A7">
          <w:pgSz w:w="11909" w:h="16838"/>
          <w:pgMar w:top="0" w:right="1440" w:bottom="157" w:left="1440" w:header="720" w:footer="720" w:gutter="0"/>
          <w:cols w:space="720"/>
          <w:noEndnote/>
        </w:sectPr>
      </w:pPr>
      <w:r>
        <w:rPr>
          <w:noProof/>
          <w:lang w:eastAsia="en-AU"/>
        </w:rPr>
        <w:lastRenderedPageBreak/>
        <mc:AlternateContent>
          <mc:Choice Requires="wps">
            <w:drawing>
              <wp:anchor distT="0" distB="0" distL="114300" distR="114300" simplePos="0" relativeHeight="251659264" behindDoc="1" locked="0" layoutInCell="1" allowOverlap="1" wp14:anchorId="0DBEE32C" wp14:editId="6F1DD03F">
                <wp:simplePos x="0" y="0"/>
                <wp:positionH relativeFrom="page">
                  <wp:posOffset>0</wp:posOffset>
                </wp:positionH>
                <wp:positionV relativeFrom="page">
                  <wp:posOffset>0</wp:posOffset>
                </wp:positionV>
                <wp:extent cx="7562215" cy="10692130"/>
                <wp:effectExtent l="0" t="0" r="0" b="0"/>
                <wp:wrapNone/>
                <wp:docPr id="27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EEB31" w14:textId="77777777" w:rsidR="00017440" w:rsidRDefault="00017440" w:rsidP="00C36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EE32C" id="_x0000_t202" coordsize="21600,21600" o:spt="202" path="m,l,21600r21600,l21600,xe">
                <v:stroke joinstyle="miter"/>
                <v:path gradientshapeok="t" o:connecttype="rect"/>
              </v:shapetype>
              <v:shape id="_x0000_s0" o:spid="_x0000_s1026" type="#_x0000_t202" style="position:absolute;margin-left:0;margin-top:0;width:595.45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64iQIAABIFAAAOAAAAZHJzL2Uyb0RvYy54bWysVNuO2yAQfa/Uf0C8Z32pc7G1zmovTVVp&#10;e5G2fV4RwDEqBgok9m7Vf++Ak2y6raqqqh8wMMNhZs4Zzi+GTqIdt05oVePsLMWIK6qZUJsaf/60&#10;miwwcp4oRqRWvMYP3OGL5csX572peK5bLRm3CECUq3pT49Z7UyWJoy3viDvThiswNtp2xMPSbhJm&#10;SQ/onUzyNJ0lvbbMWE25c7B7MxrxMuI3Daf+Q9M47pGsMcTm42jjuA5jsjwn1cYS0wq6D4P8QxQd&#10;EQouPULdEE/Q1opfoDpBrXa68WdUd4luGkF5zAGyydJn2dy1xPCYCxTHmWOZ3P+Dpe93Hy0SrMb5&#10;fI6RIh2QdD+k8N27WJ7euAq87gz4+eFKD0BzTNWZW02/OKT0dUvUhl9aq/uWEwbhZaGwycnRQIir&#10;XABZ9+80g1vI1usINDS2C7WDaiBAB5oejtTwwSMKm/PpLM+zKUYUbFk6K/PsVQwvIdXhvLHOv+G6&#10;Q2FSYwvkR3yyu3U+xEOqg0u4zmkp2EpIGRd2s76WFu1IEEpazharmMIzN6mCs9Lh2Ig47kCYcEew&#10;hYAj8d/KLC/Sq7ycrGaL+aRYFdNJOU8XkzQrr8pZWpTFzep7CDArqlYwxtWtUPwgwqz4O5L37TDK&#10;J8oQ9TUup/l0JOkPSQaSf5dkJzz0pBRdjRfBZ98lgdrXisWO8UTIcZ78HH6sMtTg8I9ViUII3I8q&#10;8MN6AJQgiLVmDyAJq4Ev4B0eEpi02j5i1ENT1th93RLLMZJvFciqzIoidHFcFNN5Dgt7almfWoii&#10;AFVjj9E4vfZj52+NFZsWbhqFrPQlSLERUSNPUe0FDI0Xk9k/EqGzT9fR6+kpW/4AAAD//wMAUEsD&#10;BBQABgAIAAAAIQB5rsVv3gAAAAcBAAAPAAAAZHJzL2Rvd25yZXYueG1sTI/NTsMwEITvSLyDtUjc&#10;qFMQzQ9xKoSEOCFomwO9beNtEhGvI9ttw9vj9gKX1axmNfNtuZzMII7kfG9ZwXyWgCBurO65VVBv&#10;Xu8yED4gaxwsk4If8rCsrq9KLLQ98YqO69CKGMK+QAVdCGMhpW86MuhndiSO3t46gyGurpXa4SmG&#10;m0HeJ8lCGuw5NnQ40ktHzff6YBR85vtt+rjZfr1ru3JvNdcfaVordXszPT+BCDSFv2M440d0qCLT&#10;zh5YezEoiI+Eyzx78zzJQeyiWmQPGciqlP/5q18AAAD//wMAUEsBAi0AFAAGAAgAAAAhALaDOJL+&#10;AAAA4QEAABMAAAAAAAAAAAAAAAAAAAAAAFtDb250ZW50X1R5cGVzXS54bWxQSwECLQAUAAYACAAA&#10;ACEAOP0h/9YAAACUAQAACwAAAAAAAAAAAAAAAAAvAQAAX3JlbHMvLnJlbHNQSwECLQAUAAYACAAA&#10;ACEAZ59uuIkCAAASBQAADgAAAAAAAAAAAAAAAAAuAgAAZHJzL2Uyb0RvYy54bWxQSwECLQAUAAYA&#10;CAAAACEAea7Fb94AAAAHAQAADwAAAAAAAAAAAAAAAADjBAAAZHJzL2Rvd25yZXYueG1sUEsFBgAA&#10;AAAEAAQA8wAAAO4FAAAAAA==&#10;" fillcolor="#00968f" stroked="f">
                <v:textbox>
                  <w:txbxContent>
                    <w:p w14:paraId="111EEB31" w14:textId="77777777" w:rsidR="00017440" w:rsidRDefault="00017440" w:rsidP="00C362E9"/>
                  </w:txbxContent>
                </v:textbox>
                <w10:wrap anchorx="page" anchory="page"/>
              </v:shape>
            </w:pict>
          </mc:Fallback>
        </mc:AlternateContent>
      </w:r>
      <w:r>
        <w:rPr>
          <w:noProof/>
          <w:lang w:eastAsia="en-AU"/>
        </w:rPr>
        <mc:AlternateContent>
          <mc:Choice Requires="wps">
            <w:drawing>
              <wp:anchor distT="0" distB="0" distL="0" distR="0" simplePos="0" relativeHeight="251660288" behindDoc="1" locked="0" layoutInCell="1" allowOverlap="1" wp14:anchorId="65CAE2BE" wp14:editId="3369758E">
                <wp:simplePos x="0" y="0"/>
                <wp:positionH relativeFrom="page">
                  <wp:posOffset>0</wp:posOffset>
                </wp:positionH>
                <wp:positionV relativeFrom="page">
                  <wp:posOffset>0</wp:posOffset>
                </wp:positionV>
                <wp:extent cx="7562215" cy="10692130"/>
                <wp:effectExtent l="0" t="0" r="0" b="0"/>
                <wp:wrapSquare wrapText="bothSides"/>
                <wp:docPr id="27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B1690"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E2BE" id="Text Box 199" o:spid="_x0000_s1027" type="#_x0000_t202" style="position:absolute;margin-left:0;margin-top:0;width:595.45pt;height:841.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6UhQIAAAwFAAAOAAAAZHJzL2Uyb0RvYy54bWysVG1v2yAQ/j5p/wHxPfXLHCe24lRNu0yT&#10;uhep3Q8gBsdoGBiQ2N20/74Dx2nXTdM0zR/wAcfD3T3PsbocOoGOzFiuZIWTixgjJmtFudxX+NP9&#10;drbEyDoiKRFKsgo/MIsv1y9frHpdslS1SlBmEIBIW/a6wq1zuowiW7esI/ZCaSZhs1GmIw6mZh9R&#10;Q3pA70SUxnEe9cpQbVTNrIXVm3ETrwN+07DafWgayxwSFYbYXBhNGHd+jNYrUu4N0S2vT2GQf4ii&#10;I1zCpWeoG+IIOhj+C1THa6OsatxFrbpINQ2vWcgBskniZ9nctUSzkAsUx+pzmez/g63fHz8axGmF&#10;00WOkSQdkHTPBoc2akBJUfgK9dqW4HinwdUNsAFMh2ytvlX1Z4ukum6J3LMrY1TfMkIhwsSfjJ4c&#10;HXGsB9n17xSFi8jBqQA0NKbz5YOCIEAHph7O7PhgalhczPM0TeYY1bCXxHmRJq8CgREpp/PaWPeG&#10;qQ55o8IG+A/45HhrnY+HlJOLv84qwemWCxEmZr+7FgYdiddKXOTLbUjhmZuQ3lkqf2xEHFcgTLjD&#10;7/mAA/ffiiTN4k1azLb5cjHLttl8Vizi5SxOik2Rx1mR3Wy/+wCTrGw5pUzecskmHSbZ3/F86ohR&#10;QUGJqK9wMU/nI0l/SDKG73dJdtxBWwreVXjpfU6N4ql9LSmkTUpHuBjt6OfwQ5WhBtM/VCUIwXM/&#10;qsANuyGoLqjEi2Sn6AMowyigDeiHJwWMVpmvGPXQnhW2Xw7EMIzEWwnq8r08GWYydpNBZA1HK+ww&#10;Gs1rN/b8QRu+bwF51K9UV6DAhgdpPEZx0i20XMjh9Dz4nn46D16Pj9j6BwAAAP//AwBQSwMEFAAG&#10;AAgAAAAhAC1F4jTeAAAABwEAAA8AAABkcnMvZG93bnJldi54bWxMj81OwzAQhO9IvIO1SNyoU6iq&#10;NMSpQhE/KpcSeAAn3vxAvI5itw1vz5YLvax2NauZb9L1ZHtxwNF3jhTMZxEIpMqZjhoFnx9PNzEI&#10;HzQZ3TtCBT/oYZ1dXqQ6Me5I73goQiPYhHyiFbQhDImUvmrRaj9zAxJrtRutDnyOjTSjPrK57eVt&#10;FC2l1R1xQqsH3LRYfRd7yyGLt8eHbb0tyvY53+yG+vXrJV8odX015fcgAk7h/xlO+IwOGTOVbk/G&#10;i14BFwl/86TNV9EKRMnbMr6LQWapPOfPfgEAAP//AwBQSwECLQAUAAYACAAAACEAtoM4kv4AAADh&#10;AQAAEwAAAAAAAAAAAAAAAAAAAAAAW0NvbnRlbnRfVHlwZXNdLnhtbFBLAQItABQABgAIAAAAIQA4&#10;/SH/1gAAAJQBAAALAAAAAAAAAAAAAAAAAC8BAABfcmVscy8ucmVsc1BLAQItABQABgAIAAAAIQBD&#10;LI6UhQIAAAwFAAAOAAAAAAAAAAAAAAAAAC4CAABkcnMvZTJvRG9jLnhtbFBLAQItABQABgAIAAAA&#10;IQAtReI03gAAAAcBAAAPAAAAAAAAAAAAAAAAAN8EAABkcnMvZG93bnJldi54bWxQSwUGAAAAAAQA&#10;BADzAAAA6gUAAAAA&#10;" fillcolor="#00968f" stroked="f">
                <v:textbox inset="0,0,0,0">
                  <w:txbxContent>
                    <w:p w14:paraId="04DB1690"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661312" behindDoc="1" locked="0" layoutInCell="1" allowOverlap="1" wp14:anchorId="6FCF9CF4" wp14:editId="0AC52AB7">
                <wp:simplePos x="0" y="0"/>
                <wp:positionH relativeFrom="page">
                  <wp:posOffset>0</wp:posOffset>
                </wp:positionH>
                <wp:positionV relativeFrom="page">
                  <wp:posOffset>0</wp:posOffset>
                </wp:positionV>
                <wp:extent cx="7562215" cy="10692130"/>
                <wp:effectExtent l="0" t="0" r="0" b="0"/>
                <wp:wrapSquare wrapText="bothSides"/>
                <wp:docPr id="2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6F869" w14:textId="77777777" w:rsidR="00017440" w:rsidRDefault="00017440" w:rsidP="00C362E9">
                            <w:pPr>
                              <w:textAlignment w:val="baseline"/>
                            </w:pPr>
                            <w:r>
                              <w:rPr>
                                <w:noProof/>
                                <w:lang w:eastAsia="en-AU"/>
                              </w:rPr>
                              <w:drawing>
                                <wp:inline distT="0" distB="0" distL="0" distR="0" wp14:anchorId="35355115" wp14:editId="59745A56">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F9CF4" id="Text Box 198" o:spid="_x0000_s1028" type="#_x0000_t202" style="position:absolute;margin-left:0;margin-top:0;width:595.45pt;height:84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adt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ygREnHRTpgY4a3YoR+UlsMjT0KgXH+x5c9QgHUGkbrervRPldIS7WDeE7eiOlGBpKKmDom5vu&#10;s6sTjjIg2+GTqOAhstfCAo217Ez6ICEI0KFSj6fqGDIlbC4XURD4QLKEM9+LksC/tAV0STrf76XS&#10;H6jokDEyLKH+Fp8c7pQ2fEg6u5jnuChY21oNtPzFBjhOO/A6XDVnhoct6VPiJZt4E4dOGEQbJ/Ty&#10;3Lkp1qETFf5ykV/m63Xu/zLv+mHasKqi3Dwzy8sP/6x8R6FPwjgJTImWVQbOUFJyt123Eh0IyLuw&#10;n806nJzd3Jc0bBIgllch+UHo3QaJU0Tx0gmLcOEkSy92PD+5TSIvTMK8eBnSHeP030NCQ4aTRbCY&#10;5HQm/So2z35vYyNpxzQMkJZ1GY5PTiQ1ItzwypZWE9ZO9rNUGPrnVEC550JbyRqVTnrV43ac+mPu&#10;hK2oHkHDUoDAQKgw/MBohPyJ0QCDJMPqx55IilH7kUMfmKkzG3I2trNBeAlXM6wxmsy1nqbTvpds&#10;1wDy1Glc3ECv1MyK2DTVxOLYYTAcbCzHQWamz/N/63Uet6vfAAAA//8DAFBLAwQUAAYACAAAACEA&#10;eyLJIt0AAAAHAQAADwAAAGRycy9kb3ducmV2LnhtbEyPwU7DMBBE70j8g7VI3KhdkKIkxKmqip4q&#10;IdJw4OjE28RqvE5jtw1/j8sFLqtZzWrmbbGa7cAuOHnjSMJyIYAhtU4b6iR81tunFJgPirQaHKGE&#10;b/SwKu/vCpVrd6UKL/vQsRhCPlcS+hDGnHPf9miVX7gRKXoHN1kV4jp1XE/qGsPtwJ+FSLhVhmJD&#10;r0bc9Nge92crYf1F1Zs5vTcf1aEydZ0J2iVHKR8f5vUrsIBz+DuGG35EhzIyNe5M2rNBQnwk/M6b&#10;t8xEBqyJKklfUuBlwf/zlz8AAAD//wMAUEsBAi0AFAAGAAgAAAAhALaDOJL+AAAA4QEAABMAAAAA&#10;AAAAAAAAAAAAAAAAAFtDb250ZW50X1R5cGVzXS54bWxQSwECLQAUAAYACAAAACEAOP0h/9YAAACU&#10;AQAACwAAAAAAAAAAAAAAAAAvAQAAX3JlbHMvLnJlbHNQSwECLQAUAAYACAAAACEAoIHGnbcCAAC2&#10;BQAADgAAAAAAAAAAAAAAAAAuAgAAZHJzL2Uyb0RvYy54bWxQSwECLQAUAAYACAAAACEAeyLJIt0A&#10;AAAHAQAADwAAAAAAAAAAAAAAAAARBQAAZHJzL2Rvd25yZXYueG1sUEsFBgAAAAAEAAQA8wAAABsG&#10;AAAAAA==&#10;" filled="f" stroked="f">
                <v:textbox inset="0,0,0,0">
                  <w:txbxContent>
                    <w:p w14:paraId="07C6F869" w14:textId="77777777" w:rsidR="00017440" w:rsidRDefault="00017440" w:rsidP="00C362E9">
                      <w:pPr>
                        <w:textAlignment w:val="baseline"/>
                      </w:pPr>
                      <w:r>
                        <w:rPr>
                          <w:noProof/>
                          <w:lang w:eastAsia="en-AU"/>
                        </w:rPr>
                        <w:drawing>
                          <wp:inline distT="0" distB="0" distL="0" distR="0" wp14:anchorId="35355115" wp14:editId="59745A56">
                            <wp:extent cx="7562215"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662336" behindDoc="1" locked="0" layoutInCell="1" allowOverlap="1" wp14:anchorId="49045B83" wp14:editId="473790CC">
                <wp:simplePos x="0" y="0"/>
                <wp:positionH relativeFrom="page">
                  <wp:posOffset>433070</wp:posOffset>
                </wp:positionH>
                <wp:positionV relativeFrom="page">
                  <wp:posOffset>9439275</wp:posOffset>
                </wp:positionV>
                <wp:extent cx="2252345" cy="832485"/>
                <wp:effectExtent l="0" t="0" r="0" b="0"/>
                <wp:wrapSquare wrapText="bothSides"/>
                <wp:docPr id="27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6890" w14:textId="77777777" w:rsidR="00017440" w:rsidRDefault="00017440" w:rsidP="00C362E9">
                            <w:pPr>
                              <w:spacing w:before="4" w:line="360" w:lineRule="exact"/>
                              <w:textAlignment w:val="baseline"/>
                              <w:rPr>
                                <w:rFonts w:ascii="Arial Narrow" w:eastAsia="Arial Narrow" w:hAnsi="Arial Narrow"/>
                                <w:b/>
                                <w:color w:val="FFFFFF"/>
                                <w:spacing w:val="20"/>
                                <w:sz w:val="31"/>
                                <w:shd w:val="solid" w:color="3D3D3F" w:fill="3D3D3F"/>
                              </w:rPr>
                            </w:pPr>
                            <w:r>
                              <w:rPr>
                                <w:rFonts w:ascii="Arial Narrow" w:eastAsia="Arial Narrow" w:hAnsi="Arial Narrow"/>
                                <w:b/>
                                <w:color w:val="FFFFFF"/>
                                <w:spacing w:val="20"/>
                                <w:sz w:val="31"/>
                                <w:shd w:val="solid" w:color="3D3D3F" w:fill="3D3D3F"/>
                                <w:lang w:val="en-US"/>
                              </w:rPr>
                              <w:t>Transport Canberra and City Services Directorate</w:t>
                            </w:r>
                          </w:p>
                          <w:p w14:paraId="0D4A358E" w14:textId="77777777" w:rsidR="00017440" w:rsidRDefault="00017440" w:rsidP="00C362E9">
                            <w:pPr>
                              <w:spacing w:before="229" w:line="353" w:lineRule="exact"/>
                              <w:textAlignment w:val="baseline"/>
                              <w:rPr>
                                <w:rFonts w:ascii="Arial Narrow" w:eastAsia="Arial Narrow" w:hAnsi="Arial Narrow"/>
                                <w:b/>
                                <w:color w:val="FFFFFF"/>
                                <w:spacing w:val="19"/>
                                <w:sz w:val="31"/>
                                <w:shd w:val="solid" w:color="3D3D3F" w:fill="3D3D3F"/>
                              </w:rPr>
                            </w:pPr>
                            <w:r>
                              <w:rPr>
                                <w:rFonts w:ascii="Arial Narrow" w:eastAsia="Arial Narrow" w:hAnsi="Arial Narrow"/>
                                <w:b/>
                                <w:color w:val="FFFFFF"/>
                                <w:spacing w:val="19"/>
                                <w:sz w:val="31"/>
                                <w:shd w:val="solid" w:color="3D3D3F" w:fill="3D3D3F"/>
                                <w:lang w:val="en-US"/>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5B83" id="Text Box 197" o:spid="_x0000_s1029" type="#_x0000_t202" style="position:absolute;margin-left:34.1pt;margin-top:743.25pt;width:177.35pt;height:65.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t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CDHipIMmPdKDRnfigPxkYSo09CoFx4ceXPUBDqDTlq3q70X5VSEuVg3hW3orpRgaSirI0Dc3&#10;3bOrI44yIJvhg6ggENlpYYEOtexM+aAgCNChU0+n7phkStgMgiiYhRFGJZzFsyCMIxuCpNPtXir9&#10;jooOGSPDErpv0cn+XmmTDUknFxOMi4K1rVVAyy82wHHcgdhw1ZyZLGxDfyReso7XceiEwXzthF6e&#10;O7fFKnTmhb+I8lm+WuX+TxPXD9OGVRXlJswkLj/8s+YdZT7K4iQvJVpWGTiTkpLbzaqVaE9A3IX9&#10;jgU5c3Mv07BFAC4vKPlB6N0FiVPM44UTFmHkJAsvdjw/uUvmXpiEeXFJ6Z5x+u+U0JDhJAqiUUy/&#10;5ebZ7zU3knZMw/hoWQeKODmR1EhwzSvbWk1YO9pnpTDpP5cC2j012grWaHRUqz5sDvZ1zEx0I+aN&#10;qJ5AwVKAwECmMPrAaIT8jtEAYyTD6tuOSIpR+57DKzAzZzLkZGwmg/ASrmZYYzSaKz3Opl0v2bYB&#10;5PGdcXELL6VmVsTPWRzfF4wGy+U4xszsOf+3Xs/DdvkLAAD//wMAUEsDBBQABgAIAAAAIQBhoLD8&#10;4QAAAAwBAAAPAAAAZHJzL2Rvd25yZXYueG1sTI/BTsMwDIbvSLxD5EncWLpqhK5rOk0ITkiIrhw4&#10;pk3WRmuc0mRbeXvMCY7+/en352I3u4FdzBSsRwmrZQLMYOu1xU7CR/1ynwELUaFWg0cj4dsE2JW3&#10;N4XKtb9iZS6H2DEqwZArCX2MY855aHvjVFj60SDtjn5yKtI4dVxP6krlbuBpkgjulEW60KvRPPWm&#10;PR3OTsL+E6tn+/XWvFfHytb1JsFXcZLybjHvt8CimeMfDL/6pA4lOTX+jDqwQYLIUiIpX2fiARgR&#10;6zTdAGsoEqtHAbws+P8nyh8AAAD//wMAUEsBAi0AFAAGAAgAAAAhALaDOJL+AAAA4QEAABMAAAAA&#10;AAAAAAAAAAAAAAAAAFtDb250ZW50X1R5cGVzXS54bWxQSwECLQAUAAYACAAAACEAOP0h/9YAAACU&#10;AQAACwAAAAAAAAAAAAAAAAAvAQAAX3JlbHMvLnJlbHNQSwECLQAUAAYACAAAACEAIkH7YrMCAAC0&#10;BQAADgAAAAAAAAAAAAAAAAAuAgAAZHJzL2Uyb0RvYy54bWxQSwECLQAUAAYACAAAACEAYaCw/OEA&#10;AAAMAQAADwAAAAAAAAAAAAAAAAANBQAAZHJzL2Rvd25yZXYueG1sUEsFBgAAAAAEAAQA8wAAABsG&#10;AAAAAA==&#10;" filled="f" stroked="f">
                <v:textbox inset="0,0,0,0">
                  <w:txbxContent>
                    <w:p w14:paraId="5FBA6890" w14:textId="77777777" w:rsidR="00017440" w:rsidRDefault="00017440" w:rsidP="00C362E9">
                      <w:pPr>
                        <w:spacing w:before="4" w:line="360" w:lineRule="exact"/>
                        <w:textAlignment w:val="baseline"/>
                        <w:rPr>
                          <w:rFonts w:ascii="Arial Narrow" w:eastAsia="Arial Narrow" w:hAnsi="Arial Narrow"/>
                          <w:b/>
                          <w:color w:val="FFFFFF"/>
                          <w:spacing w:val="20"/>
                          <w:sz w:val="31"/>
                          <w:shd w:val="solid" w:color="3D3D3F" w:fill="3D3D3F"/>
                        </w:rPr>
                      </w:pPr>
                      <w:r>
                        <w:rPr>
                          <w:rFonts w:ascii="Arial Narrow" w:eastAsia="Arial Narrow" w:hAnsi="Arial Narrow"/>
                          <w:b/>
                          <w:color w:val="FFFFFF"/>
                          <w:spacing w:val="20"/>
                          <w:sz w:val="31"/>
                          <w:shd w:val="solid" w:color="3D3D3F" w:fill="3D3D3F"/>
                          <w:lang w:val="en-US"/>
                        </w:rPr>
                        <w:t>Transport Canberra and City Services Directorate</w:t>
                      </w:r>
                    </w:p>
                    <w:p w14:paraId="0D4A358E" w14:textId="77777777" w:rsidR="00017440" w:rsidRDefault="00017440" w:rsidP="00C362E9">
                      <w:pPr>
                        <w:spacing w:before="229" w:line="353" w:lineRule="exact"/>
                        <w:textAlignment w:val="baseline"/>
                        <w:rPr>
                          <w:rFonts w:ascii="Arial Narrow" w:eastAsia="Arial Narrow" w:hAnsi="Arial Narrow"/>
                          <w:b/>
                          <w:color w:val="FFFFFF"/>
                          <w:spacing w:val="19"/>
                          <w:sz w:val="31"/>
                          <w:shd w:val="solid" w:color="3D3D3F" w:fill="3D3D3F"/>
                        </w:rPr>
                      </w:pPr>
                      <w:r>
                        <w:rPr>
                          <w:rFonts w:ascii="Arial Narrow" w:eastAsia="Arial Narrow" w:hAnsi="Arial Narrow"/>
                          <w:b/>
                          <w:color w:val="FFFFFF"/>
                          <w:spacing w:val="19"/>
                          <w:sz w:val="31"/>
                          <w:shd w:val="solid" w:color="3D3D3F" w:fill="3D3D3F"/>
                          <w:lang w:val="en-US"/>
                        </w:rPr>
                        <w:t>July 2018</w:t>
                      </w:r>
                    </w:p>
                  </w:txbxContent>
                </v:textbox>
                <w10:wrap type="square" anchorx="page" anchory="page"/>
              </v:shape>
            </w:pict>
          </mc:Fallback>
        </mc:AlternateContent>
      </w:r>
      <w:r>
        <w:rPr>
          <w:noProof/>
          <w:lang w:eastAsia="en-AU"/>
        </w:rPr>
        <mc:AlternateContent>
          <mc:Choice Requires="wps">
            <w:drawing>
              <wp:anchor distT="0" distB="0" distL="0" distR="0" simplePos="0" relativeHeight="251663360" behindDoc="1" locked="0" layoutInCell="1" allowOverlap="1" wp14:anchorId="39BAC4A4" wp14:editId="4D169BF2">
                <wp:simplePos x="0" y="0"/>
                <wp:positionH relativeFrom="page">
                  <wp:posOffset>448310</wp:posOffset>
                </wp:positionH>
                <wp:positionV relativeFrom="page">
                  <wp:posOffset>499110</wp:posOffset>
                </wp:positionV>
                <wp:extent cx="4937760" cy="640715"/>
                <wp:effectExtent l="0" t="0" r="0" b="0"/>
                <wp:wrapSquare wrapText="bothSides"/>
                <wp:docPr id="27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8D5F" w14:textId="77777777" w:rsidR="00017440" w:rsidRDefault="00017440" w:rsidP="00C362E9">
                            <w:pPr>
                              <w:spacing w:before="145" w:line="859" w:lineRule="exact"/>
                              <w:textAlignment w:val="baseline"/>
                              <w:rPr>
                                <w:rFonts w:ascii="Montserrat" w:eastAsia="Montserrat" w:hAnsi="Montserrat"/>
                                <w:b/>
                                <w:color w:val="FFFFFF"/>
                                <w:spacing w:val="-17"/>
                                <w:sz w:val="86"/>
                              </w:rPr>
                            </w:pPr>
                            <w:r>
                              <w:rPr>
                                <w:rFonts w:ascii="Montserrat" w:eastAsia="Montserrat" w:hAnsi="Montserrat"/>
                                <w:b/>
                                <w:color w:val="FFFFFF"/>
                                <w:spacing w:val="-17"/>
                                <w:sz w:val="86"/>
                                <w:lang w:val="en-US"/>
                              </w:rPr>
                              <w:t>Container Deposit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C4A4" id="Text Box 196" o:spid="_x0000_s1030" type="#_x0000_t202" style="position:absolute;margin-left:35.3pt;margin-top:39.3pt;width:388.8pt;height:50.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PF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lxhx0kGTHuio0a0YkZ9EpkJDr1JwvO/BVY9wAJ22bFV/J8qvCnGxbgjf0RspxdBQUkGGvrnp&#10;nl2dcJQB2Q4fRAWByF4LCzTWsjPlg4IgQIdOPZ66Y5IpYTNMLuM4gqMSzqLQi/2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6O0EQ3Yt6K&#10;6hEULAUIDLQIow+MRsjvGA0wRjKsvu2JpBi17zm8AjNzZkPOxnY2CC/haoY1RpO51tNs2veS7RpA&#10;nt4ZFzfwUmpmRfyUxfF9wWiwXI5jzMye83/r9TRsV78AAAD//wMAUEsDBBQABgAIAAAAIQDllZf9&#10;3gAAAAkBAAAPAAAAZHJzL2Rvd25yZXYueG1sTI/BTsMwEETvSPyDtUjcqE0FaRriVBWCExIiDQeO&#10;TrxNosbrELtt+HuWUzmNVvM0O5NvZjeIE06h96ThfqFAIDXe9tRq+Kxe71IQIRqyZvCEGn4wwKa4&#10;vspNZv2ZSjztYis4hEJmNHQxjpmUoenQmbDwIxJ7ez85E/mcWmknc+ZwN8ilUol0pif+0JkRnzts&#10;Druj07D9ovKl/36vP8p92VfVWtFbctD69mbePoGIOMcLDH/1uToU3Kn2R7JBDBpWKmGSNWVlP31I&#10;lyBqBlfrR5BFLv8vKH4BAAD//wMAUEsBAi0AFAAGAAgAAAAhALaDOJL+AAAA4QEAABMAAAAAAAAA&#10;AAAAAAAAAAAAAFtDb250ZW50X1R5cGVzXS54bWxQSwECLQAUAAYACAAAACEAOP0h/9YAAACUAQAA&#10;CwAAAAAAAAAAAAAAAAAvAQAAX3JlbHMvLnJlbHNQSwECLQAUAAYACAAAACEAFL+jxbMCAAC0BQAA&#10;DgAAAAAAAAAAAAAAAAAuAgAAZHJzL2Uyb0RvYy54bWxQSwECLQAUAAYACAAAACEA5ZWX/d4AAAAJ&#10;AQAADwAAAAAAAAAAAAAAAAANBQAAZHJzL2Rvd25yZXYueG1sUEsFBgAAAAAEAAQA8wAAABgGAAAA&#10;AA==&#10;" filled="f" stroked="f">
                <v:textbox inset="0,0,0,0">
                  <w:txbxContent>
                    <w:p w14:paraId="46F98D5F" w14:textId="77777777" w:rsidR="00017440" w:rsidRDefault="00017440" w:rsidP="00C362E9">
                      <w:pPr>
                        <w:spacing w:before="145" w:line="859" w:lineRule="exact"/>
                        <w:textAlignment w:val="baseline"/>
                        <w:rPr>
                          <w:rFonts w:ascii="Montserrat" w:eastAsia="Montserrat" w:hAnsi="Montserrat"/>
                          <w:b/>
                          <w:color w:val="FFFFFF"/>
                          <w:spacing w:val="-17"/>
                          <w:sz w:val="86"/>
                        </w:rPr>
                      </w:pPr>
                      <w:r>
                        <w:rPr>
                          <w:rFonts w:ascii="Montserrat" w:eastAsia="Montserrat" w:hAnsi="Montserrat"/>
                          <w:b/>
                          <w:color w:val="FFFFFF"/>
                          <w:spacing w:val="-17"/>
                          <w:sz w:val="86"/>
                          <w:lang w:val="en-US"/>
                        </w:rPr>
                        <w:t>Container Deposit</w:t>
                      </w:r>
                    </w:p>
                  </w:txbxContent>
                </v:textbox>
                <w10:wrap type="square" anchorx="page" anchory="page"/>
              </v:shape>
            </w:pict>
          </mc:Fallback>
        </mc:AlternateContent>
      </w:r>
      <w:r>
        <w:rPr>
          <w:noProof/>
          <w:lang w:eastAsia="en-AU"/>
        </w:rPr>
        <mc:AlternateContent>
          <mc:Choice Requires="wps">
            <w:drawing>
              <wp:anchor distT="0" distB="0" distL="0" distR="0" simplePos="0" relativeHeight="251664384" behindDoc="1" locked="0" layoutInCell="1" allowOverlap="1" wp14:anchorId="776980FB" wp14:editId="258616DE">
                <wp:simplePos x="0" y="0"/>
                <wp:positionH relativeFrom="page">
                  <wp:posOffset>448310</wp:posOffset>
                </wp:positionH>
                <wp:positionV relativeFrom="page">
                  <wp:posOffset>1139825</wp:posOffset>
                </wp:positionV>
                <wp:extent cx="2209800" cy="530225"/>
                <wp:effectExtent l="0" t="0" r="0" b="0"/>
                <wp:wrapSquare wrapText="bothSides"/>
                <wp:docPr id="27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5A75" w14:textId="77777777" w:rsidR="00017440" w:rsidRDefault="00017440" w:rsidP="00C362E9">
                            <w:pPr>
                              <w:spacing w:before="5" w:line="820" w:lineRule="exact"/>
                              <w:textAlignment w:val="baseline"/>
                              <w:rPr>
                                <w:rFonts w:ascii="Montserrat" w:eastAsia="Montserrat" w:hAnsi="Montserrat"/>
                                <w:b/>
                                <w:color w:val="FFFFFF"/>
                                <w:spacing w:val="-23"/>
                                <w:sz w:val="86"/>
                              </w:rPr>
                            </w:pPr>
                            <w:r>
                              <w:rPr>
                                <w:rFonts w:ascii="Montserrat" w:eastAsia="Montserrat" w:hAnsi="Montserrat"/>
                                <w:b/>
                                <w:color w:val="FFFFFF"/>
                                <w:spacing w:val="-23"/>
                                <w:sz w:val="86"/>
                                <w:lang w:val="en-US"/>
                              </w:rPr>
                              <w:t>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80FB" id="Text Box 195" o:spid="_x0000_s1031" type="#_x0000_t202" style="position:absolute;margin-left:35.3pt;margin-top:89.75pt;width:174pt;height:41.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ENtQ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IQYCdpCkx7YYNCtHFAQz2yF+k4nYHjfgakZQAGddtnq7k4W3zUScl1TsWM3Ssm+ZrSECAP70n/2&#10;dMTRFmTbf5IlOKJ7Ix3QUKnWlg8KggAdOvV46o4NpoDLMCTxkoCqAN3skoShC86nyfS6U9p8YLJF&#10;Vkixgu47dHq408ZGQ5PJxDoTMudN4xjQiBcXYDjegG94anU2CtfQp5jEm+VmGXlRON94Ecky7yZf&#10;R948Dxaz7DJbr7Pgl/UbREnNy5IJ62YiVxD9WfOONB9pcaKXlg0vLZwNSavddt0odKBA7tx9ruag&#10;OZv5L8NwRYBcXqUUhBG5DWMvny8XXpRHMy9ekKVHgvg2npMojrL8ZUp3XLB/Twn1KY5n0EeXzjno&#10;V7kR973NjSYtN7A+Gt6mGKgBnzWiiaXgRpRONpQ3o/ysFDb8cymg3VOjHWEtR0e2mmE7uOk4zcFW&#10;lo/AYCWBYMBFWH0g1FL9xKiHNZJi/WNPFcOo+ShgCuzOmQQ1CdtJoKKApyk2GI3i2oy7ad8pvqsB&#10;eZwzIW9gUiruSGxHaoziOF+wGlwuxzVmd8/zf2d1Xrar3wAAAP//AwBQSwMEFAAGAAgAAAAhAHun&#10;my7fAAAACgEAAA8AAABkcnMvZG93bnJldi54bWxMj8FOwzAMhu9IvENkJG4s2YBuK02nCcEJCdGV&#10;A8e08dpqjVOabCtvjzmNo39/+v0520yuFyccQ+dJw3ymQCDV3nbUaPgsX+9WIEI0ZE3vCTX8YIBN&#10;fn2VmdT6MxV42sVGcAmF1GhoYxxSKUPdojNh5gck3u396EzkcWykHc2Zy10vF0ol0pmO+EJrBnxu&#10;sT7sjk7D9ouKl+77vfoo9kVXlmtFb8lB69ubafsEIuIULzD86bM65OxU+SPZIHoNS5Uwyfly/QiC&#10;gYf5ipNKwyK5VyDzTP5/If8FAAD//wMAUEsBAi0AFAAGAAgAAAAhALaDOJL+AAAA4QEAABMAAAAA&#10;AAAAAAAAAAAAAAAAAFtDb250ZW50X1R5cGVzXS54bWxQSwECLQAUAAYACAAAACEAOP0h/9YAAACU&#10;AQAACwAAAAAAAAAAAAAAAAAvAQAAX3JlbHMvLnJlbHNQSwECLQAUAAYACAAAACEADozxDbUCAAC0&#10;BQAADgAAAAAAAAAAAAAAAAAuAgAAZHJzL2Uyb0RvYy54bWxQSwECLQAUAAYACAAAACEAe6ebLt8A&#10;AAAKAQAADwAAAAAAAAAAAAAAAAAPBQAAZHJzL2Rvd25yZXYueG1sUEsFBgAAAAAEAAQA8wAAABsG&#10;AAAAAA==&#10;" filled="f" stroked="f">
                <v:textbox inset="0,0,0,0">
                  <w:txbxContent>
                    <w:p w14:paraId="21105A75" w14:textId="77777777" w:rsidR="00017440" w:rsidRDefault="00017440" w:rsidP="00C362E9">
                      <w:pPr>
                        <w:spacing w:before="5" w:line="820" w:lineRule="exact"/>
                        <w:textAlignment w:val="baseline"/>
                        <w:rPr>
                          <w:rFonts w:ascii="Montserrat" w:eastAsia="Montserrat" w:hAnsi="Montserrat"/>
                          <w:b/>
                          <w:color w:val="FFFFFF"/>
                          <w:spacing w:val="-23"/>
                          <w:sz w:val="86"/>
                        </w:rPr>
                      </w:pPr>
                      <w:r>
                        <w:rPr>
                          <w:rFonts w:ascii="Montserrat" w:eastAsia="Montserrat" w:hAnsi="Montserrat"/>
                          <w:b/>
                          <w:color w:val="FFFFFF"/>
                          <w:spacing w:val="-23"/>
                          <w:sz w:val="86"/>
                          <w:lang w:val="en-US"/>
                        </w:rPr>
                        <w:t>Scheme</w:t>
                      </w:r>
                    </w:p>
                  </w:txbxContent>
                </v:textbox>
                <w10:wrap type="square" anchorx="page" anchory="page"/>
              </v:shape>
            </w:pict>
          </mc:Fallback>
        </mc:AlternateContent>
      </w:r>
      <w:r>
        <w:rPr>
          <w:noProof/>
          <w:lang w:eastAsia="en-AU"/>
        </w:rPr>
        <mc:AlternateContent>
          <mc:Choice Requires="wps">
            <w:drawing>
              <wp:anchor distT="0" distB="0" distL="0" distR="0" simplePos="0" relativeHeight="251665408" behindDoc="1" locked="0" layoutInCell="1" allowOverlap="1" wp14:anchorId="24281BE4" wp14:editId="31C2BA1E">
                <wp:simplePos x="0" y="0"/>
                <wp:positionH relativeFrom="page">
                  <wp:posOffset>460375</wp:posOffset>
                </wp:positionH>
                <wp:positionV relativeFrom="page">
                  <wp:posOffset>1814830</wp:posOffset>
                </wp:positionV>
                <wp:extent cx="2325370" cy="577850"/>
                <wp:effectExtent l="0" t="0" r="0" b="0"/>
                <wp:wrapSquare wrapText="bothSides"/>
                <wp:docPr id="27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5106" w14:textId="77777777" w:rsidR="00017440" w:rsidRDefault="00017440" w:rsidP="00C362E9">
                            <w:pPr>
                              <w:spacing w:before="36" w:line="432" w:lineRule="exact"/>
                              <w:textAlignment w:val="baseline"/>
                              <w:rPr>
                                <w:rFonts w:ascii="Arial Narrow" w:eastAsia="Arial Narrow" w:hAnsi="Arial Narrow"/>
                                <w:b/>
                                <w:color w:val="FFFFFF"/>
                                <w:spacing w:val="-4"/>
                                <w:w w:val="115"/>
                                <w:sz w:val="41"/>
                              </w:rPr>
                            </w:pPr>
                            <w:r>
                              <w:rPr>
                                <w:rFonts w:ascii="Arial Narrow" w:eastAsia="Arial Narrow" w:hAnsi="Arial Narrow"/>
                                <w:b/>
                                <w:color w:val="FFFFFF"/>
                                <w:spacing w:val="-4"/>
                                <w:w w:val="115"/>
                                <w:sz w:val="41"/>
                                <w:lang w:val="en-US"/>
                              </w:rPr>
                              <w:t>Decision Regulation Impact 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81BE4" id="Text Box 194" o:spid="_x0000_s1032" type="#_x0000_t202" style="position:absolute;margin-left:36.25pt;margin-top:142.9pt;width:183.1pt;height:4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21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6WPEScdNOmBjhrdihH5SWgqNPQqBcP7Hkz1CArotM1W9Xei/K4QF+uG8B29kVIMDSUVROibl+6z&#10;pxOOMiDb4ZOowBHZa2GBxlp2pnxQEATo0KnHU3dMMCVcBpdBdLkEVQm6aLmMI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2LeQ62&#10;onoEBksBBAMuwuoDoRHyJ0YDrJEMqx97IilG7UcOU2B2zizIWdjOAuElPM2wxmgS13raTftesl0D&#10;yNOccXEDk1IzS2IzUlMUx/mC1WBzOa4xs3ue/1ur87Jd/QYAAP//AwBQSwMEFAAGAAgAAAAhANM0&#10;43DhAAAACgEAAA8AAABkcnMvZG93bnJldi54bWxMj8FOwzAQRO9I/IO1SNyoQ0qTNM2mqhCckBBp&#10;OHB0YjexGq9D7Lbh7zGnclzt08ybYjubgZ3V5LQlhMdFBExRa6WmDuGzfn3IgDkvSIrBkkL4UQ62&#10;5e1NIXJpL1Sp8953LISQywVC7/2Yc+7aXhnhFnZUFH4HOxnhwzl1XE7iEsLNwOMoSrgRmkJDL0b1&#10;3Kv2uD8ZhN0XVS/6+735qA6Vrut1RG/JEfH+bt5tgHk1+ysMf/pBHcrg1NgTSccGhDReBRIhzlZh&#10;QgCellkKrEFYpkkGvCz4/wnlLwAAAP//AwBQSwECLQAUAAYACAAAACEAtoM4kv4AAADhAQAAEwAA&#10;AAAAAAAAAAAAAAAAAAAAW0NvbnRlbnRfVHlwZXNdLnhtbFBLAQItABQABgAIAAAAIQA4/SH/1gAA&#10;AJQBAAALAAAAAAAAAAAAAAAAAC8BAABfcmVscy8ucmVsc1BLAQItABQABgAIAAAAIQBQRQ21tQIA&#10;ALQFAAAOAAAAAAAAAAAAAAAAAC4CAABkcnMvZTJvRG9jLnhtbFBLAQItABQABgAIAAAAIQDTNONw&#10;4QAAAAoBAAAPAAAAAAAAAAAAAAAAAA8FAABkcnMvZG93bnJldi54bWxQSwUGAAAAAAQABADzAAAA&#10;HQYAAAAA&#10;" filled="f" stroked="f">
                <v:textbox inset="0,0,0,0">
                  <w:txbxContent>
                    <w:p w14:paraId="24FB5106" w14:textId="77777777" w:rsidR="00017440" w:rsidRDefault="00017440" w:rsidP="00C362E9">
                      <w:pPr>
                        <w:spacing w:before="36" w:line="432" w:lineRule="exact"/>
                        <w:textAlignment w:val="baseline"/>
                        <w:rPr>
                          <w:rFonts w:ascii="Arial Narrow" w:eastAsia="Arial Narrow" w:hAnsi="Arial Narrow"/>
                          <w:b/>
                          <w:color w:val="FFFFFF"/>
                          <w:spacing w:val="-4"/>
                          <w:w w:val="115"/>
                          <w:sz w:val="41"/>
                        </w:rPr>
                      </w:pPr>
                      <w:r>
                        <w:rPr>
                          <w:rFonts w:ascii="Arial Narrow" w:eastAsia="Arial Narrow" w:hAnsi="Arial Narrow"/>
                          <w:b/>
                          <w:color w:val="FFFFFF"/>
                          <w:spacing w:val="-4"/>
                          <w:w w:val="115"/>
                          <w:sz w:val="41"/>
                          <w:lang w:val="en-US"/>
                        </w:rPr>
                        <w:t>Decision Regulation Impact Statement</w:t>
                      </w:r>
                    </w:p>
                  </w:txbxContent>
                </v:textbox>
                <w10:wrap type="square" anchorx="page" anchory="page"/>
              </v:shape>
            </w:pict>
          </mc:Fallback>
        </mc:AlternateContent>
      </w:r>
    </w:p>
    <w:p w14:paraId="0C39DC15" w14:textId="77777777" w:rsidR="00C362E9" w:rsidRPr="005808A7" w:rsidRDefault="00C362E9" w:rsidP="00C362E9">
      <w:pPr>
        <w:widowControl w:val="0"/>
        <w:kinsoku w:val="0"/>
        <w:overflowPunct w:val="0"/>
        <w:spacing w:before="30" w:after="0" w:line="262" w:lineRule="exact"/>
        <w:textAlignment w:val="baseline"/>
        <w:rPr>
          <w:rFonts w:ascii="Arial Narrow" w:eastAsia="Times New Roman" w:hAnsi="Arial Narrow" w:cs="Times New Roman"/>
          <w:b/>
          <w:color w:val="00968F"/>
          <w:spacing w:val="10"/>
          <w:sz w:val="24"/>
          <w:szCs w:val="24"/>
          <w:lang w:val="en-US" w:eastAsia="en-AU"/>
        </w:rPr>
      </w:pPr>
      <w:r w:rsidRPr="005808A7">
        <w:rPr>
          <w:rFonts w:ascii="Arial Narrow" w:eastAsia="Times New Roman" w:hAnsi="Arial Narrow" w:cs="Times New Roman"/>
          <w:b/>
          <w:color w:val="00968F"/>
          <w:spacing w:val="10"/>
          <w:sz w:val="24"/>
          <w:szCs w:val="24"/>
          <w:lang w:val="en-US" w:eastAsia="en-AU"/>
        </w:rPr>
        <w:lastRenderedPageBreak/>
        <w:t>Acknowledgement of Country</w:t>
      </w:r>
    </w:p>
    <w:p w14:paraId="22BCC0B0" w14:textId="77777777" w:rsidR="00C362E9" w:rsidRPr="005808A7" w:rsidRDefault="00C362E9" w:rsidP="00C362E9">
      <w:pPr>
        <w:widowControl w:val="0"/>
        <w:kinsoku w:val="0"/>
        <w:overflowPunct w:val="0"/>
        <w:spacing w:before="104" w:after="0" w:line="301" w:lineRule="exact"/>
        <w:ind w:right="122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Australian Capital Territory (ACT) is Ngunnawal Country. The ACT Government acknowledges the Ngunnawal people as the Traditional Custodians of the Canberra region.</w:t>
      </w:r>
    </w:p>
    <w:p w14:paraId="3E38D61C" w14:textId="77777777" w:rsidR="00C362E9" w:rsidRPr="005808A7" w:rsidRDefault="00C362E9" w:rsidP="00C362E9">
      <w:pPr>
        <w:widowControl w:val="0"/>
        <w:kinsoku w:val="0"/>
        <w:overflowPunct w:val="0"/>
        <w:spacing w:before="112" w:after="0" w:line="301" w:lineRule="exact"/>
        <w:ind w:right="144"/>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spacing w:val="7"/>
          <w:sz w:val="20"/>
          <w:szCs w:val="24"/>
          <w:lang w:val="en-US" w:eastAsia="en-AU"/>
        </w:rPr>
        <w:t xml:space="preserve">The region is a significant meeting place to the Ngunnawal and surrounding Aboriginal Nations who have </w:t>
      </w:r>
      <w:r w:rsidRPr="005808A7">
        <w:rPr>
          <w:rFonts w:ascii="Arial Narrow" w:eastAsia="Times New Roman" w:hAnsi="Arial Narrow" w:cs="Times New Roman"/>
          <w:spacing w:val="7"/>
          <w:szCs w:val="24"/>
          <w:lang w:val="en-US" w:eastAsia="en-AU"/>
        </w:rPr>
        <w:t>gathered here for thousands of years. Transport Canberra and City Services acknowledges and respects the Aboriginal and Torres Strait Islander people, their continuing culture and the contribution they make to the life of this city and this region.</w:t>
      </w:r>
    </w:p>
    <w:p w14:paraId="257AD687" w14:textId="77777777" w:rsidR="00C362E9" w:rsidRPr="005808A7" w:rsidRDefault="00C362E9" w:rsidP="00C362E9">
      <w:pPr>
        <w:widowControl w:val="0"/>
        <w:kinsoku w:val="0"/>
        <w:overflowPunct w:val="0"/>
        <w:spacing w:before="188" w:after="0" w:line="262" w:lineRule="exact"/>
        <w:textAlignment w:val="baseline"/>
        <w:rPr>
          <w:rFonts w:ascii="Arial Narrow" w:eastAsia="Times New Roman" w:hAnsi="Arial Narrow" w:cs="Times New Roman"/>
          <w:b/>
          <w:color w:val="00968F"/>
          <w:spacing w:val="5"/>
          <w:sz w:val="24"/>
          <w:szCs w:val="24"/>
          <w:lang w:val="en-US" w:eastAsia="en-AU"/>
        </w:rPr>
      </w:pPr>
      <w:r w:rsidRPr="005808A7">
        <w:rPr>
          <w:rFonts w:ascii="Arial Narrow" w:eastAsia="Times New Roman" w:hAnsi="Arial Narrow" w:cs="Times New Roman"/>
          <w:b/>
          <w:color w:val="00968F"/>
          <w:spacing w:val="5"/>
          <w:sz w:val="24"/>
          <w:szCs w:val="24"/>
          <w:lang w:val="en-US" w:eastAsia="en-AU"/>
        </w:rPr>
        <w:t>Accessibility</w:t>
      </w:r>
    </w:p>
    <w:p w14:paraId="7484B129" w14:textId="77777777" w:rsidR="00C362E9" w:rsidRPr="005808A7" w:rsidRDefault="00C362E9" w:rsidP="00C362E9">
      <w:pPr>
        <w:widowControl w:val="0"/>
        <w:kinsoku w:val="0"/>
        <w:overflowPunct w:val="0"/>
        <w:spacing w:before="104" w:after="0" w:line="301"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Transport Canberra and City Services (TCCS) is committed to making its information accessible to as many people as possible. This report is available as a printed document, an accessible PDF and in HTML on our website </w:t>
      </w:r>
      <w:r w:rsidRPr="005808A7">
        <w:rPr>
          <w:rFonts w:ascii="Arial" w:eastAsia="Times New Roman" w:hAnsi="Arial" w:cs="Times New Roman"/>
          <w:sz w:val="20"/>
          <w:szCs w:val="24"/>
          <w:lang w:val="en-US" w:eastAsia="en-AU"/>
        </w:rPr>
        <w:t xml:space="preserve">at http://www.tccs.act.gov.au/. If you have difficulty reading a standard print document and need alternative formats; if you are deaf or hearing impaired; or if English is not your first language; you can get help from the </w:t>
      </w:r>
      <w:r w:rsidRPr="005808A7">
        <w:rPr>
          <w:rFonts w:ascii="Arial Narrow" w:eastAsia="Times New Roman" w:hAnsi="Arial Narrow" w:cs="Times New Roman"/>
          <w:szCs w:val="24"/>
          <w:lang w:val="en-US" w:eastAsia="en-AU"/>
        </w:rPr>
        <w:t>following services:</w:t>
      </w:r>
    </w:p>
    <w:p w14:paraId="218D73F9"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Canberra Blind Society: </w:t>
      </w:r>
      <w:r w:rsidRPr="005808A7">
        <w:rPr>
          <w:rFonts w:ascii="Arial Narrow" w:eastAsia="Times New Roman" w:hAnsi="Arial Narrow" w:cs="Times New Roman"/>
          <w:b/>
          <w:spacing w:val="6"/>
          <w:szCs w:val="24"/>
          <w:lang w:val="en-US" w:eastAsia="en-AU"/>
        </w:rPr>
        <w:t xml:space="preserve">T </w:t>
      </w:r>
      <w:r w:rsidRPr="005808A7">
        <w:rPr>
          <w:rFonts w:ascii="Arial Narrow" w:eastAsia="Times New Roman" w:hAnsi="Arial Narrow" w:cs="Times New Roman"/>
          <w:spacing w:val="6"/>
          <w:szCs w:val="24"/>
          <w:lang w:val="en-US" w:eastAsia="en-AU"/>
        </w:rPr>
        <w:t xml:space="preserve">(02) 6247 4580. National Relay Service: </w:t>
      </w:r>
      <w:r w:rsidRPr="005808A7">
        <w:rPr>
          <w:rFonts w:ascii="Arial Narrow" w:eastAsia="Times New Roman" w:hAnsi="Arial Narrow" w:cs="Times New Roman"/>
          <w:b/>
          <w:spacing w:val="6"/>
          <w:szCs w:val="24"/>
          <w:lang w:val="en-US" w:eastAsia="en-AU"/>
        </w:rPr>
        <w:t xml:space="preserve">T </w:t>
      </w:r>
      <w:r w:rsidRPr="005808A7">
        <w:rPr>
          <w:rFonts w:ascii="Arial Narrow" w:eastAsia="Times New Roman" w:hAnsi="Arial Narrow" w:cs="Times New Roman"/>
          <w:spacing w:val="6"/>
          <w:szCs w:val="24"/>
          <w:lang w:val="en-US" w:eastAsia="en-AU"/>
        </w:rPr>
        <w:t>13 36 77</w:t>
      </w:r>
    </w:p>
    <w:p w14:paraId="4AA6D785" w14:textId="77777777" w:rsidR="00C362E9" w:rsidRPr="005808A7" w:rsidRDefault="00C362E9" w:rsidP="00C362E9">
      <w:pPr>
        <w:widowControl w:val="0"/>
        <w:kinsoku w:val="0"/>
        <w:overflowPunct w:val="0"/>
        <w:spacing w:before="6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Translating and Interpreting Service: </w:t>
      </w:r>
      <w:r w:rsidRPr="005808A7">
        <w:rPr>
          <w:rFonts w:ascii="Arial Narrow" w:eastAsia="Times New Roman" w:hAnsi="Arial Narrow" w:cs="Times New Roman"/>
          <w:b/>
          <w:spacing w:val="7"/>
          <w:szCs w:val="24"/>
          <w:lang w:val="en-US" w:eastAsia="en-AU"/>
        </w:rPr>
        <w:t xml:space="preserve">T </w:t>
      </w:r>
      <w:r w:rsidRPr="005808A7">
        <w:rPr>
          <w:rFonts w:ascii="Arial Narrow" w:eastAsia="Times New Roman" w:hAnsi="Arial Narrow" w:cs="Times New Roman"/>
          <w:spacing w:val="7"/>
          <w:szCs w:val="24"/>
          <w:lang w:val="en-US" w:eastAsia="en-AU"/>
        </w:rPr>
        <w:t>13 14 50</w:t>
      </w:r>
    </w:p>
    <w:p w14:paraId="7DA6EEC4" w14:textId="77777777" w:rsidR="00C362E9" w:rsidRPr="005808A7" w:rsidRDefault="00C362E9" w:rsidP="00C362E9">
      <w:pPr>
        <w:widowControl w:val="0"/>
        <w:kinsoku w:val="0"/>
        <w:overflowPunct w:val="0"/>
        <w:spacing w:before="173"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Australian Capital Territory, Canberra 2017</w:t>
      </w:r>
    </w:p>
    <w:p w14:paraId="0822D329"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This work is copyright. Apart from any use as permitted under the Copyright Act 1968, no part may be reproduced</w:t>
      </w:r>
    </w:p>
    <w:p w14:paraId="3B0B8C69" w14:textId="77777777" w:rsidR="00C362E9" w:rsidRPr="005808A7" w:rsidRDefault="00C362E9" w:rsidP="00C362E9">
      <w:pPr>
        <w:widowControl w:val="0"/>
        <w:kinsoku w:val="0"/>
        <w:overflowPunct w:val="0"/>
        <w:spacing w:before="58"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by any process without written permission from Transport Canberra and City Services.</w:t>
      </w:r>
    </w:p>
    <w:p w14:paraId="45165AAE"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Publishing No: 18/0484</w:t>
      </w:r>
    </w:p>
    <w:p w14:paraId="05A1AA71" w14:textId="77777777" w:rsidR="00C362E9" w:rsidRPr="005808A7" w:rsidRDefault="00C362E9" w:rsidP="00C362E9">
      <w:pPr>
        <w:widowControl w:val="0"/>
        <w:kinsoku w:val="0"/>
        <w:overflowPunct w:val="0"/>
        <w:spacing w:before="58"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Prepared by Publishing Services for Transport Canberra and City Services, July 2018. Telephone (02) 13 22 81</w:t>
      </w:r>
    </w:p>
    <w:p w14:paraId="261473BD"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color w:val="00968F"/>
          <w:spacing w:val="10"/>
          <w:szCs w:val="24"/>
          <w:lang w:val="en-US" w:eastAsia="en-AU"/>
        </w:rPr>
      </w:pPr>
      <w:r w:rsidRPr="005808A7">
        <w:rPr>
          <w:rFonts w:ascii="Arial Narrow" w:eastAsia="Times New Roman" w:hAnsi="Arial Narrow" w:cs="Times New Roman"/>
          <w:spacing w:val="10"/>
          <w:szCs w:val="24"/>
          <w:lang w:val="en-US" w:eastAsia="en-AU"/>
        </w:rPr>
        <w:t>Website</w:t>
      </w:r>
      <w:r w:rsidRPr="005808A7">
        <w:rPr>
          <w:rFonts w:ascii="Arial Narrow" w:eastAsia="Times New Roman" w:hAnsi="Arial Narrow" w:cs="Times New Roman"/>
          <w:color w:val="00968F"/>
          <w:spacing w:val="10"/>
          <w:szCs w:val="24"/>
          <w:lang w:val="en-US" w:eastAsia="en-AU"/>
        </w:rPr>
        <w:t xml:space="preserve"> </w:t>
      </w:r>
      <w:hyperlink r:id="rId11" w:history="1">
        <w:r w:rsidRPr="005808A7">
          <w:rPr>
            <w:rFonts w:ascii="Arial Narrow" w:eastAsia="Times New Roman" w:hAnsi="Arial Narrow" w:cs="Times New Roman"/>
            <w:color w:val="0000FF"/>
            <w:spacing w:val="10"/>
            <w:szCs w:val="24"/>
            <w:u w:val="single"/>
            <w:lang w:val="en-US" w:eastAsia="en-AU"/>
          </w:rPr>
          <w:t>http://www.tccs.act.gov.au/</w:t>
        </w:r>
      </w:hyperlink>
    </w:p>
    <w:p w14:paraId="79A8E675" w14:textId="77777777" w:rsidR="00C362E9" w:rsidRPr="005808A7" w:rsidRDefault="00C362E9" w:rsidP="00C362E9">
      <w:pPr>
        <w:widowControl w:val="0"/>
        <w:kinsoku w:val="0"/>
        <w:overflowPunct w:val="0"/>
        <w:spacing w:before="189" w:after="0" w:line="262" w:lineRule="exact"/>
        <w:textAlignment w:val="baseline"/>
        <w:rPr>
          <w:rFonts w:ascii="Arial Narrow" w:eastAsia="Times New Roman" w:hAnsi="Arial Narrow" w:cs="Times New Roman"/>
          <w:b/>
          <w:color w:val="00968F"/>
          <w:spacing w:val="11"/>
          <w:sz w:val="24"/>
          <w:szCs w:val="24"/>
          <w:lang w:val="en-US" w:eastAsia="en-AU"/>
        </w:rPr>
      </w:pPr>
      <w:r w:rsidRPr="005808A7">
        <w:rPr>
          <w:rFonts w:ascii="Arial Narrow" w:eastAsia="Times New Roman" w:hAnsi="Arial Narrow" w:cs="Times New Roman"/>
          <w:b/>
          <w:color w:val="00968F"/>
          <w:spacing w:val="11"/>
          <w:sz w:val="24"/>
          <w:szCs w:val="24"/>
          <w:lang w:val="en-US" w:eastAsia="en-AU"/>
        </w:rPr>
        <w:t>Document Information</w:t>
      </w:r>
    </w:p>
    <w:p w14:paraId="5F9E1DAC" w14:textId="77777777" w:rsidR="00C362E9" w:rsidRPr="005808A7" w:rsidRDefault="00C362E9" w:rsidP="00C362E9">
      <w:pPr>
        <w:widowControl w:val="0"/>
        <w:kinsoku w:val="0"/>
        <w:overflowPunct w:val="0"/>
        <w:spacing w:before="169" w:after="0" w:line="233" w:lineRule="exact"/>
        <w:textAlignment w:val="baseline"/>
        <w:rPr>
          <w:rFonts w:ascii="Arial Narrow" w:eastAsia="Times New Roman" w:hAnsi="Arial Narrow" w:cs="Times New Roman"/>
          <w:b/>
          <w:spacing w:val="8"/>
          <w:szCs w:val="24"/>
          <w:lang w:val="en-US" w:eastAsia="en-AU"/>
        </w:rPr>
      </w:pPr>
      <w:r w:rsidRPr="005808A7">
        <w:rPr>
          <w:rFonts w:ascii="Arial Narrow" w:eastAsia="Times New Roman" w:hAnsi="Arial Narrow" w:cs="Times New Roman"/>
          <w:b/>
          <w:spacing w:val="8"/>
          <w:szCs w:val="24"/>
          <w:lang w:val="en-US" w:eastAsia="en-AU"/>
        </w:rPr>
        <w:t>Approval</w:t>
      </w:r>
    </w:p>
    <w:p w14:paraId="4FE54366" w14:textId="77777777" w:rsidR="00C362E9" w:rsidRPr="005808A7" w:rsidRDefault="00C362E9" w:rsidP="00C362E9">
      <w:pPr>
        <w:widowControl w:val="0"/>
        <w:tabs>
          <w:tab w:val="left" w:pos="2160"/>
        </w:tabs>
        <w:kinsoku w:val="0"/>
        <w:overflowPunct w:val="0"/>
        <w:spacing w:before="64" w:after="0" w:line="239" w:lineRule="exact"/>
        <w:textAlignment w:val="baseline"/>
        <w:rPr>
          <w:rFonts w:ascii="Arial Narrow" w:eastAsia="Times New Roman" w:hAnsi="Arial Narrow" w:cs="Times New Roman"/>
          <w:spacing w:val="2"/>
          <w:szCs w:val="24"/>
          <w:lang w:val="en-US" w:eastAsia="en-AU"/>
        </w:rPr>
      </w:pPr>
      <w:r w:rsidRPr="005808A7">
        <w:rPr>
          <w:rFonts w:ascii="Arial Narrow" w:eastAsia="Times New Roman" w:hAnsi="Arial Narrow" w:cs="Times New Roman"/>
          <w:spacing w:val="2"/>
          <w:szCs w:val="24"/>
          <w:lang w:val="en-US" w:eastAsia="en-AU"/>
        </w:rPr>
        <w:t>Date approved:</w:t>
      </w:r>
      <w:r w:rsidRPr="005808A7">
        <w:rPr>
          <w:rFonts w:ascii="Arial Narrow" w:eastAsia="Times New Roman" w:hAnsi="Arial Narrow" w:cs="Times New Roman"/>
          <w:spacing w:val="2"/>
          <w:szCs w:val="24"/>
          <w:lang w:val="en-US" w:eastAsia="en-AU"/>
        </w:rPr>
        <w:tab/>
        <w:t>20/07/2018</w:t>
      </w:r>
    </w:p>
    <w:p w14:paraId="295779D2" w14:textId="77777777" w:rsidR="00C362E9" w:rsidRPr="005808A7" w:rsidRDefault="00C362E9" w:rsidP="00C362E9">
      <w:pPr>
        <w:widowControl w:val="0"/>
        <w:tabs>
          <w:tab w:val="left" w:pos="2160"/>
        </w:tabs>
        <w:kinsoku w:val="0"/>
        <w:overflowPunct w:val="0"/>
        <w:spacing w:before="71" w:after="0" w:line="229"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Date effective:</w:t>
      </w:r>
      <w:r w:rsidRPr="005808A7">
        <w:rPr>
          <w:rFonts w:ascii="Arial" w:eastAsia="Times New Roman" w:hAnsi="Arial" w:cs="Times New Roman"/>
          <w:sz w:val="20"/>
          <w:szCs w:val="24"/>
          <w:lang w:val="en-US" w:eastAsia="en-AU"/>
        </w:rPr>
        <w:tab/>
        <w:t>20/07/2018</w:t>
      </w:r>
    </w:p>
    <w:p w14:paraId="1BE937FF" w14:textId="77777777" w:rsidR="00C362E9" w:rsidRPr="005808A7" w:rsidRDefault="00C362E9" w:rsidP="00C362E9">
      <w:pPr>
        <w:widowControl w:val="0"/>
        <w:tabs>
          <w:tab w:val="left" w:pos="2160"/>
        </w:tabs>
        <w:kinsoku w:val="0"/>
        <w:overflowPunct w:val="0"/>
        <w:spacing w:before="61"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Approved by:</w:t>
      </w:r>
      <w:r w:rsidRPr="005808A7">
        <w:rPr>
          <w:rFonts w:ascii="Arial Narrow" w:eastAsia="Times New Roman" w:hAnsi="Arial Narrow" w:cs="Times New Roman"/>
          <w:spacing w:val="5"/>
          <w:szCs w:val="24"/>
          <w:lang w:val="en-US" w:eastAsia="en-AU"/>
        </w:rPr>
        <w:tab/>
        <w:t>Director-General, Transport Canberra and City Services</w:t>
      </w:r>
    </w:p>
    <w:p w14:paraId="5D15E8C8" w14:textId="77777777" w:rsidR="00C362E9" w:rsidRPr="005808A7" w:rsidRDefault="00C362E9" w:rsidP="00C362E9">
      <w:pPr>
        <w:widowControl w:val="0"/>
        <w:kinsoku w:val="0"/>
        <w:overflowPunct w:val="0"/>
        <w:spacing w:before="178" w:after="0" w:line="233" w:lineRule="exact"/>
        <w:textAlignment w:val="baseline"/>
        <w:rPr>
          <w:rFonts w:ascii="Arial Narrow" w:eastAsia="Times New Roman" w:hAnsi="Arial Narrow" w:cs="Times New Roman"/>
          <w:b/>
          <w:spacing w:val="7"/>
          <w:szCs w:val="24"/>
          <w:lang w:val="en-US" w:eastAsia="en-AU"/>
        </w:rPr>
      </w:pPr>
      <w:r w:rsidRPr="005808A7">
        <w:rPr>
          <w:rFonts w:ascii="Arial Narrow" w:eastAsia="Times New Roman" w:hAnsi="Arial Narrow" w:cs="Times New Roman"/>
          <w:b/>
          <w:spacing w:val="7"/>
          <w:szCs w:val="24"/>
          <w:lang w:val="en-US" w:eastAsia="en-AU"/>
        </w:rPr>
        <w:t>Document Details</w:t>
      </w:r>
    </w:p>
    <w:p w14:paraId="2C9034DF" w14:textId="77777777" w:rsidR="00C362E9" w:rsidRPr="005808A7" w:rsidRDefault="00C362E9" w:rsidP="00C362E9">
      <w:pPr>
        <w:widowControl w:val="0"/>
        <w:kinsoku w:val="0"/>
        <w:overflowPunct w:val="0"/>
        <w:spacing w:before="64"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Content owner: Jim Corrigan Contact: (02) 6207 5819</w:t>
      </w:r>
    </w:p>
    <w:p w14:paraId="33491E49" w14:textId="77777777" w:rsidR="00C362E9" w:rsidRPr="005808A7" w:rsidRDefault="00C362E9" w:rsidP="00C362E9">
      <w:pPr>
        <w:widowControl w:val="0"/>
        <w:kinsoku w:val="0"/>
        <w:overflowPunct w:val="0"/>
        <w:spacing w:before="173" w:after="213" w:line="233" w:lineRule="exact"/>
        <w:textAlignment w:val="baseline"/>
        <w:rPr>
          <w:rFonts w:ascii="Arial Narrow" w:eastAsia="Times New Roman" w:hAnsi="Arial Narrow" w:cs="Times New Roman"/>
          <w:b/>
          <w:spacing w:val="6"/>
          <w:szCs w:val="24"/>
          <w:lang w:val="en-US" w:eastAsia="en-AU"/>
        </w:rPr>
      </w:pPr>
      <w:r w:rsidRPr="005808A7">
        <w:rPr>
          <w:rFonts w:ascii="Arial Narrow" w:eastAsia="Times New Roman" w:hAnsi="Arial Narrow" w:cs="Times New Roman"/>
          <w:b/>
          <w:spacing w:val="6"/>
          <w:szCs w:val="24"/>
          <w:lang w:val="en-US" w:eastAsia="en-AU"/>
        </w:rPr>
        <w:t>Version Control</w:t>
      </w:r>
    </w:p>
    <w:tbl>
      <w:tblPr>
        <w:tblW w:w="0" w:type="auto"/>
        <w:tblLayout w:type="fixed"/>
        <w:tblCellMar>
          <w:left w:w="0" w:type="dxa"/>
          <w:right w:w="0" w:type="dxa"/>
        </w:tblCellMar>
        <w:tblLook w:val="0000" w:firstRow="0" w:lastRow="0" w:firstColumn="0" w:lastColumn="0" w:noHBand="0" w:noVBand="0"/>
      </w:tblPr>
      <w:tblGrid>
        <w:gridCol w:w="1881"/>
        <w:gridCol w:w="1493"/>
        <w:gridCol w:w="3461"/>
        <w:gridCol w:w="3305"/>
      </w:tblGrid>
      <w:tr w:rsidR="00C362E9" w:rsidRPr="005808A7" w14:paraId="4FF00504" w14:textId="77777777" w:rsidTr="00017440">
        <w:trPr>
          <w:trHeight w:hRule="exact" w:val="581"/>
        </w:trPr>
        <w:tc>
          <w:tcPr>
            <w:tcW w:w="1881" w:type="dxa"/>
            <w:tcBorders>
              <w:top w:val="nil"/>
              <w:left w:val="nil"/>
              <w:bottom w:val="nil"/>
              <w:right w:val="nil"/>
            </w:tcBorders>
            <w:shd w:val="solid" w:color="A9BE00" w:fill="auto"/>
            <w:vAlign w:val="center"/>
          </w:tcPr>
          <w:p w14:paraId="171BB71B" w14:textId="77777777" w:rsidR="00C362E9" w:rsidRPr="005808A7" w:rsidRDefault="00C362E9" w:rsidP="00017440">
            <w:pPr>
              <w:widowControl w:val="0"/>
              <w:kinsoku w:val="0"/>
              <w:overflowPunct w:val="0"/>
              <w:spacing w:before="202" w:after="182"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Version</w:t>
            </w:r>
          </w:p>
        </w:tc>
        <w:tc>
          <w:tcPr>
            <w:tcW w:w="1493" w:type="dxa"/>
            <w:tcBorders>
              <w:top w:val="nil"/>
              <w:left w:val="nil"/>
              <w:bottom w:val="nil"/>
              <w:right w:val="single" w:sz="5" w:space="0" w:color="auto"/>
            </w:tcBorders>
            <w:shd w:val="solid" w:color="A9BE00" w:fill="auto"/>
            <w:vAlign w:val="center"/>
          </w:tcPr>
          <w:p w14:paraId="1D4C3F75" w14:textId="77777777" w:rsidR="00C362E9" w:rsidRPr="005808A7" w:rsidRDefault="00C362E9" w:rsidP="00017440">
            <w:pPr>
              <w:widowControl w:val="0"/>
              <w:kinsoku w:val="0"/>
              <w:overflowPunct w:val="0"/>
              <w:spacing w:before="206" w:after="182" w:line="192" w:lineRule="exact"/>
              <w:ind w:right="398"/>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Issue Date</w:t>
            </w:r>
          </w:p>
        </w:tc>
        <w:tc>
          <w:tcPr>
            <w:tcW w:w="3461" w:type="dxa"/>
            <w:tcBorders>
              <w:top w:val="nil"/>
              <w:left w:val="single" w:sz="5" w:space="0" w:color="auto"/>
              <w:bottom w:val="nil"/>
              <w:right w:val="single" w:sz="5" w:space="0" w:color="auto"/>
            </w:tcBorders>
            <w:shd w:val="solid" w:color="A9BE00" w:fill="auto"/>
            <w:vAlign w:val="center"/>
          </w:tcPr>
          <w:p w14:paraId="112B2B45" w14:textId="77777777" w:rsidR="00C362E9" w:rsidRPr="005808A7" w:rsidRDefault="00C362E9" w:rsidP="00017440">
            <w:pPr>
              <w:widowControl w:val="0"/>
              <w:kinsoku w:val="0"/>
              <w:overflowPunct w:val="0"/>
              <w:spacing w:before="206" w:after="182" w:line="192"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Author</w:t>
            </w:r>
          </w:p>
        </w:tc>
        <w:tc>
          <w:tcPr>
            <w:tcW w:w="3305" w:type="dxa"/>
            <w:tcBorders>
              <w:top w:val="nil"/>
              <w:left w:val="single" w:sz="5" w:space="0" w:color="auto"/>
              <w:bottom w:val="nil"/>
              <w:right w:val="nil"/>
            </w:tcBorders>
            <w:shd w:val="solid" w:color="A9BE00" w:fill="auto"/>
            <w:vAlign w:val="center"/>
          </w:tcPr>
          <w:p w14:paraId="4027BFA5" w14:textId="77777777" w:rsidR="00C362E9" w:rsidRPr="005808A7" w:rsidRDefault="00C362E9" w:rsidP="00017440">
            <w:pPr>
              <w:widowControl w:val="0"/>
              <w:kinsoku w:val="0"/>
              <w:overflowPunct w:val="0"/>
              <w:spacing w:before="202" w:after="182"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Details</w:t>
            </w:r>
          </w:p>
        </w:tc>
      </w:tr>
      <w:tr w:rsidR="00C362E9" w:rsidRPr="005808A7" w14:paraId="5793F462" w14:textId="77777777" w:rsidTr="00017440">
        <w:trPr>
          <w:trHeight w:hRule="exact" w:val="456"/>
        </w:trPr>
        <w:tc>
          <w:tcPr>
            <w:tcW w:w="1881" w:type="dxa"/>
            <w:tcBorders>
              <w:top w:val="nil"/>
              <w:left w:val="nil"/>
              <w:bottom w:val="nil"/>
              <w:right w:val="nil"/>
            </w:tcBorders>
            <w:vAlign w:val="center"/>
          </w:tcPr>
          <w:p w14:paraId="45FD4FC2" w14:textId="77777777" w:rsidR="00C362E9" w:rsidRPr="005808A7" w:rsidRDefault="00C362E9" w:rsidP="00017440">
            <w:pPr>
              <w:widowControl w:val="0"/>
              <w:kinsoku w:val="0"/>
              <w:overflowPunct w:val="0"/>
              <w:spacing w:before="92" w:after="126" w:line="228"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0.1</w:t>
            </w:r>
          </w:p>
        </w:tc>
        <w:tc>
          <w:tcPr>
            <w:tcW w:w="1493" w:type="dxa"/>
            <w:tcBorders>
              <w:top w:val="nil"/>
              <w:left w:val="nil"/>
              <w:bottom w:val="nil"/>
              <w:right w:val="single" w:sz="5" w:space="0" w:color="auto"/>
            </w:tcBorders>
            <w:vAlign w:val="center"/>
          </w:tcPr>
          <w:p w14:paraId="21E98F22" w14:textId="77777777" w:rsidR="00C362E9" w:rsidRPr="005808A7" w:rsidRDefault="00C362E9" w:rsidP="00017440">
            <w:pPr>
              <w:widowControl w:val="0"/>
              <w:kinsoku w:val="0"/>
              <w:overflowPunct w:val="0"/>
              <w:spacing w:before="92" w:after="126" w:line="228" w:lineRule="exact"/>
              <w:ind w:right="398"/>
              <w:jc w:val="righ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11/04/2018</w:t>
            </w:r>
          </w:p>
        </w:tc>
        <w:tc>
          <w:tcPr>
            <w:tcW w:w="3461" w:type="dxa"/>
            <w:tcBorders>
              <w:top w:val="nil"/>
              <w:left w:val="single" w:sz="5" w:space="0" w:color="auto"/>
              <w:bottom w:val="nil"/>
              <w:right w:val="single" w:sz="5" w:space="0" w:color="auto"/>
            </w:tcBorders>
            <w:vAlign w:val="center"/>
          </w:tcPr>
          <w:p w14:paraId="1824D409" w14:textId="77777777" w:rsidR="00C362E9" w:rsidRPr="005808A7" w:rsidRDefault="00C362E9" w:rsidP="00017440">
            <w:pPr>
              <w:widowControl w:val="0"/>
              <w:kinsoku w:val="0"/>
              <w:overflowPunct w:val="0"/>
              <w:spacing w:before="92" w:after="126" w:line="228"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Marsden Jacob Associates</w:t>
            </w:r>
          </w:p>
        </w:tc>
        <w:tc>
          <w:tcPr>
            <w:tcW w:w="3305" w:type="dxa"/>
            <w:tcBorders>
              <w:top w:val="nil"/>
              <w:left w:val="single" w:sz="5" w:space="0" w:color="auto"/>
              <w:bottom w:val="nil"/>
              <w:right w:val="nil"/>
            </w:tcBorders>
            <w:vAlign w:val="center"/>
          </w:tcPr>
          <w:p w14:paraId="57E71816" w14:textId="77777777" w:rsidR="00C362E9" w:rsidRPr="005808A7" w:rsidRDefault="00C362E9" w:rsidP="00017440">
            <w:pPr>
              <w:widowControl w:val="0"/>
              <w:kinsoku w:val="0"/>
              <w:overflowPunct w:val="0"/>
              <w:spacing w:before="102" w:after="129" w:line="215" w:lineRule="exact"/>
              <w:textAlignment w:val="baseline"/>
              <w:rPr>
                <w:rFonts w:ascii="Arial" w:eastAsia="Times New Roman" w:hAnsi="Arial" w:cs="Times New Roman"/>
                <w:sz w:val="18"/>
                <w:szCs w:val="24"/>
                <w:lang w:val="en-US" w:eastAsia="en-AU"/>
              </w:rPr>
            </w:pPr>
            <w:r w:rsidRPr="005808A7">
              <w:rPr>
                <w:rFonts w:ascii="Arial" w:eastAsia="Times New Roman" w:hAnsi="Arial" w:cs="Times New Roman"/>
                <w:sz w:val="18"/>
                <w:szCs w:val="24"/>
                <w:lang w:val="en-US" w:eastAsia="en-AU"/>
              </w:rPr>
              <w:t>Draft</w:t>
            </w:r>
          </w:p>
        </w:tc>
      </w:tr>
      <w:tr w:rsidR="00C362E9" w:rsidRPr="005808A7" w14:paraId="042B6A0A" w14:textId="77777777" w:rsidTr="00017440">
        <w:trPr>
          <w:trHeight w:hRule="exact" w:val="456"/>
        </w:trPr>
        <w:tc>
          <w:tcPr>
            <w:tcW w:w="1881" w:type="dxa"/>
            <w:tcBorders>
              <w:top w:val="nil"/>
              <w:left w:val="nil"/>
              <w:bottom w:val="nil"/>
              <w:right w:val="nil"/>
            </w:tcBorders>
            <w:shd w:val="solid" w:color="F5F7E8" w:fill="auto"/>
            <w:vAlign w:val="center"/>
          </w:tcPr>
          <w:p w14:paraId="62133F1F" w14:textId="77777777" w:rsidR="00C362E9" w:rsidRPr="005808A7" w:rsidRDefault="00C362E9" w:rsidP="00017440">
            <w:pPr>
              <w:widowControl w:val="0"/>
              <w:kinsoku w:val="0"/>
              <w:overflowPunct w:val="0"/>
              <w:spacing w:before="88" w:after="135"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2.0</w:t>
            </w:r>
          </w:p>
        </w:tc>
        <w:tc>
          <w:tcPr>
            <w:tcW w:w="1493" w:type="dxa"/>
            <w:tcBorders>
              <w:top w:val="nil"/>
              <w:left w:val="nil"/>
              <w:bottom w:val="nil"/>
              <w:right w:val="single" w:sz="5" w:space="0" w:color="auto"/>
            </w:tcBorders>
            <w:shd w:val="solid" w:color="F5F7E8" w:fill="auto"/>
            <w:vAlign w:val="center"/>
          </w:tcPr>
          <w:p w14:paraId="17697B34" w14:textId="77777777" w:rsidR="00C362E9" w:rsidRPr="005808A7" w:rsidRDefault="00C362E9" w:rsidP="00017440">
            <w:pPr>
              <w:widowControl w:val="0"/>
              <w:kinsoku w:val="0"/>
              <w:overflowPunct w:val="0"/>
              <w:spacing w:before="88" w:after="135" w:line="228" w:lineRule="exact"/>
              <w:ind w:right="398"/>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20/07/2018</w:t>
            </w:r>
          </w:p>
        </w:tc>
        <w:tc>
          <w:tcPr>
            <w:tcW w:w="3461" w:type="dxa"/>
            <w:tcBorders>
              <w:top w:val="nil"/>
              <w:left w:val="single" w:sz="5" w:space="0" w:color="auto"/>
              <w:bottom w:val="nil"/>
              <w:right w:val="single" w:sz="5" w:space="0" w:color="auto"/>
            </w:tcBorders>
            <w:shd w:val="solid" w:color="F5F7E8" w:fill="auto"/>
            <w:vAlign w:val="center"/>
          </w:tcPr>
          <w:p w14:paraId="44A845CB" w14:textId="77777777" w:rsidR="00C362E9" w:rsidRPr="005808A7" w:rsidRDefault="00C362E9" w:rsidP="00017440">
            <w:pPr>
              <w:widowControl w:val="0"/>
              <w:kinsoku w:val="0"/>
              <w:overflowPunct w:val="0"/>
              <w:spacing w:before="88" w:after="135"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ACT </w:t>
            </w:r>
            <w:proofErr w:type="spellStart"/>
            <w:r w:rsidRPr="005808A7">
              <w:rPr>
                <w:rFonts w:ascii="Arial Narrow" w:eastAsia="Times New Roman" w:hAnsi="Arial Narrow" w:cs="Times New Roman"/>
                <w:color w:val="000000"/>
                <w:sz w:val="21"/>
                <w:szCs w:val="24"/>
                <w:lang w:val="en-US" w:eastAsia="en-AU"/>
              </w:rPr>
              <w:t>Nowaste</w:t>
            </w:r>
            <w:proofErr w:type="spellEnd"/>
          </w:p>
        </w:tc>
        <w:tc>
          <w:tcPr>
            <w:tcW w:w="3305" w:type="dxa"/>
            <w:tcBorders>
              <w:top w:val="nil"/>
              <w:left w:val="single" w:sz="5" w:space="0" w:color="auto"/>
              <w:bottom w:val="nil"/>
              <w:right w:val="nil"/>
            </w:tcBorders>
            <w:shd w:val="solid" w:color="F5F7E8" w:fill="auto"/>
            <w:vAlign w:val="center"/>
          </w:tcPr>
          <w:p w14:paraId="068A56AA" w14:textId="77777777" w:rsidR="00C362E9" w:rsidRPr="005808A7" w:rsidRDefault="00C362E9" w:rsidP="00017440">
            <w:pPr>
              <w:widowControl w:val="0"/>
              <w:kinsoku w:val="0"/>
              <w:overflowPunct w:val="0"/>
              <w:spacing w:before="88" w:after="134"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Approved by the Director General</w:t>
            </w:r>
          </w:p>
        </w:tc>
      </w:tr>
    </w:tbl>
    <w:p w14:paraId="108FB08B" w14:textId="77777777" w:rsidR="00C362E9" w:rsidRPr="005808A7" w:rsidRDefault="00C362E9" w:rsidP="00C362E9">
      <w:pPr>
        <w:widowControl w:val="0"/>
        <w:kinsoku w:val="0"/>
        <w:overflowPunct w:val="0"/>
        <w:spacing w:after="300" w:line="20" w:lineRule="exact"/>
        <w:textAlignment w:val="baseline"/>
        <w:rPr>
          <w:rFonts w:ascii="Times New Roman" w:eastAsia="Times New Roman" w:hAnsi="Times New Roman" w:cs="Times New Roman"/>
          <w:sz w:val="24"/>
          <w:szCs w:val="24"/>
          <w:lang w:val="en-US" w:eastAsia="en-AU"/>
        </w:rPr>
      </w:pPr>
    </w:p>
    <w:p w14:paraId="73746CBB" w14:textId="77777777" w:rsidR="00C362E9" w:rsidRPr="005808A7" w:rsidRDefault="00C362E9" w:rsidP="00C362E9">
      <w:pPr>
        <w:widowControl w:val="0"/>
        <w:kinsoku w:val="0"/>
        <w:overflowPunct w:val="0"/>
        <w:spacing w:before="16" w:after="427"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Approved by:</w:t>
      </w:r>
    </w:p>
    <w:p w14:paraId="547C308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1080" w:right="876" w:bottom="209" w:left="893" w:header="720" w:footer="720" w:gutter="0"/>
          <w:cols w:space="720"/>
          <w:noEndnote/>
        </w:sectPr>
      </w:pPr>
    </w:p>
    <w:p w14:paraId="3B5E88C7" w14:textId="77777777" w:rsidR="00C362E9" w:rsidRPr="005808A7" w:rsidRDefault="00C362E9" w:rsidP="00C362E9">
      <w:pPr>
        <w:widowControl w:val="0"/>
        <w:kinsoku w:val="0"/>
        <w:overflowPunct w:val="0"/>
        <w:spacing w:after="86" w:line="240" w:lineRule="auto"/>
        <w:ind w:right="1"/>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166AE4E5" wp14:editId="1DDBF06C">
            <wp:extent cx="4886325" cy="257175"/>
            <wp:effectExtent l="0" t="0" r="9525" b="9525"/>
            <wp:docPr id="977" name="Picture 977"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_Pic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57175"/>
                    </a:xfrm>
                    <a:prstGeom prst="rect">
                      <a:avLst/>
                    </a:prstGeom>
                    <a:noFill/>
                    <a:ln>
                      <a:noFill/>
                    </a:ln>
                  </pic:spPr>
                </pic:pic>
              </a:graphicData>
            </a:graphic>
          </wp:inline>
        </w:drawing>
      </w:r>
    </w:p>
    <w:p w14:paraId="34B21D0D" w14:textId="77777777" w:rsidR="00C362E9" w:rsidRPr="005808A7" w:rsidRDefault="00C362E9" w:rsidP="00C362E9">
      <w:pPr>
        <w:widowControl w:val="0"/>
        <w:kinsoku w:val="0"/>
        <w:overflowPunct w:val="0"/>
        <w:spacing w:after="86" w:line="240" w:lineRule="auto"/>
        <w:ind w:right="1"/>
        <w:textAlignment w:val="baseline"/>
        <w:rPr>
          <w:rFonts w:ascii="Times New Roman" w:eastAsia="Times New Roman" w:hAnsi="Times New Roman" w:cs="Times New Roman"/>
          <w:sz w:val="24"/>
          <w:szCs w:val="24"/>
          <w:lang w:val="en-US" w:eastAsia="en-AU"/>
        </w:rPr>
        <w:sectPr w:rsidR="00C362E9" w:rsidRPr="005808A7">
          <w:type w:val="continuous"/>
          <w:pgSz w:w="11909" w:h="16838"/>
          <w:pgMar w:top="1080" w:right="3124" w:bottom="209" w:left="1085" w:header="720" w:footer="720" w:gutter="0"/>
          <w:cols w:space="720"/>
          <w:noEndnote/>
        </w:sectPr>
      </w:pPr>
    </w:p>
    <w:p w14:paraId="30113EA3" w14:textId="77777777" w:rsidR="00C362E9" w:rsidRPr="005808A7" w:rsidRDefault="00C362E9" w:rsidP="00C362E9">
      <w:pPr>
        <w:widowControl w:val="0"/>
        <w:tabs>
          <w:tab w:val="left" w:pos="5976"/>
        </w:tabs>
        <w:kinsoku w:val="0"/>
        <w:overflowPunct w:val="0"/>
        <w:spacing w:before="56" w:after="0" w:line="239" w:lineRule="exact"/>
        <w:textAlignment w:val="baseline"/>
        <w:rPr>
          <w:rFonts w:ascii="Arial Narrow" w:eastAsia="Times New Roman" w:hAnsi="Arial Narrow" w:cs="Times New Roman"/>
          <w:spacing w:val="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66432" behindDoc="0" locked="0" layoutInCell="0" allowOverlap="1" wp14:anchorId="19A320CD" wp14:editId="222E097A">
                <wp:simplePos x="0" y="0"/>
                <wp:positionH relativeFrom="column">
                  <wp:posOffset>173355</wp:posOffset>
                </wp:positionH>
                <wp:positionV relativeFrom="paragraph">
                  <wp:posOffset>-3810</wp:posOffset>
                </wp:positionV>
                <wp:extent cx="3213735" cy="0"/>
                <wp:effectExtent l="13970" t="10795" r="10795" b="8255"/>
                <wp:wrapSquare wrapText="bothSides"/>
                <wp:docPr id="1236" name="Straight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84F49" id="Straight Connector 1236"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65pt,-.3pt" to="266.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UIQIAADwEAAAOAAAAZHJzL2Uyb0RvYy54bWysU02P2yAQvVfqf0Dcs7bjJJ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o3zmcY&#10;KdJDlbbeEtF2HlVaKdBQWxTdoNZgXAGXKrWxIV96VFvzoul3h5SuOqJaHlm/nQzgZEHf5N2VsHEG&#10;3twNXzSDGLL3Okp3bGwfIEEUdIwVOt0qxI8eUTjMx1n+mE8xoldfQorrRWOd/8x1j4JRYilUEI8U&#10;5PDifCBCimtIOFZ6LaSMDSAVGko8y6dpvOC0FCw4Q5iz7a6SFh1IaKH4xazAcx9m9V6xCNZxwlYX&#10;2xMhzzY8LlXAg1SAzsU698iPp/RpNV/NJ6PJeLYaTdK6Hn1aV5PRbJ09Tuu8rqo6+xmoZZOiE4xx&#10;Fdhd+zWb/F0/XCbn3Gm3jr3JkLxHj3oB2es/ko61DOU7N8JOs9PGXmsMLRqDL+MUZuB+D/b90C9/&#10;AQAA//8DAFBLAwQUAAYACAAAACEAfbnBL9oAAAAGAQAADwAAAGRycy9kb3ducmV2LnhtbEyOwU7D&#10;MBBE70j8g7VI3FonDWmrEKdCSEFcOFAQZzdekgh7HdluHPh6DBc4jmb05tWHxWg2o/OjJQH5OgOG&#10;1Fk1Ui/g9aVd7YH5IElJbQkFfKKHQ3N5UctK2UjPOB9DzxKEfCUFDCFMFee+G9BIv7YTUurerTMy&#10;pOh6rpyMCW4032TZlhs5UnoY5IT3A3Yfx7MRQHl40zGGOLuv8qHMy/Yxe2qFuL5a7m6BBVzC3xh+&#10;9JM6NMnpZM+kPNMCNrsiLQWstsBSXRbFDbDTb+ZNzf/rN98AAAD//wMAUEsBAi0AFAAGAAgAAAAh&#10;ALaDOJL+AAAA4QEAABMAAAAAAAAAAAAAAAAAAAAAAFtDb250ZW50X1R5cGVzXS54bWxQSwECLQAU&#10;AAYACAAAACEAOP0h/9YAAACUAQAACwAAAAAAAAAAAAAAAAAvAQAAX3JlbHMvLnJlbHNQSwECLQAU&#10;AAYACAAAACEAyGGD1CECAAA8BAAADgAAAAAAAAAAAAAAAAAuAgAAZHJzL2Uyb0RvYy54bWxQSwEC&#10;LQAUAAYACAAAACEAfbnBL9oAAAAGAQAADwAAAAAAAAAAAAAAAAB7BAAAZHJzL2Rvd25yZXYueG1s&#10;UEsFBgAAAAAEAAQA8wAAAIIFAAAAAA==&#10;" o:allowincell="f"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67456" behindDoc="0" locked="0" layoutInCell="0" allowOverlap="1" wp14:anchorId="5B2E5F37" wp14:editId="1D07AF47">
                <wp:simplePos x="0" y="0"/>
                <wp:positionH relativeFrom="column">
                  <wp:posOffset>3800475</wp:posOffset>
                </wp:positionH>
                <wp:positionV relativeFrom="paragraph">
                  <wp:posOffset>-3810</wp:posOffset>
                </wp:positionV>
                <wp:extent cx="2783840" cy="0"/>
                <wp:effectExtent l="12065" t="10795" r="13970" b="8255"/>
                <wp:wrapSquare wrapText="bothSides"/>
                <wp:docPr id="1235" name="Straight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8EDD4" id="Straight Connector 1235"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9.25pt,-.3pt" to="51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CwIQIAADwEAAAOAAAAZHJzL2Uyb0RvYy54bWysU02P2yAQvVfqf0Dcs7YTJ5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o3nkwx&#10;UqSHKm29JaLtPKq0UqChtii6Qa3BuAIuVWpjQ770qLbmRdPvDilddUS1PLJ+OxnAyYK+ybsrYeMM&#10;vLkbvmgGMWTvdZTu2Ng+QIIo6BgrdLpViB89onA4fpxP5jkUkl59CSmuF411/jPXPQpGiaVQQTxS&#10;kMOL84EIKa4h4VjptZAyNoBUaCjxbDJN4wWnpWDBGcKcbXeVtOhAQgvFL2YFnvswq/eKRbCOE7a6&#10;2J4IebbhcakCHqQCdC7WuUd+PKVPq/lqno/y8Ww1ytO6Hn1aV/lots4ep/Wkrqo6+xmoZXnRCca4&#10;Cuyu/Zrlf9cPl8k5d9qtY28yJO/Ro15A9vqPpGMtQ/nOjbDT7LSx1xpDi8bgyziFGbjfg30/9Mtf&#10;AAAA//8DAFBLAwQUAAYACAAAACEAT9FoyNwAAAAIAQAADwAAAGRycy9kb3ducmV2LnhtbEyPwU7D&#10;MBBE70j8g7VI3Fo7IEdtiFMhpCAuHCiIsxu7SVR7HdluHPh6XC5wnJ3RzNt6t1hDZu3D6FBAsWZA&#10;NHZOjdgL+HhvVxsgIUpU0jjUAr50gF1zfVXLSrmEb3rex57kEgyVFDDEOFWUhm7QVoa1mzRm7+i8&#10;lTFL31PlZcrl1tA7xkpq5Yh5YZCTfhp0d9qfrQAs4qdJKabZf/NnXvD2hb22QtzeLI8PQKJe4l8Y&#10;LvgZHZrMdHBnVIEYAXy74TkqYFUCufjsvtwCOfweaFPT/w80PwAAAP//AwBQSwECLQAUAAYACAAA&#10;ACEAtoM4kv4AAADhAQAAEwAAAAAAAAAAAAAAAAAAAAAAW0NvbnRlbnRfVHlwZXNdLnhtbFBLAQIt&#10;ABQABgAIAAAAIQA4/SH/1gAAAJQBAAALAAAAAAAAAAAAAAAAAC8BAABfcmVscy8ucmVsc1BLAQIt&#10;ABQABgAIAAAAIQC8ngCwIQIAADwEAAAOAAAAAAAAAAAAAAAAAC4CAABkcnMvZTJvRG9jLnhtbFBL&#10;AQItABQABgAIAAAAIQBP0WjI3AAAAAgBAAAPAAAAAAAAAAAAAAAAAHsEAABkcnMvZG93bnJldi54&#10;bWxQSwUGAAAAAAQABADzAAAAhAUAAAAA&#10;" o:allowincell="f" strokeweight=".5pt">
                <w10:wrap type="square"/>
              </v:line>
            </w:pict>
          </mc:Fallback>
        </mc:AlternateContent>
      </w:r>
      <w:r w:rsidRPr="005808A7">
        <w:rPr>
          <w:rFonts w:ascii="Arial Narrow" w:eastAsia="Times New Roman" w:hAnsi="Arial Narrow" w:cs="Times New Roman"/>
          <w:spacing w:val="4"/>
          <w:szCs w:val="24"/>
          <w:lang w:val="en-US" w:eastAsia="en-AU"/>
        </w:rPr>
        <w:t>Emma Thomas</w:t>
      </w:r>
      <w:r w:rsidRPr="005808A7">
        <w:rPr>
          <w:rFonts w:ascii="Arial Narrow" w:eastAsia="Times New Roman" w:hAnsi="Arial Narrow" w:cs="Times New Roman"/>
          <w:spacing w:val="4"/>
          <w:szCs w:val="24"/>
          <w:lang w:val="en-US" w:eastAsia="en-AU"/>
        </w:rPr>
        <w:tab/>
        <w:t>Date</w:t>
      </w:r>
    </w:p>
    <w:p w14:paraId="209CAE8F" w14:textId="77777777" w:rsidR="00C362E9" w:rsidRPr="005808A7" w:rsidRDefault="00C362E9" w:rsidP="00C362E9">
      <w:pPr>
        <w:widowControl w:val="0"/>
        <w:kinsoku w:val="0"/>
        <w:overflowPunct w:val="0"/>
        <w:spacing w:before="59" w:after="0" w:line="239"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Director-General</w:t>
      </w:r>
    </w:p>
    <w:p w14:paraId="35E17865" w14:textId="77777777" w:rsidR="00C362E9" w:rsidRPr="005808A7" w:rsidRDefault="00C362E9" w:rsidP="00C362E9">
      <w:pPr>
        <w:widowControl w:val="0"/>
        <w:kinsoku w:val="0"/>
        <w:overflowPunct w:val="0"/>
        <w:spacing w:before="6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Transport Canberra and City Services</w:t>
      </w:r>
    </w:p>
    <w:p w14:paraId="25D4895E" w14:textId="77777777" w:rsidR="00C362E9" w:rsidRPr="005808A7" w:rsidRDefault="00C362E9" w:rsidP="00C362E9">
      <w:pPr>
        <w:widowControl w:val="0"/>
        <w:tabs>
          <w:tab w:val="left" w:pos="792"/>
        </w:tabs>
        <w:kinsoku w:val="0"/>
        <w:overflowPunct w:val="0"/>
        <w:spacing w:before="950" w:after="0" w:line="202" w:lineRule="exact"/>
        <w:textAlignment w:val="baseline"/>
        <w:rPr>
          <w:rFonts w:ascii="Montserrat" w:eastAsia="Times New Roman" w:hAnsi="Montserrat" w:cs="Times New Roman"/>
          <w:b/>
          <w:color w:val="797A7B"/>
          <w:spacing w:val="-4"/>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68480" behindDoc="1" locked="0" layoutInCell="0" allowOverlap="1" wp14:anchorId="4ADBF8A8" wp14:editId="73DF11E8">
                <wp:simplePos x="0" y="0"/>
                <wp:positionH relativeFrom="page">
                  <wp:posOffset>304800</wp:posOffset>
                </wp:positionH>
                <wp:positionV relativeFrom="page">
                  <wp:posOffset>10116185</wp:posOffset>
                </wp:positionV>
                <wp:extent cx="271145" cy="271145"/>
                <wp:effectExtent l="0" t="635" r="0" b="4445"/>
                <wp:wrapNone/>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5CF79" w14:textId="77777777" w:rsidR="00017440" w:rsidRDefault="00017440" w:rsidP="00C362E9">
                            <w:pPr>
                              <w:kinsoku w:val="0"/>
                              <w:overflowPunct w:val="0"/>
                              <w:textAlignment w:val="baseline"/>
                              <w:rPr>
                                <w:sz w:val="24"/>
                              </w:rPr>
                            </w:pPr>
                            <w:r>
                              <w:rPr>
                                <w:noProof/>
                                <w:sz w:val="24"/>
                                <w:lang w:eastAsia="en-AU"/>
                              </w:rPr>
                              <w:drawing>
                                <wp:inline distT="0" distB="0" distL="0" distR="0" wp14:anchorId="5B176AC8" wp14:editId="2C68571F">
                                  <wp:extent cx="266700" cy="266700"/>
                                  <wp:effectExtent l="0" t="0" r="0" b="0"/>
                                  <wp:docPr id="1233" name="Picture 1233"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_Pic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F8A8" id="Text Box 1234" o:spid="_x0000_s1033" type="#_x0000_t202" style="position:absolute;margin-left:24pt;margin-top:796.55pt;width:21.35pt;height:21.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jTewIAAAsFAAAOAAAAZHJzL2Uyb0RvYy54bWysVNuO2yAQfa/Uf0C8Z32ps4mtOKu9NFWl&#10;7UXa7QcQwDEqBgok9rbqv3fAcXa7baWqqh/wAMNhZs4ZVhdDJ9GBWye0qnF2lmLEFdVMqF2NP91v&#10;ZkuMnCeKEakVr/EDd/hi/fLFqjcVz3WrJeMWAYhyVW9q3HpvqiRxtOUdcWfacAWbjbYd8TC1u4RZ&#10;0gN6J5M8Tc+TXltmrKbcOVi9GTfxOuI3Daf+Q9M47pGsMcTm42jjuA1jsl6RameJaQU9hkH+IYqO&#10;CAWXnqBuiCdob8UvUJ2gVjvd+DOqu0Q3jaA85gDZZOmzbO5aYnjMBYrjzKlM7v/B0veHjxYJBtzl&#10;rwqMFOmApXs+eHSlBxQXoUa9cRW43hlw9gPsgH/M15lbTT87pPR1S9SOX1qr+5YTBjFmobrJk6Mj&#10;jgsg2/6dZnAT2XsdgYbGdqGAUBIE6MDVw4mfEA2FxXyRZcUcIwpbRzvcQKrpsLHOv+G6Q8GosQX6&#10;Izg53Do/uk4u4S6npWAbIWWc2N32Wlp0ICCVTfxi/M/cpArOSodjI+K4AjHCHWEvRBup/1ZmeZFe&#10;5eVsc75czIpNMZ+Vi3Q5S7PyqjxPi7K42XwPAWZF1QrGuLoVik8yzIq/o/nYEKOAohBRX+Nyns9H&#10;hv6YZBq/3yXZCQ9dKUVX4+XJiVSB19eKQdqk8kTI0U5+Dj8SAjWY/rEqUQWB+FECftgOUXSLcHtQ&#10;yFazB5CF1UAbcA8vChittl8x6qE7a+y+7InlGMm3CqQVWnky7GRsJ4MoCkdr7DEazWs/tvzeWLFr&#10;AXkUr9KXIL9GRGk8RnEULXRczOH4OoSWfjqPXo9v2PoH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LNMmNN7AgAA&#10;CwUAAA4AAAAAAAAAAAAAAAAALgIAAGRycy9lMm9Eb2MueG1sUEsBAi0AFAAGAAgAAAAhAIL2/WPh&#10;AAAACwEAAA8AAAAAAAAAAAAAAAAA1QQAAGRycy9kb3ducmV2LnhtbFBLBQYAAAAABAAEAPMAAADj&#10;BQAAAAA=&#10;" o:allowincell="f" stroked="f">
                <v:textbox inset="0,0,0,0">
                  <w:txbxContent>
                    <w:p w14:paraId="7975CF79" w14:textId="77777777" w:rsidR="00017440" w:rsidRDefault="00017440" w:rsidP="00C362E9">
                      <w:pPr>
                        <w:kinsoku w:val="0"/>
                        <w:overflowPunct w:val="0"/>
                        <w:textAlignment w:val="baseline"/>
                        <w:rPr>
                          <w:sz w:val="24"/>
                        </w:rPr>
                      </w:pPr>
                      <w:r>
                        <w:rPr>
                          <w:noProof/>
                          <w:sz w:val="24"/>
                          <w:lang w:eastAsia="en-AU"/>
                        </w:rPr>
                        <w:drawing>
                          <wp:inline distT="0" distB="0" distL="0" distR="0" wp14:anchorId="5B176AC8" wp14:editId="2C68571F">
                            <wp:extent cx="266700" cy="266700"/>
                            <wp:effectExtent l="0" t="0" r="0" b="0"/>
                            <wp:docPr id="1233" name="Picture 1233"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_Pic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4"/>
          <w:sz w:val="20"/>
          <w:szCs w:val="24"/>
          <w:lang w:val="en-US" w:eastAsia="en-AU"/>
        </w:rPr>
        <w:t>2</w:t>
      </w:r>
      <w:r w:rsidRPr="005808A7">
        <w:rPr>
          <w:rFonts w:ascii="Montserrat" w:eastAsia="Times New Roman" w:hAnsi="Montserrat" w:cs="Times New Roman"/>
          <w:b/>
          <w:spacing w:val="-4"/>
          <w:sz w:val="20"/>
          <w:szCs w:val="24"/>
          <w:lang w:val="en-US" w:eastAsia="en-AU"/>
        </w:rPr>
        <w:tab/>
        <w:t>ACT Container Deposit Scheme</w:t>
      </w:r>
      <w:r w:rsidRPr="005808A7">
        <w:rPr>
          <w:rFonts w:ascii="Montserrat" w:eastAsia="Times New Roman" w:hAnsi="Montserrat" w:cs="Times New Roman"/>
          <w:b/>
          <w:color w:val="797A7B"/>
          <w:spacing w:val="-4"/>
          <w:sz w:val="20"/>
          <w:szCs w:val="24"/>
          <w:lang w:val="en-US" w:eastAsia="en-AU"/>
        </w:rPr>
        <w:t xml:space="preserve"> – Decision Impact Statement</w:t>
      </w:r>
    </w:p>
    <w:p w14:paraId="65A6AA58"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1080" w:right="4375" w:bottom="209" w:left="634" w:header="720" w:footer="720" w:gutter="0"/>
          <w:cols w:space="720"/>
          <w:noEndnote/>
        </w:sectPr>
      </w:pPr>
    </w:p>
    <w:p w14:paraId="45E1F1F2" w14:textId="77777777" w:rsidR="00C362E9" w:rsidRPr="005808A7" w:rsidRDefault="00C362E9" w:rsidP="00C362E9">
      <w:pPr>
        <w:widowControl w:val="0"/>
        <w:kinsoku w:val="0"/>
        <w:overflowPunct w:val="0"/>
        <w:spacing w:before="113" w:after="40" w:line="463" w:lineRule="exact"/>
        <w:textAlignment w:val="baseline"/>
        <w:rPr>
          <w:rFonts w:ascii="Montserrat" w:eastAsia="Times New Roman" w:hAnsi="Montserrat" w:cs="Times New Roman"/>
          <w:b/>
          <w:color w:val="009E7D"/>
          <w:spacing w:val="-30"/>
          <w:w w:val="105"/>
          <w:sz w:val="47"/>
          <w:szCs w:val="24"/>
          <w:lang w:val="en-US" w:eastAsia="en-AU"/>
        </w:rPr>
      </w:pPr>
      <w:r w:rsidRPr="005808A7">
        <w:rPr>
          <w:rFonts w:ascii="Montserrat" w:eastAsia="Times New Roman" w:hAnsi="Montserrat" w:cs="Times New Roman"/>
          <w:b/>
          <w:color w:val="009E7D"/>
          <w:spacing w:val="-30"/>
          <w:w w:val="105"/>
          <w:sz w:val="47"/>
          <w:szCs w:val="24"/>
          <w:lang w:val="en-US" w:eastAsia="en-AU"/>
        </w:rPr>
        <w:lastRenderedPageBreak/>
        <w:t>TABLE OF CONTENTS</w:t>
      </w:r>
    </w:p>
    <w:p w14:paraId="080BB40C" w14:textId="77777777" w:rsidR="00C362E9" w:rsidRPr="005808A7" w:rsidRDefault="00C362E9" w:rsidP="00C362E9">
      <w:pPr>
        <w:widowControl w:val="0"/>
        <w:tabs>
          <w:tab w:val="right" w:pos="10080"/>
        </w:tabs>
        <w:kinsoku w:val="0"/>
        <w:overflowPunct w:val="0"/>
        <w:spacing w:before="139" w:after="0" w:line="24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Executive summary</w:t>
      </w:r>
      <w:r w:rsidRPr="005808A7">
        <w:rPr>
          <w:rFonts w:ascii="Montserrat" w:eastAsia="Times New Roman" w:hAnsi="Montserrat" w:cs="Times New Roman"/>
          <w:b/>
          <w:sz w:val="24"/>
          <w:szCs w:val="24"/>
          <w:lang w:val="en-US" w:eastAsia="en-AU"/>
        </w:rPr>
        <w:tab/>
        <w:t>5</w:t>
      </w:r>
    </w:p>
    <w:p w14:paraId="4406EFC0" w14:textId="77777777" w:rsidR="00C362E9" w:rsidRPr="005808A7" w:rsidRDefault="00C362E9" w:rsidP="00C362E9">
      <w:pPr>
        <w:widowControl w:val="0"/>
        <w:tabs>
          <w:tab w:val="left" w:pos="648"/>
          <w:tab w:val="right" w:pos="10080"/>
        </w:tabs>
        <w:kinsoku w:val="0"/>
        <w:overflowPunct w:val="0"/>
        <w:spacing w:before="144" w:after="0" w:line="23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1.0</w:t>
      </w:r>
      <w:r w:rsidRPr="005808A7">
        <w:rPr>
          <w:rFonts w:ascii="Montserrat" w:eastAsia="Times New Roman" w:hAnsi="Montserrat" w:cs="Times New Roman"/>
          <w:b/>
          <w:sz w:val="24"/>
          <w:szCs w:val="24"/>
          <w:lang w:val="en-US" w:eastAsia="en-AU"/>
        </w:rPr>
        <w:tab/>
        <w:t>Statement of the problem</w:t>
      </w:r>
      <w:r w:rsidRPr="005808A7">
        <w:rPr>
          <w:rFonts w:ascii="Montserrat" w:eastAsia="Times New Roman" w:hAnsi="Montserrat" w:cs="Times New Roman"/>
          <w:b/>
          <w:sz w:val="24"/>
          <w:szCs w:val="24"/>
          <w:lang w:val="en-US" w:eastAsia="en-AU"/>
        </w:rPr>
        <w:tab/>
        <w:t>6</w:t>
      </w:r>
    </w:p>
    <w:p w14:paraId="592865DA" w14:textId="77777777" w:rsidR="00C362E9" w:rsidRPr="005808A7" w:rsidRDefault="00C362E9" w:rsidP="00C362E9">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1.1</w:t>
      </w:r>
      <w:r w:rsidRPr="005808A7">
        <w:rPr>
          <w:rFonts w:ascii="Tahoma" w:eastAsia="Times New Roman" w:hAnsi="Tahoma" w:cs="Times New Roman"/>
          <w:szCs w:val="24"/>
          <w:lang w:val="en-US" w:eastAsia="en-AU"/>
        </w:rPr>
        <w:tab/>
        <w:t>Market failure</w:t>
      </w:r>
      <w:r w:rsidRPr="005808A7">
        <w:rPr>
          <w:rFonts w:ascii="Tahoma" w:eastAsia="Times New Roman" w:hAnsi="Tahoma" w:cs="Times New Roman"/>
          <w:szCs w:val="24"/>
          <w:lang w:val="en-US" w:eastAsia="en-AU"/>
        </w:rPr>
        <w:tab/>
        <w:t>6</w:t>
      </w:r>
    </w:p>
    <w:p w14:paraId="7DD83282" w14:textId="77777777" w:rsidR="00C362E9" w:rsidRPr="005808A7" w:rsidRDefault="00C362E9" w:rsidP="00C362E9">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1.2</w:t>
      </w:r>
      <w:r w:rsidRPr="005808A7">
        <w:rPr>
          <w:rFonts w:ascii="Tahoma" w:eastAsia="Times New Roman" w:hAnsi="Tahoma" w:cs="Times New Roman"/>
          <w:szCs w:val="24"/>
          <w:lang w:val="en-US" w:eastAsia="en-AU"/>
        </w:rPr>
        <w:tab/>
        <w:t>Beverage container disposal in ACT</w:t>
      </w:r>
      <w:r w:rsidRPr="005808A7">
        <w:rPr>
          <w:rFonts w:ascii="Tahoma" w:eastAsia="Times New Roman" w:hAnsi="Tahoma" w:cs="Times New Roman"/>
          <w:szCs w:val="24"/>
          <w:lang w:val="en-US" w:eastAsia="en-AU"/>
        </w:rPr>
        <w:tab/>
        <w:t>8</w:t>
      </w:r>
    </w:p>
    <w:p w14:paraId="6A16AF04" w14:textId="77777777" w:rsidR="00C362E9" w:rsidRPr="005808A7" w:rsidRDefault="00C362E9" w:rsidP="00C362E9">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1.3</w:t>
      </w:r>
      <w:r w:rsidRPr="005808A7">
        <w:rPr>
          <w:rFonts w:ascii="Tahoma" w:eastAsia="Times New Roman" w:hAnsi="Tahoma" w:cs="Times New Roman"/>
          <w:szCs w:val="24"/>
          <w:lang w:val="en-US" w:eastAsia="en-AU"/>
        </w:rPr>
        <w:tab/>
        <w:t>Mutual recognition</w:t>
      </w:r>
      <w:r w:rsidRPr="005808A7">
        <w:rPr>
          <w:rFonts w:ascii="Tahoma" w:eastAsia="Times New Roman" w:hAnsi="Tahoma" w:cs="Times New Roman"/>
          <w:szCs w:val="24"/>
          <w:lang w:val="en-US" w:eastAsia="en-AU"/>
        </w:rPr>
        <w:tab/>
        <w:t>9</w:t>
      </w:r>
    </w:p>
    <w:p w14:paraId="03452E28" w14:textId="77777777" w:rsidR="00C362E9" w:rsidRPr="005808A7" w:rsidRDefault="00C362E9" w:rsidP="00C362E9">
      <w:pPr>
        <w:widowControl w:val="0"/>
        <w:tabs>
          <w:tab w:val="left" w:pos="648"/>
          <w:tab w:val="right" w:pos="10080"/>
        </w:tabs>
        <w:kinsoku w:val="0"/>
        <w:overflowPunct w:val="0"/>
        <w:spacing w:before="134" w:after="0" w:line="236"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2.0</w:t>
      </w:r>
      <w:r w:rsidRPr="005808A7">
        <w:rPr>
          <w:rFonts w:ascii="Montserrat" w:eastAsia="Times New Roman" w:hAnsi="Montserrat" w:cs="Times New Roman"/>
          <w:b/>
          <w:sz w:val="24"/>
          <w:szCs w:val="24"/>
          <w:lang w:val="en-US" w:eastAsia="en-AU"/>
        </w:rPr>
        <w:tab/>
        <w:t>Objectives of government action</w:t>
      </w:r>
      <w:r w:rsidRPr="005808A7">
        <w:rPr>
          <w:rFonts w:ascii="Montserrat" w:eastAsia="Times New Roman" w:hAnsi="Montserrat" w:cs="Times New Roman"/>
          <w:b/>
          <w:sz w:val="24"/>
          <w:szCs w:val="24"/>
          <w:lang w:val="en-US" w:eastAsia="en-AU"/>
        </w:rPr>
        <w:tab/>
        <w:t>11</w:t>
      </w:r>
    </w:p>
    <w:p w14:paraId="1008781F" w14:textId="77777777" w:rsidR="00C362E9" w:rsidRPr="005808A7" w:rsidRDefault="00C362E9" w:rsidP="00C362E9">
      <w:pPr>
        <w:widowControl w:val="0"/>
        <w:tabs>
          <w:tab w:val="left" w:pos="648"/>
          <w:tab w:val="right" w:pos="10080"/>
        </w:tabs>
        <w:kinsoku w:val="0"/>
        <w:overflowPunct w:val="0"/>
        <w:spacing w:before="144"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3.0</w:t>
      </w:r>
      <w:r w:rsidRPr="005808A7">
        <w:rPr>
          <w:rFonts w:ascii="Montserrat" w:eastAsia="Times New Roman" w:hAnsi="Montserrat" w:cs="Times New Roman"/>
          <w:b/>
          <w:sz w:val="24"/>
          <w:szCs w:val="24"/>
          <w:lang w:val="en-US" w:eastAsia="en-AU"/>
        </w:rPr>
        <w:tab/>
        <w:t>Options to address the problem</w:t>
      </w:r>
      <w:r w:rsidRPr="005808A7">
        <w:rPr>
          <w:rFonts w:ascii="Montserrat" w:eastAsia="Times New Roman" w:hAnsi="Montserrat" w:cs="Times New Roman"/>
          <w:b/>
          <w:sz w:val="24"/>
          <w:szCs w:val="24"/>
          <w:lang w:val="en-US" w:eastAsia="en-AU"/>
        </w:rPr>
        <w:tab/>
        <w:t>13</w:t>
      </w:r>
    </w:p>
    <w:p w14:paraId="2FF4EA99" w14:textId="77777777" w:rsidR="00C362E9" w:rsidRPr="005808A7" w:rsidRDefault="00C362E9" w:rsidP="00C362E9">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3.1</w:t>
      </w:r>
      <w:r w:rsidRPr="005808A7">
        <w:rPr>
          <w:rFonts w:ascii="Tahoma" w:eastAsia="Times New Roman" w:hAnsi="Tahoma" w:cs="Times New Roman"/>
          <w:szCs w:val="24"/>
          <w:lang w:val="en-US" w:eastAsia="en-AU"/>
        </w:rPr>
        <w:tab/>
        <w:t>Option 1 - No exemption of the ACT Container Deposit Scheme</w:t>
      </w:r>
      <w:r w:rsidRPr="005808A7">
        <w:rPr>
          <w:rFonts w:ascii="Tahoma" w:eastAsia="Times New Roman" w:hAnsi="Tahoma" w:cs="Times New Roman"/>
          <w:szCs w:val="24"/>
          <w:lang w:val="en-US" w:eastAsia="en-AU"/>
        </w:rPr>
        <w:tab/>
        <w:t>13</w:t>
      </w:r>
    </w:p>
    <w:p w14:paraId="61D8B5F0" w14:textId="77777777" w:rsidR="00C362E9" w:rsidRPr="005808A7" w:rsidRDefault="00C362E9" w:rsidP="00C362E9">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3.2</w:t>
      </w:r>
      <w:r w:rsidRPr="005808A7">
        <w:rPr>
          <w:rFonts w:ascii="Tahoma" w:eastAsia="Times New Roman" w:hAnsi="Tahoma" w:cs="Times New Roman"/>
          <w:szCs w:val="24"/>
          <w:lang w:val="en-US" w:eastAsia="en-AU"/>
        </w:rPr>
        <w:tab/>
        <w:t>Option 2 - A permanent exemption of the ACT Container Deposit Scheme</w:t>
      </w:r>
      <w:r w:rsidRPr="005808A7">
        <w:rPr>
          <w:rFonts w:ascii="Tahoma" w:eastAsia="Times New Roman" w:hAnsi="Tahoma" w:cs="Times New Roman"/>
          <w:szCs w:val="24"/>
          <w:lang w:val="en-US" w:eastAsia="en-AU"/>
        </w:rPr>
        <w:tab/>
        <w:t>13</w:t>
      </w:r>
    </w:p>
    <w:p w14:paraId="51C8A788" w14:textId="77777777" w:rsidR="00C362E9" w:rsidRPr="005808A7" w:rsidRDefault="00C362E9" w:rsidP="00C362E9">
      <w:pPr>
        <w:widowControl w:val="0"/>
        <w:tabs>
          <w:tab w:val="left" w:pos="648"/>
          <w:tab w:val="right" w:pos="10080"/>
        </w:tabs>
        <w:kinsoku w:val="0"/>
        <w:overflowPunct w:val="0"/>
        <w:spacing w:before="139" w:after="0" w:line="24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4.0</w:t>
      </w:r>
      <w:r w:rsidRPr="005808A7">
        <w:rPr>
          <w:rFonts w:ascii="Montserrat" w:eastAsia="Times New Roman" w:hAnsi="Montserrat" w:cs="Times New Roman"/>
          <w:b/>
          <w:sz w:val="24"/>
          <w:szCs w:val="24"/>
          <w:lang w:val="en-US" w:eastAsia="en-AU"/>
        </w:rPr>
        <w:tab/>
        <w:t>Impact analysis</w:t>
      </w:r>
      <w:r w:rsidRPr="005808A7">
        <w:rPr>
          <w:rFonts w:ascii="Montserrat" w:eastAsia="Times New Roman" w:hAnsi="Montserrat" w:cs="Times New Roman"/>
          <w:b/>
          <w:sz w:val="24"/>
          <w:szCs w:val="24"/>
          <w:lang w:val="en-US" w:eastAsia="en-AU"/>
        </w:rPr>
        <w:tab/>
        <w:t>17</w:t>
      </w:r>
    </w:p>
    <w:p w14:paraId="19CFE31A" w14:textId="77777777" w:rsidR="00C362E9" w:rsidRPr="005808A7" w:rsidRDefault="00C362E9" w:rsidP="00C362E9">
      <w:pPr>
        <w:widowControl w:val="0"/>
        <w:tabs>
          <w:tab w:val="left" w:pos="648"/>
          <w:tab w:val="right" w:pos="10080"/>
        </w:tabs>
        <w:kinsoku w:val="0"/>
        <w:overflowPunct w:val="0"/>
        <w:spacing w:before="81"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4.1</w:t>
      </w:r>
      <w:r w:rsidRPr="005808A7">
        <w:rPr>
          <w:rFonts w:ascii="Arial" w:eastAsia="Times New Roman" w:hAnsi="Arial" w:cs="Times New Roman"/>
          <w:szCs w:val="24"/>
          <w:lang w:val="en-US" w:eastAsia="en-AU"/>
        </w:rPr>
        <w:tab/>
        <w:t>Summary of findings</w:t>
      </w:r>
      <w:r w:rsidRPr="005808A7">
        <w:rPr>
          <w:rFonts w:ascii="Arial" w:eastAsia="Times New Roman" w:hAnsi="Arial" w:cs="Times New Roman"/>
          <w:szCs w:val="24"/>
          <w:lang w:val="en-US" w:eastAsia="en-AU"/>
        </w:rPr>
        <w:tab/>
        <w:t>17</w:t>
      </w:r>
    </w:p>
    <w:p w14:paraId="574815FD" w14:textId="77777777" w:rsidR="00C362E9" w:rsidRPr="005808A7" w:rsidRDefault="00C362E9" w:rsidP="00C362E9">
      <w:pPr>
        <w:widowControl w:val="0"/>
        <w:tabs>
          <w:tab w:val="left" w:pos="648"/>
          <w:tab w:val="right" w:pos="10080"/>
        </w:tabs>
        <w:kinsoku w:val="0"/>
        <w:overflowPunct w:val="0"/>
        <w:spacing w:before="74"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4.2</w:t>
      </w:r>
      <w:r w:rsidRPr="005808A7">
        <w:rPr>
          <w:rFonts w:ascii="Arial" w:eastAsia="Times New Roman" w:hAnsi="Arial" w:cs="Times New Roman"/>
          <w:szCs w:val="24"/>
          <w:lang w:val="en-US" w:eastAsia="en-AU"/>
        </w:rPr>
        <w:tab/>
        <w:t>Cost–benefit analysis</w:t>
      </w:r>
      <w:r w:rsidRPr="005808A7">
        <w:rPr>
          <w:rFonts w:ascii="Arial" w:eastAsia="Times New Roman" w:hAnsi="Arial" w:cs="Times New Roman"/>
          <w:szCs w:val="24"/>
          <w:lang w:val="en-US" w:eastAsia="en-AU"/>
        </w:rPr>
        <w:tab/>
        <w:t>18</w:t>
      </w:r>
    </w:p>
    <w:p w14:paraId="038077EF" w14:textId="77777777" w:rsidR="00C362E9" w:rsidRPr="005808A7" w:rsidRDefault="00C362E9" w:rsidP="00C362E9">
      <w:pPr>
        <w:widowControl w:val="0"/>
        <w:tabs>
          <w:tab w:val="right" w:pos="10080"/>
        </w:tabs>
        <w:kinsoku w:val="0"/>
        <w:overflowPunct w:val="0"/>
        <w:spacing w:before="65"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4.3 Limitations</w:t>
      </w:r>
      <w:r w:rsidRPr="005808A7">
        <w:rPr>
          <w:rFonts w:ascii="Tahoma" w:eastAsia="Times New Roman" w:hAnsi="Tahoma" w:cs="Times New Roman"/>
          <w:szCs w:val="24"/>
          <w:lang w:val="en-US" w:eastAsia="en-AU"/>
        </w:rPr>
        <w:tab/>
        <w:t>25</w:t>
      </w:r>
    </w:p>
    <w:p w14:paraId="7285CA50" w14:textId="77777777" w:rsidR="00C362E9" w:rsidRPr="005808A7" w:rsidRDefault="00C362E9" w:rsidP="00C362E9">
      <w:pPr>
        <w:widowControl w:val="0"/>
        <w:tabs>
          <w:tab w:val="left" w:pos="648"/>
          <w:tab w:val="right" w:pos="10080"/>
        </w:tabs>
        <w:kinsoku w:val="0"/>
        <w:overflowPunct w:val="0"/>
        <w:spacing w:before="6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4.4</w:t>
      </w:r>
      <w:r w:rsidRPr="005808A7">
        <w:rPr>
          <w:rFonts w:ascii="Tahoma" w:eastAsia="Times New Roman" w:hAnsi="Tahoma" w:cs="Times New Roman"/>
          <w:szCs w:val="24"/>
          <w:lang w:val="en-US" w:eastAsia="en-AU"/>
        </w:rPr>
        <w:tab/>
        <w:t>Sensitivity tests</w:t>
      </w:r>
      <w:r w:rsidRPr="005808A7">
        <w:rPr>
          <w:rFonts w:ascii="Tahoma" w:eastAsia="Times New Roman" w:hAnsi="Tahoma" w:cs="Times New Roman"/>
          <w:szCs w:val="24"/>
          <w:lang w:val="en-US" w:eastAsia="en-AU"/>
        </w:rPr>
        <w:tab/>
        <w:t>26</w:t>
      </w:r>
    </w:p>
    <w:p w14:paraId="11AF4BA3" w14:textId="77777777" w:rsidR="00C362E9" w:rsidRPr="005808A7" w:rsidRDefault="00C362E9" w:rsidP="00C362E9">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4.5</w:t>
      </w:r>
      <w:r w:rsidRPr="005808A7">
        <w:rPr>
          <w:rFonts w:ascii="Tahoma" w:eastAsia="Times New Roman" w:hAnsi="Tahoma" w:cs="Times New Roman"/>
          <w:szCs w:val="24"/>
          <w:lang w:val="en-US" w:eastAsia="en-AU"/>
        </w:rPr>
        <w:tab/>
        <w:t>Litter volume impacts</w:t>
      </w:r>
      <w:r w:rsidRPr="005808A7">
        <w:rPr>
          <w:rFonts w:ascii="Tahoma" w:eastAsia="Times New Roman" w:hAnsi="Tahoma" w:cs="Times New Roman"/>
          <w:szCs w:val="24"/>
          <w:lang w:val="en-US" w:eastAsia="en-AU"/>
        </w:rPr>
        <w:tab/>
        <w:t>29</w:t>
      </w:r>
    </w:p>
    <w:p w14:paraId="0CF56756" w14:textId="77777777" w:rsidR="00C362E9" w:rsidRPr="005808A7" w:rsidRDefault="00C362E9" w:rsidP="00C362E9">
      <w:pPr>
        <w:widowControl w:val="0"/>
        <w:tabs>
          <w:tab w:val="left" w:pos="648"/>
          <w:tab w:val="right" w:pos="10080"/>
        </w:tabs>
        <w:kinsoku w:val="0"/>
        <w:overflowPunct w:val="0"/>
        <w:spacing w:before="68"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4.6</w:t>
      </w:r>
      <w:r w:rsidRPr="005808A7">
        <w:rPr>
          <w:rFonts w:ascii="Tahoma" w:eastAsia="Times New Roman" w:hAnsi="Tahoma" w:cs="Times New Roman"/>
          <w:szCs w:val="24"/>
          <w:lang w:val="en-US" w:eastAsia="en-AU"/>
        </w:rPr>
        <w:tab/>
        <w:t>Distributional impacts and regulatory burden measurement</w:t>
      </w:r>
      <w:r w:rsidRPr="005808A7">
        <w:rPr>
          <w:rFonts w:ascii="Tahoma" w:eastAsia="Times New Roman" w:hAnsi="Tahoma" w:cs="Times New Roman"/>
          <w:szCs w:val="24"/>
          <w:lang w:val="en-US" w:eastAsia="en-AU"/>
        </w:rPr>
        <w:tab/>
        <w:t>32</w:t>
      </w:r>
    </w:p>
    <w:p w14:paraId="3D8A0DC8" w14:textId="77777777" w:rsidR="00C362E9" w:rsidRPr="005808A7" w:rsidRDefault="00C362E9" w:rsidP="00C362E9">
      <w:pPr>
        <w:widowControl w:val="0"/>
        <w:tabs>
          <w:tab w:val="left" w:pos="648"/>
          <w:tab w:val="right" w:pos="10080"/>
        </w:tabs>
        <w:kinsoku w:val="0"/>
        <w:overflowPunct w:val="0"/>
        <w:spacing w:before="81"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4.7</w:t>
      </w:r>
      <w:r w:rsidRPr="005808A7">
        <w:rPr>
          <w:rFonts w:ascii="Arial" w:eastAsia="Times New Roman" w:hAnsi="Arial" w:cs="Times New Roman"/>
          <w:szCs w:val="24"/>
          <w:lang w:val="en-US" w:eastAsia="en-AU"/>
        </w:rPr>
        <w:tab/>
        <w:t>Qualitative consideration of effects outside ACT</w:t>
      </w:r>
      <w:r w:rsidRPr="005808A7">
        <w:rPr>
          <w:rFonts w:ascii="Arial" w:eastAsia="Times New Roman" w:hAnsi="Arial" w:cs="Times New Roman"/>
          <w:szCs w:val="24"/>
          <w:lang w:val="en-US" w:eastAsia="en-AU"/>
        </w:rPr>
        <w:tab/>
        <w:t>36</w:t>
      </w:r>
    </w:p>
    <w:p w14:paraId="743F8CB1" w14:textId="77777777" w:rsidR="00C362E9" w:rsidRPr="005808A7" w:rsidRDefault="00C362E9" w:rsidP="00C362E9">
      <w:pPr>
        <w:widowControl w:val="0"/>
        <w:tabs>
          <w:tab w:val="left" w:pos="648"/>
          <w:tab w:val="right" w:pos="10080"/>
        </w:tabs>
        <w:kinsoku w:val="0"/>
        <w:overflowPunct w:val="0"/>
        <w:spacing w:before="60"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4.8</w:t>
      </w:r>
      <w:r w:rsidRPr="005808A7">
        <w:rPr>
          <w:rFonts w:ascii="Tahoma" w:eastAsia="Times New Roman" w:hAnsi="Tahoma" w:cs="Times New Roman"/>
          <w:szCs w:val="24"/>
          <w:lang w:val="en-US" w:eastAsia="en-AU"/>
        </w:rPr>
        <w:tab/>
        <w:t>Competition analysis</w:t>
      </w:r>
      <w:r w:rsidRPr="005808A7">
        <w:rPr>
          <w:rFonts w:ascii="Tahoma" w:eastAsia="Times New Roman" w:hAnsi="Tahoma" w:cs="Times New Roman"/>
          <w:szCs w:val="24"/>
          <w:lang w:val="en-US" w:eastAsia="en-AU"/>
        </w:rPr>
        <w:tab/>
        <w:t>38</w:t>
      </w:r>
    </w:p>
    <w:p w14:paraId="450556BD" w14:textId="77777777" w:rsidR="00C362E9" w:rsidRPr="005808A7" w:rsidRDefault="00C362E9" w:rsidP="00C362E9">
      <w:pPr>
        <w:widowControl w:val="0"/>
        <w:tabs>
          <w:tab w:val="right" w:pos="10080"/>
        </w:tabs>
        <w:kinsoku w:val="0"/>
        <w:overflowPunct w:val="0"/>
        <w:spacing w:before="139"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5.0 Consultation</w:t>
      </w:r>
      <w:r w:rsidRPr="005808A7">
        <w:rPr>
          <w:rFonts w:ascii="Montserrat" w:eastAsia="Times New Roman" w:hAnsi="Montserrat" w:cs="Times New Roman"/>
          <w:b/>
          <w:sz w:val="24"/>
          <w:szCs w:val="24"/>
          <w:lang w:val="en-US" w:eastAsia="en-AU"/>
        </w:rPr>
        <w:tab/>
        <w:t>39</w:t>
      </w:r>
    </w:p>
    <w:p w14:paraId="78DD74FC" w14:textId="77777777" w:rsidR="00C362E9" w:rsidRPr="005808A7" w:rsidRDefault="00C362E9" w:rsidP="00C362E9">
      <w:pPr>
        <w:widowControl w:val="0"/>
        <w:tabs>
          <w:tab w:val="left" w:pos="648"/>
          <w:tab w:val="right" w:pos="10080"/>
        </w:tabs>
        <w:kinsoku w:val="0"/>
        <w:overflowPunct w:val="0"/>
        <w:spacing w:before="7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5.1</w:t>
      </w:r>
      <w:r w:rsidRPr="005808A7">
        <w:rPr>
          <w:rFonts w:ascii="Tahoma" w:eastAsia="Times New Roman" w:hAnsi="Tahoma" w:cs="Times New Roman"/>
          <w:szCs w:val="24"/>
          <w:lang w:val="en-US" w:eastAsia="en-AU"/>
        </w:rPr>
        <w:tab/>
        <w:t>Consultation undertaken to date</w:t>
      </w:r>
      <w:r w:rsidRPr="005808A7">
        <w:rPr>
          <w:rFonts w:ascii="Tahoma" w:eastAsia="Times New Roman" w:hAnsi="Tahoma" w:cs="Times New Roman"/>
          <w:szCs w:val="24"/>
          <w:lang w:val="en-US" w:eastAsia="en-AU"/>
        </w:rPr>
        <w:tab/>
        <w:t>39</w:t>
      </w:r>
    </w:p>
    <w:p w14:paraId="62DDF010" w14:textId="77777777" w:rsidR="00C362E9" w:rsidRPr="005808A7" w:rsidRDefault="00C362E9" w:rsidP="00C362E9">
      <w:pPr>
        <w:widowControl w:val="0"/>
        <w:tabs>
          <w:tab w:val="left" w:pos="648"/>
          <w:tab w:val="right" w:pos="10080"/>
        </w:tabs>
        <w:kinsoku w:val="0"/>
        <w:overflowPunct w:val="0"/>
        <w:spacing w:before="69"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5.2</w:t>
      </w:r>
      <w:r w:rsidRPr="005808A7">
        <w:rPr>
          <w:rFonts w:ascii="Tahoma" w:eastAsia="Times New Roman" w:hAnsi="Tahoma" w:cs="Times New Roman"/>
          <w:szCs w:val="24"/>
          <w:lang w:val="en-US" w:eastAsia="en-AU"/>
        </w:rPr>
        <w:tab/>
        <w:t>Current consultation</w:t>
      </w:r>
      <w:r w:rsidRPr="005808A7">
        <w:rPr>
          <w:rFonts w:ascii="Tahoma" w:eastAsia="Times New Roman" w:hAnsi="Tahoma" w:cs="Times New Roman"/>
          <w:szCs w:val="24"/>
          <w:lang w:val="en-US" w:eastAsia="en-AU"/>
        </w:rPr>
        <w:tab/>
        <w:t>39</w:t>
      </w:r>
    </w:p>
    <w:p w14:paraId="774F9437" w14:textId="77777777" w:rsidR="00C362E9" w:rsidRPr="005808A7" w:rsidRDefault="00C362E9" w:rsidP="00C362E9">
      <w:pPr>
        <w:widowControl w:val="0"/>
        <w:tabs>
          <w:tab w:val="left" w:pos="648"/>
          <w:tab w:val="right" w:pos="10080"/>
        </w:tabs>
        <w:kinsoku w:val="0"/>
        <w:overflowPunct w:val="0"/>
        <w:spacing w:before="139"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6.0</w:t>
      </w:r>
      <w:r w:rsidRPr="005808A7">
        <w:rPr>
          <w:rFonts w:ascii="Montserrat" w:eastAsia="Times New Roman" w:hAnsi="Montserrat" w:cs="Times New Roman"/>
          <w:b/>
          <w:sz w:val="24"/>
          <w:szCs w:val="24"/>
          <w:lang w:val="en-US" w:eastAsia="en-AU"/>
        </w:rPr>
        <w:tab/>
        <w:t>Evaluation and conclusion</w:t>
      </w:r>
      <w:r w:rsidRPr="005808A7">
        <w:rPr>
          <w:rFonts w:ascii="Montserrat" w:eastAsia="Times New Roman" w:hAnsi="Montserrat" w:cs="Times New Roman"/>
          <w:b/>
          <w:sz w:val="24"/>
          <w:szCs w:val="24"/>
          <w:lang w:val="en-US" w:eastAsia="en-AU"/>
        </w:rPr>
        <w:tab/>
        <w:t>40</w:t>
      </w:r>
    </w:p>
    <w:p w14:paraId="42F5EC3B" w14:textId="77777777" w:rsidR="00C362E9" w:rsidRPr="005808A7" w:rsidRDefault="00C362E9" w:rsidP="00C362E9">
      <w:pPr>
        <w:widowControl w:val="0"/>
        <w:tabs>
          <w:tab w:val="left" w:pos="648"/>
          <w:tab w:val="right" w:pos="10080"/>
        </w:tabs>
        <w:kinsoku w:val="0"/>
        <w:overflowPunct w:val="0"/>
        <w:spacing w:before="144"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7.0</w:t>
      </w:r>
      <w:r w:rsidRPr="005808A7">
        <w:rPr>
          <w:rFonts w:ascii="Montserrat" w:eastAsia="Times New Roman" w:hAnsi="Montserrat" w:cs="Times New Roman"/>
          <w:b/>
          <w:sz w:val="24"/>
          <w:szCs w:val="24"/>
          <w:lang w:val="en-US" w:eastAsia="en-AU"/>
        </w:rPr>
        <w:tab/>
        <w:t>Implementation and review</w:t>
      </w:r>
      <w:r w:rsidRPr="005808A7">
        <w:rPr>
          <w:rFonts w:ascii="Montserrat" w:eastAsia="Times New Roman" w:hAnsi="Montserrat" w:cs="Times New Roman"/>
          <w:b/>
          <w:sz w:val="24"/>
          <w:szCs w:val="24"/>
          <w:lang w:val="en-US" w:eastAsia="en-AU"/>
        </w:rPr>
        <w:tab/>
        <w:t>41</w:t>
      </w:r>
    </w:p>
    <w:p w14:paraId="6F745CC9" w14:textId="77777777" w:rsidR="00C362E9" w:rsidRPr="005808A7" w:rsidRDefault="00C362E9" w:rsidP="00C362E9">
      <w:pPr>
        <w:widowControl w:val="0"/>
        <w:tabs>
          <w:tab w:val="right" w:pos="10080"/>
        </w:tabs>
        <w:kinsoku w:val="0"/>
        <w:overflowPunct w:val="0"/>
        <w:spacing w:before="86"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7.1 Commencement</w:t>
      </w:r>
      <w:r w:rsidRPr="005808A7">
        <w:rPr>
          <w:rFonts w:ascii="Arial" w:eastAsia="Times New Roman" w:hAnsi="Arial" w:cs="Times New Roman"/>
          <w:szCs w:val="24"/>
          <w:lang w:val="en-US" w:eastAsia="en-AU"/>
        </w:rPr>
        <w:tab/>
        <w:t>41</w:t>
      </w:r>
    </w:p>
    <w:p w14:paraId="5E18848D" w14:textId="77777777" w:rsidR="00C362E9" w:rsidRPr="005808A7" w:rsidRDefault="00C362E9" w:rsidP="00C362E9">
      <w:pPr>
        <w:widowControl w:val="0"/>
        <w:tabs>
          <w:tab w:val="right" w:pos="10080"/>
        </w:tabs>
        <w:kinsoku w:val="0"/>
        <w:overflowPunct w:val="0"/>
        <w:spacing w:before="78"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7.2 Review</w:t>
      </w:r>
      <w:r w:rsidRPr="005808A7">
        <w:rPr>
          <w:rFonts w:ascii="Arial" w:eastAsia="Times New Roman" w:hAnsi="Arial" w:cs="Times New Roman"/>
          <w:szCs w:val="24"/>
          <w:lang w:val="en-US" w:eastAsia="en-AU"/>
        </w:rPr>
        <w:tab/>
        <w:t>41</w:t>
      </w:r>
    </w:p>
    <w:p w14:paraId="6DA20709" w14:textId="77777777" w:rsidR="00C362E9" w:rsidRPr="005808A7" w:rsidRDefault="00C362E9" w:rsidP="00C362E9">
      <w:pPr>
        <w:widowControl w:val="0"/>
        <w:tabs>
          <w:tab w:val="right" w:pos="10080"/>
        </w:tabs>
        <w:kinsoku w:val="0"/>
        <w:overflowPunct w:val="0"/>
        <w:spacing w:before="146" w:after="0" w:line="220"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8.0 Resources</w:t>
      </w:r>
      <w:r w:rsidRPr="005808A7">
        <w:rPr>
          <w:rFonts w:ascii="Montserrat" w:eastAsia="Times New Roman" w:hAnsi="Montserrat" w:cs="Times New Roman"/>
          <w:b/>
          <w:sz w:val="24"/>
          <w:szCs w:val="24"/>
          <w:lang w:val="en-US" w:eastAsia="en-AU"/>
        </w:rPr>
        <w:tab/>
        <w:t>42</w:t>
      </w:r>
    </w:p>
    <w:p w14:paraId="7BF4E119" w14:textId="77777777" w:rsidR="00C362E9" w:rsidRPr="005808A7" w:rsidRDefault="00C362E9" w:rsidP="00C362E9">
      <w:pPr>
        <w:widowControl w:val="0"/>
        <w:tabs>
          <w:tab w:val="left" w:pos="648"/>
          <w:tab w:val="right" w:pos="10080"/>
        </w:tabs>
        <w:kinsoku w:val="0"/>
        <w:overflowPunct w:val="0"/>
        <w:spacing w:before="74" w:after="0" w:line="271" w:lineRule="exact"/>
        <w:jc w:val="both"/>
        <w:textAlignment w:val="baseline"/>
        <w:rPr>
          <w:rFonts w:ascii="Tahoma" w:eastAsia="Times New Roman" w:hAnsi="Tahoma" w:cs="Times New Roman"/>
          <w:szCs w:val="24"/>
          <w:lang w:val="en-US" w:eastAsia="en-AU"/>
        </w:rPr>
      </w:pPr>
      <w:r w:rsidRPr="005808A7">
        <w:rPr>
          <w:rFonts w:ascii="Arial" w:eastAsia="Times New Roman" w:hAnsi="Arial" w:cs="Times New Roman"/>
          <w:szCs w:val="24"/>
          <w:lang w:val="en-US" w:eastAsia="en-AU"/>
        </w:rPr>
        <w:t>8.1</w:t>
      </w:r>
      <w:r w:rsidRPr="005808A7">
        <w:rPr>
          <w:rFonts w:ascii="Arial" w:eastAsia="Times New Roman" w:hAnsi="Arial" w:cs="Times New Roman"/>
          <w:szCs w:val="24"/>
          <w:lang w:val="en-US" w:eastAsia="en-AU"/>
        </w:rPr>
        <w:tab/>
        <w:t>Definition of terms</w:t>
      </w:r>
      <w:r w:rsidRPr="005808A7">
        <w:rPr>
          <w:rFonts w:ascii="Arial" w:eastAsia="Times New Roman" w:hAnsi="Arial" w:cs="Times New Roman"/>
          <w:szCs w:val="24"/>
          <w:lang w:val="en-US" w:eastAsia="en-AU"/>
        </w:rPr>
        <w:tab/>
        <w:t>4</w:t>
      </w:r>
      <w:r w:rsidRPr="005808A7">
        <w:rPr>
          <w:rFonts w:ascii="Tahoma" w:eastAsia="Times New Roman" w:hAnsi="Tahoma" w:cs="Times New Roman"/>
          <w:szCs w:val="24"/>
          <w:lang w:val="en-US" w:eastAsia="en-AU"/>
        </w:rPr>
        <w:t>2</w:t>
      </w:r>
    </w:p>
    <w:p w14:paraId="7C6C6D98" w14:textId="77777777" w:rsidR="00C362E9" w:rsidRPr="005808A7" w:rsidRDefault="00C362E9" w:rsidP="00C362E9">
      <w:pPr>
        <w:widowControl w:val="0"/>
        <w:tabs>
          <w:tab w:val="left" w:pos="648"/>
          <w:tab w:val="right" w:pos="10080"/>
        </w:tabs>
        <w:kinsoku w:val="0"/>
        <w:overflowPunct w:val="0"/>
        <w:spacing w:before="78"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8.2</w:t>
      </w:r>
      <w:r w:rsidRPr="005808A7">
        <w:rPr>
          <w:rFonts w:ascii="Arial" w:eastAsia="Times New Roman" w:hAnsi="Arial" w:cs="Times New Roman"/>
          <w:szCs w:val="24"/>
          <w:lang w:val="en-US" w:eastAsia="en-AU"/>
        </w:rPr>
        <w:tab/>
        <w:t>Relevant legislation</w:t>
      </w:r>
      <w:r w:rsidRPr="005808A7">
        <w:rPr>
          <w:rFonts w:ascii="Arial" w:eastAsia="Times New Roman" w:hAnsi="Arial" w:cs="Times New Roman"/>
          <w:szCs w:val="24"/>
          <w:lang w:val="en-US" w:eastAsia="en-AU"/>
        </w:rPr>
        <w:tab/>
        <w:t>42</w:t>
      </w:r>
    </w:p>
    <w:p w14:paraId="66B5679D" w14:textId="77777777" w:rsidR="00C362E9" w:rsidRPr="005808A7" w:rsidRDefault="00C362E9" w:rsidP="00C362E9">
      <w:pPr>
        <w:widowControl w:val="0"/>
        <w:tabs>
          <w:tab w:val="left" w:pos="648"/>
          <w:tab w:val="right" w:pos="10080"/>
        </w:tabs>
        <w:kinsoku w:val="0"/>
        <w:overflowPunct w:val="0"/>
        <w:spacing w:before="73" w:after="0" w:line="258" w:lineRule="exact"/>
        <w:jc w:val="both"/>
        <w:textAlignment w:val="baseline"/>
        <w:rPr>
          <w:rFonts w:ascii="Arial" w:eastAsia="Times New Roman" w:hAnsi="Arial" w:cs="Times New Roman"/>
          <w:szCs w:val="24"/>
          <w:lang w:val="en-US" w:eastAsia="en-AU"/>
        </w:rPr>
      </w:pPr>
      <w:r w:rsidRPr="005808A7">
        <w:rPr>
          <w:rFonts w:ascii="Arial" w:eastAsia="Times New Roman" w:hAnsi="Arial" w:cs="Times New Roman"/>
          <w:szCs w:val="24"/>
          <w:lang w:val="en-US" w:eastAsia="en-AU"/>
        </w:rPr>
        <w:t>8.3</w:t>
      </w:r>
      <w:r w:rsidRPr="005808A7">
        <w:rPr>
          <w:rFonts w:ascii="Arial" w:eastAsia="Times New Roman" w:hAnsi="Arial" w:cs="Times New Roman"/>
          <w:szCs w:val="24"/>
          <w:lang w:val="en-US" w:eastAsia="en-AU"/>
        </w:rPr>
        <w:tab/>
        <w:t>Relevant resources</w:t>
      </w:r>
      <w:r w:rsidRPr="005808A7">
        <w:rPr>
          <w:rFonts w:ascii="Arial" w:eastAsia="Times New Roman" w:hAnsi="Arial" w:cs="Times New Roman"/>
          <w:szCs w:val="24"/>
          <w:lang w:val="en-US" w:eastAsia="en-AU"/>
        </w:rPr>
        <w:tab/>
        <w:t>42</w:t>
      </w:r>
    </w:p>
    <w:p w14:paraId="5854D491" w14:textId="77777777" w:rsidR="00C362E9" w:rsidRPr="005808A7" w:rsidRDefault="00C362E9" w:rsidP="00C362E9">
      <w:pPr>
        <w:widowControl w:val="0"/>
        <w:tabs>
          <w:tab w:val="right" w:pos="10080"/>
        </w:tabs>
        <w:kinsoku w:val="0"/>
        <w:overflowPunct w:val="0"/>
        <w:spacing w:before="131" w:after="0" w:line="235" w:lineRule="exact"/>
        <w:jc w:val="both"/>
        <w:textAlignment w:val="baseline"/>
        <w:rPr>
          <w:rFonts w:ascii="Montserrat" w:eastAsia="Times New Roman" w:hAnsi="Montserrat" w:cs="Times New Roman"/>
          <w:b/>
          <w:sz w:val="24"/>
          <w:szCs w:val="24"/>
          <w:lang w:val="en-US" w:eastAsia="en-AU"/>
        </w:rPr>
      </w:pPr>
      <w:r w:rsidRPr="005808A7">
        <w:rPr>
          <w:rFonts w:ascii="Montserrat" w:eastAsia="Times New Roman" w:hAnsi="Montserrat" w:cs="Times New Roman"/>
          <w:b/>
          <w:sz w:val="24"/>
          <w:szCs w:val="24"/>
          <w:lang w:val="en-US" w:eastAsia="en-AU"/>
        </w:rPr>
        <w:t>Appendix A – Technical annex</w:t>
      </w:r>
      <w:r w:rsidRPr="005808A7">
        <w:rPr>
          <w:rFonts w:ascii="Montserrat" w:eastAsia="Times New Roman" w:hAnsi="Montserrat" w:cs="Times New Roman"/>
          <w:b/>
          <w:sz w:val="24"/>
          <w:szCs w:val="24"/>
          <w:lang w:val="en-US" w:eastAsia="en-AU"/>
        </w:rPr>
        <w:tab/>
        <w:t>43</w:t>
      </w:r>
    </w:p>
    <w:p w14:paraId="496B930B" w14:textId="77777777" w:rsidR="00C362E9" w:rsidRPr="005808A7" w:rsidRDefault="00C362E9" w:rsidP="00C362E9">
      <w:pPr>
        <w:widowControl w:val="0"/>
        <w:tabs>
          <w:tab w:val="left" w:pos="648"/>
          <w:tab w:val="right" w:pos="10080"/>
        </w:tabs>
        <w:kinsoku w:val="0"/>
        <w:overflowPunct w:val="0"/>
        <w:spacing w:before="73"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A.1</w:t>
      </w:r>
      <w:r w:rsidRPr="005808A7">
        <w:rPr>
          <w:rFonts w:ascii="Tahoma" w:eastAsia="Times New Roman" w:hAnsi="Tahoma" w:cs="Times New Roman"/>
          <w:szCs w:val="24"/>
          <w:lang w:val="en-US" w:eastAsia="en-AU"/>
        </w:rPr>
        <w:tab/>
      </w:r>
      <w:r w:rsidRPr="005808A7">
        <w:rPr>
          <w:rFonts w:ascii="Arial" w:eastAsia="Times New Roman" w:hAnsi="Arial" w:cs="Times New Roman"/>
          <w:szCs w:val="24"/>
          <w:lang w:val="en-US" w:eastAsia="en-AU"/>
        </w:rPr>
        <w:t>Acknowledgement of original text</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43</w:t>
      </w:r>
    </w:p>
    <w:p w14:paraId="3EF4FB11" w14:textId="77777777" w:rsidR="00C362E9" w:rsidRPr="005808A7" w:rsidRDefault="00C362E9" w:rsidP="00C362E9">
      <w:pPr>
        <w:widowControl w:val="0"/>
        <w:tabs>
          <w:tab w:val="right" w:pos="10080"/>
        </w:tabs>
        <w:kinsoku w:val="0"/>
        <w:overflowPunct w:val="0"/>
        <w:spacing w:before="65"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A.2 Introduction</w:t>
      </w:r>
      <w:r w:rsidRPr="005808A7">
        <w:rPr>
          <w:rFonts w:ascii="Tahoma" w:eastAsia="Times New Roman" w:hAnsi="Tahoma" w:cs="Times New Roman"/>
          <w:szCs w:val="24"/>
          <w:lang w:val="en-US" w:eastAsia="en-AU"/>
        </w:rPr>
        <w:tab/>
        <w:t>43</w:t>
      </w:r>
    </w:p>
    <w:p w14:paraId="57508E7F" w14:textId="77777777" w:rsidR="00C362E9" w:rsidRPr="005808A7" w:rsidRDefault="00C362E9" w:rsidP="00C362E9">
      <w:pPr>
        <w:widowControl w:val="0"/>
        <w:tabs>
          <w:tab w:val="left" w:pos="648"/>
          <w:tab w:val="right" w:pos="10080"/>
        </w:tabs>
        <w:kinsoku w:val="0"/>
        <w:overflowPunct w:val="0"/>
        <w:spacing w:before="68"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A.3</w:t>
      </w:r>
      <w:r w:rsidRPr="005808A7">
        <w:rPr>
          <w:rFonts w:ascii="Tahoma" w:eastAsia="Times New Roman" w:hAnsi="Tahoma" w:cs="Times New Roman"/>
          <w:szCs w:val="24"/>
          <w:lang w:val="en-US" w:eastAsia="en-AU"/>
        </w:rPr>
        <w:tab/>
        <w:t>Data on the impact of container deposit schemes</w:t>
      </w:r>
      <w:r w:rsidRPr="005808A7">
        <w:rPr>
          <w:rFonts w:ascii="Tahoma" w:eastAsia="Times New Roman" w:hAnsi="Tahoma" w:cs="Times New Roman"/>
          <w:szCs w:val="24"/>
          <w:lang w:val="en-US" w:eastAsia="en-AU"/>
        </w:rPr>
        <w:tab/>
        <w:t>43</w:t>
      </w:r>
    </w:p>
    <w:p w14:paraId="48777760" w14:textId="77777777" w:rsidR="00C362E9" w:rsidRPr="005808A7" w:rsidRDefault="00C362E9" w:rsidP="00C362E9">
      <w:pPr>
        <w:widowControl w:val="0"/>
        <w:tabs>
          <w:tab w:val="left" w:pos="648"/>
          <w:tab w:val="right" w:pos="10080"/>
        </w:tabs>
        <w:kinsoku w:val="0"/>
        <w:overflowPunct w:val="0"/>
        <w:spacing w:before="73"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.4</w:t>
      </w:r>
      <w:r w:rsidRPr="005808A7">
        <w:rPr>
          <w:rFonts w:ascii="Arial" w:eastAsia="Times New Roman" w:hAnsi="Arial" w:cs="Times New Roman"/>
          <w:szCs w:val="24"/>
          <w:lang w:val="en-US" w:eastAsia="en-AU"/>
        </w:rPr>
        <w:tab/>
        <w:t>Avoided landfill costs and avoided landfill externalities</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44</w:t>
      </w:r>
    </w:p>
    <w:p w14:paraId="2A2B8487" w14:textId="77777777" w:rsidR="00C362E9" w:rsidRPr="005808A7" w:rsidRDefault="00C362E9" w:rsidP="00C362E9">
      <w:pPr>
        <w:widowControl w:val="0"/>
        <w:tabs>
          <w:tab w:val="left" w:pos="648"/>
          <w:tab w:val="right" w:pos="10080"/>
        </w:tabs>
        <w:kinsoku w:val="0"/>
        <w:overflowPunct w:val="0"/>
        <w:spacing w:before="61"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A.5</w:t>
      </w:r>
      <w:r w:rsidRPr="005808A7">
        <w:rPr>
          <w:rFonts w:ascii="Tahoma" w:eastAsia="Times New Roman" w:hAnsi="Tahoma" w:cs="Times New Roman"/>
          <w:szCs w:val="24"/>
          <w:lang w:val="en-US" w:eastAsia="en-AU"/>
        </w:rPr>
        <w:tab/>
        <w:t>Avoided transportation and collection costs</w:t>
      </w:r>
      <w:r w:rsidRPr="005808A7">
        <w:rPr>
          <w:rFonts w:ascii="Tahoma" w:eastAsia="Times New Roman" w:hAnsi="Tahoma" w:cs="Times New Roman"/>
          <w:szCs w:val="24"/>
          <w:lang w:val="en-US" w:eastAsia="en-AU"/>
        </w:rPr>
        <w:tab/>
        <w:t>46</w:t>
      </w:r>
    </w:p>
    <w:p w14:paraId="62880309" w14:textId="77777777" w:rsidR="00C362E9" w:rsidRPr="005808A7" w:rsidRDefault="00C362E9" w:rsidP="00C362E9">
      <w:pPr>
        <w:widowControl w:val="0"/>
        <w:tabs>
          <w:tab w:val="left" w:pos="648"/>
          <w:tab w:val="right" w:pos="10080"/>
        </w:tabs>
        <w:kinsoku w:val="0"/>
        <w:overflowPunct w:val="0"/>
        <w:spacing w:before="73" w:after="0" w:line="263"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A.6</w:t>
      </w:r>
      <w:r w:rsidRPr="005808A7">
        <w:rPr>
          <w:rFonts w:ascii="Tahoma" w:eastAsia="Times New Roman" w:hAnsi="Tahoma" w:cs="Times New Roman"/>
          <w:szCs w:val="24"/>
          <w:lang w:val="en-US" w:eastAsia="en-AU"/>
        </w:rPr>
        <w:tab/>
        <w:t>Household participation</w:t>
      </w:r>
      <w:r w:rsidRPr="005808A7">
        <w:rPr>
          <w:rFonts w:ascii="Tahoma" w:eastAsia="Times New Roman" w:hAnsi="Tahoma" w:cs="Times New Roman"/>
          <w:szCs w:val="24"/>
          <w:lang w:val="en-US" w:eastAsia="en-AU"/>
        </w:rPr>
        <w:tab/>
        <w:t>46</w:t>
      </w:r>
    </w:p>
    <w:p w14:paraId="16E961DD" w14:textId="77777777" w:rsidR="00C362E9" w:rsidRPr="005808A7" w:rsidRDefault="00C362E9" w:rsidP="00C362E9">
      <w:pPr>
        <w:widowControl w:val="0"/>
        <w:tabs>
          <w:tab w:val="left" w:pos="648"/>
          <w:tab w:val="right" w:pos="10080"/>
        </w:tabs>
        <w:kinsoku w:val="0"/>
        <w:overflowPunct w:val="0"/>
        <w:spacing w:before="68" w:after="0" w:line="271" w:lineRule="exact"/>
        <w:jc w:val="both"/>
        <w:textAlignment w:val="baseline"/>
        <w:rPr>
          <w:rFonts w:ascii="Arial" w:eastAsia="Times New Roman" w:hAnsi="Arial"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.7</w:t>
      </w:r>
      <w:r w:rsidRPr="005808A7">
        <w:rPr>
          <w:rFonts w:ascii="Arial" w:eastAsia="Times New Roman" w:hAnsi="Arial" w:cs="Times New Roman"/>
          <w:szCs w:val="24"/>
          <w:lang w:val="en-US" w:eastAsia="en-AU"/>
        </w:rPr>
        <w:tab/>
        <w:t>Business participation costs</w:t>
      </w:r>
      <w:r w:rsidRPr="005808A7">
        <w:rPr>
          <w:rFonts w:ascii="Arial" w:eastAsia="Times New Roman" w:hAnsi="Arial" w:cs="Times New Roman"/>
          <w:szCs w:val="24"/>
          <w:lang w:val="en-US" w:eastAsia="en-AU"/>
        </w:rPr>
        <w:tab/>
        <w:t>47</w:t>
      </w:r>
    </w:p>
    <w:p w14:paraId="125C1CDA" w14:textId="77777777" w:rsidR="00C362E9" w:rsidRPr="005808A7" w:rsidRDefault="00C362E9" w:rsidP="00C362E9">
      <w:pPr>
        <w:widowControl w:val="0"/>
        <w:tabs>
          <w:tab w:val="left" w:pos="648"/>
          <w:tab w:val="right" w:pos="10080"/>
        </w:tabs>
        <w:kinsoku w:val="0"/>
        <w:overflowPunct w:val="0"/>
        <w:spacing w:before="65" w:after="0"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.8</w:t>
      </w:r>
      <w:r w:rsidRPr="005808A7">
        <w:rPr>
          <w:rFonts w:ascii="Arial" w:eastAsia="Times New Roman" w:hAnsi="Arial" w:cs="Times New Roman"/>
          <w:szCs w:val="24"/>
          <w:lang w:val="en-US" w:eastAsia="en-AU"/>
        </w:rPr>
        <w:tab/>
        <w:t>Non-market values—willingness to pay</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48</w:t>
      </w:r>
    </w:p>
    <w:p w14:paraId="72CB8832" w14:textId="77777777" w:rsidR="00C362E9" w:rsidRPr="005808A7" w:rsidRDefault="00C362E9" w:rsidP="00C362E9">
      <w:pPr>
        <w:widowControl w:val="0"/>
        <w:tabs>
          <w:tab w:val="left" w:pos="648"/>
          <w:tab w:val="right" w:pos="10080"/>
        </w:tabs>
        <w:kinsoku w:val="0"/>
        <w:overflowPunct w:val="0"/>
        <w:spacing w:before="60" w:after="0" w:line="268"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A.9</w:t>
      </w:r>
      <w:r w:rsidRPr="005808A7">
        <w:rPr>
          <w:rFonts w:ascii="Tahoma" w:eastAsia="Times New Roman" w:hAnsi="Tahoma" w:cs="Times New Roman"/>
          <w:szCs w:val="24"/>
          <w:lang w:val="en-US" w:eastAsia="en-AU"/>
        </w:rPr>
        <w:tab/>
        <w:t>Demand impacts arising from changes in price (elasticity of demand)</w:t>
      </w:r>
      <w:r w:rsidRPr="005808A7">
        <w:rPr>
          <w:rFonts w:ascii="Tahoma" w:eastAsia="Times New Roman" w:hAnsi="Tahoma" w:cs="Times New Roman"/>
          <w:szCs w:val="24"/>
          <w:lang w:val="en-US" w:eastAsia="en-AU"/>
        </w:rPr>
        <w:tab/>
        <w:t>52</w:t>
      </w:r>
    </w:p>
    <w:p w14:paraId="0534DE6E" w14:textId="77777777" w:rsidR="00C362E9" w:rsidRPr="005808A7" w:rsidRDefault="00C362E9" w:rsidP="00C362E9">
      <w:pPr>
        <w:widowControl w:val="0"/>
        <w:tabs>
          <w:tab w:val="right" w:pos="10080"/>
        </w:tabs>
        <w:kinsoku w:val="0"/>
        <w:overflowPunct w:val="0"/>
        <w:spacing w:before="63" w:after="481" w:line="271" w:lineRule="exact"/>
        <w:jc w:val="both"/>
        <w:textAlignment w:val="baseline"/>
        <w:rPr>
          <w:rFonts w:ascii="Tahoma" w:eastAsia="Times New Roman" w:hAnsi="Tahoma" w:cs="Times New Roman"/>
          <w:szCs w:val="24"/>
          <w:lang w:val="en-US" w:eastAsia="en-AU"/>
        </w:rPr>
      </w:pPr>
      <w:r w:rsidRPr="005808A7">
        <w:rPr>
          <w:rFonts w:ascii="Tahoma" w:eastAsia="Times New Roman" w:hAnsi="Tahoma" w:cs="Times New Roman"/>
          <w:szCs w:val="24"/>
          <w:lang w:val="en-US" w:eastAsia="en-AU"/>
        </w:rPr>
        <w:t>A</w:t>
      </w:r>
      <w:r w:rsidRPr="005808A7">
        <w:rPr>
          <w:rFonts w:ascii="Arial" w:eastAsia="Times New Roman" w:hAnsi="Arial" w:cs="Times New Roman"/>
          <w:szCs w:val="24"/>
          <w:lang w:val="en-US" w:eastAsia="en-AU"/>
        </w:rPr>
        <w:t>.10 Material flows analysis</w:t>
      </w:r>
      <w:r w:rsidRPr="005808A7">
        <w:rPr>
          <w:rFonts w:ascii="Arial" w:eastAsia="Times New Roman" w:hAnsi="Arial" w:cs="Times New Roman"/>
          <w:szCs w:val="24"/>
          <w:lang w:val="en-US" w:eastAsia="en-AU"/>
        </w:rPr>
        <w:tab/>
      </w:r>
      <w:r w:rsidRPr="005808A7">
        <w:rPr>
          <w:rFonts w:ascii="Tahoma" w:eastAsia="Times New Roman" w:hAnsi="Tahoma" w:cs="Times New Roman"/>
          <w:szCs w:val="24"/>
          <w:lang w:val="en-US" w:eastAsia="en-AU"/>
        </w:rPr>
        <w:t>55</w:t>
      </w:r>
    </w:p>
    <w:p w14:paraId="5845C39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1140" w:right="887" w:bottom="209" w:left="882" w:header="720" w:footer="720" w:gutter="0"/>
          <w:cols w:space="720"/>
          <w:noEndnote/>
        </w:sectPr>
      </w:pPr>
    </w:p>
    <w:p w14:paraId="076DDA25" w14:textId="77777777" w:rsidR="00C362E9" w:rsidRPr="005808A7" w:rsidRDefault="00C362E9" w:rsidP="00C362E9">
      <w:pPr>
        <w:widowControl w:val="0"/>
        <w:tabs>
          <w:tab w:val="right" w:pos="6912"/>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69504" behindDoc="1" locked="0" layoutInCell="0" allowOverlap="1" wp14:anchorId="4FBED90E" wp14:editId="6799DDF4">
                <wp:simplePos x="0" y="0"/>
                <wp:positionH relativeFrom="page">
                  <wp:posOffset>6983095</wp:posOffset>
                </wp:positionH>
                <wp:positionV relativeFrom="page">
                  <wp:posOffset>10116185</wp:posOffset>
                </wp:positionV>
                <wp:extent cx="271145" cy="271145"/>
                <wp:effectExtent l="1270" t="635" r="3810" b="4445"/>
                <wp:wrapNone/>
                <wp:docPr id="1232"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F948" w14:textId="77777777" w:rsidR="00017440" w:rsidRDefault="00017440" w:rsidP="00C362E9">
                            <w:pPr>
                              <w:kinsoku w:val="0"/>
                              <w:overflowPunct w:val="0"/>
                              <w:textAlignment w:val="baseline"/>
                              <w:rPr>
                                <w:sz w:val="24"/>
                              </w:rPr>
                            </w:pPr>
                            <w:r>
                              <w:rPr>
                                <w:noProof/>
                                <w:sz w:val="24"/>
                                <w:lang w:eastAsia="en-AU"/>
                              </w:rPr>
                              <w:drawing>
                                <wp:inline distT="0" distB="0" distL="0" distR="0" wp14:anchorId="4256112D" wp14:editId="7ADDD54B">
                                  <wp:extent cx="266700" cy="266700"/>
                                  <wp:effectExtent l="0" t="0" r="0" b="0"/>
                                  <wp:docPr id="1231" name="Picture 123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_Pic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D90E" id="Text Box 1232" o:spid="_x0000_s1034" type="#_x0000_t202" style="position:absolute;margin-left:549.85pt;margin-top:796.55pt;width:21.35pt;height:21.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DJewIAAAs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7y&#10;VzlGinTA0j0fPLrSA4qLUKPeuApc7ww4+wF2wD/m68ytpp8dUvq6JWrHL63VfcsJgxizUN3kydER&#10;xwWQbf9OM7iJ7L2OQENju1BAKAkCdODq4cRPiIbCYn6WZcUCIwpbRzvcQKrpsLHOv+G6Q8GosQX6&#10;Izg53Do/uk4u4S6npWAbIWWc2N32Wlp0ICCVTfxi/M/cpArOSodjI+K4AjHCHWEvRBup/1ZmeZFe&#10;5eVss1ydzYpNsZiVZ+lqlmblVblMi7K42XwPAWZF1QrGuLoVik8yzIq/o/nYEKOAohBRX+NykS9G&#10;hv6YZBq/3yXZCQ9dKUVX49XJiVSB19eKQdqk8kTI0U5+Dj8SAjWY/rEqUQWB+FECftgOUXSrcHtQ&#10;yFazB5CF1UAbcA8vChittl8x6qE7a+y+7InlGMm3CqQVWnky7GRsJ4MoCkdr7DEazWs/tvzeWLFr&#10;AXkUr9KXIL9GRGk8RnEULXRczOH4OoSWfjqPXo9v2PoH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x+BwyXsC&#10;AAALBQAADgAAAAAAAAAAAAAAAAAuAgAAZHJzL2Uyb0RvYy54bWxQSwECLQAUAAYACAAAACEAoeq6&#10;LeMAAAAPAQAADwAAAAAAAAAAAAAAAADVBAAAZHJzL2Rvd25yZXYueG1sUEsFBgAAAAAEAAQA8wAA&#10;AOUFAAAAAA==&#10;" o:allowincell="f" stroked="f">
                <v:textbox inset="0,0,0,0">
                  <w:txbxContent>
                    <w:p w14:paraId="39E2F948" w14:textId="77777777" w:rsidR="00017440" w:rsidRDefault="00017440" w:rsidP="00C362E9">
                      <w:pPr>
                        <w:kinsoku w:val="0"/>
                        <w:overflowPunct w:val="0"/>
                        <w:textAlignment w:val="baseline"/>
                        <w:rPr>
                          <w:sz w:val="24"/>
                        </w:rPr>
                      </w:pPr>
                      <w:r>
                        <w:rPr>
                          <w:noProof/>
                          <w:sz w:val="24"/>
                          <w:lang w:eastAsia="en-AU"/>
                        </w:rPr>
                        <w:drawing>
                          <wp:inline distT="0" distB="0" distL="0" distR="0" wp14:anchorId="4256112D" wp14:editId="7ADDD54B">
                            <wp:extent cx="266700" cy="266700"/>
                            <wp:effectExtent l="0" t="0" r="0" b="0"/>
                            <wp:docPr id="1231" name="Picture 1231"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_Pic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w:t>
      </w:r>
    </w:p>
    <w:p w14:paraId="1C565FD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1140" w:right="623" w:bottom="209" w:left="4386" w:header="720" w:footer="720" w:gutter="0"/>
          <w:cols w:space="720"/>
          <w:noEndnote/>
        </w:sectPr>
      </w:pPr>
    </w:p>
    <w:p w14:paraId="38A75688" w14:textId="77777777" w:rsidR="00C362E9" w:rsidRPr="005808A7" w:rsidRDefault="00C362E9" w:rsidP="00C362E9">
      <w:pPr>
        <w:widowControl w:val="0"/>
        <w:kinsoku w:val="0"/>
        <w:overflowPunct w:val="0"/>
        <w:spacing w:before="127" w:after="49" w:line="464" w:lineRule="exact"/>
        <w:textAlignment w:val="baseline"/>
        <w:rPr>
          <w:rFonts w:ascii="Montserrat" w:eastAsia="Times New Roman" w:hAnsi="Montserrat" w:cs="Times New Roman"/>
          <w:b/>
          <w:color w:val="009A88"/>
          <w:spacing w:val="-22"/>
          <w:w w:val="105"/>
          <w:sz w:val="47"/>
          <w:szCs w:val="24"/>
          <w:lang w:val="en-US" w:eastAsia="en-AU"/>
        </w:rPr>
      </w:pPr>
      <w:r w:rsidRPr="005808A7">
        <w:rPr>
          <w:rFonts w:ascii="Montserrat" w:eastAsia="Times New Roman" w:hAnsi="Montserrat" w:cs="Times New Roman"/>
          <w:b/>
          <w:color w:val="009A88"/>
          <w:spacing w:val="-22"/>
          <w:w w:val="105"/>
          <w:sz w:val="47"/>
          <w:szCs w:val="24"/>
          <w:lang w:val="en-US" w:eastAsia="en-AU"/>
        </w:rPr>
        <w:lastRenderedPageBreak/>
        <w:t>TABLES</w:t>
      </w:r>
    </w:p>
    <w:p w14:paraId="06AF6551" w14:textId="77777777" w:rsidR="00C362E9" w:rsidRPr="005808A7" w:rsidRDefault="00C362E9" w:rsidP="00C362E9">
      <w:pPr>
        <w:widowControl w:val="0"/>
        <w:tabs>
          <w:tab w:val="right" w:pos="10080"/>
        </w:tabs>
        <w:kinsoku w:val="0"/>
        <w:overflowPunct w:val="0"/>
        <w:spacing w:before="178"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 Containers to be covered by the ACT CDS, 150 mL – 3 L, FY2017</w:t>
      </w:r>
      <w:r w:rsidRPr="005808A7">
        <w:rPr>
          <w:rFonts w:ascii="Arial" w:eastAsia="Times New Roman" w:hAnsi="Arial" w:cs="Times New Roman"/>
          <w:sz w:val="20"/>
          <w:szCs w:val="24"/>
          <w:lang w:val="en-US" w:eastAsia="en-AU"/>
        </w:rPr>
        <w:tab/>
        <w:t>15</w:t>
      </w:r>
    </w:p>
    <w:p w14:paraId="11CE99F6"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2: Proposed minimum number of initial and final collection points throughout the ACT</w:t>
      </w:r>
      <w:r w:rsidRPr="005808A7">
        <w:rPr>
          <w:rFonts w:ascii="Arial" w:eastAsia="Times New Roman" w:hAnsi="Arial" w:cs="Times New Roman"/>
          <w:sz w:val="20"/>
          <w:szCs w:val="24"/>
          <w:lang w:val="en-US" w:eastAsia="en-AU"/>
        </w:rPr>
        <w:tab/>
        <w:t>16</w:t>
      </w:r>
    </w:p>
    <w:p w14:paraId="3DF53B6C" w14:textId="77777777" w:rsidR="00C362E9" w:rsidRPr="005808A7" w:rsidRDefault="00C362E9" w:rsidP="00C362E9">
      <w:pPr>
        <w:widowControl w:val="0"/>
        <w:tabs>
          <w:tab w:val="right" w:pos="10080"/>
        </w:tabs>
        <w:kinsoku w:val="0"/>
        <w:overflowPunct w:val="0"/>
        <w:spacing w:before="179"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3: Cost–benefit analysis results</w:t>
      </w:r>
      <w:r w:rsidRPr="005808A7">
        <w:rPr>
          <w:rFonts w:ascii="Arial" w:eastAsia="Times New Roman" w:hAnsi="Arial" w:cs="Times New Roman"/>
          <w:sz w:val="20"/>
          <w:szCs w:val="24"/>
          <w:lang w:val="en-US" w:eastAsia="en-AU"/>
        </w:rPr>
        <w:tab/>
        <w:t>18</w:t>
      </w:r>
    </w:p>
    <w:p w14:paraId="03F57BE6" w14:textId="77777777" w:rsidR="00C362E9" w:rsidRPr="005808A7" w:rsidRDefault="00C362E9" w:rsidP="00C362E9">
      <w:pPr>
        <w:widowControl w:val="0"/>
        <w:tabs>
          <w:tab w:val="right" w:pos="10080"/>
        </w:tabs>
        <w:kinsoku w:val="0"/>
        <w:overflowPunct w:val="0"/>
        <w:spacing w:before="168"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4: Description of cost assumptions</w:t>
      </w:r>
      <w:r w:rsidRPr="005808A7">
        <w:rPr>
          <w:rFonts w:ascii="Tahoma" w:eastAsia="Times New Roman" w:hAnsi="Tahoma" w:cs="Times New Roman"/>
          <w:sz w:val="20"/>
          <w:szCs w:val="24"/>
          <w:lang w:val="en-US" w:eastAsia="en-AU"/>
        </w:rPr>
        <w:tab/>
        <w:t>20</w:t>
      </w:r>
    </w:p>
    <w:p w14:paraId="7B9EDBFA" w14:textId="77777777" w:rsidR="00C362E9" w:rsidRPr="005808A7" w:rsidRDefault="00C362E9" w:rsidP="00C362E9">
      <w:pPr>
        <w:widowControl w:val="0"/>
        <w:tabs>
          <w:tab w:val="right" w:pos="10080"/>
        </w:tabs>
        <w:kinsoku w:val="0"/>
        <w:overflowPunct w:val="0"/>
        <w:spacing w:before="185"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5: Description of benefit assumptions</w:t>
      </w:r>
      <w:r w:rsidRPr="005808A7">
        <w:rPr>
          <w:rFonts w:ascii="Arial" w:eastAsia="Times New Roman" w:hAnsi="Arial" w:cs="Times New Roman"/>
          <w:sz w:val="20"/>
          <w:szCs w:val="24"/>
          <w:lang w:val="en-US" w:eastAsia="en-AU"/>
        </w:rPr>
        <w:tab/>
        <w:t>22</w:t>
      </w:r>
    </w:p>
    <w:p w14:paraId="1869F338"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6: Discount rate sensitivity test</w:t>
      </w:r>
      <w:r w:rsidRPr="005808A7">
        <w:rPr>
          <w:rFonts w:ascii="Arial" w:eastAsia="Times New Roman" w:hAnsi="Arial" w:cs="Times New Roman"/>
          <w:sz w:val="20"/>
          <w:szCs w:val="24"/>
          <w:lang w:val="en-US" w:eastAsia="en-AU"/>
        </w:rPr>
        <w:tab/>
        <w:t>27</w:t>
      </w:r>
    </w:p>
    <w:p w14:paraId="33A46650"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7: Analysis period sensitivity test</w:t>
      </w:r>
      <w:r w:rsidRPr="005808A7">
        <w:rPr>
          <w:rFonts w:ascii="Arial" w:eastAsia="Times New Roman" w:hAnsi="Arial" w:cs="Times New Roman"/>
          <w:sz w:val="20"/>
          <w:szCs w:val="24"/>
          <w:lang w:val="en-US" w:eastAsia="en-AU"/>
        </w:rPr>
        <w:tab/>
        <w:t>27</w:t>
      </w:r>
    </w:p>
    <w:p w14:paraId="44F5E307" w14:textId="77777777" w:rsidR="00C362E9" w:rsidRPr="005808A7" w:rsidRDefault="00C362E9" w:rsidP="00C362E9">
      <w:pPr>
        <w:widowControl w:val="0"/>
        <w:tabs>
          <w:tab w:val="right" w:pos="10080"/>
        </w:tabs>
        <w:kinsoku w:val="0"/>
        <w:overflowPunct w:val="0"/>
        <w:spacing w:before="179"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8: Number of containers sensitivity test</w:t>
      </w:r>
      <w:r w:rsidRPr="005808A7">
        <w:rPr>
          <w:rFonts w:ascii="Arial" w:eastAsia="Times New Roman" w:hAnsi="Arial" w:cs="Times New Roman"/>
          <w:sz w:val="20"/>
          <w:szCs w:val="24"/>
          <w:lang w:val="en-US" w:eastAsia="en-AU"/>
        </w:rPr>
        <w:tab/>
        <w:t>27</w:t>
      </w:r>
    </w:p>
    <w:p w14:paraId="281366D3" w14:textId="77777777" w:rsidR="00C362E9" w:rsidRPr="005808A7" w:rsidRDefault="00C362E9" w:rsidP="00C362E9">
      <w:pPr>
        <w:widowControl w:val="0"/>
        <w:tabs>
          <w:tab w:val="right" w:pos="10080"/>
        </w:tabs>
        <w:kinsoku w:val="0"/>
        <w:overflowPunct w:val="0"/>
        <w:spacing w:before="185"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9: Consumption split (at home/away from home) sensitivity test</w:t>
      </w:r>
      <w:r w:rsidRPr="005808A7">
        <w:rPr>
          <w:rFonts w:ascii="Arial" w:eastAsia="Times New Roman" w:hAnsi="Arial" w:cs="Times New Roman"/>
          <w:sz w:val="20"/>
          <w:szCs w:val="24"/>
          <w:lang w:val="en-US" w:eastAsia="en-AU"/>
        </w:rPr>
        <w:tab/>
        <w:t>28</w:t>
      </w:r>
    </w:p>
    <w:p w14:paraId="0B5C79FB" w14:textId="77777777" w:rsidR="00C362E9" w:rsidRPr="005808A7" w:rsidRDefault="00C362E9" w:rsidP="00C362E9">
      <w:pPr>
        <w:widowControl w:val="0"/>
        <w:tabs>
          <w:tab w:val="right" w:pos="10080"/>
        </w:tabs>
        <w:kinsoku w:val="0"/>
        <w:overflowPunct w:val="0"/>
        <w:spacing w:before="168"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 xml:space="preserve">Table 10: </w:t>
      </w:r>
      <w:proofErr w:type="spellStart"/>
      <w:r w:rsidRPr="005808A7">
        <w:rPr>
          <w:rFonts w:ascii="Tahoma" w:eastAsia="Times New Roman" w:hAnsi="Tahoma" w:cs="Times New Roman"/>
          <w:sz w:val="20"/>
          <w:szCs w:val="24"/>
          <w:lang w:val="en-US" w:eastAsia="en-AU"/>
        </w:rPr>
        <w:t>Kerbside</w:t>
      </w:r>
      <w:proofErr w:type="spellEnd"/>
      <w:r w:rsidRPr="005808A7">
        <w:rPr>
          <w:rFonts w:ascii="Tahoma" w:eastAsia="Times New Roman" w:hAnsi="Tahoma" w:cs="Times New Roman"/>
          <w:sz w:val="20"/>
          <w:szCs w:val="24"/>
          <w:lang w:val="en-US" w:eastAsia="en-AU"/>
        </w:rPr>
        <w:t xml:space="preserve"> diversion rate sensitivity test</w:t>
      </w:r>
      <w:r w:rsidRPr="005808A7">
        <w:rPr>
          <w:rFonts w:ascii="Tahoma" w:eastAsia="Times New Roman" w:hAnsi="Tahoma" w:cs="Times New Roman"/>
          <w:sz w:val="20"/>
          <w:szCs w:val="24"/>
          <w:lang w:val="en-US" w:eastAsia="en-AU"/>
        </w:rPr>
        <w:tab/>
        <w:t>28</w:t>
      </w:r>
    </w:p>
    <w:p w14:paraId="75C0570A" w14:textId="77777777" w:rsidR="00C362E9" w:rsidRPr="005808A7" w:rsidRDefault="00C362E9" w:rsidP="00C362E9">
      <w:pPr>
        <w:widowControl w:val="0"/>
        <w:tabs>
          <w:tab w:val="right" w:pos="10080"/>
        </w:tabs>
        <w:kinsoku w:val="0"/>
        <w:overflowPunct w:val="0"/>
        <w:spacing w:before="173"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11: WTP sensitivity test</w:t>
      </w:r>
      <w:r w:rsidRPr="005808A7">
        <w:rPr>
          <w:rFonts w:ascii="Tahoma" w:eastAsia="Times New Roman" w:hAnsi="Tahoma" w:cs="Times New Roman"/>
          <w:sz w:val="20"/>
          <w:szCs w:val="24"/>
          <w:lang w:val="en-US" w:eastAsia="en-AU"/>
        </w:rPr>
        <w:tab/>
        <w:t>29</w:t>
      </w:r>
    </w:p>
    <w:p w14:paraId="6ED8180F" w14:textId="77777777" w:rsidR="00C362E9" w:rsidRPr="005808A7" w:rsidRDefault="00C362E9" w:rsidP="00C362E9">
      <w:pPr>
        <w:widowControl w:val="0"/>
        <w:tabs>
          <w:tab w:val="right" w:pos="10080"/>
        </w:tabs>
        <w:kinsoku w:val="0"/>
        <w:overflowPunct w:val="0"/>
        <w:spacing w:before="172" w:after="0" w:line="240"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Table 12: Propensity to litter sensitivity test</w:t>
      </w:r>
      <w:r w:rsidRPr="005808A7">
        <w:rPr>
          <w:rFonts w:ascii="Tahoma" w:eastAsia="Times New Roman" w:hAnsi="Tahoma" w:cs="Times New Roman"/>
          <w:sz w:val="20"/>
          <w:szCs w:val="24"/>
          <w:lang w:val="en-US" w:eastAsia="en-AU"/>
        </w:rPr>
        <w:tab/>
        <w:t>29</w:t>
      </w:r>
    </w:p>
    <w:p w14:paraId="731FFA59" w14:textId="77777777" w:rsidR="00C362E9" w:rsidRPr="005808A7" w:rsidRDefault="00C362E9" w:rsidP="00C362E9">
      <w:pPr>
        <w:widowControl w:val="0"/>
        <w:kinsoku w:val="0"/>
        <w:overflowPunct w:val="0"/>
        <w:spacing w:before="173" w:after="0" w:line="245"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 xml:space="preserve">Table 13: </w:t>
      </w:r>
      <w:proofErr w:type="spellStart"/>
      <w:r w:rsidRPr="005808A7">
        <w:rPr>
          <w:rFonts w:ascii="Tahoma" w:eastAsia="Times New Roman" w:hAnsi="Tahoma" w:cs="Times New Roman"/>
          <w:sz w:val="20"/>
          <w:szCs w:val="24"/>
          <w:lang w:val="en-US" w:eastAsia="en-AU"/>
        </w:rPr>
        <w:t>Summarises</w:t>
      </w:r>
      <w:proofErr w:type="spellEnd"/>
      <w:r w:rsidRPr="005808A7">
        <w:rPr>
          <w:rFonts w:ascii="Tahoma" w:eastAsia="Times New Roman" w:hAnsi="Tahoma" w:cs="Times New Roman"/>
          <w:sz w:val="20"/>
          <w:szCs w:val="24"/>
          <w:lang w:val="en-US" w:eastAsia="en-AU"/>
        </w:rPr>
        <w:t xml:space="preserve"> the impacts of the CDS, both positive and negative, on each of the stakeholder groups. 32</w:t>
      </w:r>
    </w:p>
    <w:p w14:paraId="2CD40EC3"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14: Consumer participation cost elements</w:t>
      </w:r>
      <w:r w:rsidRPr="005808A7">
        <w:rPr>
          <w:rFonts w:ascii="Arial" w:eastAsia="Times New Roman" w:hAnsi="Arial" w:cs="Times New Roman"/>
          <w:sz w:val="20"/>
          <w:szCs w:val="24"/>
          <w:lang w:val="en-US" w:eastAsia="en-AU"/>
        </w:rPr>
        <w:tab/>
        <w:t>47</w:t>
      </w:r>
    </w:p>
    <w:p w14:paraId="5E470E01"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15: WTP to reduce public space litter, ACT households ($2017)</w:t>
      </w:r>
      <w:r w:rsidRPr="005808A7">
        <w:rPr>
          <w:rFonts w:ascii="Arial" w:eastAsia="Times New Roman" w:hAnsi="Arial" w:cs="Times New Roman"/>
          <w:sz w:val="20"/>
          <w:szCs w:val="24"/>
          <w:lang w:val="en-US" w:eastAsia="en-AU"/>
        </w:rPr>
        <w:tab/>
        <w:t>50</w:t>
      </w:r>
    </w:p>
    <w:p w14:paraId="66F11AEC"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16: WTP to increase waste packaging recycling, ACT households ($2017)</w:t>
      </w:r>
      <w:r w:rsidRPr="005808A7">
        <w:rPr>
          <w:rFonts w:ascii="Arial" w:eastAsia="Times New Roman" w:hAnsi="Arial" w:cs="Times New Roman"/>
          <w:sz w:val="20"/>
          <w:szCs w:val="24"/>
          <w:lang w:val="en-US" w:eastAsia="en-AU"/>
        </w:rPr>
        <w:tab/>
        <w:t>52</w:t>
      </w:r>
    </w:p>
    <w:p w14:paraId="4AA2B26A" w14:textId="77777777" w:rsidR="00C362E9" w:rsidRPr="005808A7" w:rsidRDefault="00C362E9" w:rsidP="00C362E9">
      <w:pPr>
        <w:widowControl w:val="0"/>
        <w:tabs>
          <w:tab w:val="right" w:pos="10080"/>
        </w:tabs>
        <w:kinsoku w:val="0"/>
        <w:overflowPunct w:val="0"/>
        <w:spacing w:before="184"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17: Different impacts on consumption and spending</w:t>
      </w:r>
      <w:r w:rsidRPr="005808A7">
        <w:rPr>
          <w:rFonts w:ascii="Arial" w:eastAsia="Times New Roman" w:hAnsi="Arial" w:cs="Times New Roman"/>
          <w:sz w:val="20"/>
          <w:szCs w:val="24"/>
          <w:lang w:val="en-US" w:eastAsia="en-AU"/>
        </w:rPr>
        <w:tab/>
        <w:t>53</w:t>
      </w:r>
    </w:p>
    <w:p w14:paraId="5EA36ED0" w14:textId="77777777" w:rsidR="00C362E9" w:rsidRPr="005808A7" w:rsidRDefault="00C362E9" w:rsidP="00C362E9">
      <w:pPr>
        <w:widowControl w:val="0"/>
        <w:tabs>
          <w:tab w:val="right" w:pos="10080"/>
        </w:tabs>
        <w:kinsoku w:val="0"/>
        <w:overflowPunct w:val="0"/>
        <w:spacing w:before="180" w:after="465"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Table 18: Costs and benefits</w:t>
      </w:r>
      <w:r w:rsidRPr="005808A7">
        <w:rPr>
          <w:rFonts w:ascii="Arial" w:eastAsia="Times New Roman" w:hAnsi="Arial" w:cs="Times New Roman"/>
          <w:sz w:val="20"/>
          <w:szCs w:val="24"/>
          <w:lang w:val="en-US" w:eastAsia="en-AU"/>
        </w:rPr>
        <w:tab/>
        <w:t>55</w:t>
      </w:r>
    </w:p>
    <w:p w14:paraId="3EDF0764" w14:textId="77777777" w:rsidR="00C362E9" w:rsidRPr="005808A7" w:rsidRDefault="00C362E9" w:rsidP="00C362E9">
      <w:pPr>
        <w:widowControl w:val="0"/>
        <w:kinsoku w:val="0"/>
        <w:overflowPunct w:val="0"/>
        <w:spacing w:before="110" w:after="55" w:line="463" w:lineRule="exact"/>
        <w:textAlignment w:val="baseline"/>
        <w:rPr>
          <w:rFonts w:ascii="Montserrat" w:eastAsia="Times New Roman" w:hAnsi="Montserrat" w:cs="Times New Roman"/>
          <w:b/>
          <w:color w:val="009A88"/>
          <w:spacing w:val="-25"/>
          <w:w w:val="105"/>
          <w:sz w:val="47"/>
          <w:szCs w:val="24"/>
          <w:lang w:val="en-US" w:eastAsia="en-AU"/>
        </w:rPr>
      </w:pPr>
      <w:r w:rsidRPr="005808A7">
        <w:rPr>
          <w:rFonts w:ascii="Montserrat" w:eastAsia="Times New Roman" w:hAnsi="Montserrat" w:cs="Times New Roman"/>
          <w:b/>
          <w:color w:val="009A88"/>
          <w:spacing w:val="-25"/>
          <w:w w:val="105"/>
          <w:sz w:val="47"/>
          <w:szCs w:val="24"/>
          <w:lang w:val="en-US" w:eastAsia="en-AU"/>
        </w:rPr>
        <w:t>FIGURES</w:t>
      </w:r>
    </w:p>
    <w:p w14:paraId="0D2B5B67" w14:textId="77777777" w:rsidR="00C362E9" w:rsidRPr="005808A7" w:rsidRDefault="00C362E9" w:rsidP="00C362E9">
      <w:pPr>
        <w:widowControl w:val="0"/>
        <w:tabs>
          <w:tab w:val="right" w:pos="10080"/>
        </w:tabs>
        <w:kinsoku w:val="0"/>
        <w:overflowPunct w:val="0"/>
        <w:spacing w:before="173"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1: The ACT waste management hierarchy</w:t>
      </w:r>
      <w:r w:rsidRPr="005808A7">
        <w:rPr>
          <w:rFonts w:ascii="Arial" w:eastAsia="Times New Roman" w:hAnsi="Arial" w:cs="Times New Roman"/>
          <w:sz w:val="20"/>
          <w:szCs w:val="24"/>
          <w:lang w:val="en-US" w:eastAsia="en-AU"/>
        </w:rPr>
        <w:tab/>
        <w:t>8</w:t>
      </w:r>
    </w:p>
    <w:p w14:paraId="535E2A40"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2: Litter in the ACT, by category, 2014–15 to 2016–17</w:t>
      </w:r>
      <w:r w:rsidRPr="005808A7">
        <w:rPr>
          <w:rFonts w:ascii="Arial" w:eastAsia="Times New Roman" w:hAnsi="Arial" w:cs="Times New Roman"/>
          <w:sz w:val="20"/>
          <w:szCs w:val="24"/>
          <w:lang w:val="en-US" w:eastAsia="en-AU"/>
        </w:rPr>
        <w:tab/>
        <w:t>9</w:t>
      </w:r>
    </w:p>
    <w:p w14:paraId="5E87BD0E"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3: Map of the ACT within New South Wales</w:t>
      </w:r>
      <w:r w:rsidRPr="005808A7">
        <w:rPr>
          <w:rFonts w:ascii="Arial" w:eastAsia="Times New Roman" w:hAnsi="Arial" w:cs="Times New Roman"/>
          <w:sz w:val="20"/>
          <w:szCs w:val="24"/>
          <w:lang w:val="en-US" w:eastAsia="en-AU"/>
        </w:rPr>
        <w:tab/>
        <w:t>12</w:t>
      </w:r>
    </w:p>
    <w:p w14:paraId="186C99D4" w14:textId="77777777" w:rsidR="00C362E9" w:rsidRPr="005808A7" w:rsidRDefault="00C362E9" w:rsidP="00C362E9">
      <w:pPr>
        <w:widowControl w:val="0"/>
        <w:tabs>
          <w:tab w:val="right" w:pos="10080"/>
        </w:tabs>
        <w:kinsoku w:val="0"/>
        <w:overflowPunct w:val="0"/>
        <w:spacing w:before="168" w:after="0" w:line="244"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Figure 4: Summary of cost outcomes ($ million NPV)</w:t>
      </w:r>
      <w:r w:rsidRPr="005808A7">
        <w:rPr>
          <w:rFonts w:ascii="Tahoma" w:eastAsia="Times New Roman" w:hAnsi="Tahoma" w:cs="Times New Roman"/>
          <w:sz w:val="20"/>
          <w:szCs w:val="24"/>
          <w:lang w:val="en-US" w:eastAsia="en-AU"/>
        </w:rPr>
        <w:tab/>
        <w:t>19</w:t>
      </w:r>
    </w:p>
    <w:p w14:paraId="19562865"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5: Summary of benefit outcomes ($ million NPV)</w:t>
      </w:r>
      <w:r w:rsidRPr="005808A7">
        <w:rPr>
          <w:rFonts w:ascii="Arial" w:eastAsia="Times New Roman" w:hAnsi="Arial" w:cs="Times New Roman"/>
          <w:sz w:val="20"/>
          <w:szCs w:val="24"/>
          <w:lang w:val="en-US" w:eastAsia="en-AU"/>
        </w:rPr>
        <w:tab/>
        <w:t>22</w:t>
      </w:r>
    </w:p>
    <w:p w14:paraId="19585E05"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6: Litter, 2017 to 2038 (</w:t>
      </w:r>
      <w:proofErr w:type="spellStart"/>
      <w:r w:rsidRPr="005808A7">
        <w:rPr>
          <w:rFonts w:ascii="Arial" w:eastAsia="Times New Roman" w:hAnsi="Arial" w:cs="Times New Roman"/>
          <w:sz w:val="20"/>
          <w:szCs w:val="24"/>
          <w:lang w:val="en-US" w:eastAsia="en-AU"/>
        </w:rPr>
        <w:t>tonnes</w:t>
      </w:r>
      <w:proofErr w:type="spellEnd"/>
      <w:r w:rsidRPr="005808A7">
        <w:rPr>
          <w:rFonts w:ascii="Arial" w:eastAsia="Times New Roman" w:hAnsi="Arial" w:cs="Times New Roman"/>
          <w:sz w:val="20"/>
          <w:szCs w:val="24"/>
          <w:lang w:val="en-US" w:eastAsia="en-AU"/>
        </w:rPr>
        <w:t>)</w:t>
      </w:r>
      <w:r w:rsidRPr="005808A7">
        <w:rPr>
          <w:rFonts w:ascii="Arial" w:eastAsia="Times New Roman" w:hAnsi="Arial" w:cs="Times New Roman"/>
          <w:sz w:val="20"/>
          <w:szCs w:val="24"/>
          <w:lang w:val="en-US" w:eastAsia="en-AU"/>
        </w:rPr>
        <w:tab/>
        <w:t>31</w:t>
      </w:r>
    </w:p>
    <w:p w14:paraId="6E1BA98D" w14:textId="77777777" w:rsidR="00C362E9" w:rsidRPr="005808A7" w:rsidRDefault="00C362E9" w:rsidP="00C362E9">
      <w:pPr>
        <w:widowControl w:val="0"/>
        <w:tabs>
          <w:tab w:val="right" w:pos="10080"/>
        </w:tabs>
        <w:kinsoku w:val="0"/>
        <w:overflowPunct w:val="0"/>
        <w:spacing w:before="180" w:after="0"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7: Distributional analysis ($ million NPV)</w:t>
      </w:r>
      <w:r w:rsidRPr="005808A7">
        <w:rPr>
          <w:rFonts w:ascii="Arial" w:eastAsia="Times New Roman" w:hAnsi="Arial" w:cs="Times New Roman"/>
          <w:sz w:val="20"/>
          <w:szCs w:val="24"/>
          <w:lang w:val="en-US" w:eastAsia="en-AU"/>
        </w:rPr>
        <w:tab/>
        <w:t>34</w:t>
      </w:r>
    </w:p>
    <w:p w14:paraId="364467DB" w14:textId="77777777" w:rsidR="00C362E9" w:rsidRPr="005808A7" w:rsidRDefault="00C362E9" w:rsidP="00C362E9">
      <w:pPr>
        <w:widowControl w:val="0"/>
        <w:tabs>
          <w:tab w:val="right" w:pos="10080"/>
        </w:tabs>
        <w:kinsoku w:val="0"/>
        <w:overflowPunct w:val="0"/>
        <w:spacing w:before="173" w:after="0" w:line="244" w:lineRule="exact"/>
        <w:jc w:val="both"/>
        <w:textAlignment w:val="baseline"/>
        <w:rPr>
          <w:rFonts w:ascii="Tahoma" w:eastAsia="Times New Roman" w:hAnsi="Tahoma" w:cs="Times New Roman"/>
          <w:sz w:val="20"/>
          <w:szCs w:val="24"/>
          <w:lang w:val="en-US" w:eastAsia="en-AU"/>
        </w:rPr>
      </w:pPr>
      <w:r w:rsidRPr="005808A7">
        <w:rPr>
          <w:rFonts w:ascii="Tahoma" w:eastAsia="Times New Roman" w:hAnsi="Tahoma" w:cs="Times New Roman"/>
          <w:sz w:val="20"/>
          <w:szCs w:val="24"/>
          <w:lang w:val="en-US" w:eastAsia="en-AU"/>
        </w:rPr>
        <w:t>Figure 8: Litter images, UK study</w:t>
      </w:r>
      <w:r w:rsidRPr="005808A7">
        <w:rPr>
          <w:rFonts w:ascii="Tahoma" w:eastAsia="Times New Roman" w:hAnsi="Tahoma" w:cs="Times New Roman"/>
          <w:sz w:val="20"/>
          <w:szCs w:val="24"/>
          <w:lang w:val="en-US" w:eastAsia="en-AU"/>
        </w:rPr>
        <w:tab/>
        <w:t>51</w:t>
      </w:r>
    </w:p>
    <w:p w14:paraId="79510A1B" w14:textId="77777777" w:rsidR="00C362E9" w:rsidRPr="005808A7" w:rsidRDefault="00C362E9" w:rsidP="00C362E9">
      <w:pPr>
        <w:widowControl w:val="0"/>
        <w:tabs>
          <w:tab w:val="right" w:pos="10080"/>
        </w:tabs>
        <w:kinsoku w:val="0"/>
        <w:overflowPunct w:val="0"/>
        <w:spacing w:before="180" w:after="2246" w:line="233" w:lineRule="exact"/>
        <w:jc w:val="both"/>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9: Chain of ‘physical flows’ and associated costs and benefits</w:t>
      </w:r>
      <w:r w:rsidRPr="005808A7">
        <w:rPr>
          <w:rFonts w:ascii="Arial" w:eastAsia="Times New Roman" w:hAnsi="Arial" w:cs="Times New Roman"/>
          <w:sz w:val="20"/>
          <w:szCs w:val="24"/>
          <w:lang w:val="en-US" w:eastAsia="en-AU"/>
        </w:rPr>
        <w:tab/>
        <w:t>56</w:t>
      </w:r>
    </w:p>
    <w:p w14:paraId="34FDADF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884" w:bottom="209" w:left="885" w:header="720" w:footer="720" w:gutter="0"/>
          <w:cols w:space="720"/>
          <w:noEndnote/>
        </w:sectPr>
      </w:pPr>
    </w:p>
    <w:p w14:paraId="03069B0B"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0528" behindDoc="1" locked="0" layoutInCell="0" allowOverlap="1" wp14:anchorId="14E4BAC0" wp14:editId="25DD1AD0">
                <wp:simplePos x="0" y="0"/>
                <wp:positionH relativeFrom="page">
                  <wp:posOffset>304800</wp:posOffset>
                </wp:positionH>
                <wp:positionV relativeFrom="page">
                  <wp:posOffset>10116185</wp:posOffset>
                </wp:positionV>
                <wp:extent cx="271145" cy="271145"/>
                <wp:effectExtent l="0" t="635" r="0" b="4445"/>
                <wp:wrapNone/>
                <wp:docPr id="1230"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984E" w14:textId="77777777" w:rsidR="00017440" w:rsidRDefault="00017440" w:rsidP="00C362E9">
                            <w:pPr>
                              <w:kinsoku w:val="0"/>
                              <w:overflowPunct w:val="0"/>
                              <w:textAlignment w:val="baseline"/>
                              <w:rPr>
                                <w:sz w:val="24"/>
                              </w:rPr>
                            </w:pPr>
                            <w:r>
                              <w:rPr>
                                <w:noProof/>
                                <w:sz w:val="24"/>
                                <w:lang w:eastAsia="en-AU"/>
                              </w:rPr>
                              <w:drawing>
                                <wp:inline distT="0" distB="0" distL="0" distR="0" wp14:anchorId="0A39D102" wp14:editId="6713E51C">
                                  <wp:extent cx="266700" cy="266700"/>
                                  <wp:effectExtent l="0" t="0" r="0" b="0"/>
                                  <wp:docPr id="1229" name="Picture 1229"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_Pic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BAC0" id="Text Box 1230" o:spid="_x0000_s1035" type="#_x0000_t202" style="position:absolute;margin-left:24pt;margin-top:796.55pt;width:21.35pt;height:21.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37egIAAAs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7y&#10;V1AgRTpg6Z4PHl3pAcVFqFFvXAWudwac/QA74B/zdeZW088OKX3dErXjl9bqvuWEQYxZqG7y5OiI&#10;4wLItn+nGdxE9l5HoKGxXSgglAQBOoTycOInRENhMT/LsmKBEYWtox1uINV02Fjn33DdoWDU2AL9&#10;EZwcbp0fXSeXcJfTUrCNkDJO7G57LS06EJDKJn4x/mduUgVnpcOxEXFcgRjhjrAXoo3UfyuzvEiv&#10;8nK2Wa7OZsWmWMzKs3Q1S7PyqlymRVncbL6HALOiagVjXN0KxScZZsXf0XxsiFFAUYior3G5yBcj&#10;Q39MMo3f75LshIeulKKr8erkRKrA62vFIG1SeSLkaCc/hx8JgRpM/1iVqIJA/CgBP2yHKLoy3B4U&#10;stXsAWRhNdAG3MOLAkar7VeMeujOGrsve2I5RvKtAmmFVp4MOxnbySCKwtEae4xG89qPLb83Vuxa&#10;QB7Fq/QlyK8RURqPURxFCx0Xczi+DqGln86j1+Mbtv4B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WUrd+3oCAAAL&#10;BQAADgAAAAAAAAAAAAAAAAAuAgAAZHJzL2Uyb0RvYy54bWxQSwECLQAUAAYACAAAACEAgvb9Y+EA&#10;AAALAQAADwAAAAAAAAAAAAAAAADUBAAAZHJzL2Rvd25yZXYueG1sUEsFBgAAAAAEAAQA8wAAAOIF&#10;AAAAAA==&#10;" o:allowincell="f" stroked="f">
                <v:textbox inset="0,0,0,0">
                  <w:txbxContent>
                    <w:p w14:paraId="2B4C984E" w14:textId="77777777" w:rsidR="00017440" w:rsidRDefault="00017440" w:rsidP="00C362E9">
                      <w:pPr>
                        <w:kinsoku w:val="0"/>
                        <w:overflowPunct w:val="0"/>
                        <w:textAlignment w:val="baseline"/>
                        <w:rPr>
                          <w:sz w:val="24"/>
                        </w:rPr>
                      </w:pPr>
                      <w:r>
                        <w:rPr>
                          <w:noProof/>
                          <w:sz w:val="24"/>
                          <w:lang w:eastAsia="en-AU"/>
                        </w:rPr>
                        <w:drawing>
                          <wp:inline distT="0" distB="0" distL="0" distR="0" wp14:anchorId="0A39D102" wp14:editId="6713E51C">
                            <wp:extent cx="266700" cy="266700"/>
                            <wp:effectExtent l="0" t="0" r="0" b="0"/>
                            <wp:docPr id="1229" name="Picture 1229"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_Pic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2F76BA15"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81" w:bottom="209" w:left="628" w:header="720" w:footer="720" w:gutter="0"/>
          <w:cols w:space="720"/>
          <w:noEndnote/>
        </w:sectPr>
      </w:pPr>
    </w:p>
    <w:p w14:paraId="78CD7D3D" w14:textId="77777777" w:rsidR="00C362E9" w:rsidRPr="005808A7" w:rsidRDefault="00C362E9" w:rsidP="00C362E9">
      <w:pPr>
        <w:widowControl w:val="0"/>
        <w:kinsoku w:val="0"/>
        <w:overflowPunct w:val="0"/>
        <w:spacing w:before="127" w:after="165" w:line="464" w:lineRule="exact"/>
        <w:textAlignment w:val="baseline"/>
        <w:rPr>
          <w:rFonts w:ascii="Montserrat" w:eastAsia="Times New Roman" w:hAnsi="Montserrat" w:cs="Times New Roman"/>
          <w:b/>
          <w:color w:val="0EA46F"/>
          <w:spacing w:val="-24"/>
          <w:w w:val="105"/>
          <w:sz w:val="47"/>
          <w:szCs w:val="24"/>
          <w:lang w:val="en-US" w:eastAsia="en-AU"/>
        </w:rPr>
      </w:pPr>
      <w:r w:rsidRPr="005808A7">
        <w:rPr>
          <w:rFonts w:ascii="Montserrat" w:eastAsia="Times New Roman" w:hAnsi="Montserrat" w:cs="Times New Roman"/>
          <w:b/>
          <w:color w:val="0EA46F"/>
          <w:spacing w:val="-24"/>
          <w:w w:val="105"/>
          <w:sz w:val="47"/>
          <w:szCs w:val="24"/>
          <w:lang w:val="en-US" w:eastAsia="en-AU"/>
        </w:rPr>
        <w:lastRenderedPageBreak/>
        <w:t>EXECUTIVE SUMMARY</w:t>
      </w:r>
    </w:p>
    <w:p w14:paraId="7E4A742F" w14:textId="77777777" w:rsidR="00C362E9" w:rsidRPr="005808A7" w:rsidRDefault="00C362E9" w:rsidP="00C362E9">
      <w:pPr>
        <w:widowControl w:val="0"/>
        <w:kinsoku w:val="0"/>
        <w:overflowPunct w:val="0"/>
        <w:spacing w:after="0" w:line="299"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The ACT Government recently passed legislation</w:t>
      </w:r>
      <w:r w:rsidRPr="005808A7">
        <w:rPr>
          <w:rFonts w:ascii="Arial Narrow" w:eastAsia="Times New Roman" w:hAnsi="Arial Narrow" w:cs="Times New Roman"/>
          <w:szCs w:val="24"/>
          <w:vertAlign w:val="superscript"/>
          <w:lang w:val="en-US" w:eastAsia="en-AU"/>
        </w:rPr>
        <w:t>1</w:t>
      </w:r>
      <w:r w:rsidRPr="005808A7">
        <w:rPr>
          <w:rFonts w:ascii="Arial Narrow" w:eastAsia="Times New Roman" w:hAnsi="Arial Narrow" w:cs="Times New Roman"/>
          <w:szCs w:val="24"/>
          <w:lang w:val="en-US" w:eastAsia="en-AU"/>
        </w:rPr>
        <w:t xml:space="preserve"> on 9 November 2017 to commence a container deposit scheme (CDS) in 2018. The CDS will commence on 30 June 2018 and is proposed to reduce the volume of litter, </w:t>
      </w:r>
      <w:r w:rsidRPr="005808A7">
        <w:rPr>
          <w:rFonts w:ascii="Arial" w:eastAsia="Times New Roman" w:hAnsi="Arial" w:cs="Times New Roman"/>
          <w:sz w:val="20"/>
          <w:szCs w:val="24"/>
          <w:lang w:val="en-US" w:eastAsia="en-AU"/>
        </w:rPr>
        <w:t>deliver a net benefit to the ACT economy and will have negligible impacts outside of the territory.</w:t>
      </w:r>
    </w:p>
    <w:p w14:paraId="095825FD" w14:textId="77777777" w:rsidR="00C362E9" w:rsidRPr="005808A7" w:rsidRDefault="00C362E9" w:rsidP="00C362E9">
      <w:pPr>
        <w:widowControl w:val="0"/>
        <w:kinsoku w:val="0"/>
        <w:overflowPunct w:val="0"/>
        <w:spacing w:before="115" w:after="0" w:line="299"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To </w:t>
      </w:r>
      <w:proofErr w:type="spellStart"/>
      <w:r w:rsidRPr="005808A7">
        <w:rPr>
          <w:rFonts w:ascii="Arial Narrow" w:eastAsia="Times New Roman" w:hAnsi="Arial Narrow" w:cs="Times New Roman"/>
          <w:spacing w:val="4"/>
          <w:szCs w:val="24"/>
          <w:lang w:val="en-US" w:eastAsia="en-AU"/>
        </w:rPr>
        <w:t>minimise</w:t>
      </w:r>
      <w:proofErr w:type="spellEnd"/>
      <w:r w:rsidRPr="005808A7">
        <w:rPr>
          <w:rFonts w:ascii="Arial Narrow" w:eastAsia="Times New Roman" w:hAnsi="Arial Narrow" w:cs="Times New Roman"/>
          <w:spacing w:val="4"/>
          <w:szCs w:val="24"/>
          <w:lang w:val="en-US" w:eastAsia="en-AU"/>
        </w:rPr>
        <w:t xml:space="preserve"> costs and confusion for both industry and consumers, the ACT CDS will align with the New South Wales CDS, which commenced on 1 December 2017. This alignment is particularly important, as the ACT is </w:t>
      </w:r>
      <w:r w:rsidRPr="005808A7">
        <w:rPr>
          <w:rFonts w:ascii="Arial" w:eastAsia="Times New Roman" w:hAnsi="Arial" w:cs="Times New Roman"/>
          <w:spacing w:val="4"/>
          <w:sz w:val="20"/>
          <w:szCs w:val="24"/>
          <w:lang w:val="en-US" w:eastAsia="en-AU"/>
        </w:rPr>
        <w:t xml:space="preserve">an island territory within NSW and goods and people flow between the jurisdictions on a daily basis. Because </w:t>
      </w:r>
      <w:r w:rsidRPr="005808A7">
        <w:rPr>
          <w:rFonts w:ascii="Arial Narrow" w:eastAsia="Times New Roman" w:hAnsi="Arial Narrow" w:cs="Times New Roman"/>
          <w:spacing w:val="4"/>
          <w:szCs w:val="24"/>
          <w:lang w:val="en-US" w:eastAsia="en-AU"/>
        </w:rPr>
        <w:t>of the alignment with the NSW CDS, the proposed ACT CDS will also align with existing schemes in Northern Territory and South Australia, and the proposed scheme in Queensland.</w:t>
      </w:r>
    </w:p>
    <w:p w14:paraId="15B61894" w14:textId="77777777" w:rsidR="00C362E9" w:rsidRPr="005808A7" w:rsidRDefault="00C362E9" w:rsidP="00C362E9">
      <w:pPr>
        <w:widowControl w:val="0"/>
        <w:kinsoku w:val="0"/>
        <w:overflowPunct w:val="0"/>
        <w:spacing w:before="113" w:after="0" w:line="299"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The ACT CDS will be implemented through legislative amendment to the Waste Management and Recovery Act </w:t>
      </w:r>
      <w:r w:rsidRPr="005808A7">
        <w:rPr>
          <w:rFonts w:ascii="Arial" w:eastAsia="Times New Roman" w:hAnsi="Arial" w:cs="Times New Roman"/>
          <w:spacing w:val="4"/>
          <w:sz w:val="20"/>
          <w:szCs w:val="24"/>
          <w:lang w:val="en-US" w:eastAsia="en-AU"/>
        </w:rPr>
        <w:t xml:space="preserve">2016 (ACT) (WMRR Act). The ACT’s CDS has also benefited directly from extensive consultation with the NSW </w:t>
      </w:r>
      <w:r w:rsidRPr="005808A7">
        <w:rPr>
          <w:rFonts w:ascii="Arial Narrow" w:eastAsia="Times New Roman" w:hAnsi="Arial Narrow" w:cs="Times New Roman"/>
          <w:spacing w:val="4"/>
          <w:szCs w:val="24"/>
          <w:lang w:val="en-US" w:eastAsia="en-AU"/>
        </w:rPr>
        <w:t>Government, the beverage industry and the waste industry during development of both the NSW and ACT CDSs.</w:t>
      </w:r>
    </w:p>
    <w:p w14:paraId="05D9AC0D" w14:textId="77777777" w:rsidR="00C362E9" w:rsidRPr="005808A7" w:rsidRDefault="00C362E9" w:rsidP="00C362E9">
      <w:pPr>
        <w:widowControl w:val="0"/>
        <w:kinsoku w:val="0"/>
        <w:overflowPunct w:val="0"/>
        <w:spacing w:before="123" w:after="0" w:line="299" w:lineRule="exact"/>
        <w:ind w:right="288"/>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 xml:space="preserve">The ACT Government has considered the impact of the CDS on litter reduction as the key policy driver and </w:t>
      </w:r>
      <w:r w:rsidRPr="005808A7">
        <w:rPr>
          <w:rFonts w:ascii="Arial" w:eastAsia="Times New Roman" w:hAnsi="Arial" w:cs="Times New Roman"/>
          <w:spacing w:val="3"/>
          <w:sz w:val="20"/>
          <w:szCs w:val="24"/>
          <w:lang w:val="en-US" w:eastAsia="en-AU"/>
        </w:rPr>
        <w:t xml:space="preserve">has also assessed the economic cost and benefit impacts of the CDS. The assessment shows that the CDS will deliver a net benefit to the ACT economy and will have negligible impacts outside the territory. The analysis shows that the economic benefits rely heavily on an estimate of the community’s willingness to pay for litter </w:t>
      </w:r>
      <w:r w:rsidRPr="005808A7">
        <w:rPr>
          <w:rFonts w:ascii="Arial Narrow" w:eastAsia="Times New Roman" w:hAnsi="Arial Narrow" w:cs="Times New Roman"/>
          <w:spacing w:val="3"/>
          <w:szCs w:val="24"/>
          <w:lang w:val="en-US" w:eastAsia="en-AU"/>
        </w:rPr>
        <w:t>reduction.</w:t>
      </w:r>
    </w:p>
    <w:p w14:paraId="0AAA30BD" w14:textId="77777777" w:rsidR="00C362E9" w:rsidRPr="005808A7" w:rsidRDefault="00C362E9" w:rsidP="00C362E9">
      <w:pPr>
        <w:widowControl w:val="0"/>
        <w:kinsoku w:val="0"/>
        <w:overflowPunct w:val="0"/>
        <w:spacing w:before="118" w:after="0" w:line="299" w:lineRule="exact"/>
        <w:ind w:right="14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As with other CDS projects, the distribution of costs and benefits shows that the costs would be borne by beverage consumers. In contrast, the environment would be the major beneficiary of the scheme, which means that residents of the ACT would benefit from the improved environment. Some further benefits, such as to the riverine environment, are expected to arise but were not quantified in the economic analysis.</w:t>
      </w:r>
    </w:p>
    <w:p w14:paraId="3E1C771C" w14:textId="77777777" w:rsidR="00C362E9" w:rsidRPr="005808A7" w:rsidRDefault="00C362E9" w:rsidP="00C362E9">
      <w:pPr>
        <w:widowControl w:val="0"/>
        <w:kinsoku w:val="0"/>
        <w:overflowPunct w:val="0"/>
        <w:spacing w:before="111" w:after="0" w:line="300"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For the scheme to be implemented, an exemption is required under the </w:t>
      </w:r>
      <w:r w:rsidRPr="005808A7">
        <w:rPr>
          <w:rFonts w:ascii="Arial Narrow" w:eastAsia="Times New Roman" w:hAnsi="Arial Narrow" w:cs="Times New Roman"/>
          <w:i/>
          <w:sz w:val="21"/>
          <w:szCs w:val="24"/>
          <w:lang w:val="en-US" w:eastAsia="en-AU"/>
        </w:rPr>
        <w:t xml:space="preserve">Mutual Recognition Act 1992 </w:t>
      </w:r>
      <w:r w:rsidRPr="005808A7">
        <w:rPr>
          <w:rFonts w:ascii="Arial Narrow" w:eastAsia="Times New Roman" w:hAnsi="Arial Narrow" w:cs="Times New Roman"/>
          <w:szCs w:val="24"/>
          <w:lang w:val="en-US" w:eastAsia="en-AU"/>
        </w:rPr>
        <w:t>(</w:t>
      </w:r>
      <w:proofErr w:type="spellStart"/>
      <w:r w:rsidRPr="005808A7">
        <w:rPr>
          <w:rFonts w:ascii="Arial Narrow" w:eastAsia="Times New Roman" w:hAnsi="Arial Narrow" w:cs="Times New Roman"/>
          <w:szCs w:val="24"/>
          <w:lang w:val="en-US" w:eastAsia="en-AU"/>
        </w:rPr>
        <w:t>Cwlth</w:t>
      </w:r>
      <w:proofErr w:type="spellEnd"/>
      <w:r w:rsidRPr="005808A7">
        <w:rPr>
          <w:rFonts w:ascii="Arial Narrow" w:eastAsia="Times New Roman" w:hAnsi="Arial Narrow" w:cs="Times New Roman"/>
          <w:szCs w:val="24"/>
          <w:lang w:val="en-US" w:eastAsia="en-AU"/>
        </w:rPr>
        <w:t xml:space="preserve">) and the </w:t>
      </w:r>
      <w:r w:rsidRPr="005808A7">
        <w:rPr>
          <w:rFonts w:ascii="Arial Narrow" w:eastAsia="Times New Roman" w:hAnsi="Arial Narrow" w:cs="Times New Roman"/>
          <w:i/>
          <w:sz w:val="21"/>
          <w:szCs w:val="24"/>
          <w:lang w:val="en-US" w:eastAsia="en-AU"/>
        </w:rPr>
        <w:t xml:space="preserve">Trans-Tasman Mutual Recognition Act 1997 </w:t>
      </w:r>
      <w:r w:rsidRPr="005808A7">
        <w:rPr>
          <w:rFonts w:ascii="Arial Narrow" w:eastAsia="Times New Roman" w:hAnsi="Arial Narrow" w:cs="Times New Roman"/>
          <w:szCs w:val="24"/>
          <w:lang w:val="en-US" w:eastAsia="en-AU"/>
        </w:rPr>
        <w:t>(</w:t>
      </w:r>
      <w:proofErr w:type="spellStart"/>
      <w:r w:rsidRPr="005808A7">
        <w:rPr>
          <w:rFonts w:ascii="Arial Narrow" w:eastAsia="Times New Roman" w:hAnsi="Arial Narrow" w:cs="Times New Roman"/>
          <w:szCs w:val="24"/>
          <w:lang w:val="en-US" w:eastAsia="en-AU"/>
        </w:rPr>
        <w:t>Cwlth</w:t>
      </w:r>
      <w:proofErr w:type="spellEnd"/>
      <w:r w:rsidRPr="005808A7">
        <w:rPr>
          <w:rFonts w:ascii="Arial Narrow" w:eastAsia="Times New Roman" w:hAnsi="Arial Narrow" w:cs="Times New Roman"/>
          <w:szCs w:val="24"/>
          <w:lang w:val="en-US" w:eastAsia="en-AU"/>
        </w:rPr>
        <w:t>) with respect to the provisions of the WMRR Act and regulations relating to the CDS.</w:t>
      </w:r>
    </w:p>
    <w:p w14:paraId="65124CB4" w14:textId="77777777" w:rsidR="00C362E9" w:rsidRPr="005808A7" w:rsidRDefault="00C362E9" w:rsidP="00C362E9">
      <w:pPr>
        <w:widowControl w:val="0"/>
        <w:kinsoku w:val="0"/>
        <w:overflowPunct w:val="0"/>
        <w:spacing w:before="112" w:after="0" w:line="300" w:lineRule="exact"/>
        <w:ind w:right="720"/>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Following a consultation process, the ACT Government has prepared this Decision Regulation Impact Statement (RIS) to outline a proposal to permanently exempt the scheme under section 14 of the Mutual Recognition Act and section 45 of the Trans-Tasman Mutual Recognition Act.</w:t>
      </w:r>
    </w:p>
    <w:p w14:paraId="0A1585F0" w14:textId="77777777" w:rsidR="00C362E9" w:rsidRPr="005808A7" w:rsidRDefault="00C362E9" w:rsidP="00C362E9">
      <w:pPr>
        <w:widowControl w:val="0"/>
        <w:kinsoku w:val="0"/>
        <w:overflowPunct w:val="0"/>
        <w:spacing w:before="110" w:after="4247" w:line="303"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exemption for the CDS under the two Mutual Recognition Acts would follow the precedent set by the exemption for the Northern Territory and NSW CDSs.</w:t>
      </w:r>
    </w:p>
    <w:p w14:paraId="76BFF4E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800" w:bottom="209" w:left="969" w:header="720" w:footer="720" w:gutter="0"/>
          <w:cols w:space="720"/>
          <w:noEndnote/>
        </w:sectPr>
      </w:pPr>
    </w:p>
    <w:p w14:paraId="3D23C612" w14:textId="77777777" w:rsidR="00C362E9" w:rsidRPr="005808A7" w:rsidRDefault="00C362E9" w:rsidP="00C362E9">
      <w:pPr>
        <w:widowControl w:val="0"/>
        <w:tabs>
          <w:tab w:val="left" w:pos="288"/>
        </w:tabs>
        <w:kinsoku w:val="0"/>
        <w:overflowPunct w:val="0"/>
        <w:spacing w:before="49" w:after="0" w:line="188" w:lineRule="exact"/>
        <w:textAlignment w:val="baseline"/>
        <w:rPr>
          <w:rFonts w:ascii="Arial Narrow" w:eastAsia="Times New Roman" w:hAnsi="Arial Narrow" w:cs="Times New Roman"/>
          <w:spacing w:val="4"/>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1552" behindDoc="0" locked="0" layoutInCell="0" allowOverlap="1" wp14:anchorId="2E5A66D8" wp14:editId="5D2838AB">
                <wp:simplePos x="0" y="0"/>
                <wp:positionH relativeFrom="page">
                  <wp:posOffset>718820</wp:posOffset>
                </wp:positionH>
                <wp:positionV relativeFrom="page">
                  <wp:posOffset>9780905</wp:posOffset>
                </wp:positionV>
                <wp:extent cx="1442720" cy="0"/>
                <wp:effectExtent l="13970" t="8255" r="10160" b="10795"/>
                <wp:wrapSquare wrapText="bothSides"/>
                <wp:docPr id="122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0282" id="Straight Connector 1228"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pt,770.15pt" to="170.2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yGIAIAADwEAAAOAAAAZHJzL2Uyb0RvYy54bWysU9tu2zAMfR+wfxD8nvpSN02NOsVgJ3vp&#10;1gDtPkCRZFuYLAqSGicY9u+jlAva7WUY5geZEqmjw0Py/mE/KrIT1knQdZJfZQkRmgGXuq+Tby/r&#10;2SIhzlPNqQIt6uQgXPKw/PjhfjKVKGAAxYUlCKJdNZk6Gbw3VZo6NoiRuiswQqOzAztSj1vbp9zS&#10;CdFHlRZZNk8nsNxYYMI5PG2PzmQZ8btOMP/UdU54ouoEufm42rhuw5ou72nVW2oGyU406D+wGKnU&#10;+OgFqqWeklcr/4AaJbPgoPNXDMYUuk4yEXPAbPLst2yeB2pEzAXFceYik/t/sOzrbmOJ5Fi7osBa&#10;aTpilZ69pbIfPGlAa9QQLIluVGsyrsJLjd7YkC/b62fzCOy7IxqagepeRNYvB4M4edA3fXclbJzB&#10;N7fTF+AYQ189ROn2nR0DJIpC9rFCh0uFxN4Thod5WRa3BRaSnX0prc4XjXX+s4CRBKNOlNRBPFrR&#10;3aPzgQitziHhWMNaKhUbQGky1cn8+iaLFxwoyYMzhDnbbxtlyY6GFopfzAo9b8MsvGoewQZB+epk&#10;eyrV0cbHlQ54mArSOVnHHvlxl92tFqtFOSuL+WpWZm07+7Ruytl8nd/etNdt07T5z0AtL6tBci50&#10;YHfu17z8u344Tc6x0y4de5EhfY8e9UKy538kHWsZyndshC3ww8aea4wtGoNP4xRm4O0e7bdDv/wF&#10;AAD//wMAUEsDBBQABgAIAAAAIQBoDNGX3QAAAA0BAAAPAAAAZHJzL2Rvd25yZXYueG1sTI9BS8Qw&#10;EIXvgv8hjODNTbptRWrTRYSKFw+u4jnbZNuyzaQk2ab66x0Pord5M48336t3q53YYnwYHUrINgKY&#10;wc7pEXsJ72/tzR2wEBVqNTk0Ej5NgF1zeVGrSruEr2bZx55RCIZKSRhinCvOQzcYq8LGzQbpdnTe&#10;qkjS91x7lSjcTnwrxC23akT6MKjZPA6mO+3PVgJm8WNKKabFf5VPZVa2z+KllfL6an24BxbNGv/M&#10;8INP6NAQ08GdUQc2kc7yLVlpKAuRAyNLXogC2OF3xZua/2/RfAMAAP//AwBQSwECLQAUAAYACAAA&#10;ACEAtoM4kv4AAADhAQAAEwAAAAAAAAAAAAAAAAAAAAAAW0NvbnRlbnRfVHlwZXNdLnhtbFBLAQIt&#10;ABQABgAIAAAAIQA4/SH/1gAAAJQBAAALAAAAAAAAAAAAAAAAAC8BAABfcmVscy8ucmVsc1BLAQIt&#10;ABQABgAIAAAAIQBttvyGIAIAADwEAAAOAAAAAAAAAAAAAAAAAC4CAABkcnMvZTJvRG9jLnhtbFBL&#10;AQItABQABgAIAAAAIQBoDNGX3QAAAA0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6"/>
          <w:szCs w:val="24"/>
          <w:lang w:val="en-US" w:eastAsia="en-AU"/>
        </w:rPr>
        <w:t>1</w:t>
      </w:r>
      <w:r w:rsidRPr="005808A7">
        <w:rPr>
          <w:rFonts w:ascii="Arial Narrow" w:eastAsia="Times New Roman" w:hAnsi="Arial Narrow" w:cs="Times New Roman"/>
          <w:spacing w:val="4"/>
          <w:sz w:val="16"/>
          <w:szCs w:val="24"/>
          <w:lang w:val="en-US" w:eastAsia="en-AU"/>
        </w:rPr>
        <w:tab/>
        <w:t xml:space="preserve">The </w:t>
      </w:r>
      <w:r w:rsidRPr="005808A7">
        <w:rPr>
          <w:rFonts w:ascii="Arial Narrow" w:eastAsia="Times New Roman" w:hAnsi="Arial Narrow" w:cs="Times New Roman"/>
          <w:i/>
          <w:spacing w:val="4"/>
          <w:sz w:val="17"/>
          <w:szCs w:val="24"/>
          <w:lang w:val="en-US" w:eastAsia="en-AU"/>
        </w:rPr>
        <w:t xml:space="preserve">Waste Management and Recovery Amendment Act 2017 </w:t>
      </w:r>
      <w:r w:rsidRPr="005808A7">
        <w:rPr>
          <w:rFonts w:ascii="Arial Narrow" w:eastAsia="Times New Roman" w:hAnsi="Arial Narrow" w:cs="Times New Roman"/>
          <w:spacing w:val="4"/>
          <w:sz w:val="16"/>
          <w:szCs w:val="24"/>
          <w:lang w:val="en-US" w:eastAsia="en-AU"/>
        </w:rPr>
        <w:t>(ACT)</w:t>
      </w:r>
    </w:p>
    <w:p w14:paraId="20726D31" w14:textId="77777777" w:rsidR="00C362E9" w:rsidRPr="005808A7" w:rsidRDefault="00C362E9" w:rsidP="00C362E9">
      <w:pPr>
        <w:widowControl w:val="0"/>
        <w:tabs>
          <w:tab w:val="right" w:pos="10152"/>
        </w:tabs>
        <w:kinsoku w:val="0"/>
        <w:overflowPunct w:val="0"/>
        <w:spacing w:before="412"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2576" behindDoc="1" locked="0" layoutInCell="0" allowOverlap="1" wp14:anchorId="6B12EDE8" wp14:editId="503DCBCD">
                <wp:simplePos x="0" y="0"/>
                <wp:positionH relativeFrom="page">
                  <wp:posOffset>6983095</wp:posOffset>
                </wp:positionH>
                <wp:positionV relativeFrom="page">
                  <wp:posOffset>10116185</wp:posOffset>
                </wp:positionV>
                <wp:extent cx="271145" cy="271145"/>
                <wp:effectExtent l="1270" t="635" r="3810" b="4445"/>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94389" w14:textId="77777777" w:rsidR="00017440" w:rsidRDefault="00017440" w:rsidP="00C362E9">
                            <w:pPr>
                              <w:kinsoku w:val="0"/>
                              <w:overflowPunct w:val="0"/>
                              <w:textAlignment w:val="baseline"/>
                              <w:rPr>
                                <w:sz w:val="24"/>
                              </w:rPr>
                            </w:pPr>
                            <w:r>
                              <w:rPr>
                                <w:noProof/>
                                <w:sz w:val="24"/>
                                <w:lang w:eastAsia="en-AU"/>
                              </w:rPr>
                              <w:drawing>
                                <wp:inline distT="0" distB="0" distL="0" distR="0" wp14:anchorId="788BA7B7" wp14:editId="20AE11D7">
                                  <wp:extent cx="266700" cy="266700"/>
                                  <wp:effectExtent l="0" t="0" r="0" b="0"/>
                                  <wp:docPr id="1226" name="Picture 1226"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_Pic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EDE8" id="Text Box 1227" o:spid="_x0000_s1036" type="#_x0000_t202" style="position:absolute;margin-left:549.85pt;margin-top:796.55pt;width:21.35pt;height:21.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rSegIAAAw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y/MFRpL0wNI9Gx26UiMKi1CjQdsKXO80OLsRdsA/5Gv1rWq+WCTVdUfkjl0ao4aOEQoxZr66ybOj&#10;Ecd6kO3wXlG4ieydCkBja3pfQCgJAnTg6uHEj4+mgcV8kWXFHKMGto62v4FU02FtrHvLVI+8UWMD&#10;9Adwcri1LrpOLv4uqwSnGy5EmJjd9loYdCAglU34Qvwv3IT0zlL5YxExrkCMcIff89EG6r+XWV6k&#10;V3k525wvF7NiU8xn5SJdztKsvCrP06IsbjaPPsCsqDpOKZO3XLJJhlnxdzQfGyIKKAgRDTUu5/k8&#10;MvTHJNPw/S7JnjvoSsH7Gi9PTqTyvL6RFNImlSNcRDv5OfxACNRg+oeqBBV44qME3Lgdo+hCB3qJ&#10;bBV9AF0YBbwB+fCkgNEp8w2jAdqzxvbrnhiGkXgnQVu+lyfDTMZ2Mohs4GiNHUbRvHax5/fa8F0H&#10;yFG9Ul2C/loetPEUxVG10HIhiePz4Hv6+Tx4PT1i6x8A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DxKerSegIA&#10;AAwFAAAOAAAAAAAAAAAAAAAAAC4CAABkcnMvZTJvRG9jLnhtbFBLAQItABQABgAIAAAAIQCh6rot&#10;4wAAAA8BAAAPAAAAAAAAAAAAAAAAANQEAABkcnMvZG93bnJldi54bWxQSwUGAAAAAAQABADzAAAA&#10;5AUAAAAA&#10;" o:allowincell="f" stroked="f">
                <v:textbox inset="0,0,0,0">
                  <w:txbxContent>
                    <w:p w14:paraId="01494389" w14:textId="77777777" w:rsidR="00017440" w:rsidRDefault="00017440" w:rsidP="00C362E9">
                      <w:pPr>
                        <w:kinsoku w:val="0"/>
                        <w:overflowPunct w:val="0"/>
                        <w:textAlignment w:val="baseline"/>
                        <w:rPr>
                          <w:sz w:val="24"/>
                        </w:rPr>
                      </w:pPr>
                      <w:r>
                        <w:rPr>
                          <w:noProof/>
                          <w:sz w:val="24"/>
                          <w:lang w:eastAsia="en-AU"/>
                        </w:rPr>
                        <w:drawing>
                          <wp:inline distT="0" distB="0" distL="0" distR="0" wp14:anchorId="788BA7B7" wp14:editId="20AE11D7">
                            <wp:extent cx="266700" cy="266700"/>
                            <wp:effectExtent l="0" t="0" r="0" b="0"/>
                            <wp:docPr id="1226" name="Picture 1226"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_Pic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w:t>
      </w:r>
    </w:p>
    <w:p w14:paraId="60D3C3A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633" w:bottom="209" w:left="1132" w:header="720" w:footer="720" w:gutter="0"/>
          <w:cols w:space="720"/>
          <w:noEndnote/>
        </w:sectPr>
      </w:pPr>
    </w:p>
    <w:p w14:paraId="37067347" w14:textId="77777777" w:rsidR="00C362E9" w:rsidRPr="005808A7" w:rsidRDefault="00C362E9" w:rsidP="00C362E9">
      <w:pPr>
        <w:widowControl w:val="0"/>
        <w:kinsoku w:val="0"/>
        <w:overflowPunct w:val="0"/>
        <w:spacing w:before="127" w:after="165" w:line="464" w:lineRule="exact"/>
        <w:textAlignment w:val="baseline"/>
        <w:rPr>
          <w:rFonts w:ascii="Montserrat" w:eastAsia="Times New Roman" w:hAnsi="Montserrat" w:cs="Times New Roman"/>
          <w:b/>
          <w:color w:val="72B14E"/>
          <w:spacing w:val="-21"/>
          <w:w w:val="105"/>
          <w:sz w:val="47"/>
          <w:szCs w:val="24"/>
          <w:lang w:val="en-US" w:eastAsia="en-AU"/>
        </w:rPr>
      </w:pPr>
      <w:r w:rsidRPr="005808A7">
        <w:rPr>
          <w:rFonts w:ascii="Montserrat" w:eastAsia="Times New Roman" w:hAnsi="Montserrat" w:cs="Times New Roman"/>
          <w:b/>
          <w:color w:val="009C84"/>
          <w:spacing w:val="-21"/>
          <w:w w:val="105"/>
          <w:sz w:val="47"/>
          <w:szCs w:val="24"/>
          <w:lang w:val="en-US" w:eastAsia="en-AU"/>
        </w:rPr>
        <w:lastRenderedPageBreak/>
        <w:t>1.0 STATEMENT</w:t>
      </w:r>
      <w:r w:rsidRPr="005808A7">
        <w:rPr>
          <w:rFonts w:ascii="Montserrat" w:eastAsia="Times New Roman" w:hAnsi="Montserrat" w:cs="Times New Roman"/>
          <w:b/>
          <w:color w:val="3CA766"/>
          <w:spacing w:val="-21"/>
          <w:w w:val="105"/>
          <w:sz w:val="47"/>
          <w:szCs w:val="24"/>
          <w:lang w:val="en-US" w:eastAsia="en-AU"/>
        </w:rPr>
        <w:t xml:space="preserve"> OF THE</w:t>
      </w:r>
      <w:r w:rsidRPr="005808A7">
        <w:rPr>
          <w:rFonts w:ascii="Montserrat" w:eastAsia="Times New Roman" w:hAnsi="Montserrat" w:cs="Times New Roman"/>
          <w:b/>
          <w:color w:val="72B14E"/>
          <w:spacing w:val="-21"/>
          <w:w w:val="105"/>
          <w:sz w:val="47"/>
          <w:szCs w:val="24"/>
          <w:lang w:val="en-US" w:eastAsia="en-AU"/>
        </w:rPr>
        <w:t xml:space="preserve"> PROBLEM</w:t>
      </w:r>
    </w:p>
    <w:p w14:paraId="0D8143D0" w14:textId="77777777" w:rsidR="00C362E9" w:rsidRPr="005808A7" w:rsidRDefault="00C362E9" w:rsidP="00C362E9">
      <w:pPr>
        <w:widowControl w:val="0"/>
        <w:kinsoku w:val="0"/>
        <w:overflowPunct w:val="0"/>
        <w:spacing w:after="0" w:line="297"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Approximately 217 million beverage containers are consumed each year in the Australian Capital Territory (ACT). </w:t>
      </w:r>
      <w:r w:rsidRPr="005808A7">
        <w:rPr>
          <w:rFonts w:ascii="Arial" w:eastAsia="Times New Roman" w:hAnsi="Arial" w:cs="Times New Roman"/>
          <w:sz w:val="20"/>
          <w:szCs w:val="24"/>
          <w:lang w:val="en-US" w:eastAsia="en-AU"/>
        </w:rPr>
        <w:t>Many are not recycled and instead end up in landfill or are disposed of incorrectly—resulting in litter.</w:t>
      </w:r>
    </w:p>
    <w:p w14:paraId="33132DF2" w14:textId="77777777" w:rsidR="00C362E9" w:rsidRPr="005808A7" w:rsidRDefault="00C362E9" w:rsidP="00C362E9">
      <w:pPr>
        <w:widowControl w:val="0"/>
        <w:kinsoku w:val="0"/>
        <w:overflowPunct w:val="0"/>
        <w:spacing w:before="110" w:after="0" w:line="300" w:lineRule="exact"/>
        <w:ind w:right="360"/>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Beverage containers are a highly visible part of the waste stream. These containers contribute to more than one third of the litter in our streets, waterways, parks and roadsides.</w:t>
      </w:r>
      <w:r w:rsidRPr="005808A7">
        <w:rPr>
          <w:rFonts w:ascii="Arial Narrow" w:eastAsia="Times New Roman" w:hAnsi="Arial Narrow" w:cs="Times New Roman"/>
          <w:spacing w:val="8"/>
          <w:szCs w:val="24"/>
          <w:vertAlign w:val="superscript"/>
          <w:lang w:val="en-US" w:eastAsia="en-AU"/>
        </w:rPr>
        <w:t>2</w:t>
      </w:r>
      <w:r w:rsidRPr="005808A7">
        <w:rPr>
          <w:rFonts w:ascii="Arial Narrow" w:eastAsia="Times New Roman" w:hAnsi="Arial Narrow" w:cs="Times New Roman"/>
          <w:spacing w:val="8"/>
          <w:szCs w:val="24"/>
          <w:lang w:val="en-US" w:eastAsia="en-AU"/>
        </w:rPr>
        <w:t xml:space="preserve"> The containers break down over time and contribute to the pollution in waterways and other parts of the environment.</w:t>
      </w:r>
    </w:p>
    <w:p w14:paraId="01D67D47" w14:textId="77777777" w:rsidR="00C362E9" w:rsidRPr="005808A7" w:rsidRDefault="00C362E9" w:rsidP="00C362E9">
      <w:pPr>
        <w:widowControl w:val="0"/>
        <w:kinsoku w:val="0"/>
        <w:overflowPunct w:val="0"/>
        <w:spacing w:before="114" w:after="0" w:line="302" w:lineRule="exact"/>
        <w:ind w:right="43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Data from other jurisdictions has demonstrated that the introduction of a beverage container deposit scheme (CDS) is likely to significantly reduce the volume of litter and increase recycling and recovery rates.</w:t>
      </w:r>
    </w:p>
    <w:p w14:paraId="1C90B089" w14:textId="77777777" w:rsidR="00C362E9" w:rsidRPr="005808A7" w:rsidRDefault="00C362E9" w:rsidP="00C362E9">
      <w:pPr>
        <w:widowControl w:val="0"/>
        <w:kinsoku w:val="0"/>
        <w:overflowPunct w:val="0"/>
        <w:spacing w:before="110"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Following a consultation process, this Decision Regulation Impact Statement (RIS) examines the cost and benefit </w:t>
      </w:r>
      <w:r w:rsidRPr="005808A7">
        <w:rPr>
          <w:rFonts w:ascii="Arial Narrow" w:eastAsia="Times New Roman" w:hAnsi="Arial Narrow" w:cs="Times New Roman"/>
          <w:szCs w:val="24"/>
          <w:lang w:val="en-US" w:eastAsia="en-AU"/>
        </w:rPr>
        <w:t>implications of a proposed CDS in the ACT. The Decision RIS also incorporates additional text in response to submissions received during the consultation process.</w:t>
      </w:r>
    </w:p>
    <w:p w14:paraId="75D143E5" w14:textId="77777777" w:rsidR="00C362E9" w:rsidRPr="005808A7" w:rsidRDefault="00C362E9" w:rsidP="00C362E9">
      <w:pPr>
        <w:widowControl w:val="0"/>
        <w:kinsoku w:val="0"/>
        <w:overflowPunct w:val="0"/>
        <w:spacing w:before="109" w:after="0" w:line="302"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An important aspect of CDSs is their alignment with other States and Territories. The ACT’s CDS is being developed in close consultation with the New South Wales (NSW) Government. The NSW CDS commenced on</w:t>
      </w:r>
    </w:p>
    <w:p w14:paraId="7826AE03" w14:textId="77777777" w:rsidR="00C362E9" w:rsidRPr="005808A7" w:rsidRDefault="00C362E9" w:rsidP="00C362E9">
      <w:pPr>
        <w:widowControl w:val="0"/>
        <w:kinsoku w:val="0"/>
        <w:overflowPunct w:val="0"/>
        <w:spacing w:before="60" w:after="0" w:line="238" w:lineRule="exact"/>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1 December 2017.</w:t>
      </w:r>
    </w:p>
    <w:p w14:paraId="7EEE92CF" w14:textId="77777777" w:rsidR="00C362E9" w:rsidRPr="005808A7" w:rsidRDefault="00C362E9" w:rsidP="00C362E9">
      <w:pPr>
        <w:widowControl w:val="0"/>
        <w:tabs>
          <w:tab w:val="left" w:pos="936"/>
        </w:tabs>
        <w:kinsoku w:val="0"/>
        <w:overflowPunct w:val="0"/>
        <w:spacing w:before="285" w:after="0" w:line="391" w:lineRule="exact"/>
        <w:textAlignment w:val="baseline"/>
        <w:rPr>
          <w:rFonts w:ascii="Montserrat" w:eastAsia="Times New Roman" w:hAnsi="Montserrat" w:cs="Times New Roman"/>
          <w:b/>
          <w:color w:val="A9BE00"/>
          <w:spacing w:val="-10"/>
          <w:sz w:val="37"/>
          <w:szCs w:val="24"/>
          <w:lang w:val="en-US" w:eastAsia="en-AU"/>
        </w:rPr>
      </w:pPr>
      <w:r w:rsidRPr="005808A7">
        <w:rPr>
          <w:rFonts w:ascii="Montserrat" w:eastAsia="Times New Roman" w:hAnsi="Montserrat" w:cs="Times New Roman"/>
          <w:b/>
          <w:color w:val="A9BE00"/>
          <w:spacing w:val="-10"/>
          <w:sz w:val="37"/>
          <w:szCs w:val="24"/>
          <w:lang w:val="en-US" w:eastAsia="en-AU"/>
        </w:rPr>
        <w:t>1.1</w:t>
      </w:r>
      <w:r w:rsidRPr="005808A7">
        <w:rPr>
          <w:rFonts w:ascii="Montserrat" w:eastAsia="Times New Roman" w:hAnsi="Montserrat" w:cs="Times New Roman"/>
          <w:b/>
          <w:color w:val="A9BE00"/>
          <w:spacing w:val="-10"/>
          <w:sz w:val="37"/>
          <w:szCs w:val="24"/>
          <w:lang w:val="en-US" w:eastAsia="en-AU"/>
        </w:rPr>
        <w:tab/>
        <w:t>Market failure</w:t>
      </w:r>
    </w:p>
    <w:p w14:paraId="21831ACB" w14:textId="77777777" w:rsidR="00C362E9" w:rsidRPr="005808A7" w:rsidRDefault="00C362E9" w:rsidP="00C362E9">
      <w:pPr>
        <w:widowControl w:val="0"/>
        <w:kinsoku w:val="0"/>
        <w:overflowPunct w:val="0"/>
        <w:spacing w:before="248" w:after="0" w:line="239"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Where beverage containers are concerned, a number of market failures are present:</w:t>
      </w:r>
    </w:p>
    <w:p w14:paraId="3DA7A082" w14:textId="77777777" w:rsidR="00C362E9" w:rsidRPr="005808A7" w:rsidRDefault="00C362E9" w:rsidP="00C362E9">
      <w:pPr>
        <w:widowControl w:val="0"/>
        <w:numPr>
          <w:ilvl w:val="0"/>
          <w:numId w:val="8"/>
        </w:numPr>
        <w:kinsoku w:val="0"/>
        <w:overflowPunct w:val="0"/>
        <w:autoSpaceDE w:val="0"/>
        <w:autoSpaceDN w:val="0"/>
        <w:adjustRightInd w:val="0"/>
        <w:spacing w:before="115" w:after="0" w:line="298"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Consumers of packaged products (not covered by the CDS) do not have a strong financial incentive to recycle </w:t>
      </w:r>
      <w:r w:rsidRPr="005808A7">
        <w:rPr>
          <w:rFonts w:ascii="Arial Narrow" w:eastAsia="Times New Roman" w:hAnsi="Arial Narrow" w:cs="Times New Roman"/>
          <w:szCs w:val="24"/>
          <w:lang w:val="en-US" w:eastAsia="en-AU"/>
        </w:rPr>
        <w:t>their residual packaging or dispose of it via the regular disposal systems (a split incentive).</w:t>
      </w:r>
    </w:p>
    <w:p w14:paraId="62C56EFF" w14:textId="77777777" w:rsidR="00C362E9" w:rsidRPr="005808A7" w:rsidRDefault="00C362E9" w:rsidP="00C362E9">
      <w:pPr>
        <w:widowControl w:val="0"/>
        <w:numPr>
          <w:ilvl w:val="0"/>
          <w:numId w:val="9"/>
        </w:numPr>
        <w:kinsoku w:val="0"/>
        <w:overflowPunct w:val="0"/>
        <w:autoSpaceDE w:val="0"/>
        <w:autoSpaceDN w:val="0"/>
        <w:adjustRightInd w:val="0"/>
        <w:spacing w:before="113" w:after="0" w:line="300"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Producers of packaged goods on the whole do not bear the costs of disposal of the packaging once the </w:t>
      </w:r>
      <w:r w:rsidRPr="005808A7">
        <w:rPr>
          <w:rFonts w:ascii="Arial" w:eastAsia="Times New Roman" w:hAnsi="Arial" w:cs="Times New Roman"/>
          <w:sz w:val="20"/>
          <w:szCs w:val="24"/>
          <w:lang w:val="en-US" w:eastAsia="en-AU"/>
        </w:rPr>
        <w:t xml:space="preserve">product has been consumed. Equally, they do not benefit from any values that arise from recycling instead of landfilling. This means that they are often faced with incentives to increase the use of non-recyclable materials </w:t>
      </w:r>
      <w:r w:rsidRPr="005808A7">
        <w:rPr>
          <w:rFonts w:ascii="Arial Narrow" w:eastAsia="Times New Roman" w:hAnsi="Arial Narrow" w:cs="Times New Roman"/>
          <w:szCs w:val="24"/>
          <w:lang w:val="en-US" w:eastAsia="en-AU"/>
        </w:rPr>
        <w:t>to enhance attractiveness and presentation (a split incentive).</w:t>
      </w:r>
    </w:p>
    <w:p w14:paraId="4B400953" w14:textId="77777777" w:rsidR="00C362E9" w:rsidRPr="005808A7" w:rsidRDefault="00C362E9" w:rsidP="00C362E9">
      <w:pPr>
        <w:widowControl w:val="0"/>
        <w:numPr>
          <w:ilvl w:val="0"/>
          <w:numId w:val="8"/>
        </w:numPr>
        <w:kinsoku w:val="0"/>
        <w:overflowPunct w:val="0"/>
        <w:autoSpaceDE w:val="0"/>
        <w:autoSpaceDN w:val="0"/>
        <w:adjustRightInd w:val="0"/>
        <w:spacing w:before="115"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Littering harms social amenity, negatively affects human health (for example, through toxins and broken glass) and negatively affects the environment (for example, through animals’ ingestion of plastic). The cost of </w:t>
      </w:r>
      <w:r w:rsidRPr="005808A7">
        <w:rPr>
          <w:rFonts w:ascii="Arial Narrow" w:eastAsia="Times New Roman" w:hAnsi="Arial Narrow" w:cs="Times New Roman"/>
          <w:szCs w:val="24"/>
          <w:lang w:val="en-US" w:eastAsia="en-AU"/>
        </w:rPr>
        <w:t xml:space="preserve">cleaning up litter is mostly borne by governments. This means that the costs are not borne by the producers </w:t>
      </w:r>
      <w:r w:rsidRPr="005808A7">
        <w:rPr>
          <w:rFonts w:ascii="Arial" w:eastAsia="Times New Roman" w:hAnsi="Arial" w:cs="Times New Roman"/>
          <w:sz w:val="20"/>
          <w:szCs w:val="24"/>
          <w:lang w:val="en-US" w:eastAsia="en-AU"/>
        </w:rPr>
        <w:t xml:space="preserve">of packaged goods, so they do not have a financial incentive to </w:t>
      </w:r>
      <w:proofErr w:type="spellStart"/>
      <w:r w:rsidRPr="005808A7">
        <w:rPr>
          <w:rFonts w:ascii="Arial" w:eastAsia="Times New Roman" w:hAnsi="Arial" w:cs="Times New Roman"/>
          <w:sz w:val="20"/>
          <w:szCs w:val="24"/>
          <w:lang w:val="en-US" w:eastAsia="en-AU"/>
        </w:rPr>
        <w:t>minimise</w:t>
      </w:r>
      <w:proofErr w:type="spellEnd"/>
      <w:r w:rsidRPr="005808A7">
        <w:rPr>
          <w:rFonts w:ascii="Arial" w:eastAsia="Times New Roman" w:hAnsi="Arial" w:cs="Times New Roman"/>
          <w:sz w:val="20"/>
          <w:szCs w:val="24"/>
          <w:lang w:val="en-US" w:eastAsia="en-AU"/>
        </w:rPr>
        <w:t xml:space="preserve"> impacts when packaging is littered. </w:t>
      </w:r>
      <w:r w:rsidRPr="005808A7">
        <w:rPr>
          <w:rFonts w:ascii="Arial Narrow" w:eastAsia="Times New Roman" w:hAnsi="Arial Narrow" w:cs="Times New Roman"/>
          <w:szCs w:val="24"/>
          <w:lang w:val="en-US" w:eastAsia="en-AU"/>
        </w:rPr>
        <w:t>Likewise, the incentives faced by consumers are mixed (externalities).</w:t>
      </w:r>
    </w:p>
    <w:p w14:paraId="72B28313" w14:textId="77777777" w:rsidR="00C362E9" w:rsidRPr="005808A7" w:rsidRDefault="00C362E9" w:rsidP="00C362E9">
      <w:pPr>
        <w:widowControl w:val="0"/>
        <w:kinsoku w:val="0"/>
        <w:overflowPunct w:val="0"/>
        <w:spacing w:before="114" w:after="0" w:line="302" w:lineRule="exact"/>
        <w:ind w:right="86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These market failures result in two undesirable outcomes. The first outcome is some beverage containers becoming litter; the second is containers that could be recycled instead going to landfill.</w:t>
      </w:r>
    </w:p>
    <w:p w14:paraId="455B6C82" w14:textId="77777777" w:rsidR="00C362E9" w:rsidRPr="005808A7" w:rsidRDefault="00C362E9" w:rsidP="00C362E9">
      <w:pPr>
        <w:widowControl w:val="0"/>
        <w:kinsoku w:val="0"/>
        <w:overflowPunct w:val="0"/>
        <w:spacing w:before="110" w:after="0" w:line="300" w:lineRule="exact"/>
        <w:textAlignment w:val="baseline"/>
        <w:rPr>
          <w:rFonts w:ascii="Arial Narrow" w:eastAsia="Times New Roman" w:hAnsi="Arial Narrow" w:cs="Times New Roman"/>
          <w:spacing w:val="3"/>
          <w:szCs w:val="24"/>
          <w:lang w:val="en-US" w:eastAsia="en-AU"/>
        </w:rPr>
      </w:pPr>
      <w:r w:rsidRPr="005808A7">
        <w:rPr>
          <w:rFonts w:ascii="Arial" w:eastAsia="Times New Roman" w:hAnsi="Arial" w:cs="Times New Roman"/>
          <w:spacing w:val="3"/>
          <w:sz w:val="20"/>
          <w:szCs w:val="24"/>
          <w:lang w:val="en-US" w:eastAsia="en-AU"/>
        </w:rPr>
        <w:t xml:space="preserve">Australian governments often intervene in markets to improve their efficiency and to achieve economic, social and environmental benefits. For example, the ACT supports product stewardship approaches where they can deliver net benefits to the community. Product stewardship schemes seek to move the responsibility for managing </w:t>
      </w:r>
      <w:r w:rsidRPr="005808A7">
        <w:rPr>
          <w:rFonts w:ascii="Arial Narrow" w:eastAsia="Times New Roman" w:hAnsi="Arial Narrow" w:cs="Times New Roman"/>
          <w:spacing w:val="3"/>
          <w:szCs w:val="24"/>
          <w:lang w:val="en-US" w:eastAsia="en-AU"/>
        </w:rPr>
        <w:t xml:space="preserve">waste and recovering resources up the supply chain. This ensures that the price signals are made apparent to </w:t>
      </w:r>
      <w:r w:rsidRPr="005808A7">
        <w:rPr>
          <w:rFonts w:ascii="Arial" w:eastAsia="Times New Roman" w:hAnsi="Arial" w:cs="Times New Roman"/>
          <w:spacing w:val="3"/>
          <w:sz w:val="20"/>
          <w:szCs w:val="24"/>
          <w:lang w:val="en-US" w:eastAsia="en-AU"/>
        </w:rPr>
        <w:t xml:space="preserve">those parties that have the power to redesign their products or to import and sell different products. This also </w:t>
      </w:r>
      <w:r w:rsidRPr="005808A7">
        <w:rPr>
          <w:rFonts w:ascii="Arial Narrow" w:eastAsia="Times New Roman" w:hAnsi="Arial Narrow" w:cs="Times New Roman"/>
          <w:spacing w:val="3"/>
          <w:szCs w:val="24"/>
          <w:lang w:val="en-US" w:eastAsia="en-AU"/>
        </w:rPr>
        <w:t xml:space="preserve">ensures that waste management and recycling costs are </w:t>
      </w:r>
      <w:proofErr w:type="spellStart"/>
      <w:r w:rsidRPr="005808A7">
        <w:rPr>
          <w:rFonts w:ascii="Arial Narrow" w:eastAsia="Times New Roman" w:hAnsi="Arial Narrow" w:cs="Times New Roman"/>
          <w:spacing w:val="3"/>
          <w:szCs w:val="24"/>
          <w:lang w:val="en-US" w:eastAsia="en-AU"/>
        </w:rPr>
        <w:t>internalised</w:t>
      </w:r>
      <w:proofErr w:type="spellEnd"/>
      <w:r w:rsidRPr="005808A7">
        <w:rPr>
          <w:rFonts w:ascii="Arial Narrow" w:eastAsia="Times New Roman" w:hAnsi="Arial Narrow" w:cs="Times New Roman"/>
          <w:spacing w:val="3"/>
          <w:szCs w:val="24"/>
          <w:lang w:val="en-US" w:eastAsia="en-AU"/>
        </w:rPr>
        <w:t xml:space="preserve"> in the product costs, so that consumers see appropriate price signals when they purchase the product.</w:t>
      </w:r>
    </w:p>
    <w:p w14:paraId="5F5E93C3" w14:textId="77777777" w:rsidR="00C362E9" w:rsidRPr="005808A7" w:rsidRDefault="00C362E9" w:rsidP="00C362E9">
      <w:pPr>
        <w:widowControl w:val="0"/>
        <w:kinsoku w:val="0"/>
        <w:overflowPunct w:val="0"/>
        <w:spacing w:before="173" w:after="1247"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CDSs are among the most mature and proven product stewardship schemes.</w:t>
      </w:r>
    </w:p>
    <w:p w14:paraId="4A578631" w14:textId="77777777" w:rsidR="00C362E9" w:rsidRPr="005808A7" w:rsidRDefault="00C362E9" w:rsidP="00C362E9">
      <w:pPr>
        <w:widowControl w:val="0"/>
        <w:tabs>
          <w:tab w:val="left" w:pos="360"/>
        </w:tabs>
        <w:kinsoku w:val="0"/>
        <w:overflowPunct w:val="0"/>
        <w:spacing w:before="49" w:after="409" w:line="186"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3600" behindDoc="0" locked="0" layoutInCell="0" allowOverlap="1" wp14:anchorId="6DC04E50" wp14:editId="058940E9">
                <wp:simplePos x="0" y="0"/>
                <wp:positionH relativeFrom="page">
                  <wp:posOffset>549910</wp:posOffset>
                </wp:positionH>
                <wp:positionV relativeFrom="page">
                  <wp:posOffset>9780905</wp:posOffset>
                </wp:positionV>
                <wp:extent cx="1468755" cy="0"/>
                <wp:effectExtent l="6985" t="8255" r="10160" b="10795"/>
                <wp:wrapSquare wrapText="bothSides"/>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A98C" id="Straight Connector 12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3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kf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0mkylG&#10;ivRQpa23RLSdR5VWCjTUFkU3qDUYV8ClSm1syJce1da8aPrdIaWrjqiWR9ZvJwM4WdA3eXclbJyB&#10;N3fDF80ghuy9jtIdG9sHSBAFHWOFTrcK8aNHFA6zfDZ/nAJPevUlpLheNNb5z1z3KBgllkIF8UhB&#10;Di/OByKkuIaEY6XXQsrYAFKhocSzh2kaLzgtBQvOEOZsu6ukRQcSWih+MSvw3IdZvVcsgnWcsNXF&#10;9kTIsw2PSxXwIBWgc7HOPfLjKX1azVfzfJRPZqtRntb16NO6ykezdfY4rR/qqqqzn4FalhedYIyr&#10;wO7ar1n+d/1wmZxzp9069iZD8h496gVkr/9IOtYylO/cCDvNTht7rTG0aAy+jFOYgfs92PdDv/wF&#10;AAD//wMAUEsDBBQABgAIAAAAIQDxyKhZ3QAAAAwBAAAPAAAAZHJzL2Rvd25yZXYueG1sTI/BTsMw&#10;DIbvSLxDZCRuLC2j3ShNJ4RUxIUDA+2cNaatSJwqyZrC0xMOCI7+/en353q3GM1mdH60JCBfZcCQ&#10;OqtG6gW8vbZXW2A+SFJSW0IBn+hh15yf1bJSNtILzvvQs1RCvpIChhCminPfDWikX9kJKe3erTMy&#10;pNH1XDkZU7nR/DrLSm7kSOnCICd8GLD72J+MAMrDQccY4uy+isciL9qn7LkV4vJiub8DFnAJfzD8&#10;6Cd1aJLT0Z5IeaYFbMsykSkvbrI1sESs880tsONvxJua/3+i+QYAAP//AwBQSwECLQAUAAYACAAA&#10;ACEAtoM4kv4AAADhAQAAEwAAAAAAAAAAAAAAAAAAAAAAW0NvbnRlbnRfVHlwZXNdLnhtbFBLAQIt&#10;ABQABgAIAAAAIQA4/SH/1gAAAJQBAAALAAAAAAAAAAAAAAAAAC8BAABfcmVscy8ucmVsc1BLAQIt&#10;ABQABgAIAAAAIQAClOkfIAIAADwEAAAOAAAAAAAAAAAAAAAAAC4CAABkcnMvZTJvRG9jLnhtbFBL&#10;AQItABQABgAIAAAAIQDxyKhZ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7"/>
          <w:szCs w:val="24"/>
          <w:lang w:val="en-US" w:eastAsia="en-AU"/>
        </w:rPr>
        <w:t>2</w:t>
      </w:r>
      <w:r w:rsidRPr="005808A7">
        <w:rPr>
          <w:rFonts w:ascii="Arial Narrow" w:eastAsia="Times New Roman" w:hAnsi="Arial Narrow" w:cs="Times New Roman"/>
          <w:spacing w:val="4"/>
          <w:sz w:val="17"/>
          <w:szCs w:val="24"/>
          <w:lang w:val="en-US" w:eastAsia="en-AU"/>
        </w:rPr>
        <w:tab/>
        <w:t>Analysis of National Litter Index surveys for November 2016 and May 2017 in the ACT.</w:t>
      </w:r>
    </w:p>
    <w:p w14:paraId="1AC3E44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899" w:bottom="209" w:left="866" w:header="720" w:footer="720" w:gutter="0"/>
          <w:cols w:space="720"/>
          <w:noEndnote/>
        </w:sectPr>
      </w:pPr>
    </w:p>
    <w:p w14:paraId="6819A03B"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4624" behindDoc="1" locked="0" layoutInCell="0" allowOverlap="1" wp14:anchorId="7D8BE935" wp14:editId="7B7E89CA">
                <wp:simplePos x="0" y="0"/>
                <wp:positionH relativeFrom="page">
                  <wp:posOffset>304800</wp:posOffset>
                </wp:positionH>
                <wp:positionV relativeFrom="page">
                  <wp:posOffset>10116185</wp:posOffset>
                </wp:positionV>
                <wp:extent cx="271145" cy="271145"/>
                <wp:effectExtent l="0" t="635" r="0" b="444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F3068" w14:textId="77777777" w:rsidR="00017440" w:rsidRDefault="00017440" w:rsidP="00C362E9">
                            <w:pPr>
                              <w:kinsoku w:val="0"/>
                              <w:overflowPunct w:val="0"/>
                              <w:textAlignment w:val="baseline"/>
                              <w:rPr>
                                <w:sz w:val="24"/>
                              </w:rPr>
                            </w:pPr>
                            <w:r>
                              <w:rPr>
                                <w:noProof/>
                                <w:sz w:val="24"/>
                                <w:lang w:eastAsia="en-AU"/>
                              </w:rPr>
                              <w:drawing>
                                <wp:inline distT="0" distB="0" distL="0" distR="0" wp14:anchorId="22576418" wp14:editId="0DA7BEFF">
                                  <wp:extent cx="266700" cy="266700"/>
                                  <wp:effectExtent l="0" t="0" r="0" b="0"/>
                                  <wp:docPr id="1223" name="Picture 1223"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_Pic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E935" id="Text Box 1224" o:spid="_x0000_s1037" type="#_x0000_t202" style="position:absolute;margin-left:24pt;margin-top:796.55pt;width:21.35pt;height:21.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wNegIAAAw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s8LjCTpgaV7Njp0o0YUFqFGg7YVuN5pcHYj7IB/yNfqW9V8sUiqVUfkjl0bo4aOEQoxZr66ybOj&#10;Ecd6kO3wXlG4ieydCkBja3pfQCgJAnTg6uHEj4+mgcX8IsuKOUYNbB1tfwOppsPaWPeWqR55o8YG&#10;6A/g5HBrXXSdXPxdVglON1yIMDG77UoYdCAglU34Qvwv3IT0zlL5YxExrkCMcIff89EG6r+XWV6k&#10;N3k525wvLmbFppjPyot0MUuz8qY8T4uyWG8efYBZUXWcUiZvuWSTDLPi72g+NkQUUBAiGmpczvN5&#10;ZOiPSabh+12SPXfQlYL3NV6cnEjleX0jKaRNKke4iHbyc/iBEKjB9A9VCSrwxEcJuHE7RtEFjXiJ&#10;bBV9AF0YBbwB+fCkgNEp8w2jAdqzxvbrnhiGkXgnQVu+lyfDTMZ2Mohs4GiNHUbRXLnY83tt+K4D&#10;5Kheqa5Bfy0P2niK4qhaaLmQxPF58D39fB68nh6x5Q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2S6cDXoCAAAM&#10;BQAADgAAAAAAAAAAAAAAAAAuAgAAZHJzL2Uyb0RvYy54bWxQSwECLQAUAAYACAAAACEAgvb9Y+EA&#10;AAALAQAADwAAAAAAAAAAAAAAAADUBAAAZHJzL2Rvd25yZXYueG1sUEsFBgAAAAAEAAQA8wAAAOIF&#10;AAAAAA==&#10;" o:allowincell="f" stroked="f">
                <v:textbox inset="0,0,0,0">
                  <w:txbxContent>
                    <w:p w14:paraId="50EF3068" w14:textId="77777777" w:rsidR="00017440" w:rsidRDefault="00017440" w:rsidP="00C362E9">
                      <w:pPr>
                        <w:kinsoku w:val="0"/>
                        <w:overflowPunct w:val="0"/>
                        <w:textAlignment w:val="baseline"/>
                        <w:rPr>
                          <w:sz w:val="24"/>
                        </w:rPr>
                      </w:pPr>
                      <w:r>
                        <w:rPr>
                          <w:noProof/>
                          <w:sz w:val="24"/>
                          <w:lang w:eastAsia="en-AU"/>
                        </w:rPr>
                        <w:drawing>
                          <wp:inline distT="0" distB="0" distL="0" distR="0" wp14:anchorId="22576418" wp14:editId="0DA7BEFF">
                            <wp:extent cx="266700" cy="266700"/>
                            <wp:effectExtent l="0" t="0" r="0" b="0"/>
                            <wp:docPr id="1223" name="Picture 1223"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_Pic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3A24DDD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71" w:bottom="209" w:left="638" w:header="720" w:footer="720" w:gutter="0"/>
          <w:cols w:space="720"/>
          <w:noEndnote/>
        </w:sectPr>
      </w:pPr>
    </w:p>
    <w:p w14:paraId="33602660" w14:textId="77777777" w:rsidR="00C362E9" w:rsidRPr="005808A7" w:rsidRDefault="00C362E9" w:rsidP="00C362E9">
      <w:pPr>
        <w:widowControl w:val="0"/>
        <w:kinsoku w:val="0"/>
        <w:overflowPunct w:val="0"/>
        <w:spacing w:before="54" w:after="0" w:line="336" w:lineRule="exact"/>
        <w:textAlignment w:val="baseline"/>
        <w:rPr>
          <w:rFonts w:ascii="Montserrat" w:eastAsia="Times New Roman" w:hAnsi="Montserrat" w:cs="Times New Roman"/>
          <w:b/>
          <w:color w:val="00968F"/>
          <w:spacing w:val="6"/>
          <w:sz w:val="32"/>
          <w:szCs w:val="24"/>
          <w:lang w:val="en-US" w:eastAsia="en-AU"/>
        </w:rPr>
      </w:pPr>
      <w:r w:rsidRPr="005808A7">
        <w:rPr>
          <w:rFonts w:ascii="Montserrat" w:eastAsia="Times New Roman" w:hAnsi="Montserrat" w:cs="Times New Roman"/>
          <w:b/>
          <w:color w:val="00968F"/>
          <w:spacing w:val="6"/>
          <w:sz w:val="32"/>
          <w:szCs w:val="24"/>
          <w:lang w:val="en-US" w:eastAsia="en-AU"/>
        </w:rPr>
        <w:lastRenderedPageBreak/>
        <w:t>1.1.1 The cost of litter</w:t>
      </w:r>
    </w:p>
    <w:p w14:paraId="0AAD0878" w14:textId="77777777" w:rsidR="00C362E9" w:rsidRPr="005808A7" w:rsidRDefault="00C362E9" w:rsidP="00C362E9">
      <w:pPr>
        <w:widowControl w:val="0"/>
        <w:kinsoku w:val="0"/>
        <w:overflowPunct w:val="0"/>
        <w:spacing w:before="120" w:after="0" w:line="300" w:lineRule="exact"/>
        <w:ind w:right="432"/>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Litter is waste that is improperly disposed of outside of the regular disposal system. In economic contexts, it is </w:t>
      </w:r>
      <w:r w:rsidRPr="005808A7">
        <w:rPr>
          <w:rFonts w:ascii="Arial" w:eastAsia="Times New Roman" w:hAnsi="Arial" w:cs="Times New Roman"/>
          <w:sz w:val="21"/>
          <w:szCs w:val="24"/>
          <w:lang w:val="en-US" w:eastAsia="en-AU"/>
        </w:rPr>
        <w:t>best described as a side-effect of producing goods and services.</w:t>
      </w:r>
    </w:p>
    <w:p w14:paraId="2B2AA409" w14:textId="77777777" w:rsidR="00C362E9" w:rsidRPr="005808A7" w:rsidRDefault="00C362E9" w:rsidP="00C362E9">
      <w:pPr>
        <w:widowControl w:val="0"/>
        <w:kinsoku w:val="0"/>
        <w:overflowPunct w:val="0"/>
        <w:spacing w:before="108"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need for policy intervention on littering arises because a number of social costs associated with littering are inadequately priced by the producers and consumers of beverage containers; that is, they are an externality. As a consequence, those costs are borne by society and the clean-up costs are borne by ratepayers.</w:t>
      </w:r>
    </w:p>
    <w:p w14:paraId="1DE3A8D7"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Littering imposes a number of costs on the economy and community, including the following:</w:t>
      </w:r>
    </w:p>
    <w:p w14:paraId="41D10317" w14:textId="77777777" w:rsidR="00C362E9" w:rsidRPr="005808A7" w:rsidRDefault="00C362E9" w:rsidP="00C362E9">
      <w:pPr>
        <w:widowControl w:val="0"/>
        <w:kinsoku w:val="0"/>
        <w:overflowPunct w:val="0"/>
        <w:spacing w:before="113"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Economic costs—A 2015 survey of local government, state agencies, private land managers and community </w:t>
      </w:r>
      <w:r w:rsidRPr="005808A7">
        <w:rPr>
          <w:rFonts w:ascii="Arial Narrow" w:eastAsia="Times New Roman" w:hAnsi="Arial Narrow" w:cs="Times New Roman"/>
          <w:szCs w:val="24"/>
          <w:lang w:val="en-US" w:eastAsia="en-AU"/>
        </w:rPr>
        <w:t>groups found that more than $3.1 million a year is currently being spent on managing litter in ACT.</w:t>
      </w:r>
      <w:r w:rsidRPr="005808A7">
        <w:rPr>
          <w:rFonts w:ascii="Arial Narrow" w:eastAsia="Times New Roman" w:hAnsi="Arial Narrow" w:cs="Times New Roman"/>
          <w:szCs w:val="24"/>
          <w:vertAlign w:val="superscript"/>
          <w:lang w:val="en-US" w:eastAsia="en-AU"/>
        </w:rPr>
        <w:t>3</w:t>
      </w:r>
      <w:r w:rsidRPr="005808A7">
        <w:rPr>
          <w:rFonts w:ascii="Arial Narrow" w:eastAsia="Times New Roman" w:hAnsi="Arial Narrow" w:cs="Times New Roman"/>
          <w:szCs w:val="24"/>
          <w:lang w:val="en-US" w:eastAsia="en-AU"/>
        </w:rPr>
        <w:t xml:space="preserve"> This is money that could be spent on other things.</w:t>
      </w:r>
    </w:p>
    <w:p w14:paraId="0A707209" w14:textId="77777777" w:rsidR="00C362E9" w:rsidRPr="005808A7" w:rsidRDefault="00C362E9" w:rsidP="00C362E9">
      <w:pPr>
        <w:widowControl w:val="0"/>
        <w:kinsoku w:val="0"/>
        <w:overflowPunct w:val="0"/>
        <w:spacing w:before="10" w:after="0" w:line="413" w:lineRule="exact"/>
        <w:ind w:right="504"/>
        <w:textAlignment w:val="baseline"/>
        <w:rPr>
          <w:rFonts w:ascii="Arial" w:eastAsia="Times New Roman" w:hAnsi="Arial" w:cs="Times New Roman"/>
          <w:sz w:val="21"/>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Environmental damage—Litter damages natural environments and harms terrestrial and riverine wildlife. </w:t>
      </w: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Visual costs—Litter makes places look unsightly and uncared for, and attracts more litter.</w:t>
      </w:r>
    </w:p>
    <w:p w14:paraId="16D36D3B" w14:textId="77777777" w:rsidR="00C362E9" w:rsidRPr="005808A7" w:rsidRDefault="00C362E9" w:rsidP="00C362E9">
      <w:pPr>
        <w:widowControl w:val="0"/>
        <w:kinsoku w:val="0"/>
        <w:overflowPunct w:val="0"/>
        <w:spacing w:before="109" w:after="0" w:line="300" w:lineRule="exact"/>
        <w:ind w:right="144"/>
        <w:textAlignment w:val="baseline"/>
        <w:rPr>
          <w:rFonts w:ascii="Arial" w:eastAsia="Times New Roman" w:hAnsi="Arial" w:cs="Times New Roman"/>
          <w:sz w:val="21"/>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1"/>
          <w:szCs w:val="24"/>
          <w:lang w:val="en-US" w:eastAsia="en-AU"/>
        </w:rPr>
        <w:t xml:space="preserve"> Human costs—Litter such as broken glass and syringes can injure people. The presence of litter makes it more likely that other antisocial </w:t>
      </w:r>
      <w:proofErr w:type="spellStart"/>
      <w:r w:rsidRPr="005808A7">
        <w:rPr>
          <w:rFonts w:ascii="Arial" w:eastAsia="Times New Roman" w:hAnsi="Arial" w:cs="Times New Roman"/>
          <w:sz w:val="21"/>
          <w:szCs w:val="24"/>
          <w:lang w:val="en-US" w:eastAsia="en-AU"/>
        </w:rPr>
        <w:t>behaviours</w:t>
      </w:r>
      <w:proofErr w:type="spellEnd"/>
      <w:r w:rsidRPr="005808A7">
        <w:rPr>
          <w:rFonts w:ascii="Arial" w:eastAsia="Times New Roman" w:hAnsi="Arial" w:cs="Times New Roman"/>
          <w:sz w:val="21"/>
          <w:szCs w:val="24"/>
          <w:lang w:val="en-US" w:eastAsia="en-AU"/>
        </w:rPr>
        <w:t xml:space="preserve"> will occur, such as graffiti and property damage.</w:t>
      </w:r>
    </w:p>
    <w:p w14:paraId="48123F7C" w14:textId="77777777" w:rsidR="00C362E9" w:rsidRPr="005808A7" w:rsidRDefault="00C362E9" w:rsidP="00C362E9">
      <w:pPr>
        <w:widowControl w:val="0"/>
        <w:kinsoku w:val="0"/>
        <w:overflowPunct w:val="0"/>
        <w:spacing w:before="115" w:after="0" w:line="300" w:lineRule="exact"/>
        <w:ind w:right="216"/>
        <w:textAlignment w:val="baseline"/>
        <w:rPr>
          <w:rFonts w:ascii="Arial" w:eastAsia="Times New Roman" w:hAnsi="Arial" w:cs="Times New Roman"/>
          <w:spacing w:val="-7"/>
          <w:sz w:val="21"/>
          <w:szCs w:val="24"/>
          <w:lang w:val="en-US" w:eastAsia="en-AU"/>
        </w:rPr>
      </w:pPr>
      <w:r w:rsidRPr="005808A7">
        <w:rPr>
          <w:rFonts w:ascii="Arial" w:eastAsia="Times New Roman" w:hAnsi="Arial" w:cs="Times New Roman"/>
          <w:color w:val="A9BE00"/>
          <w:spacing w:val="-7"/>
          <w:sz w:val="23"/>
          <w:szCs w:val="24"/>
          <w:lang w:val="en-US" w:eastAsia="en-AU"/>
        </w:rPr>
        <w:t>E</w:t>
      </w:r>
      <w:r w:rsidRPr="005808A7">
        <w:rPr>
          <w:rFonts w:ascii="Arial" w:eastAsia="Times New Roman" w:hAnsi="Arial" w:cs="Times New Roman"/>
          <w:spacing w:val="-7"/>
          <w:sz w:val="21"/>
          <w:szCs w:val="24"/>
          <w:lang w:val="en-US" w:eastAsia="en-AU"/>
        </w:rPr>
        <w:t xml:space="preserve"> Resource costs—Easily recyclable and valuable resources, such as beverage containers, are lost when people litter. Even if littered items are subsequently collected, they are often too contaminated to be recycled.</w:t>
      </w:r>
    </w:p>
    <w:p w14:paraId="7F1A43B9" w14:textId="77777777" w:rsidR="00C362E9" w:rsidRPr="005808A7" w:rsidRDefault="00C362E9" w:rsidP="00C362E9">
      <w:pPr>
        <w:widowControl w:val="0"/>
        <w:kinsoku w:val="0"/>
        <w:overflowPunct w:val="0"/>
        <w:spacing w:before="110" w:after="0" w:line="29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 xml:space="preserve">The cost of litter removal to </w:t>
      </w:r>
      <w:proofErr w:type="spellStart"/>
      <w:r w:rsidRPr="005808A7">
        <w:rPr>
          <w:rFonts w:ascii="Arial Narrow" w:eastAsia="Times New Roman" w:hAnsi="Arial Narrow" w:cs="Times New Roman"/>
          <w:spacing w:val="8"/>
          <w:szCs w:val="24"/>
          <w:lang w:val="en-US" w:eastAsia="en-AU"/>
        </w:rPr>
        <w:t>minimise</w:t>
      </w:r>
      <w:proofErr w:type="spellEnd"/>
      <w:r w:rsidRPr="005808A7">
        <w:rPr>
          <w:rFonts w:ascii="Arial Narrow" w:eastAsia="Times New Roman" w:hAnsi="Arial Narrow" w:cs="Times New Roman"/>
          <w:spacing w:val="8"/>
          <w:szCs w:val="24"/>
          <w:lang w:val="en-US" w:eastAsia="en-AU"/>
        </w:rPr>
        <w:t xml:space="preserve"> harm is borne largely by the ACT Government, as well as volunteer community groups. Importantly, the costs of littering are not borne by producers of packaged goods, except to a limited extent, and those producers do not have a direct incentive to design their packaging to </w:t>
      </w:r>
      <w:proofErr w:type="spellStart"/>
      <w:r w:rsidRPr="005808A7">
        <w:rPr>
          <w:rFonts w:ascii="Arial Narrow" w:eastAsia="Times New Roman" w:hAnsi="Arial Narrow" w:cs="Times New Roman"/>
          <w:spacing w:val="8"/>
          <w:szCs w:val="24"/>
          <w:lang w:val="en-US" w:eastAsia="en-AU"/>
        </w:rPr>
        <w:t>minimise</w:t>
      </w:r>
      <w:proofErr w:type="spellEnd"/>
      <w:r w:rsidRPr="005808A7">
        <w:rPr>
          <w:rFonts w:ascii="Arial Narrow" w:eastAsia="Times New Roman" w:hAnsi="Arial Narrow" w:cs="Times New Roman"/>
          <w:spacing w:val="8"/>
          <w:szCs w:val="24"/>
          <w:lang w:val="en-US" w:eastAsia="en-AU"/>
        </w:rPr>
        <w:t xml:space="preserve"> its impact when littered. This is an example of a market failure.</w:t>
      </w:r>
    </w:p>
    <w:p w14:paraId="2DA4FB95" w14:textId="77777777" w:rsidR="00C362E9" w:rsidRPr="005808A7" w:rsidRDefault="00C362E9" w:rsidP="00C362E9">
      <w:pPr>
        <w:widowControl w:val="0"/>
        <w:kinsoku w:val="0"/>
        <w:overflowPunct w:val="0"/>
        <w:spacing w:before="231" w:after="0" w:line="336" w:lineRule="exact"/>
        <w:textAlignment w:val="baseline"/>
        <w:rPr>
          <w:rFonts w:ascii="Montserrat" w:eastAsia="Times New Roman" w:hAnsi="Montserrat" w:cs="Times New Roman"/>
          <w:b/>
          <w:color w:val="00968F"/>
          <w:spacing w:val="1"/>
          <w:sz w:val="32"/>
          <w:szCs w:val="24"/>
          <w:lang w:val="en-US" w:eastAsia="en-AU"/>
        </w:rPr>
      </w:pPr>
      <w:r w:rsidRPr="005808A7">
        <w:rPr>
          <w:rFonts w:ascii="Montserrat" w:eastAsia="Times New Roman" w:hAnsi="Montserrat" w:cs="Times New Roman"/>
          <w:b/>
          <w:color w:val="00968F"/>
          <w:spacing w:val="1"/>
          <w:sz w:val="32"/>
          <w:szCs w:val="24"/>
          <w:lang w:val="en-US" w:eastAsia="en-AU"/>
        </w:rPr>
        <w:t>1.1.2 The cost of containers going to landfill</w:t>
      </w:r>
    </w:p>
    <w:p w14:paraId="2D5441D8" w14:textId="77777777" w:rsidR="00C362E9" w:rsidRPr="005808A7" w:rsidRDefault="00C362E9" w:rsidP="00C362E9">
      <w:pPr>
        <w:widowControl w:val="0"/>
        <w:kinsoku w:val="0"/>
        <w:overflowPunct w:val="0"/>
        <w:spacing w:before="120" w:after="0" w:line="300" w:lineRule="exact"/>
        <w:ind w:right="504"/>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 xml:space="preserve">While most types of beverage containers are able to be recycled, it is estimated that around 38% are currently </w:t>
      </w:r>
      <w:r w:rsidRPr="005808A7">
        <w:rPr>
          <w:rFonts w:ascii="Arial" w:eastAsia="Times New Roman" w:hAnsi="Arial" w:cs="Times New Roman"/>
          <w:sz w:val="21"/>
          <w:szCs w:val="24"/>
          <w:lang w:val="en-US" w:eastAsia="en-AU"/>
        </w:rPr>
        <w:t>going to landfill.</w:t>
      </w:r>
      <w:r w:rsidRPr="005808A7">
        <w:rPr>
          <w:rFonts w:ascii="Arial Narrow" w:eastAsia="Times New Roman" w:hAnsi="Arial Narrow" w:cs="Times New Roman"/>
          <w:sz w:val="21"/>
          <w:szCs w:val="24"/>
          <w:vertAlign w:val="superscript"/>
          <w:lang w:val="en-US" w:eastAsia="en-AU"/>
        </w:rPr>
        <w:t>4</w:t>
      </w:r>
    </w:p>
    <w:p w14:paraId="146ED696" w14:textId="77777777" w:rsidR="00C362E9" w:rsidRPr="005808A7" w:rsidRDefault="00C362E9" w:rsidP="00C362E9">
      <w:pPr>
        <w:widowControl w:val="0"/>
        <w:kinsoku w:val="0"/>
        <w:overflowPunct w:val="0"/>
        <w:spacing w:before="109"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Sending recyclable material to landfill both increases the use of raw materials and reduces the amount of landfill space available. Increased material going landfill ultimately increases the cost of landfill as the current facilities </w:t>
      </w:r>
      <w:r w:rsidRPr="005808A7">
        <w:rPr>
          <w:rFonts w:ascii="Arial Narrow" w:eastAsia="Times New Roman" w:hAnsi="Arial Narrow" w:cs="Times New Roman"/>
          <w:szCs w:val="24"/>
          <w:lang w:val="en-US" w:eastAsia="en-AU"/>
        </w:rPr>
        <w:t>would become full requiring the development of new facilities, which tend to be located further away and so increase the disposal costs.</w:t>
      </w:r>
    </w:p>
    <w:p w14:paraId="7B2AE72B" w14:textId="77777777" w:rsidR="00C362E9" w:rsidRPr="005808A7" w:rsidRDefault="00C362E9" w:rsidP="00C362E9">
      <w:pPr>
        <w:widowControl w:val="0"/>
        <w:kinsoku w:val="0"/>
        <w:overflowPunct w:val="0"/>
        <w:spacing w:before="121" w:after="0" w:line="300" w:lineRule="exact"/>
        <w:ind w:right="216"/>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ACT’s waste management hierarchy is outlined in the ACT Government’s ACT Waste Management Strategy </w:t>
      </w:r>
      <w:r w:rsidRPr="005808A7">
        <w:rPr>
          <w:rFonts w:ascii="Arial" w:eastAsia="Times New Roman" w:hAnsi="Arial" w:cs="Times New Roman"/>
          <w:sz w:val="21"/>
          <w:szCs w:val="24"/>
          <w:lang w:val="en-US" w:eastAsia="en-AU"/>
        </w:rPr>
        <w:t>(Figure 1). The hierarchy classifies waste management strategies according to their order of importance, the aim being to extract the maximum practical benefits from products while generating the minimum amount of waste. The movement of materials to landfill is considered the least desirable outcome.</w:t>
      </w:r>
    </w:p>
    <w:p w14:paraId="37F3630B" w14:textId="77777777" w:rsidR="00C362E9" w:rsidRPr="005808A7" w:rsidRDefault="00C362E9" w:rsidP="00C362E9">
      <w:pPr>
        <w:widowControl w:val="0"/>
        <w:kinsoku w:val="0"/>
        <w:overflowPunct w:val="0"/>
        <w:spacing w:before="115" w:after="2486" w:line="300" w:lineRule="exact"/>
        <w:ind w:right="504"/>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The ACT CDS will reduce the proportion of containers going to landfill, as it will create a financial incentive for beverage containers to be diverted away from landfill.</w:t>
      </w:r>
    </w:p>
    <w:p w14:paraId="0F2B71BE" w14:textId="77777777" w:rsidR="00C362E9" w:rsidRPr="005808A7" w:rsidRDefault="00C362E9" w:rsidP="00C362E9">
      <w:pPr>
        <w:widowControl w:val="0"/>
        <w:tabs>
          <w:tab w:val="left" w:pos="360"/>
        </w:tabs>
        <w:kinsoku w:val="0"/>
        <w:overflowPunct w:val="0"/>
        <w:spacing w:before="49" w:after="0" w:line="183" w:lineRule="exact"/>
        <w:textAlignment w:val="baseline"/>
        <w:rPr>
          <w:rFonts w:ascii="Arial Narrow" w:eastAsia="Times New Roman" w:hAnsi="Arial Narrow" w:cs="Times New Roman"/>
          <w:spacing w:val="5"/>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5648" behindDoc="0" locked="0" layoutInCell="0" allowOverlap="1" wp14:anchorId="40790E2F" wp14:editId="7F21E807">
                <wp:simplePos x="0" y="0"/>
                <wp:positionH relativeFrom="page">
                  <wp:posOffset>560705</wp:posOffset>
                </wp:positionH>
                <wp:positionV relativeFrom="page">
                  <wp:posOffset>9631680</wp:posOffset>
                </wp:positionV>
                <wp:extent cx="1457960" cy="0"/>
                <wp:effectExtent l="8255" t="11430" r="10160" b="7620"/>
                <wp:wrapSquare wrapText="bothSides"/>
                <wp:docPr id="1222"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75CD" id="Straight Connector 1222"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15pt,758.4pt" to="158.9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kuIQIAADw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2VZ&#10;hCTuoUo7ZzBvO4cqJSVoqAwKblBr0LaAS5XcGp8vOcmdflHku0VSVR2WLQus384acFKvb/zuit9Y&#10;DW/uhy+KQgw+OBWkOzWm95AgCjqFCp1vFWInhwgcpvn0aTGDQpLRF+NivKiNdZ+Z6pE3ykhw6cXD&#10;BT6+WOeJ4GIM8cdSbbgQoQGEREMZzR6nSbhgleDUO32YNe2+EgYdsW+h8IWswHMfZtRB0gDWMUzX&#10;V9thLi42PC6kx4NUgM7VuvTIj0WyWM/X83ySZ7P1JE/qevJpU+WT2SZ9mtaPdVXV6U9PLc2LjlPK&#10;pGc39mua/10/XCfn0mm3jr3JEL9HD3oB2fEfSIda+vJdGmGv6HlrxhpDi4bg6zj5Gbjfg30/9Ktf&#10;AAAA//8DAFBLAwQUAAYACAAAACEAqYH3/NwAAAAMAQAADwAAAGRycy9kb3ducmV2LnhtbEyPPU/D&#10;MBCGdyT+g3VIbNQxVUoa4lQIKYiFgYKY3dhNIuxzFLtx4NdzDIiO996j96PaLc6y2Uxh8ChBrDJg&#10;BluvB+wkvL81NwWwEBVqZT0aCV8mwK6+vKhUqX3CVzPvY8fIBEOpJPQxjiXnoe2NU2HlR4P0O/rJ&#10;qUjn1HE9qUTmzvLbLNtwpwakhF6N5rE37ef+5CSgiB82pZjm6Tt/ykXePGcvjZTXV8vDPbBolvgP&#10;w299qg41dTr4E+rArISiWBNJei42tIGItbjbAjv8Sbyu+PmI+gcAAP//AwBQSwECLQAUAAYACAAA&#10;ACEAtoM4kv4AAADhAQAAEwAAAAAAAAAAAAAAAAAAAAAAW0NvbnRlbnRfVHlwZXNdLnhtbFBLAQIt&#10;ABQABgAIAAAAIQA4/SH/1gAAAJQBAAALAAAAAAAAAAAAAAAAAC8BAABfcmVscy8ucmVsc1BLAQIt&#10;ABQABgAIAAAAIQCF1OkuIQIAADwEAAAOAAAAAAAAAAAAAAAAAC4CAABkcnMvZTJvRG9jLnhtbFBL&#10;AQItABQABgAIAAAAIQCpgff83AAAAAwBAAAPAAAAAAAAAAAAAAAAAHs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3</w:t>
      </w:r>
      <w:r w:rsidRPr="005808A7">
        <w:rPr>
          <w:rFonts w:ascii="Arial Narrow" w:eastAsia="Times New Roman" w:hAnsi="Arial Narrow" w:cs="Times New Roman"/>
          <w:spacing w:val="5"/>
          <w:sz w:val="17"/>
          <w:szCs w:val="24"/>
          <w:lang w:val="en-US" w:eastAsia="en-AU"/>
        </w:rPr>
        <w:tab/>
        <w:t xml:space="preserve">Information provided by ACT </w:t>
      </w:r>
      <w:proofErr w:type="spellStart"/>
      <w:r w:rsidRPr="005808A7">
        <w:rPr>
          <w:rFonts w:ascii="Arial Narrow" w:eastAsia="Times New Roman" w:hAnsi="Arial Narrow" w:cs="Times New Roman"/>
          <w:spacing w:val="5"/>
          <w:sz w:val="17"/>
          <w:szCs w:val="24"/>
          <w:lang w:val="en-US" w:eastAsia="en-AU"/>
        </w:rPr>
        <w:t>NoWaste</w:t>
      </w:r>
      <w:proofErr w:type="spellEnd"/>
      <w:r w:rsidRPr="005808A7">
        <w:rPr>
          <w:rFonts w:ascii="Arial Narrow" w:eastAsia="Times New Roman" w:hAnsi="Arial Narrow" w:cs="Times New Roman"/>
          <w:spacing w:val="5"/>
          <w:sz w:val="17"/>
          <w:szCs w:val="24"/>
          <w:lang w:val="en-US" w:eastAsia="en-AU"/>
        </w:rPr>
        <w:t>, 2017, unpublished.</w:t>
      </w:r>
    </w:p>
    <w:p w14:paraId="10B74A36" w14:textId="77777777" w:rsidR="00C362E9" w:rsidRPr="005808A7" w:rsidRDefault="00C362E9" w:rsidP="00C362E9">
      <w:pPr>
        <w:widowControl w:val="0"/>
        <w:tabs>
          <w:tab w:val="left" w:pos="360"/>
        </w:tabs>
        <w:kinsoku w:val="0"/>
        <w:overflowPunct w:val="0"/>
        <w:spacing w:before="59" w:after="407" w:line="181" w:lineRule="exact"/>
        <w:textAlignment w:val="baseline"/>
        <w:rPr>
          <w:rFonts w:ascii="Arial" w:eastAsia="Times New Roman" w:hAnsi="Arial" w:cs="Times New Roman"/>
          <w:spacing w:val="2"/>
          <w:sz w:val="15"/>
          <w:szCs w:val="24"/>
          <w:lang w:val="en-US" w:eastAsia="en-AU"/>
        </w:rPr>
      </w:pPr>
      <w:r w:rsidRPr="005808A7">
        <w:rPr>
          <w:rFonts w:ascii="Arial" w:eastAsia="Times New Roman" w:hAnsi="Arial" w:cs="Times New Roman"/>
          <w:spacing w:val="2"/>
          <w:sz w:val="15"/>
          <w:szCs w:val="24"/>
          <w:lang w:val="en-US" w:eastAsia="en-AU"/>
        </w:rPr>
        <w:t>4</w:t>
      </w:r>
      <w:r w:rsidRPr="005808A7">
        <w:rPr>
          <w:rFonts w:ascii="Arial" w:eastAsia="Times New Roman" w:hAnsi="Arial" w:cs="Times New Roman"/>
          <w:spacing w:val="2"/>
          <w:sz w:val="15"/>
          <w:szCs w:val="24"/>
          <w:lang w:val="en-US" w:eastAsia="en-AU"/>
        </w:rPr>
        <w:tab/>
        <w:t>This estimate is based on the assumption that all containers that are not recycled or littered end up in a landfill.</w:t>
      </w:r>
    </w:p>
    <w:p w14:paraId="62A6B855"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20" w:right="882" w:bottom="209" w:left="883" w:header="720" w:footer="720" w:gutter="0"/>
          <w:cols w:space="720"/>
          <w:noEndnote/>
        </w:sectPr>
      </w:pPr>
    </w:p>
    <w:p w14:paraId="30FA6FFE"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6672" behindDoc="1" locked="0" layoutInCell="0" allowOverlap="1" wp14:anchorId="52CF5545" wp14:editId="7707144D">
                <wp:simplePos x="0" y="0"/>
                <wp:positionH relativeFrom="page">
                  <wp:posOffset>6983095</wp:posOffset>
                </wp:positionH>
                <wp:positionV relativeFrom="page">
                  <wp:posOffset>10116185</wp:posOffset>
                </wp:positionV>
                <wp:extent cx="271145" cy="271145"/>
                <wp:effectExtent l="1270" t="635" r="3810" b="4445"/>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6F1AF" w14:textId="77777777" w:rsidR="00017440" w:rsidRDefault="00017440" w:rsidP="00C362E9">
                            <w:pPr>
                              <w:kinsoku w:val="0"/>
                              <w:overflowPunct w:val="0"/>
                              <w:textAlignment w:val="baseline"/>
                              <w:rPr>
                                <w:sz w:val="24"/>
                              </w:rPr>
                            </w:pPr>
                            <w:r>
                              <w:rPr>
                                <w:noProof/>
                                <w:sz w:val="24"/>
                                <w:lang w:eastAsia="en-AU"/>
                              </w:rPr>
                              <w:drawing>
                                <wp:inline distT="0" distB="0" distL="0" distR="0" wp14:anchorId="7AC62C6B" wp14:editId="1FA3084C">
                                  <wp:extent cx="266700" cy="266700"/>
                                  <wp:effectExtent l="0" t="0" r="0" b="0"/>
                                  <wp:docPr id="1220" name="Picture 1220"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_Pic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5545" id="Text Box 1221" o:spid="_x0000_s1038" type="#_x0000_t202" style="position:absolute;margin-left:549.85pt;margin-top:796.55pt;width:21.35pt;height:21.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e3eg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zz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o+jC9UEi&#10;W80eQBdWA29APjwpYLTafsOoh/assfu6J5ZjJN8p0Fbo5cmwk7GdDKIoHK2xx2g0V37s+b2xYtcC&#10;8qhepa9Bf42I2niK4qhaaLmYxPF5CD39fB69nh6x5Q8A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DgIXe3egIA&#10;AAwFAAAOAAAAAAAAAAAAAAAAAC4CAABkcnMvZTJvRG9jLnhtbFBLAQItABQABgAIAAAAIQCh6rot&#10;4wAAAA8BAAAPAAAAAAAAAAAAAAAAANQEAABkcnMvZG93bnJldi54bWxQSwUGAAAAAAQABADzAAAA&#10;5AUAAAAA&#10;" o:allowincell="f" stroked="f">
                <v:textbox inset="0,0,0,0">
                  <w:txbxContent>
                    <w:p w14:paraId="7756F1AF" w14:textId="77777777" w:rsidR="00017440" w:rsidRDefault="00017440" w:rsidP="00C362E9">
                      <w:pPr>
                        <w:kinsoku w:val="0"/>
                        <w:overflowPunct w:val="0"/>
                        <w:textAlignment w:val="baseline"/>
                        <w:rPr>
                          <w:sz w:val="24"/>
                        </w:rPr>
                      </w:pPr>
                      <w:r>
                        <w:rPr>
                          <w:noProof/>
                          <w:sz w:val="24"/>
                          <w:lang w:eastAsia="en-AU"/>
                        </w:rPr>
                        <w:drawing>
                          <wp:inline distT="0" distB="0" distL="0" distR="0" wp14:anchorId="7AC62C6B" wp14:editId="1FA3084C">
                            <wp:extent cx="266700" cy="266700"/>
                            <wp:effectExtent l="0" t="0" r="0" b="0"/>
                            <wp:docPr id="1220" name="Picture 1220"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_Pic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7</w:t>
      </w:r>
    </w:p>
    <w:p w14:paraId="12A7385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620" w:bottom="209" w:left="4389" w:header="720" w:footer="720" w:gutter="0"/>
          <w:cols w:space="720"/>
          <w:noEndnote/>
        </w:sectPr>
      </w:pPr>
    </w:p>
    <w:p w14:paraId="34285B7C" w14:textId="77777777" w:rsidR="00C362E9" w:rsidRDefault="00C362E9" w:rsidP="00C362E9">
      <w:pPr>
        <w:spacing w:before="25" w:after="135" w:line="261" w:lineRule="exact"/>
        <w:textAlignment w:val="baseline"/>
        <w:rPr>
          <w:rFonts w:ascii="Arial Narrow" w:eastAsia="Arial Narrow" w:hAnsi="Arial Narrow"/>
          <w:b/>
          <w:color w:val="00968F"/>
          <w:spacing w:val="8"/>
          <w:sz w:val="24"/>
        </w:rPr>
      </w:pPr>
      <w:r>
        <w:rPr>
          <w:rFonts w:ascii="Arial Narrow" w:eastAsia="Arial Narrow" w:hAnsi="Arial Narrow"/>
          <w:b/>
          <w:color w:val="00968F"/>
          <w:spacing w:val="8"/>
          <w:sz w:val="24"/>
        </w:rPr>
        <w:lastRenderedPageBreak/>
        <w:t>Figure 1: The ACT waste management hierarchy</w:t>
      </w:r>
    </w:p>
    <w:p w14:paraId="0B4A78A5" w14:textId="77777777" w:rsidR="00C362E9" w:rsidRDefault="00C362E9" w:rsidP="00C362E9">
      <w:pPr>
        <w:spacing w:before="33" w:line="189" w:lineRule="exact"/>
        <w:textAlignment w:val="baseline"/>
        <w:rPr>
          <w:rFonts w:ascii="Arial Narrow" w:eastAsia="Arial Narrow" w:hAnsi="Arial Narrow"/>
          <w:b/>
          <w:color w:val="000000"/>
          <w:spacing w:val="1"/>
          <w:sz w:val="18"/>
        </w:rPr>
      </w:pPr>
      <w:r>
        <w:rPr>
          <w:noProof/>
          <w:lang w:eastAsia="en-AU"/>
        </w:rPr>
        <mc:AlternateContent>
          <mc:Choice Requires="wps">
            <w:drawing>
              <wp:anchor distT="0" distB="0" distL="0" distR="0" simplePos="0" relativeHeight="251812864" behindDoc="1" locked="0" layoutInCell="1" allowOverlap="1" wp14:anchorId="65A2BED0" wp14:editId="2F7F20AF">
                <wp:simplePos x="0" y="0"/>
                <wp:positionH relativeFrom="page">
                  <wp:posOffset>558800</wp:posOffset>
                </wp:positionH>
                <wp:positionV relativeFrom="page">
                  <wp:posOffset>816610</wp:posOffset>
                </wp:positionV>
                <wp:extent cx="6441440" cy="3486150"/>
                <wp:effectExtent l="0" t="0" r="0" b="0"/>
                <wp:wrapSquare wrapText="bothSides"/>
                <wp:docPr id="25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162A"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BED0" id="Text Box 182" o:spid="_x0000_s1039" type="#_x0000_t202" style="position:absolute;margin-left:44pt;margin-top:64.3pt;width:507.2pt;height:274.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CXtg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C1SjATtoUkP7GDQrTygMIlshcZBZ2B4P4CpOYACOu2y1cOdrL5pJOSqpWLLbpSSY8toDRGG9qX/&#10;5OmEoy3IZvwoa3BEd0Y6oEOjels+KAgCdOjU46k7NpgKLmNCQkJAVYHukiRxuHD982k2Px+UNu+Z&#10;7JEVcqyg/Q6e7u+0seHQbDax3oQsedc5CnTi2QUYTjfgHJ5anQ3DdfRnGqTrZJ0Qj0Tx2iNBUXg3&#10;5Yp4cRleLYrLYrUqwl/Wb0iyltc1E9bNzK6Q/Fn3jjyfeHHil5Ydry2cDUmr7WbVKbSnwO7Sfa7o&#10;oDmb+c/DcEWAXF6kFEYkuI1Sr4yTK4+UZOGlV0HiBWF6m8YBSUlRPk/pjgv27ymhMcfpIlpMbDoH&#10;/SK3wH2vc6NZzw3sj473OU5ORjSzHFyL2rXWUN5N8pNS2PDPpYB2z412jLUknehqDpuDG4/wcp6E&#10;jawfgcNKAsOAjbD8QGil+oHRCIskx/r7jiqGUfdBwBzYrTMLahY2s0BFBU9zbDCaxJWZttNuUHzb&#10;AvI0aULewKw03LHYDtUUxXHCYDm4ZI6LzG6fp//O6rxul78BAAD//wMAUEsDBBQABgAIAAAAIQCX&#10;xDmN4AAAAAsBAAAPAAAAZHJzL2Rvd25yZXYueG1sTI/BTsMwEETvlfgHa5G4tXYj5IYQp6oQnJAQ&#10;aThwdOJtEjVeh9htw9/jnuhxdkazb/LtbAd2xsn3jhSsVwIYUuNMT62Cr+ptmQLzQZPRgyNU8Ise&#10;tsXdIteZcRcq8bwPLYsl5DOtoAthzDj3TYdW+5UbkaJ3cJPVIcqp5WbSl1huB54IIbnVPcUPnR7x&#10;pcPmuD9ZBbtvKl/7n4/6szyUfVU9CXqXR6Ue7ufdM7CAc/gPwxU/okMRmWp3IuPZoCBN45QQ70kq&#10;gV0Da5E8AqsVyM1GAi9yfruh+AMAAP//AwBQSwECLQAUAAYACAAAACEAtoM4kv4AAADhAQAAEwAA&#10;AAAAAAAAAAAAAAAAAAAAW0NvbnRlbnRfVHlwZXNdLnhtbFBLAQItABQABgAIAAAAIQA4/SH/1gAA&#10;AJQBAAALAAAAAAAAAAAAAAAAAC8BAABfcmVscy8ucmVsc1BLAQItABQABgAIAAAAIQAYHNCXtgIA&#10;ALYFAAAOAAAAAAAAAAAAAAAAAC4CAABkcnMvZTJvRG9jLnhtbFBLAQItABQABgAIAAAAIQCXxDmN&#10;4AAAAAsBAAAPAAAAAAAAAAAAAAAAABAFAABkcnMvZG93bnJldi54bWxQSwUGAAAAAAQABADzAAAA&#10;HQYAAAAA&#10;" filled="f" stroked="f">
                <v:textbox inset="0,0,0,0">
                  <w:txbxContent>
                    <w:p w14:paraId="4C82162A"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13888" behindDoc="1" locked="0" layoutInCell="1" allowOverlap="1" wp14:anchorId="3B159B5D" wp14:editId="46F604B1">
                <wp:simplePos x="0" y="0"/>
                <wp:positionH relativeFrom="page">
                  <wp:posOffset>558800</wp:posOffset>
                </wp:positionH>
                <wp:positionV relativeFrom="page">
                  <wp:posOffset>816610</wp:posOffset>
                </wp:positionV>
                <wp:extent cx="6427470" cy="3465830"/>
                <wp:effectExtent l="0" t="0" r="0" b="0"/>
                <wp:wrapSquare wrapText="bothSides"/>
                <wp:docPr id="25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465830"/>
                        </a:xfrm>
                        <a:prstGeom prst="rect">
                          <a:avLst/>
                        </a:prstGeom>
                        <a:solidFill>
                          <a:srgbClr val="4D31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A7979" w14:textId="77777777" w:rsidR="00017440" w:rsidRDefault="00017440" w:rsidP="00C362E9">
                            <w:pPr>
                              <w:ind w:left="27"/>
                              <w:textAlignment w:val="baseline"/>
                            </w:pPr>
                            <w:r>
                              <w:rPr>
                                <w:noProof/>
                                <w:lang w:eastAsia="en-AU"/>
                              </w:rPr>
                              <w:drawing>
                                <wp:inline distT="0" distB="0" distL="0" distR="0" wp14:anchorId="5B5A874F" wp14:editId="3B05C38E">
                                  <wp:extent cx="6410325" cy="346583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5"/>
                                          <a:stretch>
                                            <a:fillRect/>
                                          </a:stretch>
                                        </pic:blipFill>
                                        <pic:spPr>
                                          <a:xfrm>
                                            <a:off x="0" y="0"/>
                                            <a:ext cx="6410325" cy="34658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9B5D" id="Text Box 181" o:spid="_x0000_s1040" type="#_x0000_t202" style="position:absolute;margin-left:44pt;margin-top:64.3pt;width:506.1pt;height:272.9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RDhgIAAAwFAAAOAAAAZHJzL2Uyb0RvYy54bWysVNtu3CAQfa/Uf0C8b3yJ92Ir3ijJdqtK&#10;6UVK+gEs4DUqBgrs2mnVf++A423Si1RV3Qd28AyHmTlnuLgcOomO3DqhVY2zsxQjrqhmQu1r/PF+&#10;O1th5DxRjEiteI0fuMOX65cvLnpT8Vy3WjJuEYAoV/Wmxq33pkoSR1veEXemDVfgbLTtiIet3SfM&#10;kh7QO5nkabpIem2ZsZpy5+DrZnTidcRvGk79+6Zx3CNZY8jNx9XGdRfWZH1Bqr0lphX0MQ3yD1l0&#10;RCi49AS1IZ6ggxW/QHWCWu1048+o7hLdNILyWANUk6U/VXPXEsNjLdAcZ05tcv8Plr47frBIsBrn&#10;c6BKkQ5IuueDR9d6QNkqCx3qjasg8M5AqB/AAUzHap251fSTQ0rftETt+ZW1um85YZBhPJk8OTri&#10;uACy699qBheRg9cRaGhsF9oHDUGADkw9nNgJyVD4uCjyZbEEFwXfebGYr84jfwmppuPGOv+a6w4F&#10;o8YW6I/w5HjrPBQCoVNIuM1pKdhWSBk3dr+7kRYdCUil2JxnWR5qhyPPwqQKwUqHY6N7/AJZwh3B&#10;F/KN1H8ts7xIr/Nytl2slrNiW8xn5TJdzdKsvC4XaVEWm+23kGBWVK1gjKtbofgkw6z4O5ofB2IU&#10;UBQi6mtczvP5yNEfi0zj73dFdsLDVErR1Xh1CiJVYPaVYlA2qTwRcrST5+nHlkEPpv/YlaiDQP0o&#10;Aj/shii6rJj0tdPsAZRhNfAGHMOTAkar7ReMehjPGrvPB2I5RvKNAnWFWZ4MOxm7ySCKwtEae4xG&#10;88aPM38wVuxbQB71q/QVKLARURtBqmMWkHrYwMjFIh6fhzDTT/cx6scjtv4OAAD//wMAUEsDBBQA&#10;BgAIAAAAIQBNGwoN3wAAAAsBAAAPAAAAZHJzL2Rvd25yZXYueG1sTI/NbsIwEITvlfoO1lbiUhWb&#10;lIYoxEEtEpee+HsAEy9JRLyObAOBp685lePsjGa/KRaD6dgFnW8tSZiMBTCkyuqWagn73eojA+aD&#10;Iq06Syjhhh4W5etLoXJtr7TByzbULJaQz5WEJoQ+59xXDRrlx7ZHit7ROqNClK7m2qlrLDcdT4RI&#10;uVEtxQ+N6nHZYHXano2E/l7NaNi49HO5/jl+4R7Xu993KUdvw/ccWMAh/IfhgR/RoYxMB3sm7Vkn&#10;IcvilBDvSZYCewQmQiTADhLS2XQKvCz484byDwAA//8DAFBLAQItABQABgAIAAAAIQC2gziS/gAA&#10;AOEBAAATAAAAAAAAAAAAAAAAAAAAAABbQ29udGVudF9UeXBlc10ueG1sUEsBAi0AFAAGAAgAAAAh&#10;ADj9If/WAAAAlAEAAAsAAAAAAAAAAAAAAAAALwEAAF9yZWxzLy5yZWxzUEsBAi0AFAAGAAgAAAAh&#10;AFjcdEOGAgAADAUAAA4AAAAAAAAAAAAAAAAALgIAAGRycy9lMm9Eb2MueG1sUEsBAi0AFAAGAAgA&#10;AAAhAE0bCg3fAAAACwEAAA8AAAAAAAAAAAAAAAAA4AQAAGRycy9kb3ducmV2LnhtbFBLBQYAAAAA&#10;BAAEAPMAAADsBQAAAAA=&#10;" fillcolor="#4d3112" stroked="f">
                <v:textbox inset="0,0,0,0">
                  <w:txbxContent>
                    <w:p w14:paraId="4D5A7979" w14:textId="77777777" w:rsidR="00017440" w:rsidRDefault="00017440" w:rsidP="00C362E9">
                      <w:pPr>
                        <w:ind w:left="27"/>
                        <w:textAlignment w:val="baseline"/>
                      </w:pPr>
                      <w:r>
                        <w:rPr>
                          <w:noProof/>
                          <w:lang w:eastAsia="en-AU"/>
                        </w:rPr>
                        <w:drawing>
                          <wp:inline distT="0" distB="0" distL="0" distR="0" wp14:anchorId="5B5A874F" wp14:editId="3B05C38E">
                            <wp:extent cx="6410325" cy="346583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6"/>
                                    <a:stretch>
                                      <a:fillRect/>
                                    </a:stretch>
                                  </pic:blipFill>
                                  <pic:spPr>
                                    <a:xfrm>
                                      <a:off x="0" y="0"/>
                                      <a:ext cx="6410325" cy="346583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14912" behindDoc="1" locked="0" layoutInCell="1" allowOverlap="1" wp14:anchorId="671EE632" wp14:editId="2771FB96">
                <wp:simplePos x="0" y="0"/>
                <wp:positionH relativeFrom="page">
                  <wp:posOffset>1737360</wp:posOffset>
                </wp:positionH>
                <wp:positionV relativeFrom="page">
                  <wp:posOffset>3053080</wp:posOffset>
                </wp:positionV>
                <wp:extent cx="2432050" cy="323850"/>
                <wp:effectExtent l="0" t="0" r="0" b="0"/>
                <wp:wrapSquare wrapText="bothSides"/>
                <wp:docPr id="2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00F7"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RECOVER</w:t>
                            </w:r>
                          </w:p>
                          <w:p w14:paraId="1E2DF087" w14:textId="77777777" w:rsidR="00017440" w:rsidRDefault="00017440" w:rsidP="00C362E9">
                            <w:pPr>
                              <w:spacing w:before="48" w:line="201" w:lineRule="exact"/>
                              <w:textAlignment w:val="baseline"/>
                              <w:rPr>
                                <w:rFonts w:ascii="Montserrat" w:eastAsia="Montserrat" w:hAnsi="Montserrat"/>
                                <w:b/>
                                <w:color w:val="FFFFFF"/>
                                <w:spacing w:val="-3"/>
                                <w:sz w:val="20"/>
                              </w:rPr>
                            </w:pPr>
                            <w:r>
                              <w:rPr>
                                <w:rFonts w:ascii="Montserrat" w:eastAsia="Montserrat" w:hAnsi="Montserrat"/>
                                <w:b/>
                                <w:color w:val="FFFFFF"/>
                                <w:spacing w:val="-3"/>
                                <w:sz w:val="20"/>
                              </w:rPr>
                              <w:t>energy from suitable sorted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E632" id="Text Box 180" o:spid="_x0000_s1041" type="#_x0000_t202" style="position:absolute;margin-left:136.8pt;margin-top:240.4pt;width:191.5pt;height:25.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v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LTDipIMmPdKDRnfigPzYVmjoVQqODz246gMcQKctW9Xfi/KrQlysGsK39FZKMTSUVJChb2rr&#10;nl01PVGpMiCb4YOoIBDZaWGBDrXsTPmgIAjQoVNPp+6YZErYDMJZ4EVwVMLZLJjFYJsQJJ1u91Lp&#10;d1R0yBgZltB9i07290qPrpOLCcZFwdrWKqDlFxuAOe5AbLhqzkwWtqE/Ei9Zx+s4dMJgvnZCL8+d&#10;22IVOvPCX0T5LF+tcv+nieuHacOqinITZhKXH/5Z844yH2VxkpcSLasMnElJye1m1Uq0JyDuwn7H&#10;gpy5uZdp2HoBlxeU/CD07oLEKebxwgmLMHKShRc7np/cJXMvTMK8uKR0zzj9d0poyHASBdEopt9y&#10;8+z3mhtJO6ZhfLSsy3B8ciKpkeCaV7a1mrB2tM9KYdJ/LgW0e2q0FazR6KhWfdgc7OvwIxPeCHgj&#10;qieQsBSgMBAjzD4wGiG/YzTAHMmw+rYjkmLUvufwDMzQmQw5GZvJILyEqxnWGI3mSo/DaddLtm0A&#10;eXxoXNzCU6mZVfFzFscHBrPBkjnOMTN8zv+t1/O0Xf4CAAD//wMAUEsDBBQABgAIAAAAIQBIRZj8&#10;4QAAAAsBAAAPAAAAZHJzL2Rvd25yZXYueG1sTI/BTsMwDIbvSLxDZCRuLNnGStc1nSYEJyS0rhw4&#10;pk3WRmuc0mRbeXvMCY62P/3+/nw7uZ5dzBisRwnzmQBmsPHaYivho3p9SIGFqFCr3qOR8G0CbIvb&#10;m1xl2l+xNJdDbBmFYMiUhC7GIeM8NJ1xKsz8YJBuRz86FWkcW65HdaVw1/OFEAl3yiJ96NRgnjvT&#10;nA5nJ2H3ieWL/Xqv9+WxtFW1FviWnKS8v5t2G2DRTPEPhl99UoeCnGp/Rh1YL2HxtEwIlfCYCupA&#10;RLJKaFNLWC3nKfAi5/87FD8AAAD//wMAUEsBAi0AFAAGAAgAAAAhALaDOJL+AAAA4QEAABMAAAAA&#10;AAAAAAAAAAAAAAAAAFtDb250ZW50X1R5cGVzXS54bWxQSwECLQAUAAYACAAAACEAOP0h/9YAAACU&#10;AQAACwAAAAAAAAAAAAAAAAAvAQAAX3JlbHMvLnJlbHNQSwECLQAUAAYACAAAACEAP5Wur7MCAAC1&#10;BQAADgAAAAAAAAAAAAAAAAAuAgAAZHJzL2Uyb0RvYy54bWxQSwECLQAUAAYACAAAACEASEWY/OEA&#10;AAALAQAADwAAAAAAAAAAAAAAAAANBQAAZHJzL2Rvd25yZXYueG1sUEsFBgAAAAAEAAQA8wAAABsG&#10;AAAAAA==&#10;" filled="f" stroked="f">
                <v:textbox inset="0,0,0,0">
                  <w:txbxContent>
                    <w:p w14:paraId="672C00F7"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RECOVER</w:t>
                      </w:r>
                    </w:p>
                    <w:p w14:paraId="1E2DF087" w14:textId="77777777" w:rsidR="00017440" w:rsidRDefault="00017440" w:rsidP="00C362E9">
                      <w:pPr>
                        <w:spacing w:before="48" w:line="201" w:lineRule="exact"/>
                        <w:textAlignment w:val="baseline"/>
                        <w:rPr>
                          <w:rFonts w:ascii="Montserrat" w:eastAsia="Montserrat" w:hAnsi="Montserrat"/>
                          <w:b/>
                          <w:color w:val="FFFFFF"/>
                          <w:spacing w:val="-3"/>
                          <w:sz w:val="20"/>
                        </w:rPr>
                      </w:pPr>
                      <w:r>
                        <w:rPr>
                          <w:rFonts w:ascii="Montserrat" w:eastAsia="Montserrat" w:hAnsi="Montserrat"/>
                          <w:b/>
                          <w:color w:val="FFFFFF"/>
                          <w:spacing w:val="-3"/>
                          <w:sz w:val="20"/>
                        </w:rPr>
                        <w:t>energy from suitable sorted materials</w:t>
                      </w:r>
                    </w:p>
                  </w:txbxContent>
                </v:textbox>
                <w10:wrap type="square" anchorx="page" anchory="page"/>
              </v:shape>
            </w:pict>
          </mc:Fallback>
        </mc:AlternateContent>
      </w:r>
      <w:r>
        <w:rPr>
          <w:noProof/>
          <w:lang w:eastAsia="en-AU"/>
        </w:rPr>
        <mc:AlternateContent>
          <mc:Choice Requires="wps">
            <w:drawing>
              <wp:anchor distT="0" distB="0" distL="0" distR="0" simplePos="0" relativeHeight="251815936" behindDoc="1" locked="0" layoutInCell="1" allowOverlap="1" wp14:anchorId="5ACD60CA" wp14:editId="1407012C">
                <wp:simplePos x="0" y="0"/>
                <wp:positionH relativeFrom="page">
                  <wp:posOffset>1791970</wp:posOffset>
                </wp:positionH>
                <wp:positionV relativeFrom="page">
                  <wp:posOffset>3699510</wp:posOffset>
                </wp:positionV>
                <wp:extent cx="3987165" cy="327025"/>
                <wp:effectExtent l="0" t="0" r="0" b="0"/>
                <wp:wrapSquare wrapText="bothSides"/>
                <wp:docPr id="2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F4D9"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LANDFILL</w:t>
                            </w:r>
                          </w:p>
                          <w:p w14:paraId="7BEDE2C0" w14:textId="77777777" w:rsidR="00017440" w:rsidRDefault="00017440" w:rsidP="00C362E9">
                            <w:pPr>
                              <w:spacing w:before="52" w:line="202" w:lineRule="exact"/>
                              <w:jc w:val="center"/>
                              <w:textAlignment w:val="baseline"/>
                              <w:rPr>
                                <w:rFonts w:ascii="Montserrat" w:eastAsia="Montserrat" w:hAnsi="Montserrat"/>
                                <w:b/>
                                <w:color w:val="FFFFFF"/>
                                <w:sz w:val="20"/>
                              </w:rPr>
                            </w:pPr>
                            <w:r>
                              <w:rPr>
                                <w:rFonts w:ascii="Montserrat" w:eastAsia="Montserrat" w:hAnsi="Montserrat"/>
                                <w:b/>
                                <w:color w:val="FFFFFF"/>
                                <w:sz w:val="20"/>
                              </w:rPr>
                              <w:t>residual waste to protect human health and 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60CA" id="Text Box 179" o:spid="_x0000_s1042" type="#_x0000_t202" style="position:absolute;margin-left:141.1pt;margin-top:291.3pt;width:313.95pt;height:25.7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VI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5C8TU6GhVyk43vfgqkc4gE5btqq/E+VXhbhYN4Tv6I2UYmgoqSBD39x0&#10;z65OOMqAbIcPooJAZK+FBRpr2ZnyQUEQoEOnHk/dMcmUsHmZxEs/WmBUwtllsPSChQ1B0vl2L5V+&#10;R0WHjJFhCd236ORwp7TJhqSziwnGRcHa1iqg5c82wHHagdhw1ZyZLGxDfyResok3ceiEQbRxQi/P&#10;nZtiHTpR4S8X+WW+Xuf+TxPXD9OGVRXlJswsLj/8s+YdZT7J4iQvJVpWGTiTkpK77bqV6EBA3IX9&#10;jgU5c3Ofp2GLAFxeUPKD0LsNEqeI4qUTFuHCSZZe7Hh+cptEXpiEefGc0h3j9N8poSHDyQL6aOn8&#10;lptnv9fcSNoxDeOjZV2G45MTSY0EN7yyrdWEtZN9VgqT/lMpoN1zo61gjUYntepxO9rX4UcmvFHz&#10;VlSPIGEpQGGgU5h9YDRCfsdogDmSYfVtTyTFqH3P4RmYoTMbcja2s0F4CVczrDGazLWehtO+l2zX&#10;APL00Li4gadSM6vipyyODwxmgyVznGNm+Jz/W6+nabv6BQAA//8DAFBLAwQUAAYACAAAACEAPu/P&#10;x+EAAAALAQAADwAAAGRycy9kb3ducmV2LnhtbEyPwU7DMBBE70j8g7VI3KgTA1Ea4lQVghMSIg0H&#10;jk68TazG6xC7bfh7zKkcV/M087bcLHZkJ5y9cSQhXSXAkDqnDfUSPpvXuxyYD4q0Gh2hhB/0sKmu&#10;r0pVaHemGk+70LNYQr5QEoYQpoJz3w1olV+5CSlmezdbFeI591zP6hzL7chFkmTcKkNxYVATPg/Y&#10;HXZHK2H7RfWL+X5vP+p9bZpmndBbdpDy9mbZPgELuIQLDH/6UR2q6NS6I2nPRgkiFyKiEh5zkQGL&#10;xDpNUmCthOz+IQVelfz/D9UvAAAA//8DAFBLAQItABQABgAIAAAAIQC2gziS/gAAAOEBAAATAAAA&#10;AAAAAAAAAAAAAAAAAABbQ29udGVudF9UeXBlc10ueG1sUEsBAi0AFAAGAAgAAAAhADj9If/WAAAA&#10;lAEAAAsAAAAAAAAAAAAAAAAALwEAAF9yZWxzLy5yZWxzUEsBAi0AFAAGAAgAAAAhAOUR9Ui0AgAA&#10;tQUAAA4AAAAAAAAAAAAAAAAALgIAAGRycy9lMm9Eb2MueG1sUEsBAi0AFAAGAAgAAAAhAD7vz8fh&#10;AAAACwEAAA8AAAAAAAAAAAAAAAAADgUAAGRycy9kb3ducmV2LnhtbFBLBQYAAAAABAAEAPMAAAAc&#10;BgAAAAA=&#10;" filled="f" stroked="f">
                <v:textbox inset="0,0,0,0">
                  <w:txbxContent>
                    <w:p w14:paraId="09F0F4D9"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LANDFILL</w:t>
                      </w:r>
                    </w:p>
                    <w:p w14:paraId="7BEDE2C0" w14:textId="77777777" w:rsidR="00017440" w:rsidRDefault="00017440" w:rsidP="00C362E9">
                      <w:pPr>
                        <w:spacing w:before="52" w:line="202" w:lineRule="exact"/>
                        <w:jc w:val="center"/>
                        <w:textAlignment w:val="baseline"/>
                        <w:rPr>
                          <w:rFonts w:ascii="Montserrat" w:eastAsia="Montserrat" w:hAnsi="Montserrat"/>
                          <w:b/>
                          <w:color w:val="FFFFFF"/>
                          <w:sz w:val="20"/>
                        </w:rPr>
                      </w:pPr>
                      <w:r>
                        <w:rPr>
                          <w:rFonts w:ascii="Montserrat" w:eastAsia="Montserrat" w:hAnsi="Montserrat"/>
                          <w:b/>
                          <w:color w:val="FFFFFF"/>
                          <w:sz w:val="20"/>
                        </w:rPr>
                        <w:t>residual waste to protect human health and the environment</w:t>
                      </w:r>
                    </w:p>
                  </w:txbxContent>
                </v:textbox>
                <w10:wrap type="square" anchorx="page" anchory="page"/>
              </v:shape>
            </w:pict>
          </mc:Fallback>
        </mc:AlternateContent>
      </w:r>
      <w:r>
        <w:rPr>
          <w:noProof/>
          <w:lang w:eastAsia="en-AU"/>
        </w:rPr>
        <mc:AlternateContent>
          <mc:Choice Requires="wps">
            <w:drawing>
              <wp:anchor distT="0" distB="0" distL="0" distR="0" simplePos="0" relativeHeight="251816960" behindDoc="1" locked="0" layoutInCell="1" allowOverlap="1" wp14:anchorId="6BC4BC04" wp14:editId="756DC6C8">
                <wp:simplePos x="0" y="0"/>
                <wp:positionH relativeFrom="page">
                  <wp:posOffset>2075815</wp:posOffset>
                </wp:positionH>
                <wp:positionV relativeFrom="page">
                  <wp:posOffset>2392045</wp:posOffset>
                </wp:positionV>
                <wp:extent cx="1761490" cy="323850"/>
                <wp:effectExtent l="0" t="0" r="0" b="0"/>
                <wp:wrapSquare wrapText="bothSides"/>
                <wp:docPr id="25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6C80" w14:textId="77777777" w:rsidR="00017440" w:rsidRDefault="00017440" w:rsidP="00C362E9">
                            <w:pPr>
                              <w:spacing w:before="54" w:line="202" w:lineRule="exact"/>
                              <w:jc w:val="center"/>
                              <w:textAlignment w:val="baseline"/>
                              <w:rPr>
                                <w:rFonts w:ascii="Montserrat" w:eastAsia="Montserrat" w:hAnsi="Montserrat"/>
                                <w:b/>
                                <w:color w:val="FFFFFF"/>
                                <w:spacing w:val="-5"/>
                                <w:sz w:val="21"/>
                              </w:rPr>
                            </w:pPr>
                            <w:r>
                              <w:rPr>
                                <w:rFonts w:ascii="Montserrat" w:eastAsia="Montserrat" w:hAnsi="Montserrat"/>
                                <w:b/>
                                <w:color w:val="FFFFFF"/>
                                <w:spacing w:val="-5"/>
                                <w:sz w:val="21"/>
                              </w:rPr>
                              <w:t>RECYCLE</w:t>
                            </w:r>
                          </w:p>
                          <w:p w14:paraId="7AB032A7" w14:textId="77777777" w:rsidR="00017440" w:rsidRDefault="00017440" w:rsidP="00C362E9">
                            <w:pPr>
                              <w:spacing w:before="47" w:after="4" w:line="202" w:lineRule="exact"/>
                              <w:textAlignment w:val="baseline"/>
                              <w:rPr>
                                <w:rFonts w:ascii="Montserrat" w:eastAsia="Montserrat" w:hAnsi="Montserrat"/>
                                <w:b/>
                                <w:color w:val="FFFFFF"/>
                                <w:spacing w:val="-4"/>
                                <w:sz w:val="20"/>
                              </w:rPr>
                            </w:pPr>
                            <w:r>
                              <w:rPr>
                                <w:rFonts w:ascii="Montserrat" w:eastAsia="Montserrat" w:hAnsi="Montserrat"/>
                                <w:b/>
                                <w:color w:val="FFFFFF"/>
                                <w:spacing w:val="-4"/>
                                <w:sz w:val="20"/>
                              </w:rPr>
                              <w:t>material into new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4BC04" id="Text Box 178" o:spid="_x0000_s1043" type="#_x0000_t202" style="position:absolute;margin-left:163.45pt;margin-top:188.35pt;width:138.7pt;height:25.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iu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8ZWwqNPQqBcP7Hkz1CArotM1W9Xei/K4QF+uG8B29kVIMDSUVROibl+6z&#10;pxOOMiDb4ZOowBHZa2GBxlp2pnxQEATo0KnHU3dMMKVxuVz4YQKqEnSXwWUc2f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fCX8yBs&#10;RfUIFJYCGAZkhN0HQiPkT4wG2CMZVj/2RFKM2o8cxsAsnVmQs7CdBcJLeJphjdEkrvW0nPa9ZLsG&#10;kKdB4+IGRqVmlsVmpqYojgMGu8Emc9xjZvk8/7dW5227+g0AAP//AwBQSwMEFAAGAAgAAAAhAARt&#10;VaLhAAAACwEAAA8AAABkcnMvZG93bnJldi54bWxMj8FOwzAMhu9IvENkJG4soZta1jWdJgQnJERX&#10;DjumjddGa5zSZFt5e8IJbrb86ff3F9vZDuyCkzeOJDwuBDCk1mlDnYTP+vXhCZgPirQaHKGEb/Sw&#10;LW9vCpVrd6UKL/vQsRhCPlcS+hDGnHPf9miVX7gRKd6ObrIqxHXquJ7UNYbbgSdCpNwqQ/FDr0Z8&#10;7rE97c9Wwu5A1Yv5em8+qmNl6not6C09SXl/N+82wALO4Q+GX/2oDmV0atyZtGeDhGWSriMahyzN&#10;gEUiFaslsEbCKsky4GXB/3cofwAAAP//AwBQSwECLQAUAAYACAAAACEAtoM4kv4AAADhAQAAEwAA&#10;AAAAAAAAAAAAAAAAAAAAW0NvbnRlbnRfVHlwZXNdLnhtbFBLAQItABQABgAIAAAAIQA4/SH/1gAA&#10;AJQBAAALAAAAAAAAAAAAAAAAAC8BAABfcmVscy8ucmVsc1BLAQItABQABgAIAAAAIQAbzBiutQIA&#10;ALUFAAAOAAAAAAAAAAAAAAAAAC4CAABkcnMvZTJvRG9jLnhtbFBLAQItABQABgAIAAAAIQAEbVWi&#10;4QAAAAsBAAAPAAAAAAAAAAAAAAAAAA8FAABkcnMvZG93bnJldi54bWxQSwUGAAAAAAQABADzAAAA&#10;HQYAAAAA&#10;" filled="f" stroked="f">
                <v:textbox inset="0,0,0,0">
                  <w:txbxContent>
                    <w:p w14:paraId="34D56C80" w14:textId="77777777" w:rsidR="00017440" w:rsidRDefault="00017440" w:rsidP="00C362E9">
                      <w:pPr>
                        <w:spacing w:before="54" w:line="202" w:lineRule="exact"/>
                        <w:jc w:val="center"/>
                        <w:textAlignment w:val="baseline"/>
                        <w:rPr>
                          <w:rFonts w:ascii="Montserrat" w:eastAsia="Montserrat" w:hAnsi="Montserrat"/>
                          <w:b/>
                          <w:color w:val="FFFFFF"/>
                          <w:spacing w:val="-5"/>
                          <w:sz w:val="21"/>
                        </w:rPr>
                      </w:pPr>
                      <w:r>
                        <w:rPr>
                          <w:rFonts w:ascii="Montserrat" w:eastAsia="Montserrat" w:hAnsi="Montserrat"/>
                          <w:b/>
                          <w:color w:val="FFFFFF"/>
                          <w:spacing w:val="-5"/>
                          <w:sz w:val="21"/>
                        </w:rPr>
                        <w:t>RECYCLE</w:t>
                      </w:r>
                    </w:p>
                    <w:p w14:paraId="7AB032A7" w14:textId="77777777" w:rsidR="00017440" w:rsidRDefault="00017440" w:rsidP="00C362E9">
                      <w:pPr>
                        <w:spacing w:before="47" w:after="4" w:line="202" w:lineRule="exact"/>
                        <w:textAlignment w:val="baseline"/>
                        <w:rPr>
                          <w:rFonts w:ascii="Montserrat" w:eastAsia="Montserrat" w:hAnsi="Montserrat"/>
                          <w:b/>
                          <w:color w:val="FFFFFF"/>
                          <w:spacing w:val="-4"/>
                          <w:sz w:val="20"/>
                        </w:rPr>
                      </w:pPr>
                      <w:r>
                        <w:rPr>
                          <w:rFonts w:ascii="Montserrat" w:eastAsia="Montserrat" w:hAnsi="Montserrat"/>
                          <w:b/>
                          <w:color w:val="FFFFFF"/>
                          <w:spacing w:val="-4"/>
                          <w:sz w:val="20"/>
                        </w:rPr>
                        <w:t>material into new products</w:t>
                      </w:r>
                    </w:p>
                  </w:txbxContent>
                </v:textbox>
                <w10:wrap type="square" anchorx="page" anchory="page"/>
              </v:shape>
            </w:pict>
          </mc:Fallback>
        </mc:AlternateContent>
      </w:r>
      <w:r>
        <w:rPr>
          <w:noProof/>
          <w:lang w:eastAsia="en-AU"/>
        </w:rPr>
        <mc:AlternateContent>
          <mc:Choice Requires="wps">
            <w:drawing>
              <wp:anchor distT="0" distB="0" distL="0" distR="0" simplePos="0" relativeHeight="251817984" behindDoc="1" locked="0" layoutInCell="1" allowOverlap="1" wp14:anchorId="0F6FE510" wp14:editId="52B35AC6">
                <wp:simplePos x="0" y="0"/>
                <wp:positionH relativeFrom="page">
                  <wp:posOffset>2292350</wp:posOffset>
                </wp:positionH>
                <wp:positionV relativeFrom="page">
                  <wp:posOffset>1733550</wp:posOffset>
                </wp:positionV>
                <wp:extent cx="1322705" cy="327025"/>
                <wp:effectExtent l="0" t="0" r="0" b="0"/>
                <wp:wrapSquare wrapText="bothSides"/>
                <wp:docPr id="25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D223"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REUSE</w:t>
                            </w:r>
                          </w:p>
                          <w:p w14:paraId="4E635930" w14:textId="77777777" w:rsidR="00017440" w:rsidRDefault="00017440" w:rsidP="00C362E9">
                            <w:pPr>
                              <w:spacing w:before="52" w:line="202" w:lineRule="exact"/>
                              <w:textAlignment w:val="baseline"/>
                              <w:rPr>
                                <w:rFonts w:ascii="Montserrat" w:eastAsia="Montserrat" w:hAnsi="Montserrat"/>
                                <w:b/>
                                <w:color w:val="FFFFFF"/>
                                <w:spacing w:val="-5"/>
                                <w:sz w:val="20"/>
                              </w:rPr>
                            </w:pPr>
                            <w:r>
                              <w:rPr>
                                <w:rFonts w:ascii="Montserrat" w:eastAsia="Montserrat" w:hAnsi="Montserrat"/>
                                <w:b/>
                                <w:color w:val="FFFFFF"/>
                                <w:spacing w:val="-5"/>
                                <w:sz w:val="20"/>
                              </w:rPr>
                              <w:t>goods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E510" id="Text Box 177" o:spid="_x0000_s1044" type="#_x0000_t202" style="position:absolute;margin-left:180.5pt;margin-top:136.5pt;width:104.15pt;height:25.7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QW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zECNOWmjSAx00uhUD8pdLU6G+Uwk43nfgqgc4gE5btqq7E8VXhbjY1ITv6Y2Uoq8pKSFD39x0&#10;L66OOMqA7PoPooRA5KCFBRoq2ZryQUEQoEOnHs/dMckUJuQsCJbeHKMCzmZgBnMbgiTT7U4q/Y6K&#10;FhkjxRK6b9HJ8U5pkw1JJhcTjIucNY1VQMOfbYDjuAOx4ao5M1nYhv6IvXgbbaPQCYPF1gm9LHNu&#10;8k3oLHJ/Oc9m2WaT+T9NXD9MalaWlJswk7j88M+ad5L5KIuzvJRoWGngTEpK7nebRqIjAXHn9jsV&#10;5MLNfZ6GLQJweUHJD0LvNoidfBEtnTAP50689CLH8+PbeOGFcZjlzyndMU7/nRLqUxzPoY+Wzm+5&#10;efZ7zY0kLdMwPhrWpjg6O5HESHDLS9taTVgz2helMOk/lQLaPTXaCtZodFSrHnaDfR1+ZMIbNe9E&#10;+QgSlgIUBjqF2QdGLeR3jHqYIylW3w5EUoya9xyegRk6kyEnYzcZhBdwNcUao9Hc6HE4HTrJ9jUg&#10;jw+Nixt4KhWzKn7K4vTAYDZYMqc5ZobP5b/1epq2618AAAD//wMAUEsDBBQABgAIAAAAIQDZIL5V&#10;4QAAAAsBAAAPAAAAZHJzL2Rvd25yZXYueG1sTI9BT4NAEIXvJv6HzZh4s0vBokWWpjF6MjGlePC4&#10;wBQ2ZWeR3bb47x1PepuX9/Lme/lmtoM44+SNIwXLRQQCqXGtoU7BR/V69wjCB02tHhyhgm/0sCmu&#10;r3Kdte5CJZ73oRNcQj7TCvoQxkxK3/RotV+4EYm9g5usDiynTraTvnC5HWQcRam02hB/6PWIzz02&#10;x/3JKth+Uvlivt7rXXkoTVWtI3pLj0rd3szbJxAB5/AXhl98RoeCmWp3otaLQUGSLnlLUBA/JHxw&#10;YpWuExA1W/H9CmSRy/8bih8AAAD//wMAUEsBAi0AFAAGAAgAAAAhALaDOJL+AAAA4QEAABMAAAAA&#10;AAAAAAAAAAAAAAAAAFtDb250ZW50X1R5cGVzXS54bWxQSwECLQAUAAYACAAAACEAOP0h/9YAAACU&#10;AQAACwAAAAAAAAAAAAAAAAAvAQAAX3JlbHMvLnJlbHNQSwECLQAUAAYACAAAACEAwOgkFrMCAAC1&#10;BQAADgAAAAAAAAAAAAAAAAAuAgAAZHJzL2Uyb0RvYy54bWxQSwECLQAUAAYACAAAACEA2SC+VeEA&#10;AAALAQAADwAAAAAAAAAAAAAAAAANBQAAZHJzL2Rvd25yZXYueG1sUEsFBgAAAAAEAAQA8wAAABsG&#10;AAAAAA==&#10;" filled="f" stroked="f">
                <v:textbox inset="0,0,0,0">
                  <w:txbxContent>
                    <w:p w14:paraId="53ADD223"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REUSE</w:t>
                      </w:r>
                    </w:p>
                    <w:p w14:paraId="4E635930" w14:textId="77777777" w:rsidR="00017440" w:rsidRDefault="00017440" w:rsidP="00C362E9">
                      <w:pPr>
                        <w:spacing w:before="52" w:line="202" w:lineRule="exact"/>
                        <w:textAlignment w:val="baseline"/>
                        <w:rPr>
                          <w:rFonts w:ascii="Montserrat" w:eastAsia="Montserrat" w:hAnsi="Montserrat"/>
                          <w:b/>
                          <w:color w:val="FFFFFF"/>
                          <w:spacing w:val="-5"/>
                          <w:sz w:val="20"/>
                        </w:rPr>
                      </w:pPr>
                      <w:r>
                        <w:rPr>
                          <w:rFonts w:ascii="Montserrat" w:eastAsia="Montserrat" w:hAnsi="Montserrat"/>
                          <w:b/>
                          <w:color w:val="FFFFFF"/>
                          <w:spacing w:val="-5"/>
                          <w:sz w:val="20"/>
                        </w:rPr>
                        <w:t>goods and materials</w:t>
                      </w:r>
                    </w:p>
                  </w:txbxContent>
                </v:textbox>
                <w10:wrap type="square" anchorx="page" anchory="page"/>
              </v:shape>
            </w:pict>
          </mc:Fallback>
        </mc:AlternateContent>
      </w:r>
      <w:r>
        <w:rPr>
          <w:noProof/>
          <w:lang w:eastAsia="en-AU"/>
        </w:rPr>
        <mc:AlternateContent>
          <mc:Choice Requires="wps">
            <w:drawing>
              <wp:anchor distT="0" distB="0" distL="0" distR="0" simplePos="0" relativeHeight="251819008" behindDoc="1" locked="0" layoutInCell="1" allowOverlap="1" wp14:anchorId="45AE2E1A" wp14:editId="462B82EC">
                <wp:simplePos x="0" y="0"/>
                <wp:positionH relativeFrom="page">
                  <wp:posOffset>2389505</wp:posOffset>
                </wp:positionH>
                <wp:positionV relativeFrom="page">
                  <wp:posOffset>1087120</wp:posOffset>
                </wp:positionV>
                <wp:extent cx="1118870" cy="323850"/>
                <wp:effectExtent l="0" t="0" r="0" b="0"/>
                <wp:wrapSquare wrapText="bothSides"/>
                <wp:docPr id="25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1009"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REDUCE</w:t>
                            </w:r>
                          </w:p>
                          <w:p w14:paraId="49E3EF07" w14:textId="77777777" w:rsidR="00017440" w:rsidRDefault="00017440" w:rsidP="00C362E9">
                            <w:pPr>
                              <w:spacing w:before="48" w:line="201" w:lineRule="exact"/>
                              <w:textAlignment w:val="baseline"/>
                              <w:rPr>
                                <w:rFonts w:ascii="Montserrat" w:eastAsia="Montserrat" w:hAnsi="Montserrat"/>
                                <w:b/>
                                <w:color w:val="FFFFFF"/>
                                <w:spacing w:val="-7"/>
                                <w:sz w:val="20"/>
                              </w:rPr>
                            </w:pPr>
                            <w:r>
                              <w:rPr>
                                <w:rFonts w:ascii="Montserrat" w:eastAsia="Montserrat" w:hAnsi="Montserrat"/>
                                <w:b/>
                                <w:color w:val="FFFFFF"/>
                                <w:spacing w:val="-7"/>
                                <w:sz w:val="20"/>
                              </w:rPr>
                              <w:t>waste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2E1A" id="Text Box 176" o:spid="_x0000_s1045" type="#_x0000_t202" style="position:absolute;margin-left:188.15pt;margin-top:85.6pt;width:88.1pt;height:25.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pg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nGHHSQpMe6aDRnRiQv1yYCvWdSsDwoQNTPYACOm2zVd29KL4rxMW6JnxHb6UUfU1JCRH65qX7&#10;4umIowzItv8kSnBE9lpYoKGSrSkfFAQBOnTq6dQdE0xhXPp+FC1BVYBuFsyiuW2fS5LpdSeV/kBF&#10;i4yQYgndt+jkcK+0iYYkk4lxxkXOmsYyoOEXF2A43oBveGp0Jgrb0OfYizfRJgqdMFhsnNDLMuc2&#10;X4fOIveX82yWrdeZ/8v49cOkZmVJuXEzkcsP/6x5R5qPtDjRS4mGlQbOhKTkbrtuJDoQIHduP1tz&#10;0JzN3MswbBEgl1cp+UHo3QWxky+ipRPm4dyJl17keH58Fy+8MA6z/DKle8bpv6eE+hTH82A+kukc&#10;9KvcPPu9zY0kLdOwPhrWpjg6GZHEUHDDS9taTVgzyi9KYcI/lwLaPTXaEtZwdGSrHraDnQ4/ngZh&#10;K8onoLAUwDAgI+w+EGohf2LUwx5JsfqxJ5Ji1HzkMAZm6UyCnITtJBBewNMUa4xGca3H5bTvJNvV&#10;gDwOGhe3MCoVsyw2MzVGcRww2A02meMeM8vn5b+1Om/b1W8AAAD//wMAUEsDBBQABgAIAAAAIQB+&#10;xPqO4AAAAAsBAAAPAAAAZHJzL2Rvd25yZXYueG1sTI/BToNAEIbvJr7DZky82aU0UIssTWP0ZGKk&#10;eOhxYadAys4iu23x7R1POrfJ/+Wfb/LtbAdxwcn3jhQsFxEIpMaZnloFn9XrwyMIHzQZPThCBd/o&#10;YVvc3uQ6M+5KJV72oRVcQj7TCroQxkxK33RotV+4EYmzo5usDrxOrTSTvnK5HWQcRam0uie+0OkR&#10;nztsTvuzVbA7UPnSf73XH+Wx7KtqE9FbelLq/m7ePYEIOIc/GH71WR0KdqrdmYwXg4LVOl0xysF6&#10;GYNgIkniBEStIOYBWeTy/w/FDwAAAP//AwBQSwECLQAUAAYACAAAACEAtoM4kv4AAADhAQAAEwAA&#10;AAAAAAAAAAAAAAAAAAAAW0NvbnRlbnRfVHlwZXNdLnhtbFBLAQItABQABgAIAAAAIQA4/SH/1gAA&#10;AJQBAAALAAAAAAAAAAAAAAAAAC8BAABfcmVscy8ucmVsc1BLAQItABQABgAIAAAAIQDpxFpgtgIA&#10;ALUFAAAOAAAAAAAAAAAAAAAAAC4CAABkcnMvZTJvRG9jLnhtbFBLAQItABQABgAIAAAAIQB+xPqO&#10;4AAAAAsBAAAPAAAAAAAAAAAAAAAAABAFAABkcnMvZG93bnJldi54bWxQSwUGAAAAAAQABADzAAAA&#10;HQYAAAAA&#10;" filled="f" stroked="f">
                <v:textbox inset="0,0,0,0">
                  <w:txbxContent>
                    <w:p w14:paraId="37301009" w14:textId="77777777" w:rsidR="00017440" w:rsidRDefault="00017440" w:rsidP="00C362E9">
                      <w:pPr>
                        <w:spacing w:before="54" w:line="202" w:lineRule="exact"/>
                        <w:jc w:val="center"/>
                        <w:textAlignment w:val="baseline"/>
                        <w:rPr>
                          <w:rFonts w:ascii="Montserrat" w:eastAsia="Montserrat" w:hAnsi="Montserrat"/>
                          <w:b/>
                          <w:color w:val="FFFFFF"/>
                          <w:spacing w:val="-4"/>
                          <w:sz w:val="21"/>
                        </w:rPr>
                      </w:pPr>
                      <w:r>
                        <w:rPr>
                          <w:rFonts w:ascii="Montserrat" w:eastAsia="Montserrat" w:hAnsi="Montserrat"/>
                          <w:b/>
                          <w:color w:val="FFFFFF"/>
                          <w:spacing w:val="-4"/>
                          <w:sz w:val="21"/>
                        </w:rPr>
                        <w:t>REDUCE</w:t>
                      </w:r>
                    </w:p>
                    <w:p w14:paraId="49E3EF07" w14:textId="77777777" w:rsidR="00017440" w:rsidRDefault="00017440" w:rsidP="00C362E9">
                      <w:pPr>
                        <w:spacing w:before="48" w:line="201" w:lineRule="exact"/>
                        <w:textAlignment w:val="baseline"/>
                        <w:rPr>
                          <w:rFonts w:ascii="Montserrat" w:eastAsia="Montserrat" w:hAnsi="Montserrat"/>
                          <w:b/>
                          <w:color w:val="FFFFFF"/>
                          <w:spacing w:val="-7"/>
                          <w:sz w:val="20"/>
                        </w:rPr>
                      </w:pPr>
                      <w:r>
                        <w:rPr>
                          <w:rFonts w:ascii="Montserrat" w:eastAsia="Montserrat" w:hAnsi="Montserrat"/>
                          <w:b/>
                          <w:color w:val="FFFFFF"/>
                          <w:spacing w:val="-7"/>
                          <w:sz w:val="20"/>
                        </w:rPr>
                        <w:t>waste generation</w:t>
                      </w:r>
                    </w:p>
                  </w:txbxContent>
                </v:textbox>
                <w10:wrap type="square" anchorx="page" anchory="page"/>
              </v:shape>
            </w:pict>
          </mc:Fallback>
        </mc:AlternateContent>
      </w:r>
      <w:r>
        <w:rPr>
          <w:noProof/>
          <w:lang w:eastAsia="en-AU"/>
        </w:rPr>
        <mc:AlternateContent>
          <mc:Choice Requires="wps">
            <w:drawing>
              <wp:anchor distT="0" distB="0" distL="0" distR="0" simplePos="0" relativeHeight="251820032" behindDoc="1" locked="0" layoutInCell="1" allowOverlap="1" wp14:anchorId="0E4A6BA8" wp14:editId="5810D04A">
                <wp:simplePos x="0" y="0"/>
                <wp:positionH relativeFrom="page">
                  <wp:posOffset>5620385</wp:posOffset>
                </wp:positionH>
                <wp:positionV relativeFrom="page">
                  <wp:posOffset>1161415</wp:posOffset>
                </wp:positionV>
                <wp:extent cx="150495" cy="2121535"/>
                <wp:effectExtent l="0" t="0" r="0" b="0"/>
                <wp:wrapSquare wrapText="bothSides"/>
                <wp:docPr id="25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CF2A" w14:textId="77777777" w:rsidR="00017440" w:rsidRDefault="00017440" w:rsidP="00C362E9">
                            <w:pPr>
                              <w:spacing w:before="54" w:after="33" w:line="144" w:lineRule="exact"/>
                              <w:textAlignment w:val="baseline"/>
                              <w:rPr>
                                <w:rFonts w:ascii="Montserrat" w:eastAsia="Montserrat" w:hAnsi="Montserrat"/>
                                <w:b/>
                                <w:color w:val="000000"/>
                                <w:spacing w:val="-9"/>
                                <w:sz w:val="20"/>
                              </w:rPr>
                            </w:pPr>
                            <w:r>
                              <w:rPr>
                                <w:rFonts w:ascii="Montserrat" w:eastAsia="Montserrat" w:hAnsi="Montserrat"/>
                                <w:b/>
                                <w:color w:val="000000"/>
                                <w:spacing w:val="-9"/>
                                <w:sz w:val="20"/>
                              </w:rPr>
                              <w:t>PREFERRED TO LEAST DESIRABLE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6BA8" id="Text Box 175" o:spid="_x0000_s1046" type="#_x0000_t202" style="position:absolute;margin-left:442.55pt;margin-top:91.45pt;width:11.85pt;height:167.0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0WsgIAALUFAAAOAAAAZHJzL2Uyb0RvYy54bWysVNuOmzAQfa/Uf7D8znJZyAa0ZLUbQlVp&#10;e5F2+wEOmGDV2NR2Aquq/96xCcleXqq2PFiDPT5zZuZ4rm/GjqMDVZpJkePwIsCIikrWTOxy/O2x&#10;9JYYaUNETbgUNMdPVOOb1ft310Of0Ui2ktdUIQAROhv6HLfG9Jnv66qlHdEXsqcCDhupOmLgV+38&#10;WpEB0DvuR0Gw8Aep6l7JimoNu8V0iFcOv2loZb40jaYG8RwDN+NW5datXf3VNcl2ivQtq440yF+w&#10;6AgTEPQEVRBD0F6xN1Adq5TUsjEXlex82TSsoi4HyCYMXmXz0JKeulygOLo/lUn/P9jq8+GrQqzO&#10;cZREGAnSQZMe6WjQnRxReJXYCg29zsDxoQdXM8IBdNplq/t7WX3XSMh1S8SO3iolh5aSGhiG9qb/&#10;7OqEoy3IdvgkawhE9kY6oLFRnS0fFAQBOnTq6dQdS6ayIZMgThOMKjiKwihMLh05n2Tz7V5p84HK&#10;Dlkjxwq679DJ4V4by4Zks4sNJmTJOHcK4OLFBjhOOxAbrtozy8I19GcapJvlZhl7cbTYeHFQFN5t&#10;uY69RQnlKi6L9boIf9m4YZy1rK6psGFmcYXxnzXvKPNJFid5aclZbeEsJa122zVX6EBA3KX7XM3h&#10;5Ozmv6ThigC5vEopjOLgLkq9crG88uIyTrz0Klh6QZjepQsoe1yUL1O6Z4L+e0poyHGaRMkkpjPp&#10;V7kF7nubG8k6ZmB8cNbleHlyIpmV4EbUrrWGMD7Zz0ph6Z9LAe2eG+0EazU6qdWM23F6HW5UWDVv&#10;Zf0EElYSFAY6hdkHhl0xGmCO5Fj/2BNFMeIfBTwDO3RmQ83GdjaIqFoJ4wguT+baTMNp3yu2awF5&#10;emhC3sJTaZhT8ZnF8YHBbHDJHOeYHT7P/53XedqufgMAAP//AwBQSwMEFAAGAAgAAAAhAAbg3y/h&#10;AAAACwEAAA8AAABkcnMvZG93bnJldi54bWxMj8FOwzAQRO9I/IO1SNyonULADXEqSuGCQIICB25u&#10;vE0iYjvEbmP+nuUEx9U8zb4pl8n27IBj6LxTkM0EMHS1N51rFLy93p9JYCFqZ3TvHSr4xgDL6vio&#10;1IXxk3vBwyY2jEpcKLSCNsah4DzULVodZn5AR9nOj1ZHOseGm1FPVG57PhfiklvdOfrQ6gFvW6w/&#10;N3ur4G71/LB++kppN62y7kKv8/fzxw+lTk/SzTWwiCn+wfCrT+pQkdPW750JrFcgZZ4RSoGcL4AR&#10;sRCSxmwV5NmVAF6V/P+G6gcAAP//AwBQSwECLQAUAAYACAAAACEAtoM4kv4AAADhAQAAEwAAAAAA&#10;AAAAAAAAAAAAAAAAW0NvbnRlbnRfVHlwZXNdLnhtbFBLAQItABQABgAIAAAAIQA4/SH/1gAAAJQB&#10;AAALAAAAAAAAAAAAAAAAAC8BAABfcmVscy8ucmVsc1BLAQItABQABgAIAAAAIQCSaA0WsgIAALUF&#10;AAAOAAAAAAAAAAAAAAAAAC4CAABkcnMvZTJvRG9jLnhtbFBLAQItABQABgAIAAAAIQAG4N8v4QAA&#10;AAsBAAAPAAAAAAAAAAAAAAAAAAwFAABkcnMvZG93bnJldi54bWxQSwUGAAAAAAQABADzAAAAGgYA&#10;AAAA&#10;" filled="f" stroked="f">
                <v:textbox style="layout-flow:vertical" inset="0,0,0,0">
                  <w:txbxContent>
                    <w:p w14:paraId="1C53CF2A" w14:textId="77777777" w:rsidR="00017440" w:rsidRDefault="00017440" w:rsidP="00C362E9">
                      <w:pPr>
                        <w:spacing w:before="54" w:after="33" w:line="144" w:lineRule="exact"/>
                        <w:textAlignment w:val="baseline"/>
                        <w:rPr>
                          <w:rFonts w:ascii="Montserrat" w:eastAsia="Montserrat" w:hAnsi="Montserrat"/>
                          <w:b/>
                          <w:color w:val="000000"/>
                          <w:spacing w:val="-9"/>
                          <w:sz w:val="20"/>
                        </w:rPr>
                      </w:pPr>
                      <w:r>
                        <w:rPr>
                          <w:rFonts w:ascii="Montserrat" w:eastAsia="Montserrat" w:hAnsi="Montserrat"/>
                          <w:b/>
                          <w:color w:val="000000"/>
                          <w:spacing w:val="-9"/>
                          <w:sz w:val="20"/>
                        </w:rPr>
                        <w:t>PREFERRED TO LEAST DESIRABLE</w:t>
                      </w:r>
                    </w:p>
                  </w:txbxContent>
                </v:textbox>
                <w10:wrap type="square" anchorx="page" anchory="page"/>
              </v:shape>
            </w:pict>
          </mc:Fallback>
        </mc:AlternateContent>
      </w:r>
      <w:r>
        <w:rPr>
          <w:rFonts w:ascii="Arial Narrow" w:eastAsia="Arial Narrow" w:hAnsi="Arial Narrow"/>
          <w:b/>
          <w:color w:val="000000"/>
          <w:spacing w:val="1"/>
          <w:sz w:val="18"/>
        </w:rPr>
        <w:t xml:space="preserve">Source: </w:t>
      </w:r>
      <w:r>
        <w:rPr>
          <w:rFonts w:ascii="Arial Narrow" w:eastAsia="Arial Narrow" w:hAnsi="Arial Narrow"/>
          <w:color w:val="000000"/>
          <w:spacing w:val="1"/>
          <w:sz w:val="18"/>
        </w:rPr>
        <w:t xml:space="preserve">ACT Government, </w:t>
      </w:r>
      <w:r>
        <w:rPr>
          <w:rFonts w:ascii="Arial Narrow" w:eastAsia="Arial Narrow" w:hAnsi="Arial Narrow"/>
          <w:i/>
          <w:color w:val="000000"/>
          <w:spacing w:val="1"/>
          <w:sz w:val="17"/>
        </w:rPr>
        <w:t>ACT Waste Management Strategy 2011–2025: Towards a sustainable Canberra</w:t>
      </w:r>
      <w:r>
        <w:rPr>
          <w:rFonts w:ascii="Arial Narrow" w:eastAsia="Arial Narrow" w:hAnsi="Arial Narrow"/>
          <w:color w:val="000000"/>
          <w:spacing w:val="1"/>
          <w:sz w:val="18"/>
        </w:rPr>
        <w:t>, 2011, Figure 2, p. 3.</w:t>
      </w:r>
    </w:p>
    <w:p w14:paraId="43030831" w14:textId="77777777" w:rsidR="00C362E9" w:rsidRDefault="00C362E9" w:rsidP="00C362E9">
      <w:pPr>
        <w:tabs>
          <w:tab w:val="left" w:pos="936"/>
        </w:tabs>
        <w:spacing w:before="287" w:line="375" w:lineRule="exact"/>
        <w:textAlignment w:val="baseline"/>
        <w:rPr>
          <w:rFonts w:ascii="Montserrat" w:eastAsia="Montserrat" w:hAnsi="Montserrat"/>
          <w:b/>
          <w:color w:val="A9BE00"/>
          <w:w w:val="95"/>
          <w:sz w:val="37"/>
        </w:rPr>
      </w:pPr>
      <w:r>
        <w:rPr>
          <w:rFonts w:ascii="Montserrat" w:eastAsia="Montserrat" w:hAnsi="Montserrat"/>
          <w:b/>
          <w:color w:val="A9BE00"/>
          <w:w w:val="95"/>
          <w:sz w:val="37"/>
        </w:rPr>
        <w:t>1.2</w:t>
      </w:r>
      <w:r>
        <w:rPr>
          <w:rFonts w:ascii="Montserrat" w:eastAsia="Montserrat" w:hAnsi="Montserrat"/>
          <w:b/>
          <w:color w:val="A9BE00"/>
          <w:w w:val="95"/>
          <w:sz w:val="37"/>
        </w:rPr>
        <w:tab/>
        <w:t>Beverage container disposal in ACT</w:t>
      </w:r>
    </w:p>
    <w:p w14:paraId="665E06C2" w14:textId="77777777" w:rsidR="00C362E9" w:rsidRPr="005808A7" w:rsidRDefault="00C362E9" w:rsidP="00C362E9">
      <w:pPr>
        <w:widowControl w:val="0"/>
        <w:kinsoku w:val="0"/>
        <w:overflowPunct w:val="0"/>
        <w:spacing w:before="264"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contents of approximately 217 million beverage containers are consumed each year in the ACT.</w:t>
      </w:r>
    </w:p>
    <w:p w14:paraId="40361AD7" w14:textId="77777777" w:rsidR="00C362E9" w:rsidRPr="005808A7" w:rsidRDefault="00C362E9" w:rsidP="00C362E9">
      <w:pPr>
        <w:widowControl w:val="0"/>
        <w:kinsoku w:val="0"/>
        <w:overflowPunct w:val="0"/>
        <w:spacing w:before="111" w:after="0" w:line="302"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information from other states, containers consumed away from home make up around 20–30% of consumption (equating to between 40 million and 65 million containers).</w:t>
      </w:r>
    </w:p>
    <w:p w14:paraId="76B08630" w14:textId="77777777" w:rsidR="00C362E9" w:rsidRPr="005808A7" w:rsidRDefault="00C362E9" w:rsidP="00C362E9">
      <w:pPr>
        <w:widowControl w:val="0"/>
        <w:kinsoku w:val="0"/>
        <w:overflowPunct w:val="0"/>
        <w:spacing w:before="116" w:after="0" w:line="297"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Containers that are consumed away from home are more likely to either become litter or be disposed of to landfill </w:t>
      </w:r>
      <w:r w:rsidRPr="005808A7">
        <w:rPr>
          <w:rFonts w:ascii="Arial Narrow" w:eastAsia="Times New Roman" w:hAnsi="Arial Narrow" w:cs="Times New Roman"/>
          <w:szCs w:val="24"/>
          <w:lang w:val="en-US" w:eastAsia="en-AU"/>
        </w:rPr>
        <w:t>due to limited or less convenient disposal and recycling options.</w:t>
      </w:r>
    </w:p>
    <w:p w14:paraId="6D18E8B4" w14:textId="77777777" w:rsidR="00C362E9" w:rsidRPr="005808A7" w:rsidRDefault="00C362E9" w:rsidP="00C362E9">
      <w:pPr>
        <w:widowControl w:val="0"/>
        <w:kinsoku w:val="0"/>
        <w:overflowPunct w:val="0"/>
        <w:spacing w:before="173" w:after="6057"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Beverage containers make up over one third of the litter stream in the ACT (Figure 2).</w:t>
      </w:r>
    </w:p>
    <w:p w14:paraId="6FA4389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885" w:bottom="209" w:left="880" w:header="720" w:footer="720" w:gutter="0"/>
          <w:cols w:space="720"/>
          <w:noEndnote/>
        </w:sectPr>
      </w:pPr>
    </w:p>
    <w:p w14:paraId="0A1C457D"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7696" behindDoc="1" locked="0" layoutInCell="0" allowOverlap="1" wp14:anchorId="181392EF" wp14:editId="41F88B74">
                <wp:simplePos x="0" y="0"/>
                <wp:positionH relativeFrom="page">
                  <wp:posOffset>304800</wp:posOffset>
                </wp:positionH>
                <wp:positionV relativeFrom="page">
                  <wp:posOffset>10116185</wp:posOffset>
                </wp:positionV>
                <wp:extent cx="271145" cy="271145"/>
                <wp:effectExtent l="0" t="635" r="0" b="4445"/>
                <wp:wrapNone/>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9A5AA" w14:textId="77777777" w:rsidR="00017440" w:rsidRDefault="00017440" w:rsidP="00C362E9">
                            <w:pPr>
                              <w:kinsoku w:val="0"/>
                              <w:overflowPunct w:val="0"/>
                              <w:textAlignment w:val="baseline"/>
                              <w:rPr>
                                <w:sz w:val="24"/>
                              </w:rPr>
                            </w:pPr>
                            <w:r>
                              <w:rPr>
                                <w:noProof/>
                                <w:sz w:val="24"/>
                                <w:lang w:eastAsia="en-AU"/>
                              </w:rPr>
                              <w:drawing>
                                <wp:inline distT="0" distB="0" distL="0" distR="0" wp14:anchorId="3970EC96" wp14:editId="3C310B50">
                                  <wp:extent cx="266700" cy="266700"/>
                                  <wp:effectExtent l="0" t="0" r="0" b="0"/>
                                  <wp:docPr id="1209" name="Picture 1209"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_Pic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92EF" id="Text Box 1210" o:spid="_x0000_s1047" type="#_x0000_t202" style="position:absolute;margin-left:24pt;margin-top:796.55pt;width:21.35pt;height:21.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Xeg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z6BAinTA0j0fPLrRA4qLUKPeuApc7ww4+wF2wD/m68ytpl8cUnrVErXj19bqvuWEQYxZqG7y7OiI&#10;4wLItn+vGdxE9l5HoKGxXSgglAQBOoTycOInRENhMb/IsmKOEYWtox1uINV02Fjn33LdoWDU2AL9&#10;EZwcbp0fXSeXcJfTUrCNkDJO7G67khYdCEhlE78Y/ws3qYKz0uHYiDiuQIxwR9gL0Ubqv5dZXqQ3&#10;eTnbnC8uZsWmmM/Ki3QxS7PypjxPi7JYbx5DgFlRtYIxrm6F4pMMs+LvaD42xCigKETU17ic5/OR&#10;oT8mmcbvd0l2wkNXStHVeHFyIlXg9Y1ikDapPBFytJOfw4+EQA2mf6xKVEEgfpSAH7ZDFF0eNRIk&#10;stXsAXRhNfAG5MOTAkar7TeMemjPGruve2I5RvKdAm2FXp4MOxnbySCKwtEae4xGc+XHnt8bK3Yt&#10;II/qVfoa9NeIqI2nKI6qhZaLSRyfh9DTz+fR6+kRW/4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9tf8F3oCAAAM&#10;BQAADgAAAAAAAAAAAAAAAAAuAgAAZHJzL2Uyb0RvYy54bWxQSwECLQAUAAYACAAAACEAgvb9Y+EA&#10;AAALAQAADwAAAAAAAAAAAAAAAADUBAAAZHJzL2Rvd25yZXYueG1sUEsFBgAAAAAEAAQA8wAAAOIF&#10;AAAAAA==&#10;" o:allowincell="f" stroked="f">
                <v:textbox inset="0,0,0,0">
                  <w:txbxContent>
                    <w:p w14:paraId="51D9A5AA" w14:textId="77777777" w:rsidR="00017440" w:rsidRDefault="00017440" w:rsidP="00C362E9">
                      <w:pPr>
                        <w:kinsoku w:val="0"/>
                        <w:overflowPunct w:val="0"/>
                        <w:textAlignment w:val="baseline"/>
                        <w:rPr>
                          <w:sz w:val="24"/>
                        </w:rPr>
                      </w:pPr>
                      <w:r>
                        <w:rPr>
                          <w:noProof/>
                          <w:sz w:val="24"/>
                          <w:lang w:eastAsia="en-AU"/>
                        </w:rPr>
                        <w:drawing>
                          <wp:inline distT="0" distB="0" distL="0" distR="0" wp14:anchorId="3970EC96" wp14:editId="3C310B50">
                            <wp:extent cx="266700" cy="266700"/>
                            <wp:effectExtent l="0" t="0" r="0" b="0"/>
                            <wp:docPr id="1209" name="Picture 1209" descr="_Pi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_Pic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79A28248"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60" w:right="4379" w:bottom="209" w:left="630" w:header="720" w:footer="720" w:gutter="0"/>
          <w:cols w:space="720"/>
          <w:noEndnote/>
        </w:sectPr>
      </w:pPr>
    </w:p>
    <w:p w14:paraId="6A6CF4FF" w14:textId="77777777" w:rsidR="00C362E9" w:rsidRDefault="00C362E9" w:rsidP="00C362E9">
      <w:pPr>
        <w:spacing w:before="44" w:line="260" w:lineRule="exact"/>
        <w:ind w:left="72"/>
        <w:textAlignment w:val="baseline"/>
        <w:rPr>
          <w:rFonts w:ascii="Arial Narrow" w:eastAsia="Arial Narrow" w:hAnsi="Arial Narrow"/>
          <w:b/>
          <w:color w:val="00968F"/>
          <w:spacing w:val="2"/>
          <w:sz w:val="25"/>
        </w:rPr>
      </w:pPr>
      <w:r>
        <w:rPr>
          <w:rFonts w:ascii="Arial Narrow" w:eastAsia="Arial Narrow" w:hAnsi="Arial Narrow"/>
          <w:b/>
          <w:color w:val="00968F"/>
          <w:spacing w:val="2"/>
          <w:sz w:val="25"/>
        </w:rPr>
        <w:lastRenderedPageBreak/>
        <w:t>Figure 2: Litter in the ACT, by category, 2014–15 to 2016–17</w:t>
      </w:r>
    </w:p>
    <w:p w14:paraId="70FFC9C1" w14:textId="77777777" w:rsidR="00C362E9" w:rsidRDefault="00C362E9" w:rsidP="00C362E9">
      <w:pPr>
        <w:spacing w:before="224" w:after="84" w:line="232" w:lineRule="exact"/>
        <w:ind w:left="1656"/>
        <w:textAlignment w:val="baseline"/>
        <w:rPr>
          <w:rFonts w:ascii="Tahoma" w:eastAsia="Tahoma" w:hAnsi="Tahoma"/>
          <w:color w:val="000000"/>
          <w:spacing w:val="5"/>
          <w:sz w:val="18"/>
        </w:rPr>
      </w:pPr>
      <w:r>
        <w:rPr>
          <w:rFonts w:ascii="Tahoma" w:eastAsia="Tahoma" w:hAnsi="Tahoma"/>
          <w:color w:val="000000"/>
          <w:spacing w:val="5"/>
          <w:sz w:val="18"/>
        </w:rPr>
        <w:t>General waste</w:t>
      </w:r>
    </w:p>
    <w:p w14:paraId="1FEBD944" w14:textId="77777777" w:rsidR="00C362E9" w:rsidRDefault="00C362E9" w:rsidP="00C362E9">
      <w:pPr>
        <w:spacing w:line="248" w:lineRule="exact"/>
        <w:textAlignment w:val="baseline"/>
        <w:rPr>
          <w:rFonts w:ascii="Arial Narrow" w:eastAsia="Arial Narrow" w:hAnsi="Arial Narrow"/>
          <w:color w:val="000000"/>
          <w:sz w:val="17"/>
        </w:rPr>
      </w:pPr>
      <w:r>
        <w:rPr>
          <w:noProof/>
          <w:lang w:eastAsia="en-AU"/>
        </w:rPr>
        <mc:AlternateContent>
          <mc:Choice Requires="wps">
            <w:drawing>
              <wp:anchor distT="0" distB="0" distL="0" distR="0" simplePos="0" relativeHeight="251821056" behindDoc="1" locked="0" layoutInCell="1" allowOverlap="1" wp14:anchorId="770AB68E" wp14:editId="710A687C">
                <wp:simplePos x="0" y="0"/>
                <wp:positionH relativeFrom="page">
                  <wp:posOffset>553085</wp:posOffset>
                </wp:positionH>
                <wp:positionV relativeFrom="page">
                  <wp:posOffset>1073150</wp:posOffset>
                </wp:positionV>
                <wp:extent cx="6441440" cy="2628265"/>
                <wp:effectExtent l="0" t="0" r="0" b="0"/>
                <wp:wrapSquare wrapText="bothSides"/>
                <wp:docPr id="25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262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C737"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B68E" id="Text Box 173" o:spid="_x0000_s1048" type="#_x0000_t202" style="position:absolute;margin-left:43.55pt;margin-top:84.5pt;width:507.2pt;height:206.9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YCsw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NoBvURtIcmPbC9Qbdyj8L5pa3QOOgMHO8HcDV7OIBOO7Z6uJPVV42EXLZUbNiNUnJsGa0hw9De&#10;9M+uTjjagqzHD7KGQHRrpAPaN6q35YOCIECHTB5P3bHJVLAZExISAkcVnEVxlETxzMWg2fH6oLR5&#10;x2SPrJFjBe138HR3p41Nh2ZHFxtNyJJ3nZNAJ55tgOO0A8Hhqj2zabiO/kiDdJWsEuKRKF55JCgK&#10;76ZcEi8uw/msuCyWyyL8aeOGJGt5XTNhwxzVFZI/695B55MuTvrSsuO1hbMpabVZLzuFdhTUXbrv&#10;UJAzN/95Gq4IwOUFpTAiwW2UemWczD1SkpmXzoPEC8L0No0DkpKifE7pjgv275TQmON0Fs0mNf2W&#10;W+C+19xo1nMD86PjfY6TkxPNrAZXonatNZR3k31WCpv+Uymg3cdGO8VakU5yNfv1fnoekQ1v5byW&#10;9SNoWElQGKgRhh8YrVTfMRphkORYf9tSxTDq3gt4B+BijoY6GuujQUUFV3NsMJrMpZmm03ZQfNMC&#10;8vTShLyBt9Jwp+KnLA4vDIaDI3MYZHb6nP87r6dxu/gFAAD//wMAUEsDBBQABgAIAAAAIQAxk7be&#10;4AAAAAsBAAAPAAAAZHJzL2Rvd25yZXYueG1sTI/BTsMwDIbvSLxDZCRuLOmklbY0nSYEJyREVw4c&#10;0yZrozVOabKtvD3eCY62P/3+/nK7uJGdzRysRwnJSgAz2HltsZfw2bw+ZMBCVKjV6NFI+DEBttXt&#10;TakK7S9Ym/M+9oxCMBRKwhDjVHAeusE4FVZ+Mki3g5+dijTOPdezulC4G/laiJQ7ZZE+DGoyz4Pp&#10;jvuTk7D7wvrFfr+3H/Whtk2TC3xLj1Le3y27J2DRLPEPhqs+qUNFTq0/oQ5slJA9JkTSPs2p0xVI&#10;RLIB1krYZOsceFXy/x2qXwAAAP//AwBQSwECLQAUAAYACAAAACEAtoM4kv4AAADhAQAAEwAAAAAA&#10;AAAAAAAAAAAAAAAAW0NvbnRlbnRfVHlwZXNdLnhtbFBLAQItABQABgAIAAAAIQA4/SH/1gAAAJQB&#10;AAALAAAAAAAAAAAAAAAAAC8BAABfcmVscy8ucmVsc1BLAQItABQABgAIAAAAIQA8wBYCswIAALYF&#10;AAAOAAAAAAAAAAAAAAAAAC4CAABkcnMvZTJvRG9jLnhtbFBLAQItABQABgAIAAAAIQAxk7be4AAA&#10;AAsBAAAPAAAAAAAAAAAAAAAAAA0FAABkcnMvZG93bnJldi54bWxQSwUGAAAAAAQABADzAAAAGgYA&#10;AAAA&#10;" filled="f" stroked="f">
                <v:textbox inset="0,0,0,0">
                  <w:txbxContent>
                    <w:p w14:paraId="408BC737"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22080" behindDoc="1" locked="0" layoutInCell="1" allowOverlap="1" wp14:anchorId="3757437A" wp14:editId="29C45E7D">
                <wp:simplePos x="0" y="0"/>
                <wp:positionH relativeFrom="page">
                  <wp:posOffset>1207135</wp:posOffset>
                </wp:positionH>
                <wp:positionV relativeFrom="page">
                  <wp:posOffset>3512820</wp:posOffset>
                </wp:positionV>
                <wp:extent cx="798195" cy="147955"/>
                <wp:effectExtent l="0" t="0" r="0" b="0"/>
                <wp:wrapSquare wrapText="bothSides"/>
                <wp:docPr id="24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F7AC" w14:textId="77777777" w:rsidR="00017440" w:rsidRDefault="00017440" w:rsidP="00C362E9">
                            <w:pPr>
                              <w:spacing w:line="228" w:lineRule="exact"/>
                              <w:textAlignment w:val="baseline"/>
                              <w:rPr>
                                <w:rFonts w:ascii="Tahoma" w:eastAsia="Tahoma" w:hAnsi="Tahoma"/>
                                <w:color w:val="000000"/>
                                <w:spacing w:val="-4"/>
                                <w:sz w:val="18"/>
                              </w:rPr>
                            </w:pPr>
                            <w:r>
                              <w:rPr>
                                <w:rFonts w:ascii="Tahoma" w:eastAsia="Tahoma" w:hAnsi="Tahoma"/>
                                <w:color w:val="000000"/>
                                <w:spacing w:val="-4"/>
                                <w:sz w:val="18"/>
                              </w:rPr>
                              <w:t>Takeaway 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7437A" id="Text Box 172" o:spid="_x0000_s1049" type="#_x0000_t202" style="position:absolute;margin-left:95.05pt;margin-top:276.6pt;width:62.85pt;height:11.6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NU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CUacdNCkBzpqdCtG5C8DU6GhVyk43vfgqkc4gE5btqq/E+VXhbhYN4Tv6I2UYmgoqSBD39x0&#10;z65OOMqAbIcPooJAZK+FBRpr2ZnyQUEQoEOnHk/dMcmUsLlMYj+JMCrhyA+XSRT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7H6XFcmvBGzFtR&#10;PYKCpQCFgUxh9IHRCPkdowHGSIbVtz2RFKP2PYdXYGbObMjZ2M4G4SVczbDGaDLXeppN+16yXQPI&#10;0zvj4gZeSs2sip+yOL4vGA2WzHGMmdlz/m+9nobt6hcAAAD//wMAUEsDBBQABgAIAAAAIQDM+jft&#10;4AAAAAsBAAAPAAAAZHJzL2Rvd25yZXYueG1sTI/BTsMwEETvSPyDtUjcqJ1WCTSNU1UITkiINBx6&#10;dGI3sRqvQ+y24e9ZTnCc2afZmWI7u4FdzBSsRwnJQgAz2HptsZPwWb8+PAELUaFWg0cj4dsE2Ja3&#10;N4XKtb9iZS772DEKwZArCX2MY855aHvjVFj40SDdjn5yKpKcOq4ndaVwN/ClEBl3yiJ96NVonnvT&#10;nvZnJ2F3wOrFfr03H9WxsnW9FviWnaS8v5t3G2DRzPEPht/6VB1K6tT4M+rABtJrkRAqIU1XS2BE&#10;rJKUxjTkPGYp8LLg/zeUPwAAAP//AwBQSwECLQAUAAYACAAAACEAtoM4kv4AAADhAQAAEwAAAAAA&#10;AAAAAAAAAAAAAAAAW0NvbnRlbnRfVHlwZXNdLnhtbFBLAQItABQABgAIAAAAIQA4/SH/1gAAAJQB&#10;AAALAAAAAAAAAAAAAAAAAC8BAABfcmVscy8ucmVsc1BLAQItABQABgAIAAAAIQBAyWNUswIAALQF&#10;AAAOAAAAAAAAAAAAAAAAAC4CAABkcnMvZTJvRG9jLnhtbFBLAQItABQABgAIAAAAIQDM+jft4AAA&#10;AAsBAAAPAAAAAAAAAAAAAAAAAA0FAABkcnMvZG93bnJldi54bWxQSwUGAAAAAAQABADzAAAAGgYA&#10;AAAA&#10;" filled="f" stroked="f">
                <v:textbox inset="0,0,0,0">
                  <w:txbxContent>
                    <w:p w14:paraId="6CFAF7AC" w14:textId="77777777" w:rsidR="00017440" w:rsidRDefault="00017440" w:rsidP="00C362E9">
                      <w:pPr>
                        <w:spacing w:line="228" w:lineRule="exact"/>
                        <w:textAlignment w:val="baseline"/>
                        <w:rPr>
                          <w:rFonts w:ascii="Tahoma" w:eastAsia="Tahoma" w:hAnsi="Tahoma"/>
                          <w:color w:val="000000"/>
                          <w:spacing w:val="-4"/>
                          <w:sz w:val="18"/>
                        </w:rPr>
                      </w:pPr>
                      <w:r>
                        <w:rPr>
                          <w:rFonts w:ascii="Tahoma" w:eastAsia="Tahoma" w:hAnsi="Tahoma"/>
                          <w:color w:val="000000"/>
                          <w:spacing w:val="-4"/>
                          <w:sz w:val="18"/>
                        </w:rPr>
                        <w:t>Takeaway food</w:t>
                      </w:r>
                    </w:p>
                  </w:txbxContent>
                </v:textbox>
                <w10:wrap type="square" anchorx="page" anchory="page"/>
              </v:shape>
            </w:pict>
          </mc:Fallback>
        </mc:AlternateContent>
      </w:r>
      <w:r>
        <w:rPr>
          <w:noProof/>
          <w:lang w:eastAsia="en-AU"/>
        </w:rPr>
        <mc:AlternateContent>
          <mc:Choice Requires="wps">
            <w:drawing>
              <wp:anchor distT="0" distB="0" distL="0" distR="0" simplePos="0" relativeHeight="251823104" behindDoc="1" locked="0" layoutInCell="1" allowOverlap="1" wp14:anchorId="6D69999B" wp14:editId="0736B1FE">
                <wp:simplePos x="0" y="0"/>
                <wp:positionH relativeFrom="page">
                  <wp:posOffset>553085</wp:posOffset>
                </wp:positionH>
                <wp:positionV relativeFrom="page">
                  <wp:posOffset>1073150</wp:posOffset>
                </wp:positionV>
                <wp:extent cx="4860290" cy="2423160"/>
                <wp:effectExtent l="0" t="0" r="0" b="0"/>
                <wp:wrapSquare wrapText="bothSides"/>
                <wp:docPr id="2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4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FCF7" w14:textId="77777777" w:rsidR="00017440" w:rsidRDefault="00017440" w:rsidP="00C362E9">
                            <w:pPr>
                              <w:ind w:left="46"/>
                              <w:textAlignment w:val="baseline"/>
                            </w:pPr>
                            <w:r>
                              <w:rPr>
                                <w:noProof/>
                                <w:lang w:eastAsia="en-AU"/>
                              </w:rPr>
                              <w:drawing>
                                <wp:inline distT="0" distB="0" distL="0" distR="0" wp14:anchorId="10695D68" wp14:editId="35310778">
                                  <wp:extent cx="4831080" cy="242316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9"/>
                                          <a:stretch>
                                            <a:fillRect/>
                                          </a:stretch>
                                        </pic:blipFill>
                                        <pic:spPr>
                                          <a:xfrm>
                                            <a:off x="0" y="0"/>
                                            <a:ext cx="4831080" cy="2423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999B" id="Text Box 171" o:spid="_x0000_s1050" type="#_x0000_t202" style="position:absolute;margin-left:43.55pt;margin-top:84.5pt;width:382.7pt;height:190.8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EYtAIAALYFAAAOAAAAZHJzL2Uyb0RvYy54bWysVG1vmzAQ/j5p/8Hyd8pLCQFUUrUhTJO6&#10;F6ndD3DABGtgM9sJdNP++84mpGmrSdM2PqCz7/z4nrvHd3U9di06UKmY4Bn2LzyMKC9Fxfguw18e&#10;CifGSGnCK9IKTjP8SBW+Xr19czX0KQ1EI9qKSgQgXKVDn+FG6z51XVU2tCPqQvSUg7MWsiMalnLn&#10;VpIMgN61buB5kTsIWfVSlFQp2M0nJ15Z/Lqmpf5U14pq1GYYctP2L+1/a/7u6oqkO0n6hpXHNMhf&#10;ZNERxuHSE1RONEF7yV5BdayUQolaX5Sic0Vds5JaDsDG916wuW9ITy0XKI7qT2VS/w+2/Hj4LBGr&#10;MhyE0CpOOmjSAx01uhUj8pe+qdDQqxQC73sI1SM4oNOWrervRPlVIS7WDeE7eiOlGBpKKsjQnnTP&#10;jk44yoBshw+igovIXgsLNNayM+WDgiBAh049nrpjkilhM4wjL0jAVYIvCINLP7L9c0k6H++l0u+o&#10;6JAxMiyh/RaeHO6UBiIQOoeY27goWNtaCbT82QYETjtwORw1PpOG7eiPxEs28SYOnTCINk7o5blz&#10;U6xDJyr85SK/zNfr3P9p7vXDtGFVRbm5ZlaXH/5Z9446n3Rx0pcSLasMnElJyd123Up0IKDuwn6m&#10;XZD8WZj7PA3rBi4vKPlB6N0GiVNE8dIJi3DhJEsvdjw/uU0iL0zCvHhO6Y5x+u+U0JDhZBEsJjX9&#10;lptnv9fcSNoxDfOjZV2G41MQSY0GN7yyrdWEtZN9VgqT/lMpoGJzo61ijUgnuepxOx6fx/wStqJ6&#10;BA1LAQoDNcLwA6MR8jtGAwySDKtveyIpRu17Du/ATJ3ZkLOxnQ3CSziaYY3RZK71NJ32vWS7BpCn&#10;l8bFDbyVmlkVm0c1ZQEUzAKGgyVzHGRm+pyvbdTTuF39AgAA//8DAFBLAwQUAAYACAAAACEAXhrV&#10;kuAAAAAKAQAADwAAAGRycy9kb3ducmV2LnhtbEyPwU7DMAyG70i8Q+RJ3FiySS1d13SaEJyQEF05&#10;cEybrI3WOKXJtvL2mBM72v70+/uL3ewGdjFTsB4lrJYCmMHWa4udhM/69TEDFqJCrQaPRsKPCbAr&#10;7+8KlWt/xcpcDrFjFIIhVxL6GMec89D2xqmw9KNBuh395FSkceq4ntSVwt3A10Kk3CmL9KFXo3nu&#10;TXs6nJ2E/RdWL/b7vfmojpWt643At/Qk5cNi3m+BRTPHfxj+9EkdSnJq/Bl1YIOE7GlFJO3TDXUi&#10;IEvWCbBGQpKIFHhZ8NsK5S8AAAD//wMAUEsBAi0AFAAGAAgAAAAhALaDOJL+AAAA4QEAABMAAAAA&#10;AAAAAAAAAAAAAAAAAFtDb250ZW50X1R5cGVzXS54bWxQSwECLQAUAAYACAAAACEAOP0h/9YAAACU&#10;AQAACwAAAAAAAAAAAAAAAAAvAQAAX3JlbHMvLnJlbHNQSwECLQAUAAYACAAAACEA8x4BGLQCAAC2&#10;BQAADgAAAAAAAAAAAAAAAAAuAgAAZHJzL2Uyb0RvYy54bWxQSwECLQAUAAYACAAAACEAXhrVkuAA&#10;AAAKAQAADwAAAAAAAAAAAAAAAAAOBQAAZHJzL2Rvd25yZXYueG1sUEsFBgAAAAAEAAQA8wAAABsG&#10;AAAAAA==&#10;" filled="f" stroked="f">
                <v:textbox inset="0,0,0,0">
                  <w:txbxContent>
                    <w:p w14:paraId="5AC8FCF7" w14:textId="77777777" w:rsidR="00017440" w:rsidRDefault="00017440" w:rsidP="00C362E9">
                      <w:pPr>
                        <w:ind w:left="46"/>
                        <w:textAlignment w:val="baseline"/>
                      </w:pPr>
                      <w:r>
                        <w:rPr>
                          <w:noProof/>
                          <w:lang w:eastAsia="en-AU"/>
                        </w:rPr>
                        <w:drawing>
                          <wp:inline distT="0" distB="0" distL="0" distR="0" wp14:anchorId="10695D68" wp14:editId="35310778">
                            <wp:extent cx="4831080" cy="242316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30"/>
                                    <a:stretch>
                                      <a:fillRect/>
                                    </a:stretch>
                                  </pic:blipFill>
                                  <pic:spPr>
                                    <a:xfrm>
                                      <a:off x="0" y="0"/>
                                      <a:ext cx="4831080" cy="242316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24128" behindDoc="1" locked="0" layoutInCell="1" allowOverlap="1" wp14:anchorId="5857194A" wp14:editId="207218AE">
                <wp:simplePos x="0" y="0"/>
                <wp:positionH relativeFrom="page">
                  <wp:posOffset>553085</wp:posOffset>
                </wp:positionH>
                <wp:positionV relativeFrom="page">
                  <wp:posOffset>1732915</wp:posOffset>
                </wp:positionV>
                <wp:extent cx="922020" cy="307340"/>
                <wp:effectExtent l="0" t="0" r="0" b="0"/>
                <wp:wrapSquare wrapText="bothSides"/>
                <wp:docPr id="24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5246" w14:textId="77777777" w:rsidR="00017440" w:rsidRDefault="00017440" w:rsidP="00C362E9">
                            <w:pPr>
                              <w:spacing w:line="233" w:lineRule="exact"/>
                              <w:jc w:val="right"/>
                              <w:textAlignment w:val="baseline"/>
                              <w:rPr>
                                <w:rFonts w:ascii="Tahoma" w:eastAsia="Tahoma" w:hAnsi="Tahoma"/>
                                <w:color w:val="000000"/>
                                <w:spacing w:val="1"/>
                                <w:sz w:val="18"/>
                              </w:rPr>
                            </w:pPr>
                            <w:r>
                              <w:rPr>
                                <w:rFonts w:ascii="Tahoma" w:eastAsia="Tahoma" w:hAnsi="Tahoma"/>
                                <w:color w:val="000000"/>
                                <w:spacing w:val="1"/>
                                <w:sz w:val="18"/>
                              </w:rPr>
                              <w:t>Other packaging</w:t>
                            </w:r>
                          </w:p>
                          <w:p w14:paraId="35790C71" w14:textId="77777777" w:rsidR="00017440" w:rsidRDefault="00017440" w:rsidP="00C362E9">
                            <w:pPr>
                              <w:spacing w:before="19" w:line="230" w:lineRule="exact"/>
                              <w:jc w:val="right"/>
                              <w:textAlignment w:val="baseline"/>
                              <w:rPr>
                                <w:rFonts w:ascii="Tahoma" w:eastAsia="Tahoma" w:hAnsi="Tahoma"/>
                                <w:color w:val="000000"/>
                                <w:spacing w:val="3"/>
                                <w:sz w:val="18"/>
                              </w:rPr>
                            </w:pPr>
                            <w:r>
                              <w:rPr>
                                <w:rFonts w:ascii="Tahoma" w:eastAsia="Tahoma" w:hAnsi="Tahoma"/>
                                <w:color w:val="000000"/>
                                <w:spacing w:val="3"/>
                                <w:sz w:val="18"/>
                              </w:rPr>
                              <w:t>&amp; butts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194A" id="Text Box 170" o:spid="_x0000_s1051" type="#_x0000_t202" style="position:absolute;margin-left:43.55pt;margin-top:136.45pt;width:72.6pt;height:24.2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HttQIAALQ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Jl&#10;isNogZGgLTTpgQ0G3coBBQtXob7TCRjed2BqBlBAp122uruTxXeNhFzXVOzYjVKyrxktAWFga+s/&#10;e2p7ohNtnWz7T7KEQHRvpHM0VKq15YOCIPAOnXo8dceCKeAyDkMSgqYA1SVZXEYOm0+T6XGntPnA&#10;ZIuskGIFzXfO6eFOGwuGJpOJjSVkzpvGEaARLy7AcLyB0PDU6iwI18+nmMSb5WYZeVE433gRyTLv&#10;Jl9H3jwPFrPsMluvs+CXjRtESc3LkgkbZuJWEP1Z744sH1lxYpeWDS+tOwtJq9123Sh0oMDt3H2u&#10;5KA5m/kvYbgiQC6vUgrCiNyGsZfPlwsvyqOZFy/I0iNBfBvPSRRHWf4ypTsu2L+nhHro6iycjVw6&#10;g36VG3Hf29xo0nID26PhbYqXJyOaWAZuROlaayhvRvlZKSz8cymg3VOjHV8tRUeymmE7jMMxs+Et&#10;f7eyfAQGKwkMAzLC6gOhluonRj2skRTrH3uqGEbNRwFTYHfOJKhJ2E4CFQU8TbHBaBTXZtxN+07x&#10;XQ2exzkT8gYmpeKOxWcUx/mC1eCSOa4xu3ue/zur87Jd/QYAAP//AwBQSwMEFAAGAAgAAAAhAJ9Y&#10;yvbgAAAACgEAAA8AAABkcnMvZG93bnJldi54bWxMj8tOwzAQRfdI/QdrKrGjThypjxCnqhCskBBp&#10;WLB04mliNR6H2G3D32NWsBzdo3vPFPvZDuyKkzeOJKSrBBhS67ShTsJH/fKwBeaDIq0GRyjhGz3s&#10;y8VdoXLtblTh9Rg6FkvI50pCH8KYc+7bHq3yKzcixezkJqtCPKeO60ndYrkduEiSNbfKUFzo1YhP&#10;Pbbn48VKOHxS9Wy+3pr36lSZut4l9Lo+S3m/nA+PwALO4Q+GX/2oDmV0atyFtGeDhO0mjaQEsRE7&#10;YBEQmciANRIykWbAy4L/f6H8AQAA//8DAFBLAQItABQABgAIAAAAIQC2gziS/gAAAOEBAAATAAAA&#10;AAAAAAAAAAAAAAAAAABbQ29udGVudF9UeXBlc10ueG1sUEsBAi0AFAAGAAgAAAAhADj9If/WAAAA&#10;lAEAAAsAAAAAAAAAAAAAAAAALwEAAF9yZWxzLy5yZWxzUEsBAi0AFAAGAAgAAAAhAJOJAe21AgAA&#10;tAUAAA4AAAAAAAAAAAAAAAAALgIAAGRycy9lMm9Eb2MueG1sUEsBAi0AFAAGAAgAAAAhAJ9Yyvbg&#10;AAAACgEAAA8AAAAAAAAAAAAAAAAADwUAAGRycy9kb3ducmV2LnhtbFBLBQYAAAAABAAEAPMAAAAc&#10;BgAAAAA=&#10;" filled="f" stroked="f">
                <v:textbox inset="0,0,0,0">
                  <w:txbxContent>
                    <w:p w14:paraId="34F85246" w14:textId="77777777" w:rsidR="00017440" w:rsidRDefault="00017440" w:rsidP="00C362E9">
                      <w:pPr>
                        <w:spacing w:line="233" w:lineRule="exact"/>
                        <w:jc w:val="right"/>
                        <w:textAlignment w:val="baseline"/>
                        <w:rPr>
                          <w:rFonts w:ascii="Tahoma" w:eastAsia="Tahoma" w:hAnsi="Tahoma"/>
                          <w:color w:val="000000"/>
                          <w:spacing w:val="1"/>
                          <w:sz w:val="18"/>
                        </w:rPr>
                      </w:pPr>
                      <w:r>
                        <w:rPr>
                          <w:rFonts w:ascii="Tahoma" w:eastAsia="Tahoma" w:hAnsi="Tahoma"/>
                          <w:color w:val="000000"/>
                          <w:spacing w:val="1"/>
                          <w:sz w:val="18"/>
                        </w:rPr>
                        <w:t>Other packaging</w:t>
                      </w:r>
                    </w:p>
                    <w:p w14:paraId="35790C71" w14:textId="77777777" w:rsidR="00017440" w:rsidRDefault="00017440" w:rsidP="00C362E9">
                      <w:pPr>
                        <w:spacing w:before="19" w:line="230" w:lineRule="exact"/>
                        <w:jc w:val="right"/>
                        <w:textAlignment w:val="baseline"/>
                        <w:rPr>
                          <w:rFonts w:ascii="Tahoma" w:eastAsia="Tahoma" w:hAnsi="Tahoma"/>
                          <w:color w:val="000000"/>
                          <w:spacing w:val="3"/>
                          <w:sz w:val="18"/>
                        </w:rPr>
                      </w:pPr>
                      <w:r>
                        <w:rPr>
                          <w:rFonts w:ascii="Tahoma" w:eastAsia="Tahoma" w:hAnsi="Tahoma"/>
                          <w:color w:val="000000"/>
                          <w:spacing w:val="3"/>
                          <w:sz w:val="18"/>
                        </w:rPr>
                        <w:t>&amp; butts</w:t>
                      </w:r>
                    </w:p>
                  </w:txbxContent>
                </v:textbox>
                <w10:wrap type="square" anchorx="page" anchory="page"/>
              </v:shape>
            </w:pict>
          </mc:Fallback>
        </mc:AlternateContent>
      </w:r>
      <w:r>
        <w:rPr>
          <w:noProof/>
          <w:lang w:eastAsia="en-AU"/>
        </w:rPr>
        <mc:AlternateContent>
          <mc:Choice Requires="wps">
            <w:drawing>
              <wp:anchor distT="0" distB="0" distL="0" distR="0" simplePos="0" relativeHeight="251825152" behindDoc="1" locked="0" layoutInCell="1" allowOverlap="1" wp14:anchorId="54299B29" wp14:editId="5B324677">
                <wp:simplePos x="0" y="0"/>
                <wp:positionH relativeFrom="page">
                  <wp:posOffset>2305685</wp:posOffset>
                </wp:positionH>
                <wp:positionV relativeFrom="page">
                  <wp:posOffset>1424940</wp:posOffset>
                </wp:positionV>
                <wp:extent cx="393700" cy="160655"/>
                <wp:effectExtent l="0" t="0" r="0" b="0"/>
                <wp:wrapSquare wrapText="bothSides"/>
                <wp:docPr id="2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39F72" w14:textId="77777777" w:rsidR="00017440" w:rsidRDefault="00017440" w:rsidP="00C362E9">
                            <w:pPr>
                              <w:spacing w:line="247" w:lineRule="exact"/>
                              <w:textAlignment w:val="baseline"/>
                              <w:rPr>
                                <w:rFonts w:ascii="Arial" w:eastAsia="Arial" w:hAnsi="Arial"/>
                                <w:b/>
                                <w:color w:val="FFFFFF"/>
                                <w:spacing w:val="14"/>
                              </w:rPr>
                            </w:pPr>
                            <w:r>
                              <w:rPr>
                                <w:rFonts w:ascii="Arial" w:eastAsia="Arial" w:hAnsi="Arial"/>
                                <w:b/>
                                <w:color w:val="FFFFFF"/>
                                <w:spacing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99B29" id="Text Box 169" o:spid="_x0000_s1052" type="#_x0000_t202" style="position:absolute;margin-left:181.55pt;margin-top:112.2pt;width:31pt;height:12.6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Q8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hhBEnLTTpgQ4a3YoB+VFsKtR3KgHH+w5c9QAH0GnLVnV3oviqEBebmvA9vZFS9DUlJWTom5vu&#10;xdURRxmQXf9BlBCIHLSwQEMlW1M+KAgCdOjU47k7JpkCNmfxbOHBSQFHfuRF87mNQJLpcieVfkdF&#10;i4yRYgnNt+DkeKe0SYYkk4uJxUXOmsYKoOHPNsBx3IHQcNWcmSRsP3/EXrxdbpehEwbR1gm9LHNu&#10;8k3oRLm/mGezbLPJ/J8mrh8mNStLyk2YSVt++Ge9O6l8VMVZXUo0rDRwJiUl97tNI9GRgLZz+50K&#10;cuHmPk/DFgG4vKDkB6F3G8ROHi0XTpiHcydeeEvH8+PbOPLCOMzy55TuGKf/Tgn1KY7nwXzU0m+5&#10;efZ7zY0kLdMwPRrWpnh5diKJUeCWl7a1mrBmtC9KYdJ/KgW0e2q01auR6ChWPeyG8XFEJrwR806U&#10;j6BgKUBhIEYYfWDUQn7HqIcxkmL17UAkxah5z+EVmJkzGXIydpNBeAFXU6wxGs2NHmfToZNsXwPy&#10;+M64uIGXUjGr4qcsTu8LRoMlcxpjZvZc/luvp2G7/gUAAP//AwBQSwMEFAAGAAgAAAAhAL19Hwng&#10;AAAACwEAAA8AAABkcnMvZG93bnJldi54bWxMj8FOg0AQhu8mvsNmTLzZpRTRIkvTGD2ZmFI8eFzY&#10;KZCys8huW3x7x5Me558v/3yTb2Y7iDNOvnekYLmIQCA1zvTUKvioXu8eQfigyejBESr4Rg+b4voq&#10;15lxFyrxvA+t4BLymVbQhTBmUvqmQ6v9wo1IvDu4yerA49RKM+kLl9tBxlGUSqt74gudHvG5w+a4&#10;P1kF208qX/qv93pXHsq+qtYRvaVHpW5v5u0TiIBz+IPhV5/VoWCn2p3IeDEoWKWrJaMK4jhJQDCR&#10;xPec1Jwk6weQRS7//1D8AAAA//8DAFBLAQItABQABgAIAAAAIQC2gziS/gAAAOEBAAATAAAAAAAA&#10;AAAAAAAAAAAAAABbQ29udGVudF9UeXBlc10ueG1sUEsBAi0AFAAGAAgAAAAhADj9If/WAAAAlAEA&#10;AAsAAAAAAAAAAAAAAAAALwEAAF9yZWxzLy5yZWxzUEsBAi0AFAAGAAgAAAAhACjcFDyyAgAAtAUA&#10;AA4AAAAAAAAAAAAAAAAALgIAAGRycy9lMm9Eb2MueG1sUEsBAi0AFAAGAAgAAAAhAL19HwngAAAA&#10;CwEAAA8AAAAAAAAAAAAAAAAADAUAAGRycy9kb3ducmV2LnhtbFBLBQYAAAAABAAEAPMAAAAZBgAA&#10;AAA=&#10;" filled="f" stroked="f">
                <v:textbox inset="0,0,0,0">
                  <w:txbxContent>
                    <w:p w14:paraId="2A839F72" w14:textId="77777777" w:rsidR="00017440" w:rsidRDefault="00017440" w:rsidP="00C362E9">
                      <w:pPr>
                        <w:spacing w:line="247" w:lineRule="exact"/>
                        <w:textAlignment w:val="baseline"/>
                        <w:rPr>
                          <w:rFonts w:ascii="Arial" w:eastAsia="Arial" w:hAnsi="Arial"/>
                          <w:b/>
                          <w:color w:val="FFFFFF"/>
                          <w:spacing w:val="14"/>
                        </w:rPr>
                      </w:pPr>
                      <w:r>
                        <w:rPr>
                          <w:rFonts w:ascii="Arial" w:eastAsia="Arial" w:hAnsi="Arial"/>
                          <w:b/>
                          <w:color w:val="FFFFFF"/>
                          <w:spacing w:val="14"/>
                        </w:rPr>
                        <w:t>13%</w:t>
                      </w:r>
                    </w:p>
                  </w:txbxContent>
                </v:textbox>
                <w10:wrap type="square" anchorx="page" anchory="page"/>
              </v:shape>
            </w:pict>
          </mc:Fallback>
        </mc:AlternateContent>
      </w:r>
      <w:r>
        <w:rPr>
          <w:noProof/>
          <w:lang w:eastAsia="en-AU"/>
        </w:rPr>
        <mc:AlternateContent>
          <mc:Choice Requires="wps">
            <w:drawing>
              <wp:anchor distT="0" distB="0" distL="0" distR="0" simplePos="0" relativeHeight="251826176" behindDoc="1" locked="0" layoutInCell="1" allowOverlap="1" wp14:anchorId="32C62384" wp14:editId="764D4216">
                <wp:simplePos x="0" y="0"/>
                <wp:positionH relativeFrom="page">
                  <wp:posOffset>1799590</wp:posOffset>
                </wp:positionH>
                <wp:positionV relativeFrom="page">
                  <wp:posOffset>1983105</wp:posOffset>
                </wp:positionV>
                <wp:extent cx="384810" cy="160655"/>
                <wp:effectExtent l="0" t="0" r="0" b="0"/>
                <wp:wrapSquare wrapText="bothSides"/>
                <wp:docPr id="24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3A53" w14:textId="77777777" w:rsidR="00017440" w:rsidRDefault="00017440" w:rsidP="00C362E9">
                            <w:pPr>
                              <w:spacing w:line="246" w:lineRule="exact"/>
                              <w:textAlignment w:val="baseline"/>
                              <w:rPr>
                                <w:rFonts w:ascii="Arial" w:eastAsia="Arial" w:hAnsi="Arial"/>
                                <w:b/>
                                <w:color w:val="FFFFFF"/>
                                <w:spacing w:val="11"/>
                              </w:rPr>
                            </w:pPr>
                            <w:r>
                              <w:rPr>
                                <w:rFonts w:ascii="Arial" w:eastAsia="Arial" w:hAnsi="Arial"/>
                                <w:b/>
                                <w:color w:val="FFFFFF"/>
                                <w:spacing w:val="11"/>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2384" id="Text Box 168" o:spid="_x0000_s1053" type="#_x0000_t202" style="position:absolute;margin-left:141.7pt;margin-top:156.15pt;width:30.3pt;height:12.6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dJ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EUac9NCkB3rQ6FYckB8npkLjoDJwvB/AVR/gADpt2arhTlRfFeJi1RK+pTdSirGlpIYMfXPT&#10;Pbs64SgDshk/iBoCkZ0WFujQyN6UDwqCAB069Xjqjkmmgs3LJEx8OKngyI+9OIp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6FCW/EvBH1&#10;IyhYClAYiBFGHxitkN8xGmGM5Fh92xFJMerec3gFZubMhpyNzWwQXsHVHGuMJnOlp9m0GyTbtoA8&#10;vTMubuClNMyq+CmL4/uC0WDJHMeYmT3n/9bradgufwEAAP//AwBQSwMEFAAGAAgAAAAhAG2RLMbg&#10;AAAACwEAAA8AAABkcnMvZG93bnJldi54bWxMj8FOwzAMhu9IvENkJG4sXVOVUZpOE4ITEqIrB45p&#10;k7XRGqc02VbeHnOCmy1/+v395XZxIzubOViPEtarBJjBzmuLvYSP5uVuAyxEhVqNHo2EbxNgW11f&#10;larQ/oK1Oe9jzygEQ6EkDDFOBeehG4xTYeUng3Q7+NmpSOvccz2rC4W7kadJknOnLNKHQU3maTDd&#10;cX9yEnafWD/br7f2vT7UtmkeEnzNj1Le3iy7R2DRLPEPhl99UoeKnFp/Qh3YKCHdiIxQCWKdCmBE&#10;iCyjdi0N4j4HXpX8f4fqBwAA//8DAFBLAQItABQABgAIAAAAIQC2gziS/gAAAOEBAAATAAAAAAAA&#10;AAAAAAAAAAAAAABbQ29udGVudF9UeXBlc10ueG1sUEsBAi0AFAAGAAgAAAAhADj9If/WAAAAlAEA&#10;AAsAAAAAAAAAAAAAAAAALwEAAF9yZWxzLy5yZWxzUEsBAi0AFAAGAAgAAAAhAE6kl0myAgAAtAUA&#10;AA4AAAAAAAAAAAAAAAAALgIAAGRycy9lMm9Eb2MueG1sUEsBAi0AFAAGAAgAAAAhAG2RLMbgAAAA&#10;CwEAAA8AAAAAAAAAAAAAAAAADAUAAGRycy9kb3ducmV2LnhtbFBLBQYAAAAABAAEAPMAAAAZBgAA&#10;AAA=&#10;" filled="f" stroked="f">
                <v:textbox inset="0,0,0,0">
                  <w:txbxContent>
                    <w:p w14:paraId="15143A53" w14:textId="77777777" w:rsidR="00017440" w:rsidRDefault="00017440" w:rsidP="00C362E9">
                      <w:pPr>
                        <w:spacing w:line="246" w:lineRule="exact"/>
                        <w:textAlignment w:val="baseline"/>
                        <w:rPr>
                          <w:rFonts w:ascii="Arial" w:eastAsia="Arial" w:hAnsi="Arial"/>
                          <w:b/>
                          <w:color w:val="FFFFFF"/>
                          <w:spacing w:val="11"/>
                        </w:rPr>
                      </w:pPr>
                      <w:r>
                        <w:rPr>
                          <w:rFonts w:ascii="Arial" w:eastAsia="Arial" w:hAnsi="Arial"/>
                          <w:b/>
                          <w:color w:val="FFFFFF"/>
                          <w:spacing w:val="11"/>
                        </w:rPr>
                        <w:t>14%</w:t>
                      </w:r>
                    </w:p>
                  </w:txbxContent>
                </v:textbox>
                <w10:wrap type="square" anchorx="page" anchory="page"/>
              </v:shape>
            </w:pict>
          </mc:Fallback>
        </mc:AlternateContent>
      </w:r>
      <w:r>
        <w:rPr>
          <w:noProof/>
          <w:lang w:eastAsia="en-AU"/>
        </w:rPr>
        <mc:AlternateContent>
          <mc:Choice Requires="wps">
            <w:drawing>
              <wp:anchor distT="0" distB="0" distL="0" distR="0" simplePos="0" relativeHeight="251827200" behindDoc="1" locked="0" layoutInCell="1" allowOverlap="1" wp14:anchorId="0CED3C9B" wp14:editId="043ACE78">
                <wp:simplePos x="0" y="0"/>
                <wp:positionH relativeFrom="page">
                  <wp:posOffset>3542665</wp:posOffset>
                </wp:positionH>
                <wp:positionV relativeFrom="page">
                  <wp:posOffset>1922145</wp:posOffset>
                </wp:positionV>
                <wp:extent cx="400050" cy="160655"/>
                <wp:effectExtent l="0" t="0" r="0" b="0"/>
                <wp:wrapSquare wrapText="bothSides"/>
                <wp:docPr id="24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FD3F" w14:textId="77777777" w:rsidR="00017440" w:rsidRDefault="00017440" w:rsidP="00C362E9">
                            <w:pPr>
                              <w:spacing w:line="241" w:lineRule="exact"/>
                              <w:jc w:val="center"/>
                              <w:textAlignment w:val="baseline"/>
                              <w:rPr>
                                <w:rFonts w:ascii="Arial" w:eastAsia="Arial" w:hAnsi="Arial"/>
                                <w:b/>
                                <w:color w:val="FFFFFF"/>
                                <w:spacing w:val="19"/>
                              </w:rPr>
                            </w:pPr>
                            <w:r>
                              <w:rPr>
                                <w:rFonts w:ascii="Arial" w:eastAsia="Arial" w:hAnsi="Arial"/>
                                <w:b/>
                                <w:color w:val="FFFFFF"/>
                                <w:spacing w:val="1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3C9B" id="Text Box 167" o:spid="_x0000_s1054" type="#_x0000_t202" style="position:absolute;margin-left:278.95pt;margin-top:151.35pt;width:31.5pt;height:12.6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ec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IUac9NCke3rQ6EYckB8vTIXGQWXgeDeAqz7AAXTaslXDrai+KcTFqiV8S6+lFGNLSQ0Z+uam&#10;e3Z1wlEGZDN+FDUEIjstLNChkb0pHxQEATp06uHUHZNMBZuh53kRnFRw5MdeHEU2Asnmy4NU+j0V&#10;PTJGjiU034KT/a3SJhmSzS4mFhcl6zorgI4/2wDHaQdCw1VzZpKw/XxMvXSdrJPQCYN47YReUTjX&#10;5Sp04tJfRMW7YrUq/J8mrh9mLatryk2YWVt++Ge9O6p8UsVJXUp0rDZwJiUlt5tVJ9GegLZL+x0L&#10;cubmPk/DFgG4vKDkB6F3E6ROGScLJyzDyEkXXuJ4fnqTxl6YhkX5nNIt4/TfKaExx2kURJOWfssN&#10;+g7fa24k65mG6dGxPsfJyYlkRoFrXtvWasK6yT4rhUn/qRTQ7rnRVq9GopNY9WFzmB5HYsIbMW9E&#10;/QAKlgIUBmKE0QdGK+QPjEYYIzlW33dEUoy6DxxegZk5syFnYzMbhFdwNccao8lc6Wk27QbJti0g&#10;T++Mi2t4KQ2zKn7K4vi+YDRYMscxZmbP+b/1ehq2y18AAAD//wMAUEsDBBQABgAIAAAAIQDxtGb1&#10;3wAAAAsBAAAPAAAAZHJzL2Rvd25yZXYueG1sTI/BTsMwDIbvSLxDZCRuLKFo3VaaThOCExKiKweO&#10;aeO11RqnNNlW3h5zgqN/f/r9Od/ObhBnnELvScP9QoFAarztqdXwUb3crUGEaMiawRNq+MYA2+L6&#10;KjeZ9Rcq8byPreASCpnR0MU4ZlKGpkNnwsKPSLw7+MmZyOPUSjuZC5e7QSZKpdKZnvhCZ0Z86rA5&#10;7k9Ow+6Tyuf+661+Lw9lX1UbRa/pUevbm3n3CCLiHP9g+NVndSjYqfYnskEMGpbL1YZRDQ8qWYFg&#10;Ik0UJzUnyVqBLHL5/4fiBwAA//8DAFBLAQItABQABgAIAAAAIQC2gziS/gAAAOEBAAATAAAAAAAA&#10;AAAAAAAAAAAAAABbQ29udGVudF9UeXBlc10ueG1sUEsBAi0AFAAGAAgAAAAhADj9If/WAAAAlAEA&#10;AAsAAAAAAAAAAAAAAAAALwEAAF9yZWxzLy5yZWxzUEsBAi0AFAAGAAgAAAAhACGsB5yzAgAAtAUA&#10;AA4AAAAAAAAAAAAAAAAALgIAAGRycy9lMm9Eb2MueG1sUEsBAi0AFAAGAAgAAAAhAPG0ZvXfAAAA&#10;CwEAAA8AAAAAAAAAAAAAAAAADQUAAGRycy9kb3ducmV2LnhtbFBLBQYAAAAABAAEAPMAAAAZBgAA&#10;AAA=&#10;" filled="f" stroked="f">
                <v:textbox inset="0,0,0,0">
                  <w:txbxContent>
                    <w:p w14:paraId="6F4BFD3F" w14:textId="77777777" w:rsidR="00017440" w:rsidRDefault="00017440" w:rsidP="00C362E9">
                      <w:pPr>
                        <w:spacing w:line="241" w:lineRule="exact"/>
                        <w:jc w:val="center"/>
                        <w:textAlignment w:val="baseline"/>
                        <w:rPr>
                          <w:rFonts w:ascii="Arial" w:eastAsia="Arial" w:hAnsi="Arial"/>
                          <w:b/>
                          <w:color w:val="FFFFFF"/>
                          <w:spacing w:val="19"/>
                        </w:rPr>
                      </w:pPr>
                      <w:r>
                        <w:rPr>
                          <w:rFonts w:ascii="Arial" w:eastAsia="Arial" w:hAnsi="Arial"/>
                          <w:b/>
                          <w:color w:val="FFFFFF"/>
                          <w:spacing w:val="19"/>
                        </w:rPr>
                        <w:t>37%</w:t>
                      </w:r>
                    </w:p>
                  </w:txbxContent>
                </v:textbox>
                <w10:wrap type="square" anchorx="page" anchory="page"/>
              </v:shape>
            </w:pict>
          </mc:Fallback>
        </mc:AlternateContent>
      </w:r>
      <w:r>
        <w:rPr>
          <w:noProof/>
          <w:lang w:eastAsia="en-AU"/>
        </w:rPr>
        <mc:AlternateContent>
          <mc:Choice Requires="wps">
            <w:drawing>
              <wp:anchor distT="0" distB="0" distL="0" distR="0" simplePos="0" relativeHeight="251828224" behindDoc="1" locked="0" layoutInCell="1" allowOverlap="1" wp14:anchorId="5F0F81FF" wp14:editId="70FAFA83">
                <wp:simplePos x="0" y="0"/>
                <wp:positionH relativeFrom="page">
                  <wp:posOffset>2256790</wp:posOffset>
                </wp:positionH>
                <wp:positionV relativeFrom="page">
                  <wp:posOffset>3082925</wp:posOffset>
                </wp:positionV>
                <wp:extent cx="403225" cy="160655"/>
                <wp:effectExtent l="0" t="0" r="0" b="0"/>
                <wp:wrapSquare wrapText="bothSides"/>
                <wp:docPr id="24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CA002" w14:textId="77777777" w:rsidR="00017440" w:rsidRDefault="00017440" w:rsidP="00C362E9">
                            <w:pPr>
                              <w:spacing w:line="242" w:lineRule="exact"/>
                              <w:textAlignment w:val="baseline"/>
                              <w:rPr>
                                <w:rFonts w:ascii="Arial" w:eastAsia="Arial" w:hAnsi="Arial"/>
                                <w:b/>
                                <w:color w:val="FFFFFF"/>
                                <w:spacing w:val="20"/>
                              </w:rPr>
                            </w:pPr>
                            <w:r>
                              <w:rPr>
                                <w:rFonts w:ascii="Arial" w:eastAsia="Arial" w:hAnsi="Arial"/>
                                <w:b/>
                                <w:color w:val="FFFFFF"/>
                                <w:spacing w:val="2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81FF" id="Text Box 166" o:spid="_x0000_s1055" type="#_x0000_t202" style="position:absolute;margin-left:177.7pt;margin-top:242.75pt;width:31.75pt;height:12.6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Osw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gIZxhx0kKTHumg0Z0YkB9FpkJ9pxJwfOjAVQ9wAJ22bFV3L4qvCnGxrgnf0ZWUoq8pKSFD39x0&#10;z66OOMqAbPsPooRAZK+FBRoq2ZryQUEQoEOnnk7dMckUsBl6syCYY1TAkR950XxuI5BkutxJpd9R&#10;0SJjpFhC8y04OdwrbZIhyeRiYnGRs6axAmj4xQY4jjsQGq6aM5OE7eeP2Is3i80idMIg2jihl2XO&#10;Kl+HTpT71/Nslq3Xmf/TxPXDpGZlSbkJM2nLD/+sd0eVj6o4qUuJhpUGzqSk5G67biQ6ENB2br9j&#10;Qc7c3Ms0bBGAywtKfhB6d0Hs5NHi2gnzcO7E197C8fz4Lo68MA6z/JLSPeP03ymhPsXxHHpq6fyW&#10;m2e/19xI0jIN06NhbYoXJyeSGAVueGlbqwlrRvusFCb951JAu6dGW70aiY5i1cN2GB9HbMIbMW9F&#10;+QQKlgIUBjKF0QdGLeR3jHoYIylW3/ZEUoya9xxegZk5kyEnYzsZhBdwNcUao9Fc63E27TvJdjUg&#10;j++MixW8lIpZFT9ncXxfMBosmeMYM7Pn/N96PQ/b5S8AAAD//wMAUEsDBBQABgAIAAAAIQCUPJ7k&#10;4QAAAAsBAAAPAAAAZHJzL2Rvd25yZXYueG1sTI/BTsMwEETvSPyDtUjcqB1IqjTEqSoEJyREGg4c&#10;nXibWI3XIXbb8PeYExxX8zTzttwudmRnnL1xJCFZCWBIndOGegkfzctdDswHRVqNjlDCN3rYVtdX&#10;pSq0u1CN533oWSwhXygJQwhTwbnvBrTKr9yEFLODm60K8Zx7rmd1ieV25PdCrLlVhuLCoCZ8GrA7&#10;7k9Wwu6T6mfz9da+14faNM1G0Ov6KOXtzbJ7BBZwCX8w/OpHdaiiU+tOpD0bJTxkWRpRCWmeZcAi&#10;kSb5BlgrIUtEDrwq+f8fqh8AAAD//wMAUEsBAi0AFAAGAAgAAAAhALaDOJL+AAAA4QEAABMAAAAA&#10;AAAAAAAAAAAAAAAAAFtDb250ZW50X1R5cGVzXS54bWxQSwECLQAUAAYACAAAACEAOP0h/9YAAACU&#10;AQAACwAAAAAAAAAAAAAAAAAvAQAAX3JlbHMvLnJlbHNQSwECLQAUAAYACAAAACEAXVxBzrMCAAC0&#10;BQAADgAAAAAAAAAAAAAAAAAuAgAAZHJzL2Uyb0RvYy54bWxQSwECLQAUAAYACAAAACEAlDye5OEA&#10;AAALAQAADwAAAAAAAAAAAAAAAAANBQAAZHJzL2Rvd25yZXYueG1sUEsFBgAAAAAEAAQA8wAAABsG&#10;AAAAAA==&#10;" filled="f" stroked="f">
                <v:textbox inset="0,0,0,0">
                  <w:txbxContent>
                    <w:p w14:paraId="02CCA002" w14:textId="77777777" w:rsidR="00017440" w:rsidRDefault="00017440" w:rsidP="00C362E9">
                      <w:pPr>
                        <w:spacing w:line="242" w:lineRule="exact"/>
                        <w:textAlignment w:val="baseline"/>
                        <w:rPr>
                          <w:rFonts w:ascii="Arial" w:eastAsia="Arial" w:hAnsi="Arial"/>
                          <w:b/>
                          <w:color w:val="FFFFFF"/>
                          <w:spacing w:val="20"/>
                        </w:rPr>
                      </w:pPr>
                      <w:r>
                        <w:rPr>
                          <w:rFonts w:ascii="Arial" w:eastAsia="Arial" w:hAnsi="Arial"/>
                          <w:b/>
                          <w:color w:val="FFFFFF"/>
                          <w:spacing w:val="20"/>
                        </w:rPr>
                        <w:t>36%</w:t>
                      </w:r>
                    </w:p>
                  </w:txbxContent>
                </v:textbox>
                <w10:wrap type="square" anchorx="page" anchory="page"/>
              </v:shape>
            </w:pict>
          </mc:Fallback>
        </mc:AlternateContent>
      </w:r>
      <w:r>
        <w:rPr>
          <w:noProof/>
          <w:lang w:eastAsia="en-AU"/>
        </w:rPr>
        <mc:AlternateContent>
          <mc:Choice Requires="wps">
            <w:drawing>
              <wp:anchor distT="0" distB="0" distL="0" distR="0" simplePos="0" relativeHeight="251829248" behindDoc="1" locked="0" layoutInCell="1" allowOverlap="1" wp14:anchorId="67695C7D" wp14:editId="500E0CA3">
                <wp:simplePos x="0" y="0"/>
                <wp:positionH relativeFrom="page">
                  <wp:posOffset>4319270</wp:posOffset>
                </wp:positionH>
                <wp:positionV relativeFrom="page">
                  <wp:posOffset>2040890</wp:posOffset>
                </wp:positionV>
                <wp:extent cx="1094105" cy="150495"/>
                <wp:effectExtent l="0" t="0" r="0" b="0"/>
                <wp:wrapSquare wrapText="bothSides"/>
                <wp:docPr id="24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DE40" w14:textId="77777777" w:rsidR="00017440" w:rsidRDefault="00017440" w:rsidP="00C362E9">
                            <w:pPr>
                              <w:spacing w:line="227" w:lineRule="exact"/>
                              <w:textAlignment w:val="baseline"/>
                              <w:rPr>
                                <w:rFonts w:ascii="Tahoma" w:eastAsia="Tahoma" w:hAnsi="Tahoma"/>
                                <w:color w:val="000000"/>
                                <w:sz w:val="18"/>
                              </w:rPr>
                            </w:pPr>
                            <w:r>
                              <w:rPr>
                                <w:rFonts w:ascii="Tahoma" w:eastAsia="Tahoma" w:hAnsi="Tahoma"/>
                                <w:color w:val="000000"/>
                                <w:sz w:val="18"/>
                              </w:rPr>
                              <w:t>Beverage containers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5C7D" id="Text Box 165" o:spid="_x0000_s1056" type="#_x0000_t202" style="position:absolute;margin-left:340.1pt;margin-top:160.7pt;width:86.15pt;height:11.85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20tQIAALU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IxCjATtoEkPbDToVo4oWMS2QkOvU3C878HVjHAAnXbZ6v5Olt80EnLdULFjN0rJoWG0AoaBvek/&#10;uTrhaAuyHT7KCgLRvZEOaKxVZ8sHBUGADp16PHXHkiltSJJEAYkxKuEsiEmUOHI+TefbvdLmPZMd&#10;skaGFXTfodPDnTaWDU1nFxtMyIK3rVNAK55tgOO0A7Hhqj2zLFxDfyYk2Sw3y8iLwsXGi0ieezfF&#10;OvIWRXAZ5+/y9ToPftm4QZQ2vKqYsGFmcQXRnzXvKPNJFid5adnyysJZSlrttutWoQMFcRfuczWH&#10;k7Ob/5yGKwLk8iKlIIzIbZh4xWJ56UVFFHvJJVl6JEhukwVUOsqL5yndccH+PSU0ZDiJw3gS05n0&#10;i9yI+17nRtOOGxgfLe8yvDw50dRKcCMq11pDeTvZT0ph6Z9LAe2eG+0EazU6qdWM29G9jnduVFg1&#10;b2X1CBJWEhQGOoXZB0Yj1Q+MBpgjGdbf91QxjNoPAp6BHTqzoWZjOxtUlHA1wwajyVybaTjte8V3&#10;DSBPD03IG3gqNXcqPrM4PjCYDS6Z4xyzw+fpv/M6T9vVbwAAAP//AwBQSwMEFAAGAAgAAAAhALku&#10;snvhAAAACwEAAA8AAABkcnMvZG93bnJldi54bWxMj8FOg0AQhu8mvsNmTLzZBSyEUpamMXoyMVI8&#10;eFzYLWzKziK7bfHtHU96nJkv/3x/uVvsyC569sahgHgVAdPYOWWwF/DRvDzkwHyQqOToUAv41h52&#10;1e1NKQvlrljryyH0jELQF1LAEMJUcO67QVvpV27SSLejm60MNM49V7O8UrgdeRJFGbfSIH0Y5KSf&#10;Bt2dDmcrYP+J9bP5emvf62NtmmYT4Wt2EuL+btlvgQW9hD8YfvVJHSpyat0ZlWejgCyPEkIFPCbx&#10;GhgReZqkwFrarNMYeFXy/x2qHwAAAP//AwBQSwECLQAUAAYACAAAACEAtoM4kv4AAADhAQAAEwAA&#10;AAAAAAAAAAAAAAAAAAAAW0NvbnRlbnRfVHlwZXNdLnhtbFBLAQItABQABgAIAAAAIQA4/SH/1gAA&#10;AJQBAAALAAAAAAAAAAAAAAAAAC8BAABfcmVscy8ucmVsc1BLAQItABQABgAIAAAAIQDBsG20tQIA&#10;ALUFAAAOAAAAAAAAAAAAAAAAAC4CAABkcnMvZTJvRG9jLnhtbFBLAQItABQABgAIAAAAIQC5LrJ7&#10;4QAAAAsBAAAPAAAAAAAAAAAAAAAAAA8FAABkcnMvZG93bnJldi54bWxQSwUGAAAAAAQABADzAAAA&#10;HQYAAAAA&#10;" filled="f" stroked="f">
                <v:textbox inset="0,0,0,0">
                  <w:txbxContent>
                    <w:p w14:paraId="0171DE40" w14:textId="77777777" w:rsidR="00017440" w:rsidRDefault="00017440" w:rsidP="00C362E9">
                      <w:pPr>
                        <w:spacing w:line="227" w:lineRule="exact"/>
                        <w:textAlignment w:val="baseline"/>
                        <w:rPr>
                          <w:rFonts w:ascii="Tahoma" w:eastAsia="Tahoma" w:hAnsi="Tahoma"/>
                          <w:color w:val="000000"/>
                          <w:sz w:val="18"/>
                        </w:rPr>
                      </w:pPr>
                      <w:r>
                        <w:rPr>
                          <w:rFonts w:ascii="Tahoma" w:eastAsia="Tahoma" w:hAnsi="Tahoma"/>
                          <w:color w:val="000000"/>
                          <w:sz w:val="18"/>
                        </w:rPr>
                        <w:t>Beverage containers</w:t>
                      </w:r>
                    </w:p>
                  </w:txbxContent>
                </v:textbox>
                <w10:wrap type="square" anchorx="page" anchory="page"/>
              </v:shape>
            </w:pict>
          </mc:Fallback>
        </mc:AlternateContent>
      </w:r>
      <w:r>
        <w:rPr>
          <w:rFonts w:ascii="Arial Narrow" w:eastAsia="Arial Narrow" w:hAnsi="Arial Narrow"/>
          <w:color w:val="000000"/>
          <w:sz w:val="17"/>
        </w:rPr>
        <w:t xml:space="preserve">Note: Based on the volume in litres of litter per square kilometre; excludes illegal dumping. </w:t>
      </w:r>
      <w:r>
        <w:rPr>
          <w:rFonts w:ascii="Arial Narrow" w:eastAsia="Arial Narrow" w:hAnsi="Arial Narrow"/>
          <w:color w:val="000000"/>
          <w:sz w:val="17"/>
        </w:rPr>
        <w:br/>
        <w:t>Source: Analysis of National Litter Index data for the ACT, 2014–15 to 2016–17.</w:t>
      </w:r>
    </w:p>
    <w:p w14:paraId="35FACBC3" w14:textId="77777777" w:rsidR="00C362E9" w:rsidRDefault="00C362E9" w:rsidP="00C362E9">
      <w:pPr>
        <w:spacing w:before="298" w:line="374" w:lineRule="exact"/>
        <w:textAlignment w:val="baseline"/>
        <w:rPr>
          <w:rFonts w:ascii="Montserrat" w:eastAsia="Montserrat" w:hAnsi="Montserrat"/>
          <w:b/>
          <w:color w:val="A9BE00"/>
          <w:spacing w:val="8"/>
          <w:sz w:val="37"/>
        </w:rPr>
      </w:pPr>
      <w:r>
        <w:rPr>
          <w:rFonts w:ascii="Montserrat" w:eastAsia="Montserrat" w:hAnsi="Montserrat"/>
          <w:b/>
          <w:color w:val="A9BE00"/>
          <w:spacing w:val="8"/>
          <w:sz w:val="37"/>
        </w:rPr>
        <w:t>1.3 Mutual recognition</w:t>
      </w:r>
    </w:p>
    <w:p w14:paraId="7167CB4F" w14:textId="77777777" w:rsidR="00C362E9" w:rsidRPr="005808A7" w:rsidRDefault="00C362E9" w:rsidP="00C362E9">
      <w:pPr>
        <w:widowControl w:val="0"/>
        <w:kinsoku w:val="0"/>
        <w:overflowPunct w:val="0"/>
        <w:spacing w:before="317" w:after="0" w:line="336" w:lineRule="exact"/>
        <w:textAlignment w:val="baseline"/>
        <w:rPr>
          <w:rFonts w:ascii="Montserrat" w:eastAsia="Times New Roman" w:hAnsi="Montserrat" w:cs="Times New Roman"/>
          <w:b/>
          <w:color w:val="00968F"/>
          <w:sz w:val="33"/>
          <w:szCs w:val="24"/>
          <w:lang w:val="en-US" w:eastAsia="en-AU"/>
        </w:rPr>
      </w:pPr>
      <w:r w:rsidRPr="005808A7">
        <w:rPr>
          <w:rFonts w:ascii="Montserrat" w:eastAsia="Times New Roman" w:hAnsi="Montserrat" w:cs="Times New Roman"/>
          <w:b/>
          <w:color w:val="00968F"/>
          <w:sz w:val="33"/>
          <w:szCs w:val="24"/>
          <w:lang w:val="en-US" w:eastAsia="en-AU"/>
        </w:rPr>
        <w:t>1.3.1 Background on mutual recognition</w:t>
      </w:r>
    </w:p>
    <w:p w14:paraId="35EF7CE0" w14:textId="77777777" w:rsidR="00C362E9" w:rsidRPr="005808A7" w:rsidRDefault="00C362E9" w:rsidP="00C362E9">
      <w:pPr>
        <w:widowControl w:val="0"/>
        <w:kinsoku w:val="0"/>
        <w:overflowPunct w:val="0"/>
        <w:spacing w:before="113" w:after="0" w:line="302" w:lineRule="exact"/>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w:t>
      </w:r>
      <w:r w:rsidRPr="005808A7">
        <w:rPr>
          <w:rFonts w:ascii="Arial Narrow" w:eastAsia="Times New Roman" w:hAnsi="Arial Narrow" w:cs="Times New Roman"/>
          <w:i/>
          <w:szCs w:val="24"/>
          <w:lang w:val="en-US" w:eastAsia="en-AU"/>
        </w:rPr>
        <w:t xml:space="preserve">Mutual Recognition Act 1992 </w:t>
      </w:r>
      <w:r w:rsidRPr="005808A7">
        <w:rPr>
          <w:rFonts w:ascii="Arial Narrow" w:eastAsia="Times New Roman" w:hAnsi="Arial Narrow" w:cs="Times New Roman"/>
          <w:szCs w:val="24"/>
          <w:lang w:val="en-US" w:eastAsia="en-AU"/>
        </w:rPr>
        <w:t>(</w:t>
      </w:r>
      <w:proofErr w:type="spellStart"/>
      <w:r w:rsidRPr="005808A7">
        <w:rPr>
          <w:rFonts w:ascii="Arial Narrow" w:eastAsia="Times New Roman" w:hAnsi="Arial Narrow" w:cs="Times New Roman"/>
          <w:szCs w:val="24"/>
          <w:lang w:val="en-US" w:eastAsia="en-AU"/>
        </w:rPr>
        <w:t>Cwlth</w:t>
      </w:r>
      <w:proofErr w:type="spellEnd"/>
      <w:r w:rsidRPr="005808A7">
        <w:rPr>
          <w:rFonts w:ascii="Arial Narrow" w:eastAsia="Times New Roman" w:hAnsi="Arial Narrow" w:cs="Times New Roman"/>
          <w:szCs w:val="24"/>
          <w:lang w:val="en-US" w:eastAsia="en-AU"/>
        </w:rPr>
        <w:t xml:space="preserve">) (MR Act) and the </w:t>
      </w:r>
      <w:r w:rsidRPr="005808A7">
        <w:rPr>
          <w:rFonts w:ascii="Arial Narrow" w:eastAsia="Times New Roman" w:hAnsi="Arial Narrow" w:cs="Times New Roman"/>
          <w:i/>
          <w:szCs w:val="24"/>
          <w:lang w:val="en-US" w:eastAsia="en-AU"/>
        </w:rPr>
        <w:t xml:space="preserve">Trans-Tasman Mutual Recognition Act 1997 </w:t>
      </w:r>
      <w:r w:rsidRPr="005808A7">
        <w:rPr>
          <w:rFonts w:ascii="Arial Narrow" w:eastAsia="Times New Roman" w:hAnsi="Arial Narrow" w:cs="Times New Roman"/>
          <w:szCs w:val="24"/>
          <w:lang w:val="en-US" w:eastAsia="en-AU"/>
        </w:rPr>
        <w:t>(</w:t>
      </w:r>
      <w:proofErr w:type="spellStart"/>
      <w:r w:rsidRPr="005808A7">
        <w:rPr>
          <w:rFonts w:ascii="Arial Narrow" w:eastAsia="Times New Roman" w:hAnsi="Arial Narrow" w:cs="Times New Roman"/>
          <w:szCs w:val="24"/>
          <w:lang w:val="en-US" w:eastAsia="en-AU"/>
        </w:rPr>
        <w:t>Cwlth</w:t>
      </w:r>
      <w:proofErr w:type="spellEnd"/>
      <w:r w:rsidRPr="005808A7">
        <w:rPr>
          <w:rFonts w:ascii="Arial Narrow" w:eastAsia="Times New Roman" w:hAnsi="Arial Narrow" w:cs="Times New Roman"/>
          <w:szCs w:val="24"/>
          <w:lang w:val="en-US" w:eastAsia="en-AU"/>
        </w:rPr>
        <w:t xml:space="preserve">) (TTMR Act) apply as laws of the ACT by virtue of the </w:t>
      </w:r>
      <w:r w:rsidRPr="005808A7">
        <w:rPr>
          <w:rFonts w:ascii="Arial Narrow" w:eastAsia="Times New Roman" w:hAnsi="Arial Narrow" w:cs="Times New Roman"/>
          <w:i/>
          <w:szCs w:val="24"/>
          <w:lang w:val="en-US" w:eastAsia="en-AU"/>
        </w:rPr>
        <w:t xml:space="preserve">Mutual Recognition (Australian Capital Territory) Act 1992 </w:t>
      </w:r>
      <w:r w:rsidRPr="005808A7">
        <w:rPr>
          <w:rFonts w:ascii="Arial Narrow" w:eastAsia="Times New Roman" w:hAnsi="Arial Narrow" w:cs="Times New Roman"/>
          <w:szCs w:val="24"/>
          <w:lang w:val="en-US" w:eastAsia="en-AU"/>
        </w:rPr>
        <w:t xml:space="preserve">(ACT) and the </w:t>
      </w:r>
      <w:r w:rsidRPr="005808A7">
        <w:rPr>
          <w:rFonts w:ascii="Arial Narrow" w:eastAsia="Times New Roman" w:hAnsi="Arial Narrow" w:cs="Times New Roman"/>
          <w:i/>
          <w:szCs w:val="24"/>
          <w:lang w:val="en-US" w:eastAsia="en-AU"/>
        </w:rPr>
        <w:t xml:space="preserve">Trans-Tasman Mutual Recognition Act 1997 </w:t>
      </w:r>
      <w:r w:rsidRPr="005808A7">
        <w:rPr>
          <w:rFonts w:ascii="Arial Narrow" w:eastAsia="Times New Roman" w:hAnsi="Arial Narrow" w:cs="Times New Roman"/>
          <w:szCs w:val="24"/>
          <w:lang w:val="en-US" w:eastAsia="en-AU"/>
        </w:rPr>
        <w:t>(ACT), respectively.</w:t>
      </w:r>
    </w:p>
    <w:p w14:paraId="3F967BDC" w14:textId="77777777" w:rsidR="00C362E9" w:rsidRPr="005808A7" w:rsidRDefault="00C362E9" w:rsidP="00C362E9">
      <w:pPr>
        <w:widowControl w:val="0"/>
        <w:kinsoku w:val="0"/>
        <w:overflowPunct w:val="0"/>
        <w:spacing w:before="106" w:after="0" w:line="302" w:lineRule="exact"/>
        <w:textAlignment w:val="baseline"/>
        <w:rPr>
          <w:rFonts w:ascii="Arial" w:eastAsia="Times New Roman" w:hAnsi="Arial" w:cs="Times New Roman"/>
          <w:spacing w:val="6"/>
          <w:sz w:val="20"/>
          <w:szCs w:val="24"/>
          <w:lang w:val="en-US" w:eastAsia="en-AU"/>
        </w:rPr>
      </w:pPr>
      <w:r w:rsidRPr="005808A7">
        <w:rPr>
          <w:rFonts w:ascii="Arial Narrow" w:eastAsia="Times New Roman" w:hAnsi="Arial Narrow" w:cs="Times New Roman"/>
          <w:spacing w:val="6"/>
          <w:szCs w:val="24"/>
          <w:lang w:val="en-US" w:eastAsia="en-AU"/>
        </w:rPr>
        <w:t xml:space="preserve">In relation to goods, the MR Act and TTMR Act apply the ‘mutual recognition principle’. The principle, as explained in section 9 of the MR Act, provides that goods produced in or imported into one state, that may be lawfully sold in that state, may, by virtue of the MR Act, be sold in another state. The Trans-Tasman mutual recognition principle, as explained in section 10 of the TTMR Act, is that goods produced in or imported into New Zealand, that may be </w:t>
      </w:r>
      <w:r w:rsidRPr="005808A7">
        <w:rPr>
          <w:rFonts w:ascii="Arial" w:eastAsia="Times New Roman" w:hAnsi="Arial" w:cs="Times New Roman"/>
          <w:spacing w:val="6"/>
          <w:sz w:val="20"/>
          <w:szCs w:val="24"/>
          <w:lang w:val="en-US" w:eastAsia="en-AU"/>
        </w:rPr>
        <w:t>lawfully sold in New Zealand, may be lawfully sold in an Australian jurisdiction.</w:t>
      </w:r>
    </w:p>
    <w:p w14:paraId="0B1A82A3" w14:textId="77777777" w:rsidR="00C362E9" w:rsidRPr="005808A7" w:rsidRDefault="00C362E9" w:rsidP="00C362E9">
      <w:pPr>
        <w:widowControl w:val="0"/>
        <w:kinsoku w:val="0"/>
        <w:overflowPunct w:val="0"/>
        <w:spacing w:before="107" w:after="4742" w:line="302" w:lineRule="exact"/>
        <w:ind w:right="360"/>
        <w:textAlignment w:val="baseline"/>
        <w:rPr>
          <w:rFonts w:ascii="Arial" w:eastAsia="Times New Roman" w:hAnsi="Arial" w:cs="Times New Roman"/>
          <w:spacing w:val="1"/>
          <w:sz w:val="20"/>
          <w:szCs w:val="24"/>
          <w:lang w:val="en-US" w:eastAsia="en-AU"/>
        </w:rPr>
      </w:pPr>
      <w:r w:rsidRPr="005808A7">
        <w:rPr>
          <w:rFonts w:ascii="Arial Narrow" w:eastAsia="Times New Roman" w:hAnsi="Arial Narrow" w:cs="Times New Roman"/>
          <w:spacing w:val="1"/>
          <w:szCs w:val="24"/>
          <w:lang w:val="en-US" w:eastAsia="en-AU"/>
        </w:rPr>
        <w:t xml:space="preserve">These Acts provide that sales of goods to which the principle applies do not require compliance with ‘further requirements’ of a type set out in the Acts that might otherwise be required under the laws of the importing </w:t>
      </w:r>
      <w:r w:rsidRPr="005808A7">
        <w:rPr>
          <w:rFonts w:ascii="Arial" w:eastAsia="Times New Roman" w:hAnsi="Arial" w:cs="Times New Roman"/>
          <w:spacing w:val="1"/>
          <w:sz w:val="20"/>
          <w:szCs w:val="24"/>
          <w:lang w:val="en-US" w:eastAsia="en-AU"/>
        </w:rPr>
        <w:t>jurisdiction. These include quality or performance standards, inspection requirements and labelling standards.</w:t>
      </w:r>
    </w:p>
    <w:p w14:paraId="13126748"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40" w:right="894" w:bottom="209" w:left="871" w:header="720" w:footer="720" w:gutter="0"/>
          <w:cols w:space="720"/>
          <w:noEndnote/>
        </w:sectPr>
      </w:pPr>
    </w:p>
    <w:p w14:paraId="4410F43F"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8720" behindDoc="1" locked="0" layoutInCell="0" allowOverlap="1" wp14:anchorId="4607B244" wp14:editId="304EA782">
                <wp:simplePos x="0" y="0"/>
                <wp:positionH relativeFrom="page">
                  <wp:posOffset>6983095</wp:posOffset>
                </wp:positionH>
                <wp:positionV relativeFrom="page">
                  <wp:posOffset>10116185</wp:posOffset>
                </wp:positionV>
                <wp:extent cx="271145" cy="271145"/>
                <wp:effectExtent l="1270" t="635" r="3810" b="444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E248" w14:textId="77777777" w:rsidR="00017440" w:rsidRDefault="00017440" w:rsidP="00C362E9">
                            <w:pPr>
                              <w:kinsoku w:val="0"/>
                              <w:overflowPunct w:val="0"/>
                              <w:textAlignment w:val="baseline"/>
                              <w:rPr>
                                <w:sz w:val="24"/>
                              </w:rPr>
                            </w:pPr>
                            <w:r>
                              <w:rPr>
                                <w:noProof/>
                                <w:sz w:val="24"/>
                                <w:lang w:eastAsia="en-AU"/>
                              </w:rPr>
                              <w:drawing>
                                <wp:inline distT="0" distB="0" distL="0" distR="0" wp14:anchorId="3CEAF9C3" wp14:editId="1D7C6FDB">
                                  <wp:extent cx="266700" cy="266700"/>
                                  <wp:effectExtent l="0" t="0" r="0" b="0"/>
                                  <wp:docPr id="1197" name="Picture 1197"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_Pic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B244" id="Text Box 1198" o:spid="_x0000_s1057" type="#_x0000_t202" style="position:absolute;margin-left:549.85pt;margin-top:796.55pt;width:21.35pt;height:21.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kaewIAAAwFAAAOAAAAZHJzL2Uyb0RvYy54bWysVG1v0zAQ/o7Ef7D8vUtS0q2Jlk57oQhp&#10;vEgbP8C1ncbC8QXbbTIQ/52z03RjgIQQ+eCc7fPju3ue8/nF0Gqyl9YpMBXNTlJKpOEglNlW9NP9&#10;erakxHlmBNNgZEUfpKMXq5cvzvuulHNoQAtpCYIYV/ZdRRvvuzJJHG9ky9wJdNLgZg22ZR6ndpsI&#10;y3pEb3UyT9PTpAcrOgtcOoerN+MmXUX8upbcf6hrJz3RFcXYfBxtHDdhTFbnrNxa1jWKH8Jg/xBF&#10;y5TBS49QN8wzsrPqF6hWcQsOan/CoU2grhWXMQfMJkufZXPXsE7GXLA4rjuWyf0/WP5+/9ESJZC7&#10;rECuDGuRpXs5eHIFA4mLWKO+cyW63nXo7AfcQf+Yr+tugX92xMB1w8xWXloLfSOZwBizUN3kydER&#10;xwWQTf8OBN7Edh4i0FDbNhQQS0IQHbl6OPITouG4OD/LsnxBCcetgx1uYOV0uLPOv5HQkmBU1CL9&#10;EZztb50fXSeXcJcDrcRaaR0ndru51pbsGUplHb8Y/zM3bYKzgXBsRBxXMEa8I+yFaCP134psnqdX&#10;82K2Pl2ezfJ1vpgVZ+lylmbFVXGa5kV+s/4eAszyslFCSHOrjJxkmOV/R/OhIUYBRSGSvqLFYr4Y&#10;Gfpjkmn8fpdkqzx2pVZtRZdHJ1YGXl8bgWmz0jOlRzv5OfxICNZg+seqRBUE4kcJ+GEzRNG9ihoJ&#10;EtmAeEBdWEDekHx8UtBowH6lpMf2rKj7smNWUqLfGtRW6OXJsJOxmQxmOB6tqKdkNK/92PO7zqpt&#10;g8ijeg1cov5qFbXxGMVBtdhyMYnD8xB6+uk8ej0+Yqsf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oLwpGnsC&#10;AAAMBQAADgAAAAAAAAAAAAAAAAAuAgAAZHJzL2Uyb0RvYy54bWxQSwECLQAUAAYACAAAACEAoeq6&#10;LeMAAAAPAQAADwAAAAAAAAAAAAAAAADVBAAAZHJzL2Rvd25yZXYueG1sUEsFBgAAAAAEAAQA8wAA&#10;AOUFAAAAAA==&#10;" o:allowincell="f" stroked="f">
                <v:textbox inset="0,0,0,0">
                  <w:txbxContent>
                    <w:p w14:paraId="1673E248" w14:textId="77777777" w:rsidR="00017440" w:rsidRDefault="00017440" w:rsidP="00C362E9">
                      <w:pPr>
                        <w:kinsoku w:val="0"/>
                        <w:overflowPunct w:val="0"/>
                        <w:textAlignment w:val="baseline"/>
                        <w:rPr>
                          <w:sz w:val="24"/>
                        </w:rPr>
                      </w:pPr>
                      <w:r>
                        <w:rPr>
                          <w:noProof/>
                          <w:sz w:val="24"/>
                          <w:lang w:eastAsia="en-AU"/>
                        </w:rPr>
                        <w:drawing>
                          <wp:inline distT="0" distB="0" distL="0" distR="0" wp14:anchorId="3CEAF9C3" wp14:editId="1D7C6FDB">
                            <wp:extent cx="266700" cy="266700"/>
                            <wp:effectExtent l="0" t="0" r="0" b="0"/>
                            <wp:docPr id="1197" name="Picture 1197"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_Pic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9</w:t>
      </w:r>
    </w:p>
    <w:p w14:paraId="5976EC7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40" w:right="620" w:bottom="209" w:left="4389" w:header="720" w:footer="720" w:gutter="0"/>
          <w:cols w:space="720"/>
          <w:noEndnote/>
        </w:sectPr>
      </w:pPr>
    </w:p>
    <w:p w14:paraId="425AEB1F" w14:textId="77777777" w:rsidR="00C362E9" w:rsidRPr="005808A7" w:rsidRDefault="00C362E9" w:rsidP="00C362E9">
      <w:pPr>
        <w:widowControl w:val="0"/>
        <w:kinsoku w:val="0"/>
        <w:overflowPunct w:val="0"/>
        <w:spacing w:before="74"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lastRenderedPageBreak/>
        <w:t>1.3.2 Impact of the proposed CDS on Mutual Recognition</w:t>
      </w:r>
    </w:p>
    <w:p w14:paraId="34FAE632" w14:textId="77777777" w:rsidR="00C362E9" w:rsidRPr="005808A7" w:rsidRDefault="00C362E9" w:rsidP="00C362E9">
      <w:pPr>
        <w:widowControl w:val="0"/>
        <w:kinsoku w:val="0"/>
        <w:overflowPunct w:val="0"/>
        <w:spacing w:before="115" w:after="0" w:line="300" w:lineRule="exact"/>
        <w:ind w:right="360"/>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The ACT CDS component of the amended </w:t>
      </w:r>
      <w:r w:rsidRPr="005808A7">
        <w:rPr>
          <w:rFonts w:ascii="Arial Narrow" w:eastAsia="Times New Roman" w:hAnsi="Arial Narrow" w:cs="Times New Roman"/>
          <w:i/>
          <w:spacing w:val="7"/>
          <w:sz w:val="21"/>
          <w:szCs w:val="24"/>
          <w:lang w:val="en-US" w:eastAsia="en-AU"/>
        </w:rPr>
        <w:t xml:space="preserve">Waste Management and Resource Recovery Act 2016 </w:t>
      </w:r>
      <w:r w:rsidRPr="005808A7">
        <w:rPr>
          <w:rFonts w:ascii="Arial Narrow" w:eastAsia="Times New Roman" w:hAnsi="Arial Narrow" w:cs="Times New Roman"/>
          <w:spacing w:val="7"/>
          <w:szCs w:val="24"/>
          <w:lang w:val="en-US" w:eastAsia="en-AU"/>
        </w:rPr>
        <w:t>(WMRR Act)</w:t>
      </w:r>
      <w:r w:rsidRPr="005808A7">
        <w:rPr>
          <w:rFonts w:ascii="Arial Narrow" w:eastAsia="Times New Roman" w:hAnsi="Arial Narrow" w:cs="Times New Roman"/>
          <w:spacing w:val="7"/>
          <w:szCs w:val="24"/>
          <w:vertAlign w:val="superscript"/>
          <w:lang w:val="en-US" w:eastAsia="en-AU"/>
        </w:rPr>
        <w:t>5</w:t>
      </w:r>
      <w:r w:rsidRPr="005808A7">
        <w:rPr>
          <w:rFonts w:ascii="Arial Narrow" w:eastAsia="Times New Roman" w:hAnsi="Arial Narrow" w:cs="Times New Roman"/>
          <w:spacing w:val="7"/>
          <w:szCs w:val="24"/>
          <w:lang w:val="en-US" w:eastAsia="en-AU"/>
        </w:rPr>
        <w:t xml:space="preserve"> will require all eligible beverages sold in the ACT to carry a refund mark that meets the requirements prescribed in the regulations. Further, beverage suppliers will need to obtain an approval for their beverage containers, and suppliers who bring containers into the ACT will need to enter into a supply arrangement with the CDS scheme coordinator appointed by the Government. These requirements, and some other elements of the scheme, may be considered to impose ‘further requirements’ under the MR Act or TTMR Act. For this reason, an exemption is required under the MR Act and TTMR Act.</w:t>
      </w:r>
    </w:p>
    <w:p w14:paraId="185DCF27" w14:textId="77777777" w:rsidR="00C362E9" w:rsidRPr="005808A7" w:rsidRDefault="00C362E9" w:rsidP="00C362E9">
      <w:pPr>
        <w:widowControl w:val="0"/>
        <w:kinsoku w:val="0"/>
        <w:overflowPunct w:val="0"/>
        <w:spacing w:before="119" w:after="0" w:line="300" w:lineRule="exact"/>
        <w:ind w:right="72"/>
        <w:textAlignment w:val="baseline"/>
        <w:rPr>
          <w:rFonts w:ascii="Arial" w:eastAsia="Times New Roman" w:hAnsi="Arial" w:cs="Times New Roman"/>
          <w:spacing w:val="3"/>
          <w:sz w:val="20"/>
          <w:szCs w:val="24"/>
          <w:lang w:val="en-US" w:eastAsia="en-AU"/>
        </w:rPr>
      </w:pPr>
      <w:r w:rsidRPr="005808A7">
        <w:rPr>
          <w:rFonts w:ascii="Arial" w:eastAsia="Times New Roman" w:hAnsi="Arial" w:cs="Times New Roman"/>
          <w:spacing w:val="3"/>
          <w:sz w:val="20"/>
          <w:szCs w:val="24"/>
          <w:lang w:val="en-US" w:eastAsia="en-AU"/>
        </w:rPr>
        <w:t xml:space="preserve">The MR Act and TTMR Act make provision for specific goods or laws to be permanently exempted from their scope </w:t>
      </w:r>
      <w:r w:rsidRPr="005808A7">
        <w:rPr>
          <w:rFonts w:ascii="Arial Narrow" w:eastAsia="Times New Roman" w:hAnsi="Arial Narrow" w:cs="Times New Roman"/>
          <w:spacing w:val="3"/>
          <w:szCs w:val="24"/>
          <w:lang w:val="en-US" w:eastAsia="en-AU"/>
        </w:rPr>
        <w:t xml:space="preserve">by their inclusion in schedules to the MR Act or TTMR Act. The process for adding permanent exemptions requires the relevant ministerial council to seek the unanimous agreement of the Council of Australian Governments (COAG) to the exemption, the making of regulations by the Commonwealth to amend the relevant schedules to </w:t>
      </w:r>
      <w:r w:rsidRPr="005808A7">
        <w:rPr>
          <w:rFonts w:ascii="Arial" w:eastAsia="Times New Roman" w:hAnsi="Arial" w:cs="Times New Roman"/>
          <w:spacing w:val="3"/>
          <w:sz w:val="20"/>
          <w:szCs w:val="24"/>
          <w:lang w:val="en-US" w:eastAsia="en-AU"/>
        </w:rPr>
        <w:t>the MR/TTMR Acts and the prior signification of consent to the amendments by all jurisdictions by gazette notice.</w:t>
      </w:r>
    </w:p>
    <w:p w14:paraId="61E0CD7A" w14:textId="77777777" w:rsidR="00C362E9" w:rsidRPr="005808A7" w:rsidRDefault="00C362E9" w:rsidP="00C362E9">
      <w:pPr>
        <w:widowControl w:val="0"/>
        <w:kinsoku w:val="0"/>
        <w:overflowPunct w:val="0"/>
        <w:spacing w:before="113" w:after="0" w:line="297"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permanent exemption of the ACT CDS under the MR Act and TTMR Act would follow the precedent set by the Northern Territory CDS, which was exempted in 2013, and the NSW CDS, which was exempted in November 2017.</w:t>
      </w:r>
    </w:p>
    <w:p w14:paraId="0837B803" w14:textId="77777777" w:rsidR="00C362E9" w:rsidRPr="005808A7" w:rsidRDefault="00C362E9" w:rsidP="00C362E9">
      <w:pPr>
        <w:widowControl w:val="0"/>
        <w:kinsoku w:val="0"/>
        <w:overflowPunct w:val="0"/>
        <w:spacing w:before="23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1.3.3 Scope of the proposed mutual recognition exemption</w:t>
      </w:r>
    </w:p>
    <w:p w14:paraId="5C9AF3C6" w14:textId="77777777" w:rsidR="00C362E9" w:rsidRPr="005808A7" w:rsidRDefault="00C362E9" w:rsidP="00C362E9">
      <w:pPr>
        <w:widowControl w:val="0"/>
        <w:kinsoku w:val="0"/>
        <w:overflowPunct w:val="0"/>
        <w:spacing w:before="177" w:after="0" w:line="240" w:lineRule="exact"/>
        <w:textAlignment w:val="baseline"/>
        <w:rPr>
          <w:rFonts w:ascii="Arial Narrow" w:eastAsia="Times New Roman" w:hAnsi="Arial Narrow" w:cs="Times New Roman"/>
          <w:spacing w:val="9"/>
          <w:szCs w:val="24"/>
          <w:lang w:val="en-US" w:eastAsia="en-AU"/>
        </w:rPr>
      </w:pPr>
      <w:r w:rsidRPr="005808A7">
        <w:rPr>
          <w:rFonts w:ascii="Arial Narrow" w:eastAsia="Times New Roman" w:hAnsi="Arial Narrow" w:cs="Times New Roman"/>
          <w:spacing w:val="9"/>
          <w:szCs w:val="24"/>
          <w:lang w:val="en-US" w:eastAsia="en-AU"/>
        </w:rPr>
        <w:t>The wording of the exemption is yet to be determined, but the exemption would apply to:</w:t>
      </w:r>
    </w:p>
    <w:p w14:paraId="3F86E4F9" w14:textId="77777777" w:rsidR="00C362E9" w:rsidRPr="005808A7" w:rsidRDefault="00C362E9" w:rsidP="00C362E9">
      <w:pPr>
        <w:widowControl w:val="0"/>
        <w:numPr>
          <w:ilvl w:val="0"/>
          <w:numId w:val="10"/>
        </w:numPr>
        <w:kinsoku w:val="0"/>
        <w:overflowPunct w:val="0"/>
        <w:autoSpaceDE w:val="0"/>
        <w:autoSpaceDN w:val="0"/>
        <w:adjustRightInd w:val="0"/>
        <w:spacing w:before="173" w:after="0" w:line="237" w:lineRule="exact"/>
        <w:textAlignment w:val="baseline"/>
        <w:rPr>
          <w:rFonts w:ascii="Arial Narrow" w:eastAsia="Times New Roman" w:hAnsi="Arial Narrow" w:cs="Times New Roman"/>
          <w:spacing w:val="1"/>
          <w:szCs w:val="24"/>
          <w:lang w:val="en-US" w:eastAsia="en-AU"/>
        </w:rPr>
      </w:pPr>
      <w:r w:rsidRPr="005808A7">
        <w:rPr>
          <w:rFonts w:ascii="Arial Narrow" w:eastAsia="Times New Roman" w:hAnsi="Arial Narrow" w:cs="Times New Roman"/>
          <w:spacing w:val="1"/>
          <w:szCs w:val="24"/>
          <w:lang w:val="en-US" w:eastAsia="en-AU"/>
        </w:rPr>
        <w:t>Part 10A of the WMRR Act;</w:t>
      </w:r>
    </w:p>
    <w:p w14:paraId="350AE978" w14:textId="77777777" w:rsidR="00C362E9" w:rsidRPr="005808A7" w:rsidRDefault="00C362E9" w:rsidP="00C362E9">
      <w:pPr>
        <w:widowControl w:val="0"/>
        <w:numPr>
          <w:ilvl w:val="0"/>
          <w:numId w:val="10"/>
        </w:numPr>
        <w:kinsoku w:val="0"/>
        <w:overflowPunct w:val="0"/>
        <w:autoSpaceDE w:val="0"/>
        <w:autoSpaceDN w:val="0"/>
        <w:adjustRightInd w:val="0"/>
        <w:spacing w:before="176"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all other provisions of that Act, to the extent that they relate to the CDS established by that part; and</w:t>
      </w:r>
    </w:p>
    <w:p w14:paraId="7EAB5F3B" w14:textId="77777777" w:rsidR="00C362E9" w:rsidRPr="005808A7" w:rsidRDefault="00C362E9" w:rsidP="00C362E9">
      <w:pPr>
        <w:widowControl w:val="0"/>
        <w:numPr>
          <w:ilvl w:val="0"/>
          <w:numId w:val="10"/>
        </w:numPr>
        <w:kinsoku w:val="0"/>
        <w:overflowPunct w:val="0"/>
        <w:autoSpaceDE w:val="0"/>
        <w:autoSpaceDN w:val="0"/>
        <w:adjustRightInd w:val="0"/>
        <w:spacing w:before="173" w:after="7319"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regulations made under that Act, to the extent that they relate to that scheme.</w:t>
      </w:r>
    </w:p>
    <w:p w14:paraId="0F7154F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06" w:bottom="209" w:left="859" w:header="720" w:footer="720" w:gutter="0"/>
          <w:cols w:space="720"/>
          <w:noEndnote/>
        </w:sectPr>
      </w:pPr>
    </w:p>
    <w:p w14:paraId="09D47ACB" w14:textId="77777777" w:rsidR="00C362E9" w:rsidRPr="005808A7" w:rsidRDefault="00C362E9" w:rsidP="00C362E9">
      <w:pPr>
        <w:widowControl w:val="0"/>
        <w:tabs>
          <w:tab w:val="left" w:pos="648"/>
        </w:tabs>
        <w:kinsoku w:val="0"/>
        <w:overflowPunct w:val="0"/>
        <w:spacing w:before="49" w:after="0" w:line="191"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79744" behindDoc="0" locked="0" layoutInCell="0" allowOverlap="1" wp14:anchorId="547CE0AB" wp14:editId="55C3F409">
                <wp:simplePos x="0" y="0"/>
                <wp:positionH relativeFrom="page">
                  <wp:posOffset>575945</wp:posOffset>
                </wp:positionH>
                <wp:positionV relativeFrom="page">
                  <wp:posOffset>9780905</wp:posOffset>
                </wp:positionV>
                <wp:extent cx="1442720" cy="0"/>
                <wp:effectExtent l="13970" t="8255" r="10160" b="10795"/>
                <wp:wrapSquare wrapText="bothSides"/>
                <wp:docPr id="119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C8C2B" id="Straight Connector 1196"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DLIAIAADwEAAAOAAAAZHJzL2Uyb0RvYy54bWysU02P2yAQvVfqf0DcE9tZbzax4qwqO+ll&#10;242U7Q8ggG1UDAhInKjqf+9APpRtL1VVH/DADI83b2YWz8deogO3TmhV4mycYsQV1UyotsTf3taj&#10;GUbOE8WI1IqX+MQdfl5+/LAYTMEnutOScYsARLliMCXuvDdFkjja8Z64sTZcgbPRticetrZNmCUD&#10;oPcymaTpNBm0ZcZqyp2D0/rsxMuI3zSc+temcdwjWWLg5uNq47oLa7JckKK1xHSCXmiQf2DRE6Hg&#10;0RtUTTxBeyv+gOoFtdrpxo+p7hPdNILymANkk6W/ZbPtiOExFxDHmZtM7v/B0q+HjUWCQe2y+RQj&#10;RXqo0tZbItrOo0orBRpqi6Ib1BqMK+BSpTY25EuPamteNP3ukNJVR1TLI+u3kwGcLOibvLsSNs7A&#10;m7vhi2YQQ/ZeR+mOje0DJIiCjrFCp1uF+NEjCodZnk+eJlBIevUlpLheNNb5z1z3KBgllkIF8UhB&#10;Di/OByKkuIaEY6XXQsrYAFKhocTTh8c0XnBaChacIczZdldJiw4ktFD8YlbguQ+zeq9YBOs4YauL&#10;7YmQZxselyrgQSpA52Kde+THPJ2vZqtZPson09UoT+t69Gld5aPpOnt6rB/qqqqzn4FalhedYIyr&#10;wO7ar1n+d/1wmZxzp9069iZD8h496gVkr/9IOtYylO/cCDvNTht7rTG0aAy+jFOYgfs92PdDv/wF&#10;AAD//wMAUEsDBBQABgAIAAAAIQA00xp13QAAAAwBAAAPAAAAZHJzL2Rvd25yZXYueG1sTI/BTsMw&#10;DIbvSLxDZCRuLCmjjJWmE0Iq4sKBgThnjWkrEqdKsqbw9IQDgqN/f/r9ud4t1rAZfRgdSShWAhhS&#10;5/RIvYTXl/biBliIirQyjlDCJwbYNacntaq0S/SM8z72LJdQqJSEIcap4jx0A1oVVm5Cyrt3562K&#10;efQ9116lXG4NvxTimls1Ur4wqAnvB+w+9kcrgYr4ZlKKafZf5UNZlO2jeGqlPD9b7m6BRVziHww/&#10;+lkdmux0cEfSgRkJW7HJZM7LK7EGlol1sdkCO/xGvKn5/yeabwAAAP//AwBQSwECLQAUAAYACAAA&#10;ACEAtoM4kv4AAADhAQAAEwAAAAAAAAAAAAAAAAAAAAAAW0NvbnRlbnRfVHlwZXNdLnhtbFBLAQIt&#10;ABQABgAIAAAAIQA4/SH/1gAAAJQBAAALAAAAAAAAAAAAAAAAAC8BAABfcmVscy8ucmVsc1BLAQIt&#10;ABQABgAIAAAAIQBjGzDLIAIAADwEAAAOAAAAAAAAAAAAAAAAAC4CAABkcnMvZTJvRG9jLnhtbFBL&#10;AQItABQABgAIAAAAIQA00xp1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4"/>
          <w:sz w:val="17"/>
          <w:szCs w:val="24"/>
          <w:lang w:val="en-US" w:eastAsia="en-AU"/>
        </w:rPr>
        <w:t>5</w:t>
      </w:r>
      <w:r w:rsidRPr="005808A7">
        <w:rPr>
          <w:rFonts w:ascii="Arial Narrow" w:eastAsia="Times New Roman" w:hAnsi="Arial Narrow" w:cs="Times New Roman"/>
          <w:spacing w:val="4"/>
          <w:sz w:val="17"/>
          <w:szCs w:val="24"/>
          <w:lang w:val="en-US" w:eastAsia="en-AU"/>
        </w:rPr>
        <w:tab/>
        <w:t>Part 10A of the WMRR Act and Regulations associated with that Part.</w:t>
      </w:r>
    </w:p>
    <w:p w14:paraId="37777E09" w14:textId="77777777" w:rsidR="00C362E9" w:rsidRPr="005808A7" w:rsidRDefault="00C362E9" w:rsidP="00C362E9">
      <w:pPr>
        <w:widowControl w:val="0"/>
        <w:tabs>
          <w:tab w:val="left" w:pos="864"/>
        </w:tabs>
        <w:kinsoku w:val="0"/>
        <w:overflowPunct w:val="0"/>
        <w:spacing w:before="409" w:after="0" w:line="202"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0768" behindDoc="1" locked="0" layoutInCell="0" allowOverlap="1" wp14:anchorId="5975D708" wp14:editId="18C73EFA">
                <wp:simplePos x="0" y="0"/>
                <wp:positionH relativeFrom="page">
                  <wp:posOffset>304800</wp:posOffset>
                </wp:positionH>
                <wp:positionV relativeFrom="page">
                  <wp:posOffset>10116185</wp:posOffset>
                </wp:positionV>
                <wp:extent cx="271145" cy="271145"/>
                <wp:effectExtent l="0" t="635" r="0" b="444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BD902" w14:textId="77777777" w:rsidR="00017440" w:rsidRDefault="00017440" w:rsidP="00C362E9">
                            <w:pPr>
                              <w:kinsoku w:val="0"/>
                              <w:overflowPunct w:val="0"/>
                              <w:textAlignment w:val="baseline"/>
                              <w:rPr>
                                <w:sz w:val="24"/>
                              </w:rPr>
                            </w:pPr>
                            <w:r>
                              <w:rPr>
                                <w:noProof/>
                                <w:sz w:val="24"/>
                                <w:lang w:eastAsia="en-AU"/>
                              </w:rPr>
                              <w:drawing>
                                <wp:inline distT="0" distB="0" distL="0" distR="0" wp14:anchorId="173A3186" wp14:editId="2E8A8E6A">
                                  <wp:extent cx="266700" cy="266700"/>
                                  <wp:effectExtent l="0" t="0" r="0" b="0"/>
                                  <wp:docPr id="1194" name="Picture 1194"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_Pic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D708" id="Text Box 1195" o:spid="_x0000_s1058" type="#_x0000_t202" style="position:absolute;margin-left:24pt;margin-top:796.55pt;width:21.35pt;height:21.3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JtewIAAAw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6y&#10;coGRIh2wdM8Hj670gOIi1Kg3rgLXOwPOfoAd8I/5OnOr6WeHlL5uidrxS2t133LCIMYsVDd5cnTE&#10;cQFk27/TDG4ie68j0NDYLhQQSoIAHbh6OPEToqGwmJ9lWQFBUtg62uEGUk2HjXX+DdcdCkaNLdAf&#10;wcnh1vnRdXIJdzktBdsIKePE7rbX0qIDAals4hfjf+YmVXBWOhwbEccViBHuCHsh2kj9tzLLi/Qq&#10;L2eb5epsVmyKxaw8S1ezNCuvymValMXN5nsIMCuqVjDG1a1QfJJhVvwdzceGGAUUhYj6GpeLfDEy&#10;9Mck0/j9LslOeOhKKboar05OpAq8vlYM0iaVJ0KOdvJz+JEQqMH0j1WJKgjEjxLww3aIonuVh+uD&#10;RLaaPYAurAbegHx4UsBotf2KUQ/tWWP3ZU8sx0i+VaCt0MuTYSdjOxlEUThaY4/RaF77sef3xopd&#10;C8ijepW+BP01ImrjMYqjaqHlYhLH5yH09NN59Hp8xN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GzZUm17AgAA&#10;DAUAAA4AAAAAAAAAAAAAAAAALgIAAGRycy9lMm9Eb2MueG1sUEsBAi0AFAAGAAgAAAAhAIL2/WPh&#10;AAAACwEAAA8AAAAAAAAAAAAAAAAA1QQAAGRycy9kb3ducmV2LnhtbFBLBQYAAAAABAAEAPMAAADj&#10;BQAAAAA=&#10;" o:allowincell="f" stroked="f">
                <v:textbox inset="0,0,0,0">
                  <w:txbxContent>
                    <w:p w14:paraId="49DBD902" w14:textId="77777777" w:rsidR="00017440" w:rsidRDefault="00017440" w:rsidP="00C362E9">
                      <w:pPr>
                        <w:kinsoku w:val="0"/>
                        <w:overflowPunct w:val="0"/>
                        <w:textAlignment w:val="baseline"/>
                        <w:rPr>
                          <w:sz w:val="24"/>
                        </w:rPr>
                      </w:pPr>
                      <w:r>
                        <w:rPr>
                          <w:noProof/>
                          <w:sz w:val="24"/>
                          <w:lang w:eastAsia="en-AU"/>
                        </w:rPr>
                        <w:drawing>
                          <wp:inline distT="0" distB="0" distL="0" distR="0" wp14:anchorId="173A3186" wp14:editId="2E8A8E6A">
                            <wp:extent cx="266700" cy="266700"/>
                            <wp:effectExtent l="0" t="0" r="0" b="0"/>
                            <wp:docPr id="1194" name="Picture 1194"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_Pic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10</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7E2AF343"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128" w:bottom="209" w:left="581" w:header="720" w:footer="720" w:gutter="0"/>
          <w:cols w:space="720"/>
          <w:noEndnote/>
        </w:sectPr>
      </w:pPr>
    </w:p>
    <w:p w14:paraId="50C342EE" w14:textId="77777777" w:rsidR="00C362E9" w:rsidRPr="005808A7" w:rsidRDefault="00C362E9" w:rsidP="00C362E9">
      <w:pPr>
        <w:widowControl w:val="0"/>
        <w:kinsoku w:val="0"/>
        <w:overflowPunct w:val="0"/>
        <w:spacing w:before="127" w:after="193" w:line="464" w:lineRule="exact"/>
        <w:textAlignment w:val="baseline"/>
        <w:rPr>
          <w:rFonts w:ascii="Montserrat" w:eastAsia="Times New Roman" w:hAnsi="Montserrat" w:cs="Times New Roman"/>
          <w:b/>
          <w:color w:val="9BBA27"/>
          <w:spacing w:val="-25"/>
          <w:w w:val="105"/>
          <w:sz w:val="47"/>
          <w:szCs w:val="24"/>
          <w:lang w:val="en-US" w:eastAsia="en-AU"/>
        </w:rPr>
      </w:pPr>
      <w:r w:rsidRPr="005808A7">
        <w:rPr>
          <w:rFonts w:ascii="Montserrat" w:eastAsia="Times New Roman" w:hAnsi="Montserrat" w:cs="Times New Roman"/>
          <w:b/>
          <w:color w:val="009C83"/>
          <w:spacing w:val="-25"/>
          <w:w w:val="105"/>
          <w:sz w:val="47"/>
          <w:szCs w:val="24"/>
          <w:lang w:val="en-US" w:eastAsia="en-AU"/>
        </w:rPr>
        <w:lastRenderedPageBreak/>
        <w:t>2.0 OBJECTIVES</w:t>
      </w:r>
      <w:r w:rsidRPr="005808A7">
        <w:rPr>
          <w:rFonts w:ascii="Montserrat" w:eastAsia="Times New Roman" w:hAnsi="Montserrat" w:cs="Times New Roman"/>
          <w:b/>
          <w:color w:val="2FA66A"/>
          <w:spacing w:val="-25"/>
          <w:w w:val="105"/>
          <w:sz w:val="47"/>
          <w:szCs w:val="24"/>
          <w:lang w:val="en-US" w:eastAsia="en-AU"/>
        </w:rPr>
        <w:t xml:space="preserve"> OF</w:t>
      </w:r>
      <w:r w:rsidRPr="005808A7">
        <w:rPr>
          <w:rFonts w:ascii="Montserrat" w:eastAsia="Times New Roman" w:hAnsi="Montserrat" w:cs="Times New Roman"/>
          <w:b/>
          <w:color w:val="6AAE53"/>
          <w:spacing w:val="-25"/>
          <w:w w:val="105"/>
          <w:sz w:val="47"/>
          <w:szCs w:val="24"/>
          <w:lang w:val="en-US" w:eastAsia="en-AU"/>
        </w:rPr>
        <w:t xml:space="preserve"> GOVERNMENT</w:t>
      </w:r>
      <w:r w:rsidRPr="005808A7">
        <w:rPr>
          <w:rFonts w:ascii="Montserrat" w:eastAsia="Times New Roman" w:hAnsi="Montserrat" w:cs="Times New Roman"/>
          <w:b/>
          <w:color w:val="9BBA27"/>
          <w:spacing w:val="-25"/>
          <w:w w:val="105"/>
          <w:sz w:val="47"/>
          <w:szCs w:val="24"/>
          <w:lang w:val="en-US" w:eastAsia="en-AU"/>
        </w:rPr>
        <w:t xml:space="preserve"> ACTION</w:t>
      </w:r>
    </w:p>
    <w:p w14:paraId="6DEB8C62" w14:textId="77777777" w:rsidR="00C362E9" w:rsidRPr="005808A7" w:rsidRDefault="00C362E9" w:rsidP="00C362E9">
      <w:pPr>
        <w:widowControl w:val="0"/>
        <w:kinsoku w:val="0"/>
        <w:overflowPunct w:val="0"/>
        <w:spacing w:before="19" w:after="0" w:line="245" w:lineRule="exact"/>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The ACT CDS discussion paper</w:t>
      </w:r>
      <w:r w:rsidRPr="005808A7">
        <w:rPr>
          <w:rFonts w:ascii="Arial Narrow" w:eastAsia="Times New Roman" w:hAnsi="Arial Narrow" w:cs="Times New Roman"/>
          <w:szCs w:val="24"/>
          <w:vertAlign w:val="superscript"/>
          <w:lang w:val="en-US" w:eastAsia="en-AU"/>
        </w:rPr>
        <w:t>6</w:t>
      </w:r>
      <w:r w:rsidRPr="005808A7">
        <w:rPr>
          <w:rFonts w:ascii="Arial" w:eastAsia="Times New Roman" w:hAnsi="Arial" w:cs="Times New Roman"/>
          <w:sz w:val="20"/>
          <w:szCs w:val="24"/>
          <w:lang w:val="en-US" w:eastAsia="en-AU"/>
        </w:rPr>
        <w:t xml:space="preserve"> states that the objectives of the ACT Government action are to:</w:t>
      </w:r>
    </w:p>
    <w:p w14:paraId="00758956"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4"/>
          <w:szCs w:val="24"/>
          <w:lang w:val="en-US" w:eastAsia="en-AU"/>
        </w:rPr>
      </w:pPr>
      <w:r w:rsidRPr="005808A7">
        <w:rPr>
          <w:rFonts w:ascii="Arial" w:eastAsia="Times New Roman" w:hAnsi="Arial" w:cs="Times New Roman"/>
          <w:color w:val="A9BE00"/>
          <w:spacing w:val="14"/>
          <w:sz w:val="23"/>
          <w:szCs w:val="24"/>
          <w:lang w:val="en-US" w:eastAsia="en-AU"/>
        </w:rPr>
        <w:t>E</w:t>
      </w:r>
      <w:r w:rsidRPr="005808A7">
        <w:rPr>
          <w:rFonts w:ascii="Arial Narrow" w:eastAsia="Times New Roman" w:hAnsi="Arial Narrow" w:cs="Times New Roman"/>
          <w:spacing w:val="14"/>
          <w:szCs w:val="24"/>
          <w:lang w:val="en-US" w:eastAsia="en-AU"/>
        </w:rPr>
        <w:t xml:space="preserve"> reduce litter;</w:t>
      </w:r>
    </w:p>
    <w:p w14:paraId="382253ED" w14:textId="77777777" w:rsidR="00C362E9" w:rsidRPr="005808A7" w:rsidRDefault="00C362E9" w:rsidP="00C362E9">
      <w:pPr>
        <w:widowControl w:val="0"/>
        <w:kinsoku w:val="0"/>
        <w:overflowPunct w:val="0"/>
        <w:spacing w:before="170"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recover eligible containers;</w:t>
      </w:r>
    </w:p>
    <w:p w14:paraId="17FA80F8"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increase the recycling rates of used beverage containers; and</w:t>
      </w:r>
    </w:p>
    <w:p w14:paraId="00326F2F"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help engage the community in active and positive recycling </w:t>
      </w:r>
      <w:proofErr w:type="spellStart"/>
      <w:r w:rsidRPr="005808A7">
        <w:rPr>
          <w:rFonts w:ascii="Arial Narrow" w:eastAsia="Times New Roman" w:hAnsi="Arial Narrow" w:cs="Times New Roman"/>
          <w:spacing w:val="10"/>
          <w:szCs w:val="24"/>
          <w:lang w:val="en-US" w:eastAsia="en-AU"/>
        </w:rPr>
        <w:t>behaviours</w:t>
      </w:r>
      <w:proofErr w:type="spellEnd"/>
      <w:r w:rsidRPr="005808A7">
        <w:rPr>
          <w:rFonts w:ascii="Arial Narrow" w:eastAsia="Times New Roman" w:hAnsi="Arial Narrow" w:cs="Times New Roman"/>
          <w:spacing w:val="10"/>
          <w:szCs w:val="24"/>
          <w:lang w:val="en-US" w:eastAsia="en-AU"/>
        </w:rPr>
        <w:t>.</w:t>
      </w:r>
    </w:p>
    <w:p w14:paraId="29DFFD52" w14:textId="77777777" w:rsidR="00C362E9" w:rsidRPr="005808A7" w:rsidRDefault="00C362E9" w:rsidP="00C362E9">
      <w:pPr>
        <w:widowControl w:val="0"/>
        <w:kinsoku w:val="0"/>
        <w:overflowPunct w:val="0"/>
        <w:spacing w:before="107" w:after="0" w:line="302" w:lineRule="exact"/>
        <w:ind w:right="79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Additionally, the ACT Government is seeking to provide a </w:t>
      </w:r>
      <w:proofErr w:type="spellStart"/>
      <w:r w:rsidRPr="005808A7">
        <w:rPr>
          <w:rFonts w:ascii="Arial Narrow" w:eastAsia="Times New Roman" w:hAnsi="Arial Narrow" w:cs="Times New Roman"/>
          <w:szCs w:val="24"/>
          <w:lang w:val="en-US" w:eastAsia="en-AU"/>
        </w:rPr>
        <w:t>harmonised</w:t>
      </w:r>
      <w:proofErr w:type="spellEnd"/>
      <w:r w:rsidRPr="005808A7">
        <w:rPr>
          <w:rFonts w:ascii="Arial Narrow" w:eastAsia="Times New Roman" w:hAnsi="Arial Narrow" w:cs="Times New Roman"/>
          <w:szCs w:val="24"/>
          <w:lang w:val="en-US" w:eastAsia="en-AU"/>
        </w:rPr>
        <w:t xml:space="preserve"> regulatory and recycling regime for beverage consumers and retailers in the ACT and NSW.</w:t>
      </w:r>
    </w:p>
    <w:p w14:paraId="110602D1" w14:textId="77777777" w:rsidR="00C362E9" w:rsidRPr="005808A7" w:rsidRDefault="00C362E9" w:rsidP="00C362E9">
      <w:pPr>
        <w:widowControl w:val="0"/>
        <w:kinsoku w:val="0"/>
        <w:overflowPunct w:val="0"/>
        <w:spacing w:after="0" w:line="413" w:lineRule="exact"/>
        <w:textAlignment w:val="baseline"/>
        <w:rPr>
          <w:rFonts w:ascii="Arial Narrow" w:eastAsia="Times New Roman" w:hAnsi="Arial Narrow" w:cs="Times New Roman"/>
          <w:i/>
          <w:szCs w:val="24"/>
          <w:lang w:val="en-US" w:eastAsia="en-AU"/>
        </w:rPr>
      </w:pPr>
      <w:r w:rsidRPr="005808A7">
        <w:rPr>
          <w:rFonts w:ascii="Arial" w:eastAsia="Times New Roman" w:hAnsi="Arial" w:cs="Times New Roman"/>
          <w:sz w:val="20"/>
          <w:szCs w:val="24"/>
          <w:lang w:val="en-US" w:eastAsia="en-AU"/>
        </w:rPr>
        <w:t>The objectives are also set out in Part 10A of the WMRR Act, which states:</w:t>
      </w:r>
      <w:r w:rsidRPr="005808A7">
        <w:rPr>
          <w:rFonts w:ascii="Arial" w:eastAsia="Times New Roman" w:hAnsi="Arial" w:cs="Times New Roman"/>
          <w:sz w:val="20"/>
          <w:szCs w:val="24"/>
          <w:lang w:val="en-US" w:eastAsia="en-AU"/>
        </w:rPr>
        <w:br/>
      </w:r>
      <w:r w:rsidRPr="005808A7">
        <w:rPr>
          <w:rFonts w:ascii="Arial Narrow" w:eastAsia="Times New Roman" w:hAnsi="Arial Narrow" w:cs="Times New Roman"/>
          <w:i/>
          <w:szCs w:val="24"/>
          <w:lang w:val="en-US" w:eastAsia="en-AU"/>
        </w:rPr>
        <w:t>The objects of this part [of the Act] are to—</w:t>
      </w:r>
    </w:p>
    <w:p w14:paraId="2EA6CD7D" w14:textId="77777777" w:rsidR="00C362E9" w:rsidRPr="005808A7" w:rsidRDefault="00C362E9" w:rsidP="00C362E9">
      <w:pPr>
        <w:widowControl w:val="0"/>
        <w:numPr>
          <w:ilvl w:val="0"/>
          <w:numId w:val="11"/>
        </w:numPr>
        <w:kinsoku w:val="0"/>
        <w:overflowPunct w:val="0"/>
        <w:autoSpaceDE w:val="0"/>
        <w:autoSpaceDN w:val="0"/>
        <w:adjustRightInd w:val="0"/>
        <w:spacing w:before="111" w:after="0" w:line="302" w:lineRule="exact"/>
        <w:ind w:right="216"/>
        <w:textAlignment w:val="baseline"/>
        <w:rPr>
          <w:rFonts w:ascii="Arial Narrow" w:eastAsia="Times New Roman" w:hAnsi="Arial Narrow" w:cs="Times New Roman"/>
          <w:i/>
          <w:szCs w:val="24"/>
          <w:lang w:val="en-US" w:eastAsia="en-AU"/>
        </w:rPr>
      </w:pPr>
      <w:r w:rsidRPr="005808A7">
        <w:rPr>
          <w:rFonts w:ascii="Arial" w:eastAsia="Times New Roman" w:hAnsi="Arial" w:cs="Times New Roman"/>
          <w:i/>
          <w:sz w:val="20"/>
          <w:szCs w:val="24"/>
          <w:lang w:val="en-US" w:eastAsia="en-AU"/>
        </w:rPr>
        <w:t xml:space="preserve">establish a cost effective container deposit scheme to assist the beverage industry in reducing and dealing with </w:t>
      </w:r>
      <w:r w:rsidRPr="005808A7">
        <w:rPr>
          <w:rFonts w:ascii="Arial Narrow" w:eastAsia="Times New Roman" w:hAnsi="Arial Narrow" w:cs="Times New Roman"/>
          <w:i/>
          <w:szCs w:val="24"/>
          <w:lang w:val="en-US" w:eastAsia="en-AU"/>
        </w:rPr>
        <w:t>waste generated by beverage product packaging; and</w:t>
      </w:r>
    </w:p>
    <w:p w14:paraId="50260BC7" w14:textId="77777777" w:rsidR="00C362E9" w:rsidRPr="005808A7" w:rsidRDefault="00C362E9" w:rsidP="00C362E9">
      <w:pPr>
        <w:widowControl w:val="0"/>
        <w:numPr>
          <w:ilvl w:val="0"/>
          <w:numId w:val="12"/>
        </w:numPr>
        <w:kinsoku w:val="0"/>
        <w:overflowPunct w:val="0"/>
        <w:autoSpaceDE w:val="0"/>
        <w:autoSpaceDN w:val="0"/>
        <w:adjustRightInd w:val="0"/>
        <w:spacing w:before="173" w:after="0" w:line="240" w:lineRule="exact"/>
        <w:textAlignment w:val="baseline"/>
        <w:rPr>
          <w:rFonts w:ascii="Arial Narrow" w:eastAsia="Times New Roman" w:hAnsi="Arial Narrow" w:cs="Times New Roman"/>
          <w:i/>
          <w:spacing w:val="5"/>
          <w:szCs w:val="24"/>
          <w:lang w:val="en-US" w:eastAsia="en-AU"/>
        </w:rPr>
      </w:pPr>
      <w:proofErr w:type="spellStart"/>
      <w:r w:rsidRPr="005808A7">
        <w:rPr>
          <w:rFonts w:ascii="Arial Narrow" w:eastAsia="Times New Roman" w:hAnsi="Arial Narrow" w:cs="Times New Roman"/>
          <w:i/>
          <w:spacing w:val="5"/>
          <w:szCs w:val="24"/>
          <w:lang w:val="en-US" w:eastAsia="en-AU"/>
        </w:rPr>
        <w:t>ppromote</w:t>
      </w:r>
      <w:proofErr w:type="spellEnd"/>
      <w:r w:rsidRPr="005808A7">
        <w:rPr>
          <w:rFonts w:ascii="Arial Narrow" w:eastAsia="Times New Roman" w:hAnsi="Arial Narrow" w:cs="Times New Roman"/>
          <w:i/>
          <w:spacing w:val="5"/>
          <w:szCs w:val="24"/>
          <w:lang w:val="en-US" w:eastAsia="en-AU"/>
        </w:rPr>
        <w:t xml:space="preserve"> the recovery, reuse and recycling of empty beverage containers.</w:t>
      </w:r>
    </w:p>
    <w:p w14:paraId="5E9EA330" w14:textId="77777777" w:rsidR="00C362E9" w:rsidRPr="005808A7" w:rsidRDefault="00C362E9" w:rsidP="00C362E9">
      <w:pPr>
        <w:widowControl w:val="0"/>
        <w:kinsoku w:val="0"/>
        <w:overflowPunct w:val="0"/>
        <w:spacing w:before="123" w:after="0" w:line="295" w:lineRule="exact"/>
        <w:ind w:right="216"/>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Cs w:val="24"/>
          <w:lang w:val="en-US" w:eastAsia="en-AU"/>
        </w:rPr>
        <w:t xml:space="preserve">The CDS is the latest government action that aligns with, and directly supports, the achievement of the resource </w:t>
      </w:r>
      <w:r w:rsidRPr="005808A7">
        <w:rPr>
          <w:rFonts w:ascii="Arial" w:eastAsia="Times New Roman" w:hAnsi="Arial" w:cs="Times New Roman"/>
          <w:sz w:val="20"/>
          <w:szCs w:val="24"/>
          <w:lang w:val="en-US" w:eastAsia="en-AU"/>
        </w:rPr>
        <w:t>recovery objectives in the ACT Waste Management Strategy 2011–2025:</w:t>
      </w:r>
      <w:r w:rsidRPr="005808A7">
        <w:rPr>
          <w:rFonts w:ascii="Arial Narrow" w:eastAsia="Times New Roman" w:hAnsi="Arial Narrow" w:cs="Times New Roman"/>
          <w:sz w:val="20"/>
          <w:szCs w:val="24"/>
          <w:vertAlign w:val="superscript"/>
          <w:lang w:val="en-US" w:eastAsia="en-AU"/>
        </w:rPr>
        <w:t>7</w:t>
      </w:r>
    </w:p>
    <w:p w14:paraId="06E756BC" w14:textId="77777777" w:rsidR="00C362E9" w:rsidRPr="005808A7" w:rsidRDefault="00C362E9" w:rsidP="00C362E9">
      <w:pPr>
        <w:widowControl w:val="0"/>
        <w:numPr>
          <w:ilvl w:val="0"/>
          <w:numId w:val="13"/>
        </w:numPr>
        <w:kinsoku w:val="0"/>
        <w:overflowPunct w:val="0"/>
        <w:autoSpaceDE w:val="0"/>
        <w:autoSpaceDN w:val="0"/>
        <w:adjustRightInd w:val="0"/>
        <w:spacing w:before="170" w:after="0" w:line="240" w:lineRule="exact"/>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less waste generated,</w:t>
      </w:r>
    </w:p>
    <w:p w14:paraId="73F72C28" w14:textId="77777777" w:rsidR="00C362E9" w:rsidRPr="005808A7" w:rsidRDefault="00C362E9" w:rsidP="00C362E9">
      <w:pPr>
        <w:widowControl w:val="0"/>
        <w:numPr>
          <w:ilvl w:val="0"/>
          <w:numId w:val="13"/>
        </w:numPr>
        <w:kinsoku w:val="0"/>
        <w:overflowPunct w:val="0"/>
        <w:autoSpaceDE w:val="0"/>
        <w:autoSpaceDN w:val="0"/>
        <w:adjustRightInd w:val="0"/>
        <w:spacing w:before="178" w:after="0" w:line="239"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full resource recovery,</w:t>
      </w:r>
    </w:p>
    <w:p w14:paraId="6C65EDC5" w14:textId="77777777" w:rsidR="00C362E9" w:rsidRPr="005808A7" w:rsidRDefault="00C362E9" w:rsidP="00C362E9">
      <w:pPr>
        <w:widowControl w:val="0"/>
        <w:numPr>
          <w:ilvl w:val="0"/>
          <w:numId w:val="13"/>
        </w:numPr>
        <w:kinsoku w:val="0"/>
        <w:overflowPunct w:val="0"/>
        <w:autoSpaceDE w:val="0"/>
        <w:autoSpaceDN w:val="0"/>
        <w:adjustRightInd w:val="0"/>
        <w:spacing w:before="173" w:after="0" w:line="238"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a cleaner environment, and</w:t>
      </w:r>
    </w:p>
    <w:p w14:paraId="1D5F867F" w14:textId="77777777" w:rsidR="00C362E9" w:rsidRPr="005808A7" w:rsidRDefault="00C362E9" w:rsidP="00C362E9">
      <w:pPr>
        <w:widowControl w:val="0"/>
        <w:numPr>
          <w:ilvl w:val="0"/>
          <w:numId w:val="13"/>
        </w:numPr>
        <w:kinsoku w:val="0"/>
        <w:overflowPunct w:val="0"/>
        <w:autoSpaceDE w:val="0"/>
        <w:autoSpaceDN w:val="0"/>
        <w:adjustRightInd w:val="0"/>
        <w:spacing w:before="175" w:after="0" w:line="238"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a carbon neutral waste sector.</w:t>
      </w:r>
    </w:p>
    <w:p w14:paraId="74B76736" w14:textId="77777777" w:rsidR="00C362E9" w:rsidRPr="005808A7" w:rsidRDefault="00C362E9" w:rsidP="00C362E9">
      <w:pPr>
        <w:widowControl w:val="0"/>
        <w:kinsoku w:val="0"/>
        <w:overflowPunct w:val="0"/>
        <w:spacing w:before="113" w:after="0" w:line="300"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 designing the CDS to </w:t>
      </w:r>
      <w:proofErr w:type="spellStart"/>
      <w:r w:rsidRPr="005808A7">
        <w:rPr>
          <w:rFonts w:ascii="Arial" w:eastAsia="Times New Roman" w:hAnsi="Arial" w:cs="Times New Roman"/>
          <w:sz w:val="20"/>
          <w:szCs w:val="24"/>
          <w:lang w:val="en-US" w:eastAsia="en-AU"/>
        </w:rPr>
        <w:t>maximise</w:t>
      </w:r>
      <w:proofErr w:type="spellEnd"/>
      <w:r w:rsidRPr="005808A7">
        <w:rPr>
          <w:rFonts w:ascii="Arial" w:eastAsia="Times New Roman" w:hAnsi="Arial" w:cs="Times New Roman"/>
          <w:sz w:val="20"/>
          <w:szCs w:val="24"/>
          <w:lang w:val="en-US" w:eastAsia="en-AU"/>
        </w:rPr>
        <w:t xml:space="preserve"> the scheme’s effectiveness and </w:t>
      </w:r>
      <w:proofErr w:type="spellStart"/>
      <w:r w:rsidRPr="005808A7">
        <w:rPr>
          <w:rFonts w:ascii="Arial" w:eastAsia="Times New Roman" w:hAnsi="Arial" w:cs="Times New Roman"/>
          <w:sz w:val="20"/>
          <w:szCs w:val="24"/>
          <w:lang w:val="en-US" w:eastAsia="en-AU"/>
        </w:rPr>
        <w:t>minimise</w:t>
      </w:r>
      <w:proofErr w:type="spellEnd"/>
      <w:r w:rsidRPr="005808A7">
        <w:rPr>
          <w:rFonts w:ascii="Arial" w:eastAsia="Times New Roman" w:hAnsi="Arial" w:cs="Times New Roman"/>
          <w:sz w:val="20"/>
          <w:szCs w:val="24"/>
          <w:lang w:val="en-US" w:eastAsia="en-AU"/>
        </w:rPr>
        <w:t xml:space="preserve"> costs, the ACT Government has sought </w:t>
      </w:r>
      <w:r w:rsidRPr="005808A7">
        <w:rPr>
          <w:rFonts w:ascii="Arial Narrow" w:eastAsia="Times New Roman" w:hAnsi="Arial Narrow" w:cs="Times New Roman"/>
          <w:szCs w:val="24"/>
          <w:lang w:val="en-US" w:eastAsia="en-AU"/>
        </w:rPr>
        <w:t>to align the CDS with existing schemes in South Australia and the Northern Territory, the new scheme in NSW (which commenced on 1 December 2017) and Queensland’s proposed scheme.</w:t>
      </w:r>
    </w:p>
    <w:p w14:paraId="3AFF81D9" w14:textId="77777777" w:rsidR="00C362E9" w:rsidRPr="005808A7" w:rsidRDefault="00C362E9" w:rsidP="00C362E9">
      <w:pPr>
        <w:widowControl w:val="0"/>
        <w:kinsoku w:val="0"/>
        <w:overflowPunct w:val="0"/>
        <w:spacing w:before="115"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Many people commute between NSW and the ACT each day, and an estimated 3.5 billion eligible beverage containers are sold into the NSW market each year, which means that the ACT makes up around 5% to 8% of the total ACT and NSW combined beverage market.</w:t>
      </w:r>
    </w:p>
    <w:p w14:paraId="772525CA" w14:textId="77777777" w:rsidR="00C362E9" w:rsidRPr="005808A7" w:rsidRDefault="00C362E9" w:rsidP="00C362E9">
      <w:pPr>
        <w:widowControl w:val="0"/>
        <w:kinsoku w:val="0"/>
        <w:overflowPunct w:val="0"/>
        <w:spacing w:before="113" w:after="0" w:line="300" w:lineRule="exact"/>
        <w:ind w:right="144"/>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Because of the movement of people into and out of the ACT, it is proposed that the ACT scheme will allow for any </w:t>
      </w:r>
      <w:r w:rsidRPr="005808A7">
        <w:rPr>
          <w:rFonts w:ascii="Arial" w:eastAsia="Times New Roman" w:hAnsi="Arial" w:cs="Times New Roman"/>
          <w:spacing w:val="4"/>
          <w:sz w:val="20"/>
          <w:szCs w:val="24"/>
          <w:lang w:val="en-US" w:eastAsia="en-AU"/>
        </w:rPr>
        <w:t xml:space="preserve">eligible container to be returned for a refund in the ACT as long as the beverage was purchased in a jurisdiction where a legislated scheme operates and bears a valid refund mark or other identifier </w:t>
      </w:r>
      <w:proofErr w:type="spellStart"/>
      <w:r w:rsidRPr="005808A7">
        <w:rPr>
          <w:rFonts w:ascii="Arial" w:eastAsia="Times New Roman" w:hAnsi="Arial" w:cs="Times New Roman"/>
          <w:spacing w:val="4"/>
          <w:sz w:val="20"/>
          <w:szCs w:val="24"/>
          <w:lang w:val="en-US" w:eastAsia="en-AU"/>
        </w:rPr>
        <w:t>recognised</w:t>
      </w:r>
      <w:proofErr w:type="spellEnd"/>
      <w:r w:rsidRPr="005808A7">
        <w:rPr>
          <w:rFonts w:ascii="Arial" w:eastAsia="Times New Roman" w:hAnsi="Arial" w:cs="Times New Roman"/>
          <w:spacing w:val="4"/>
          <w:sz w:val="20"/>
          <w:szCs w:val="24"/>
          <w:lang w:val="en-US" w:eastAsia="en-AU"/>
        </w:rPr>
        <w:t xml:space="preserve"> under the </w:t>
      </w:r>
      <w:r w:rsidRPr="005808A7">
        <w:rPr>
          <w:rFonts w:ascii="Arial Narrow" w:eastAsia="Times New Roman" w:hAnsi="Arial Narrow" w:cs="Times New Roman"/>
          <w:spacing w:val="4"/>
          <w:szCs w:val="24"/>
          <w:lang w:val="en-US" w:eastAsia="en-AU"/>
        </w:rPr>
        <w:t>scheme.</w:t>
      </w:r>
    </w:p>
    <w:p w14:paraId="6727ACEB" w14:textId="77777777" w:rsidR="00C362E9" w:rsidRPr="005808A7" w:rsidRDefault="00C362E9" w:rsidP="00C362E9">
      <w:pPr>
        <w:widowControl w:val="0"/>
        <w:kinsoku w:val="0"/>
        <w:overflowPunct w:val="0"/>
        <w:spacing w:before="118" w:after="2083" w:line="297"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This approach is being used to </w:t>
      </w:r>
      <w:proofErr w:type="spellStart"/>
      <w:r w:rsidRPr="005808A7">
        <w:rPr>
          <w:rFonts w:ascii="Arial Narrow" w:eastAsia="Times New Roman" w:hAnsi="Arial Narrow" w:cs="Times New Roman"/>
          <w:szCs w:val="24"/>
          <w:lang w:val="en-US" w:eastAsia="en-AU"/>
        </w:rPr>
        <w:t>minimise</w:t>
      </w:r>
      <w:proofErr w:type="spellEnd"/>
      <w:r w:rsidRPr="005808A7">
        <w:rPr>
          <w:rFonts w:ascii="Arial Narrow" w:eastAsia="Times New Roman" w:hAnsi="Arial Narrow" w:cs="Times New Roman"/>
          <w:szCs w:val="24"/>
          <w:lang w:val="en-US" w:eastAsia="en-AU"/>
        </w:rPr>
        <w:t xml:space="preserve"> confusion in the beverage industry and among consumers and also to </w:t>
      </w:r>
      <w:proofErr w:type="spellStart"/>
      <w:r w:rsidRPr="005808A7">
        <w:rPr>
          <w:rFonts w:ascii="Arial Narrow" w:eastAsia="Times New Roman" w:hAnsi="Arial Narrow" w:cs="Times New Roman"/>
          <w:szCs w:val="24"/>
          <w:lang w:val="en-US" w:eastAsia="en-AU"/>
        </w:rPr>
        <w:t>minimise</w:t>
      </w:r>
      <w:proofErr w:type="spellEnd"/>
      <w:r w:rsidRPr="005808A7">
        <w:rPr>
          <w:rFonts w:ascii="Arial Narrow" w:eastAsia="Times New Roman" w:hAnsi="Arial Narrow" w:cs="Times New Roman"/>
          <w:szCs w:val="24"/>
          <w:lang w:val="en-US" w:eastAsia="en-AU"/>
        </w:rPr>
        <w:t xml:space="preserve"> industry costs.</w:t>
      </w:r>
    </w:p>
    <w:p w14:paraId="78219AFE" w14:textId="77777777" w:rsidR="00C362E9" w:rsidRPr="005808A7" w:rsidRDefault="00C362E9" w:rsidP="00C362E9">
      <w:pPr>
        <w:widowControl w:val="0"/>
        <w:tabs>
          <w:tab w:val="left" w:pos="360"/>
        </w:tabs>
        <w:kinsoku w:val="0"/>
        <w:overflowPunct w:val="0"/>
        <w:spacing w:before="49" w:after="0" w:line="192" w:lineRule="exact"/>
        <w:ind w:right="2448"/>
        <w:textAlignment w:val="baseline"/>
        <w:rPr>
          <w:rFonts w:ascii="Arial" w:eastAsia="Times New Roman" w:hAnsi="Arial" w:cs="Times New Roman"/>
          <w:color w:val="00968F"/>
          <w:spacing w:val="-1"/>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1792" behindDoc="0" locked="0" layoutInCell="0" allowOverlap="1" wp14:anchorId="2EC7B3F8" wp14:editId="3E4FFEF2">
                <wp:simplePos x="0" y="0"/>
                <wp:positionH relativeFrom="page">
                  <wp:posOffset>545465</wp:posOffset>
                </wp:positionH>
                <wp:positionV relativeFrom="page">
                  <wp:posOffset>9387840</wp:posOffset>
                </wp:positionV>
                <wp:extent cx="1473200" cy="0"/>
                <wp:effectExtent l="12065" t="5715" r="10160" b="13335"/>
                <wp:wrapSquare wrapText="bothSides"/>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D25FF" id="Straight Connector 119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95pt,739.2pt" to="158.95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YO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ScY&#10;KdJDlbbeEtF2HlVaKdBQWxTdoNZgXAGXKrWxIV96VFvzoul3h5SuOqJaHlm/nQzgZEHf5N2VsHEG&#10;3twNXzSDGLL3Okp3bGwfIEEUdIwVOt0qxI8eUTjM8qcJlB0jevUlpLheNNb5z1z3KBgllkIF8UhB&#10;Di/OByKkuIaEY6XXQsrYAFKhocTTyWMaLzgtBQvOEOZsu6ukRQcSWih+MSvw3IdZvVcsgnWcsNXF&#10;9kTIsw2PSxXwIBWgc7HOPfJjns5Xs9UsH+Xj6WqUp3U9+rSu8tF0nT091pO6qursZ6CW5UUnGOMq&#10;sLv2a5b/XT9cJufcabeOvcmQvEePegHZ6z+SjrUM5Ts3wk6z08ZeawwtGoMv4xRm4H4P9v3QL38B&#10;AAD//wMAUEsDBBQABgAIAAAAIQBkaCHj3QAAAAwBAAAPAAAAZHJzL2Rvd25yZXYueG1sTI/BTsMw&#10;DIbvSLxDZCRuLC2srJSmE0LqxIUDA3HOmtBWJE6VZE3Z02MOCI7+/Ov353q7WMNm7cPoUEC+yoBp&#10;7JwasRfw9tpelcBClKikcagFfOkA2+b8rJaVcglf9LyPPaMSDJUUMMQ4VZyHbtBWhpWbNNLuw3kr&#10;I42+58rLROXW8Ossu+VWjkgXBjnpx0F3n/ujFYB5fDcpxTT7U7Er8qJ9yp5bIS4vlod7YFEv8S8M&#10;P/qkDg05HdwRVWBGQFncUZL4elOugVHiJt8QOvwi3tT8/xPNNwAAAP//AwBQSwECLQAUAAYACAAA&#10;ACEAtoM4kv4AAADhAQAAEwAAAAAAAAAAAAAAAAAAAAAAW0NvbnRlbnRfVHlwZXNdLnhtbFBLAQIt&#10;ABQABgAIAAAAIQA4/SH/1gAAAJQBAAALAAAAAAAAAAAAAAAAAC8BAABfcmVscy8ucmVsc1BLAQIt&#10;ABQABgAIAAAAIQBY9jYOIAIAADwEAAAOAAAAAAAAAAAAAAAAAC4CAABkcnMvZTJvRG9jLnhtbFBL&#10;AQItABQABgAIAAAAIQBkaCH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6</w:t>
      </w:r>
      <w:r w:rsidRPr="005808A7">
        <w:rPr>
          <w:rFonts w:ascii="Arial Narrow" w:eastAsia="Times New Roman" w:hAnsi="Arial Narrow" w:cs="Times New Roman"/>
          <w:spacing w:val="-1"/>
          <w:sz w:val="17"/>
          <w:szCs w:val="24"/>
          <w:lang w:val="en-US" w:eastAsia="en-AU"/>
        </w:rPr>
        <w:tab/>
        <w:t xml:space="preserve">Transport Canberra and City Services, </w:t>
      </w:r>
      <w:r w:rsidRPr="005808A7">
        <w:rPr>
          <w:rFonts w:ascii="Arial Narrow" w:eastAsia="Times New Roman" w:hAnsi="Arial Narrow" w:cs="Times New Roman"/>
          <w:i/>
          <w:spacing w:val="-1"/>
          <w:sz w:val="17"/>
          <w:szCs w:val="24"/>
          <w:lang w:val="en-US" w:eastAsia="en-AU"/>
        </w:rPr>
        <w:t>Container Deposit Scheme: discussion paper</w:t>
      </w:r>
      <w:r w:rsidRPr="005808A7">
        <w:rPr>
          <w:rFonts w:ascii="Arial Narrow" w:eastAsia="Times New Roman" w:hAnsi="Arial Narrow" w:cs="Times New Roman"/>
          <w:spacing w:val="-1"/>
          <w:sz w:val="17"/>
          <w:szCs w:val="24"/>
          <w:lang w:val="en-US" w:eastAsia="en-AU"/>
        </w:rPr>
        <w:t xml:space="preserve">, October 2017, </w:t>
      </w:r>
      <w:hyperlink r:id="rId35" w:history="1">
        <w:r w:rsidRPr="005808A7">
          <w:rPr>
            <w:rFonts w:ascii="Arial" w:eastAsia="Times New Roman" w:hAnsi="Arial" w:cs="Times New Roman"/>
            <w:color w:val="0000FF"/>
            <w:spacing w:val="-1"/>
            <w:sz w:val="16"/>
            <w:szCs w:val="24"/>
            <w:u w:val="single"/>
            <w:lang w:val="en-US" w:eastAsia="en-AU"/>
          </w:rPr>
          <w:t>http://www.tccs.act.gov.au/recycling-and-waste/drop-off/recycling/container-deposit-scheme/documents</w:t>
        </w:r>
      </w:hyperlink>
    </w:p>
    <w:p w14:paraId="3C440A7E" w14:textId="77777777" w:rsidR="00C362E9" w:rsidRPr="005808A7" w:rsidRDefault="00C362E9" w:rsidP="00C362E9">
      <w:pPr>
        <w:widowControl w:val="0"/>
        <w:tabs>
          <w:tab w:val="left" w:pos="360"/>
        </w:tabs>
        <w:kinsoku w:val="0"/>
        <w:overflowPunct w:val="0"/>
        <w:spacing w:before="49" w:after="407" w:line="187" w:lineRule="exact"/>
        <w:ind w:right="2088"/>
        <w:textAlignment w:val="baseline"/>
        <w:rPr>
          <w:rFonts w:ascii="Arial Narrow" w:eastAsia="Times New Roman" w:hAnsi="Arial Narrow" w:cs="Times New Roman"/>
          <w:color w:val="00968F"/>
          <w:spacing w:val="-4"/>
          <w:sz w:val="17"/>
          <w:szCs w:val="24"/>
          <w:lang w:val="en-US" w:eastAsia="en-AU"/>
        </w:rPr>
      </w:pPr>
      <w:r w:rsidRPr="005808A7">
        <w:rPr>
          <w:rFonts w:ascii="Arial Narrow" w:eastAsia="Times New Roman" w:hAnsi="Arial Narrow" w:cs="Times New Roman"/>
          <w:spacing w:val="-4"/>
          <w:sz w:val="17"/>
          <w:szCs w:val="24"/>
          <w:lang w:val="en-US" w:eastAsia="en-AU"/>
        </w:rPr>
        <w:t>7</w:t>
      </w:r>
      <w:r w:rsidRPr="005808A7">
        <w:rPr>
          <w:rFonts w:ascii="Arial Narrow" w:eastAsia="Times New Roman" w:hAnsi="Arial Narrow" w:cs="Times New Roman"/>
          <w:spacing w:val="-4"/>
          <w:sz w:val="17"/>
          <w:szCs w:val="24"/>
          <w:lang w:val="en-US" w:eastAsia="en-AU"/>
        </w:rPr>
        <w:tab/>
        <w:t xml:space="preserve">ACT Government, ACT Waste Management Strategy 2011–2025: towards a sustainable Canberra, 2011, </w:t>
      </w:r>
      <w:hyperlink r:id="rId36" w:history="1">
        <w:r w:rsidRPr="005808A7">
          <w:rPr>
            <w:rFonts w:ascii="Arial" w:eastAsia="Times New Roman" w:hAnsi="Arial" w:cs="Times New Roman"/>
            <w:color w:val="0000FF"/>
            <w:spacing w:val="-4"/>
            <w:sz w:val="16"/>
            <w:szCs w:val="24"/>
            <w:u w:val="single"/>
            <w:lang w:val="en-US" w:eastAsia="en-AU"/>
          </w:rPr>
          <w:t>http://www.environment.act.gov.au/__data/assets/pdf_file/0007/576916/ACT-Waste-Strategy-Policy_access.pdf</w:t>
        </w:r>
      </w:hyperlink>
      <w:r w:rsidRPr="005808A7">
        <w:rPr>
          <w:rFonts w:ascii="Arial Narrow" w:eastAsia="Times New Roman" w:hAnsi="Arial Narrow" w:cs="Times New Roman"/>
          <w:color w:val="00968F"/>
          <w:spacing w:val="-4"/>
          <w:sz w:val="17"/>
          <w:szCs w:val="24"/>
          <w:lang w:val="en-US" w:eastAsia="en-AU"/>
        </w:rPr>
        <w:t>.</w:t>
      </w:r>
    </w:p>
    <w:p w14:paraId="1953664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06" w:bottom="209" w:left="859" w:header="720" w:footer="720" w:gutter="0"/>
          <w:cols w:space="720"/>
          <w:noEndnote/>
        </w:sectPr>
      </w:pPr>
    </w:p>
    <w:p w14:paraId="2F8892B5" w14:textId="77777777" w:rsidR="00C362E9" w:rsidRPr="005808A7" w:rsidRDefault="00C362E9" w:rsidP="00C362E9">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2816" behindDoc="1" locked="0" layoutInCell="0" allowOverlap="1" wp14:anchorId="1DF45931" wp14:editId="420E6705">
                <wp:simplePos x="0" y="0"/>
                <wp:positionH relativeFrom="page">
                  <wp:posOffset>6983095</wp:posOffset>
                </wp:positionH>
                <wp:positionV relativeFrom="page">
                  <wp:posOffset>10116185</wp:posOffset>
                </wp:positionV>
                <wp:extent cx="271145" cy="271145"/>
                <wp:effectExtent l="1270" t="635" r="3810" b="444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63CD8" w14:textId="77777777" w:rsidR="00017440" w:rsidRDefault="00017440" w:rsidP="00C362E9">
                            <w:pPr>
                              <w:kinsoku w:val="0"/>
                              <w:overflowPunct w:val="0"/>
                              <w:textAlignment w:val="baseline"/>
                              <w:rPr>
                                <w:sz w:val="24"/>
                              </w:rPr>
                            </w:pPr>
                            <w:r>
                              <w:rPr>
                                <w:noProof/>
                                <w:sz w:val="24"/>
                                <w:lang w:eastAsia="en-AU"/>
                              </w:rPr>
                              <w:drawing>
                                <wp:inline distT="0" distB="0" distL="0" distR="0" wp14:anchorId="2A8D3322" wp14:editId="05EF754C">
                                  <wp:extent cx="266700" cy="266700"/>
                                  <wp:effectExtent l="0" t="0" r="0" b="0"/>
                                  <wp:docPr id="1191" name="Picture 1191"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_Pic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5931" id="Text Box 1192" o:spid="_x0000_s1059" type="#_x0000_t202" style="position:absolute;margin-left:549.85pt;margin-top:796.55pt;width:21.35pt;height:21.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Q5fAIAAAw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DLjL&#10;yhwjRTpg6Z4PHl3pAcVFqFFvXAWudwac/QA74B/zdeZW0y8OKX3dErXll9bqvuWEQYxZqG7y7OiI&#10;4wLIpn+vGdxEdl5HoKGxXSgglAQBOnD1cOQnRENhMT/PsmKOEYWtgx1uINV02Fjn33LdoWDU2AL9&#10;EZzsb50fXSeXcJfTUrC1kDJO7HZzLS3aE5DKOn4x/hduUgVnpcOxEXFcgRjhjrAXoo3UP5ZZXqRX&#10;eTlbny3OZ8W6mM/K83QxS7PyqjxLi7K4WX8PAWZF1QrGuLoVik8yzIq/o/nQEKOAohBRX+Nyns9H&#10;hv6YZBq/3yXZCQ9dKUVX48XRiVSB1zeKQdqk8kTI0U5+Dj8SAjWY/rEqUQWB+FECftgMUXSnp+H6&#10;IJGNZg+gC6uBNyAfnhQwWm2/YdRDe9bYfd0RyzGS7xRoK/TyZNjJ2EwGURSO1thjNJrXfuz5nbFi&#10;2wLyqF6lL0F/jYjaeIrioFpouZjE4XkIPf18Hr2eHrHVD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B5oVDl8&#10;AgAADAUAAA4AAAAAAAAAAAAAAAAALgIAAGRycy9lMm9Eb2MueG1sUEsBAi0AFAAGAAgAAAAhAKHq&#10;ui3jAAAADwEAAA8AAAAAAAAAAAAAAAAA1gQAAGRycy9kb3ducmV2LnhtbFBLBQYAAAAABAAEAPMA&#10;AADmBQAAAAA=&#10;" o:allowincell="f" stroked="f">
                <v:textbox inset="0,0,0,0">
                  <w:txbxContent>
                    <w:p w14:paraId="14863CD8" w14:textId="77777777" w:rsidR="00017440" w:rsidRDefault="00017440" w:rsidP="00C362E9">
                      <w:pPr>
                        <w:kinsoku w:val="0"/>
                        <w:overflowPunct w:val="0"/>
                        <w:textAlignment w:val="baseline"/>
                        <w:rPr>
                          <w:sz w:val="24"/>
                        </w:rPr>
                      </w:pPr>
                      <w:r>
                        <w:rPr>
                          <w:noProof/>
                          <w:sz w:val="24"/>
                          <w:lang w:eastAsia="en-AU"/>
                        </w:rPr>
                        <w:drawing>
                          <wp:inline distT="0" distB="0" distL="0" distR="0" wp14:anchorId="2A8D3322" wp14:editId="05EF754C">
                            <wp:extent cx="266700" cy="266700"/>
                            <wp:effectExtent l="0" t="0" r="0" b="0"/>
                            <wp:docPr id="1191" name="Picture 1191"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_Pic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11</w:t>
      </w:r>
    </w:p>
    <w:p w14:paraId="2570F17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68" w:bottom="209" w:left="4241" w:header="720" w:footer="720" w:gutter="0"/>
          <w:cols w:space="720"/>
          <w:noEndnote/>
        </w:sectPr>
      </w:pPr>
    </w:p>
    <w:p w14:paraId="78EC0F2F" w14:textId="77777777" w:rsidR="00C362E9" w:rsidRPr="005808A7" w:rsidRDefault="00C362E9" w:rsidP="00C362E9">
      <w:pPr>
        <w:widowControl w:val="0"/>
        <w:kinsoku w:val="0"/>
        <w:overflowPunct w:val="0"/>
        <w:spacing w:after="158" w:line="283" w:lineRule="exact"/>
        <w:ind w:right="136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lastRenderedPageBreak/>
        <w:t xml:space="preserve">Figure 3 shows the small area and the island nature of the ACT within New South Wales. Jervis Bay </w:t>
      </w:r>
      <w:r w:rsidRPr="005808A7">
        <w:rPr>
          <w:rFonts w:ascii="Arial" w:eastAsia="Times New Roman" w:hAnsi="Arial" w:cs="Times New Roman"/>
          <w:sz w:val="20"/>
          <w:szCs w:val="24"/>
          <w:lang w:val="en-US" w:eastAsia="en-AU"/>
        </w:rPr>
        <w:t>(Commonwealth Territory) is also identified on the map.</w:t>
      </w:r>
    </w:p>
    <w:p w14:paraId="130F7DAE" w14:textId="77777777" w:rsidR="00C362E9" w:rsidRPr="005808A7" w:rsidRDefault="00C362E9" w:rsidP="00C362E9">
      <w:pPr>
        <w:widowControl w:val="0"/>
        <w:kinsoku w:val="0"/>
        <w:overflowPunct w:val="0"/>
        <w:spacing w:before="7" w:after="0" w:line="188" w:lineRule="exact"/>
        <w:ind w:right="72"/>
        <w:textAlignment w:val="baseline"/>
        <w:rPr>
          <w:rFonts w:ascii="Arial Narrow" w:eastAsia="Times New Roman" w:hAnsi="Arial Narrow" w:cs="Times New Roman"/>
          <w:sz w:val="1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3840" behindDoc="1" locked="0" layoutInCell="0" allowOverlap="1" wp14:anchorId="3D9309D3" wp14:editId="4CECC9C7">
                <wp:simplePos x="0" y="0"/>
                <wp:positionH relativeFrom="page">
                  <wp:posOffset>507365</wp:posOffset>
                </wp:positionH>
                <wp:positionV relativeFrom="page">
                  <wp:posOffset>1012825</wp:posOffset>
                </wp:positionV>
                <wp:extent cx="6441440" cy="4864735"/>
                <wp:effectExtent l="2540" t="3175" r="4445" b="0"/>
                <wp:wrapSquare wrapText="bothSides"/>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486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3A532"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09D3" id="Text Box 1190" o:spid="_x0000_s1060" type="#_x0000_t202" style="position:absolute;margin-left:39.95pt;margin-top:79.75pt;width:507.2pt;height:383.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HkgAIAAA4FAAAOAAAAZHJzL2Uyb0RvYy54bWysVFtv2yAUfp+0/4B4T22nJI2tOFXTLtOk&#10;7iK1+wHE4BgNAwMSu6v233fAcdruIk3T/IAPnMN3bt9hedm3Eh24dUKrEmdnKUZcVZoJtSvx5/vN&#10;ZIGR81QxKrXiJX7gDl+uXr9adqbgU91oybhFAKJc0ZkSN96bIklc1fCWujNtuAJlrW1LPWztLmGW&#10;doDeymSapvOk05YZqyvuHJzeDEq8ivh1zSv/sa4d90iWGGLzcbVx3YY1WS1psbPUNKI6hkH/IYqW&#10;CgVOT1A31FO0t+IXqFZUVjtd+7NKt4mua1HxmANkk6U/ZXPXUMNjLlAcZ05lcv8Ptvpw+GSRYNC7&#10;LIcCKdpCl+5579Fa9ygeQo064wowvTNg7HvQgH3M15lbXX1xSOnrhqodv7JWdw2nDGLMQnWTZ1cH&#10;HBdAtt17zcAT3XsdgfratqGAUBIE6BDKw6k/IZoKDueEZISAqgIdWczJxfks+qDFeN1Y599y3aIg&#10;lNgCASI8Pdw6H8KhxWgSvDktBdsIKePG7rbX0qIDBbJs4ndEf2EmVTBWOlwbEIcTiBJ8BF2INzb/&#10;Mc+mJF1P88lmvriYkA2ZTfKLdDFJs3ydz1OSk5vN9xBgRopGMMbVrVB8JGJG/q7Rx5EYKBSpiLoS&#10;57PpbOjRH5NM4/e7JFvhYS6laEu8OBnRInT2jWKQNi08FXKQk5fhxypDDcZ/rErkQWj9QALfb/tI&#10;u3MS3AeSbDV7AGZYDX2DHsOjAkKj7TeMOhjQEruve2o5RvKdAnaBiR8FOwrbUaCqgqsl9hgN4rUf&#10;pn5vrNg1gDzwV+krYGAtIjeeojjyFoYuJnF8IMJUP99Hq6dnbPUDAAD//wMAUEsDBBQABgAIAAAA&#10;IQALVCS54AAAAAsBAAAPAAAAZHJzL2Rvd25yZXYueG1sTI/BTsMwDIbvSLxDZCQuiKUUWkhpOsEG&#10;NzhsTDt7TWgrGqdK0rV7e7ITHG1/+v395XI2PTtq5ztLEu4WCTBNtVUdNRJ2X++3T8B8QFLYW9IS&#10;TtrDsrq8KLFQdqKNPm5Dw2II+QIltCEMBee+brVBv7CDpnj7ts5giKNruHI4xXDT8zRJcm6wo/ih&#10;xUGvWl3/bEcjIV+7cdrQ6ma9e/vAz6FJ96+nvZTXV/PLM7Cg5/AHw1k/qkMVnQ52JOVZL+FRiEjG&#10;fSYyYGcgEQ/3wA4SRJrlwKuS/+9Q/QIAAP//AwBQSwECLQAUAAYACAAAACEAtoM4kv4AAADhAQAA&#10;EwAAAAAAAAAAAAAAAAAAAAAAW0NvbnRlbnRfVHlwZXNdLnhtbFBLAQItABQABgAIAAAAIQA4/SH/&#10;1gAAAJQBAAALAAAAAAAAAAAAAAAAAC8BAABfcmVscy8ucmVsc1BLAQItABQABgAIAAAAIQDSlbHk&#10;gAIAAA4FAAAOAAAAAAAAAAAAAAAAAC4CAABkcnMvZTJvRG9jLnhtbFBLAQItABQABgAIAAAAIQAL&#10;VCS54AAAAAsBAAAPAAAAAAAAAAAAAAAAANoEAABkcnMvZG93bnJldi54bWxQSwUGAAAAAAQABADz&#10;AAAA5wUAAAAA&#10;" o:allowincell="f" stroked="f">
                <v:textbox inset="0,0,0,0">
                  <w:txbxContent>
                    <w:p w14:paraId="4E73A532" w14:textId="77777777" w:rsidR="00017440" w:rsidRDefault="00017440" w:rsidP="00C362E9">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4864" behindDoc="0" locked="0" layoutInCell="0" allowOverlap="1" wp14:anchorId="3305C73D" wp14:editId="7FB930DE">
                <wp:simplePos x="0" y="0"/>
                <wp:positionH relativeFrom="page">
                  <wp:posOffset>588010</wp:posOffset>
                </wp:positionH>
                <wp:positionV relativeFrom="page">
                  <wp:posOffset>1012825</wp:posOffset>
                </wp:positionV>
                <wp:extent cx="3169920" cy="179070"/>
                <wp:effectExtent l="0" t="3175" r="4445" b="0"/>
                <wp:wrapSquare wrapText="bothSides"/>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B9704" w14:textId="77777777" w:rsidR="00017440" w:rsidRDefault="00017440" w:rsidP="00C362E9">
                            <w:pPr>
                              <w:kinsoku w:val="0"/>
                              <w:overflowPunct w:val="0"/>
                              <w:spacing w:before="19" w:line="258" w:lineRule="exact"/>
                              <w:textAlignment w:val="baseline"/>
                              <w:rPr>
                                <w:rFonts w:ascii="Arial Narrow" w:hAnsi="Arial Narrow"/>
                                <w:b/>
                                <w:color w:val="00968F"/>
                                <w:spacing w:val="4"/>
                                <w:sz w:val="24"/>
                              </w:rPr>
                            </w:pPr>
                            <w:r>
                              <w:rPr>
                                <w:rFonts w:ascii="Arial Narrow" w:hAnsi="Arial Narrow"/>
                                <w:b/>
                                <w:color w:val="00968F"/>
                                <w:spacing w:val="4"/>
                                <w:sz w:val="24"/>
                              </w:rPr>
                              <w:t>Figure 3: Map of the ACT within 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5C73D" id="Text Box 1189" o:spid="_x0000_s1061" type="#_x0000_t202" style="position:absolute;margin-left:46.3pt;margin-top:79.75pt;width:249.6pt;height:14.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YWgQIAAA0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X&#10;LQuMFGmBpXvee3SlexQXoUadcSW43hlw9j3sgH/M15lbTb84pPR1Q9SOX1qru4YTBjFmobrJs6MD&#10;jgsg2+69ZnAT2XsdgfratqGAUBIE6MDVw4mfEA2FxfNsXhRT2KKwly2KdBEJTEg5njbW+bdctygY&#10;FbbAf0Qnh1vnQzSkHF3CZU5LwTZCyjixu+21tOhAQCub+MUEXrhJFZyVDscGxGEFgoQ7wl4IN3L/&#10;WGTTPL2aFpPNfLmY5Jt8NikW6XKSZsVVMU/zIr/ZfA8BZnnZCMa4uhWKjzrM8r/j+dgRg4KiElFX&#10;4WI2nQ0U/THJNH6/S7IVHtpSirbCy5MTKQOxbxSDtEnpiZCDnfwcfqwy1GD8x6pEGQTmBw34fttH&#10;1Z3PwvVBI1vNHkAYVgNvQDG8KWA02n7DqIP+rLD7uieWYyTfKRBXaObRsKOxHQ2iKBytsMdoMK/9&#10;0PR7Y8WuAeRBvkpfggBrEbXxFMVRttBzMYnj+xCa+vk8ej29YusfAAAA//8DAFBLAwQUAAYACAAA&#10;ACEAsr9+vN8AAAAKAQAADwAAAGRycy9kb3ducmV2LnhtbEyPTU+DQBCG7yb+h82YeDF2KQm0IEuj&#10;rd700Nr0vGVHILKzhF0K/feOJz3OO0/ej2Iz205ccPCtIwXLRQQCqXKmpVrB8fPtcQ3CB01Gd45Q&#10;wRU9bMrbm0Lnxk20x8sh1IJNyOdaQRNCn0vpqwat9gvXI/Hvyw1WBz6HWppBT2xuOxlHUSqtbokT&#10;Gt3jtsHq+zBaBeluGKc9bR92x9d3/dHX8enlelLq/m5+fgIRcA5/MPzW5+pQcqezG8l40SnI4pRJ&#10;1pMsAcFAki15y5mV9WoFsizk/wnlDwAAAP//AwBQSwECLQAUAAYACAAAACEAtoM4kv4AAADhAQAA&#10;EwAAAAAAAAAAAAAAAAAAAAAAW0NvbnRlbnRfVHlwZXNdLnhtbFBLAQItABQABgAIAAAAIQA4/SH/&#10;1gAAAJQBAAALAAAAAAAAAAAAAAAAAC8BAABfcmVscy8ucmVsc1BLAQItABQABgAIAAAAIQA0PAYW&#10;gQIAAA0FAAAOAAAAAAAAAAAAAAAAAC4CAABkcnMvZTJvRG9jLnhtbFBLAQItABQABgAIAAAAIQCy&#10;v3683wAAAAoBAAAPAAAAAAAAAAAAAAAAANsEAABkcnMvZG93bnJldi54bWxQSwUGAAAAAAQABADz&#10;AAAA5wUAAAAA&#10;" o:allowincell="f" stroked="f">
                <v:textbox inset="0,0,0,0">
                  <w:txbxContent>
                    <w:p w14:paraId="0E6B9704" w14:textId="77777777" w:rsidR="00017440" w:rsidRDefault="00017440" w:rsidP="00C362E9">
                      <w:pPr>
                        <w:kinsoku w:val="0"/>
                        <w:overflowPunct w:val="0"/>
                        <w:spacing w:before="19" w:line="258" w:lineRule="exact"/>
                        <w:textAlignment w:val="baseline"/>
                        <w:rPr>
                          <w:rFonts w:ascii="Arial Narrow" w:hAnsi="Arial Narrow"/>
                          <w:b/>
                          <w:color w:val="00968F"/>
                          <w:spacing w:val="4"/>
                          <w:sz w:val="24"/>
                        </w:rPr>
                      </w:pPr>
                      <w:r>
                        <w:rPr>
                          <w:rFonts w:ascii="Arial Narrow" w:hAnsi="Arial Narrow"/>
                          <w:b/>
                          <w:color w:val="00968F"/>
                          <w:spacing w:val="4"/>
                          <w:sz w:val="24"/>
                        </w:rPr>
                        <w:t>Figure 3: Map of the ACT within New South Wales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5888" behindDoc="0" locked="0" layoutInCell="0" allowOverlap="1" wp14:anchorId="7E94C050" wp14:editId="2BA2AD15">
                <wp:simplePos x="0" y="0"/>
                <wp:positionH relativeFrom="page">
                  <wp:posOffset>507365</wp:posOffset>
                </wp:positionH>
                <wp:positionV relativeFrom="page">
                  <wp:posOffset>1191895</wp:posOffset>
                </wp:positionV>
                <wp:extent cx="6326505" cy="4638675"/>
                <wp:effectExtent l="2540" t="1270" r="0" b="0"/>
                <wp:wrapSquare wrapText="bothSides"/>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463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78C3B" w14:textId="77777777" w:rsidR="00017440" w:rsidRDefault="00017440" w:rsidP="00C362E9">
                            <w:pPr>
                              <w:kinsoku w:val="0"/>
                              <w:overflowPunct w:val="0"/>
                              <w:textAlignment w:val="baseline"/>
                              <w:rPr>
                                <w:sz w:val="24"/>
                              </w:rPr>
                            </w:pPr>
                            <w:r>
                              <w:rPr>
                                <w:noProof/>
                                <w:sz w:val="24"/>
                                <w:lang w:eastAsia="en-AU"/>
                              </w:rPr>
                              <w:drawing>
                                <wp:inline distT="0" distB="0" distL="0" distR="0" wp14:anchorId="6F4C1D6C" wp14:editId="5611A6C1">
                                  <wp:extent cx="6257925" cy="4638675"/>
                                  <wp:effectExtent l="0" t="0" r="9525" b="9525"/>
                                  <wp:docPr id="1187" name="Picture 1187"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_Pic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7925" cy="4638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C050" id="Text Box 1188" o:spid="_x0000_s1062" type="#_x0000_t202" style="position:absolute;margin-left:39.95pt;margin-top:93.85pt;width:498.15pt;height:365.2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h1gwIAAA4FAAAOAAAAZHJzL2Uyb0RvYy54bWysVNtu3CAQfa/Uf0C8b2xvvM7aijfKpVtV&#10;Si9S0g9gAa9RMVBg106j/nsHvN4kvUhVVT/gAYbDzJwznF8MnUR7bp3QqsbZSYoRV1QzobY1/ny/&#10;ni0xcp4oRqRWvMYP3OGL1etX572p+Fy3WjJuEYAoV/Wmxq33pkoSR1veEXeiDVew2WjbEQ9Tu02Y&#10;JT2gdzKZp2mR9NoyYzXlzsHqzbiJVxG/aTj1H5vGcY9kjSE2H0cbx00Yk9U5qbaWmFbQQxjkH6Lo&#10;iFBw6RHqhniCdlb8AtUJarXTjT+hukt00wjKYw6QTZb+lM1dSwyPuUBxnDmWyf0/WPph/8kiwYC7&#10;bAlcKdIBS/d88OhKDyguQo164ypwvTPg7AfYAf+YrzO3mn5xSOnrlqgtv7RW9y0nDGLMQnWTZ0dH&#10;HBdANv17zeAmsvM6Ag2N7UIBoSQI0IGrhyM/IRoKi8XpvFikC4wo7OXF6bI4W8Q7SDUdN9b5t1x3&#10;KBg1tiCACE/2t86HcEg1uYTbnJaCrYWUcWK3m2tp0Z6AWNbxO6C/cJMqOCsdjo2I4wpECXeEvRBv&#10;JP+xzOZ5ejUvZ+tieTbL1/liVp6ly1malVdlkeZlfrP+HgLM8qoVjHF1KxSfhJjlf0f0oSVGCUUp&#10;or7G5WK+GDn6Y5Jp/H6XZCc89KUUXY2XRydSBWbfKAZpk8oTIUc7eRl+rDLUYPrHqkQdBOpHEfhh&#10;M0TZnRbh+iCSjWYPoAyrgTegHx4VMFptv2HUQ4PW2H3dEcsxku8UqCt082TYydhMBlEUjtbYYzSa&#10;137s+p2xYtsC8qhfpS9BgY2I2niK4qBbaLqYxOGBCF39fB69np6x1Q8AAAD//wMAUEsDBBQABgAI&#10;AAAAIQAdA8dL4AAAAAsBAAAPAAAAZHJzL2Rvd25yZXYueG1sTI89T8MwEIZ3JP6DdZVYEHWaIV/E&#10;qaCFDYaWqrMbH0nU+BzZTpP+e9yJjnf36L3nLdez7tkFresMCVgtI2BItVEdNQIOP58vGTDnJSnZ&#10;G0IBV3Swrh4fSlkoM9EOL3vfsBBCrpACWu+HgnNXt6ilW5oBKdx+jdXSh9E2XFk5hXDd8ziKEq5l&#10;R+FDKwfctFif96MWkGztOO1o87w9fHzJ76GJj+/XoxBPi/ntFZjH2f/DcNMP6lAFp5MZSTnWC0jz&#10;PJBhn6UpsBsQpUkM7CQgX2Ux8Krk9x2qPwAAAP//AwBQSwECLQAUAAYACAAAACEAtoM4kv4AAADh&#10;AQAAEwAAAAAAAAAAAAAAAAAAAAAAW0NvbnRlbnRfVHlwZXNdLnhtbFBLAQItABQABgAIAAAAIQA4&#10;/SH/1gAAAJQBAAALAAAAAAAAAAAAAAAAAC8BAABfcmVscy8ucmVsc1BLAQItABQABgAIAAAAIQDV&#10;rjh1gwIAAA4FAAAOAAAAAAAAAAAAAAAAAC4CAABkcnMvZTJvRG9jLnhtbFBLAQItABQABgAIAAAA&#10;IQAdA8dL4AAAAAsBAAAPAAAAAAAAAAAAAAAAAN0EAABkcnMvZG93bnJldi54bWxQSwUGAAAAAAQA&#10;BADzAAAA6gUAAAAA&#10;" o:allowincell="f" stroked="f">
                <v:textbox inset="0,0,0,0">
                  <w:txbxContent>
                    <w:p w14:paraId="54978C3B" w14:textId="77777777" w:rsidR="00017440" w:rsidRDefault="00017440" w:rsidP="00C362E9">
                      <w:pPr>
                        <w:kinsoku w:val="0"/>
                        <w:overflowPunct w:val="0"/>
                        <w:textAlignment w:val="baseline"/>
                        <w:rPr>
                          <w:sz w:val="24"/>
                        </w:rPr>
                      </w:pPr>
                      <w:r>
                        <w:rPr>
                          <w:noProof/>
                          <w:sz w:val="24"/>
                          <w:lang w:eastAsia="en-AU"/>
                        </w:rPr>
                        <w:drawing>
                          <wp:inline distT="0" distB="0" distL="0" distR="0" wp14:anchorId="6F4C1D6C" wp14:editId="5611A6C1">
                            <wp:extent cx="6257925" cy="4638675"/>
                            <wp:effectExtent l="0" t="0" r="9525" b="9525"/>
                            <wp:docPr id="1187" name="Picture 1187"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_Pic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925" cy="4638675"/>
                                    </a:xfrm>
                                    <a:prstGeom prst="rect">
                                      <a:avLst/>
                                    </a:prstGeom>
                                    <a:noFill/>
                                    <a:ln>
                                      <a:noFill/>
                                    </a:ln>
                                  </pic:spPr>
                                </pic:pic>
                              </a:graphicData>
                            </a:graphic>
                          </wp:inline>
                        </w:drawing>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6912" behindDoc="0" locked="0" layoutInCell="0" allowOverlap="1" wp14:anchorId="1AD6C763" wp14:editId="3CABE2C1">
                <wp:simplePos x="0" y="0"/>
                <wp:positionH relativeFrom="page">
                  <wp:posOffset>2164080</wp:posOffset>
                </wp:positionH>
                <wp:positionV relativeFrom="page">
                  <wp:posOffset>3055620</wp:posOffset>
                </wp:positionV>
                <wp:extent cx="2270760" cy="278130"/>
                <wp:effectExtent l="1905" t="0" r="3810" b="0"/>
                <wp:wrapSquare wrapText="bothSides"/>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710F4" w14:textId="77777777" w:rsidR="00017440" w:rsidRDefault="00017440" w:rsidP="00C362E9">
                            <w:pPr>
                              <w:kinsoku w:val="0"/>
                              <w:overflowPunct w:val="0"/>
                              <w:spacing w:before="84" w:line="345" w:lineRule="exact"/>
                              <w:textAlignment w:val="baseline"/>
                              <w:rPr>
                                <w:rFonts w:ascii="Montserrat" w:hAnsi="Montserrat"/>
                                <w:b/>
                                <w:color w:val="122D7E"/>
                                <w:spacing w:val="-27"/>
                                <w:w w:val="105"/>
                                <w:sz w:val="36"/>
                              </w:rPr>
                            </w:pPr>
                            <w:r>
                              <w:rPr>
                                <w:rFonts w:ascii="Montserrat" w:hAnsi="Montserrat"/>
                                <w:b/>
                                <w:color w:val="122D7E"/>
                                <w:spacing w:val="-27"/>
                                <w:w w:val="105"/>
                                <w:sz w:val="36"/>
                              </w:rPr>
                              <w:t>NEW SOUTH WALES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6C763" id="Text Box 1186" o:spid="_x0000_s1063" type="#_x0000_t202" style="position:absolute;margin-left:170.4pt;margin-top:240.6pt;width:178.8pt;height:21.9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WfgQIAAA0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MOAu&#10;W84xUqQDlu754NGVHlBchBr1xlXgemfA2Q+wA/4xX2duNf3ikNLXLVFbfmmt7ltOGMSYheomz46O&#10;OC6AbPr3msFNZOd1BBoa24UCQkkQoANXD0d+QjQUFvN8kS7msEVhL18ss9NIYEKq6bSxzr/lukPB&#10;qLEF/iM62d86H6Ih1eQSLnNaCrYWUsaJ3W6upUV7AlpZxy8m8MJNquCsdDg2Io4rECTcEfZCuJH7&#10;xzLLi/QqL2fr+XIxK9bF2axcpMtZmpVX5TwtyuJm/T0EmBVVKxjj6lYoPukwK/6O50NHjAqKSkR9&#10;jcuz/Gyk6I9JpvH7XZKd8NCWUnQ1Xh6dSBWIfaMYpE0qT4Qc7eTn8GOVoQbTP1YlyiAwP2rAD5sh&#10;qu50Ea4PGtlo9gDCsBp4A4rhTQGj1fYbRj30Z43d1x2xHCP5ToG4QjNPhp2MzWQQReFojT1Go3nt&#10;x6bfGSu2LSCP8lX6EgTYiKiNpygOsoWei0kc3ofQ1M/n0evpFVv9AAAA//8DAFBLAwQUAAYACAAA&#10;ACEAKBY5YOEAAAALAQAADwAAAGRycy9kb3ducmV2LnhtbEyPMU/DMBSEdyT+g/WQWBC1G9IohLxU&#10;0MIGQ0vV2Y1NEhE/R7bTpP8eM8F4utPdd+V6Nj07a+c7SwjLhQCmqbaqowbh8Pl2nwPzQZKSvSWN&#10;cNEe1tX1VSkLZSfa6fM+NCyWkC8kQhvCUHDu61Yb6Rd20BS9L+uMDFG6hisnp1huep4IkXEjO4oL&#10;rRz0ptX19340CNnWjdOONnfbw+u7/Bia5PhyOSLe3szPT8CCnsNfGH7xIzpUkelkR1Ke9QgPqYjo&#10;ASHNlwmwmMge8xTYCWGVrATwquT/P1Q/AAAA//8DAFBLAQItABQABgAIAAAAIQC2gziS/gAAAOEB&#10;AAATAAAAAAAAAAAAAAAAAAAAAABbQ29udGVudF9UeXBlc10ueG1sUEsBAi0AFAAGAAgAAAAhADj9&#10;If/WAAAAlAEAAAsAAAAAAAAAAAAAAAAALwEAAF9yZWxzLy5yZWxzUEsBAi0AFAAGAAgAAAAhAP2B&#10;VZ+BAgAADQUAAA4AAAAAAAAAAAAAAAAALgIAAGRycy9lMm9Eb2MueG1sUEsBAi0AFAAGAAgAAAAh&#10;ACgWOWDhAAAACwEAAA8AAAAAAAAAAAAAAAAA2wQAAGRycy9kb3ducmV2LnhtbFBLBQYAAAAABAAE&#10;APMAAADpBQAAAAA=&#10;" o:allowincell="f" stroked="f">
                <v:textbox inset="0,0,0,0">
                  <w:txbxContent>
                    <w:p w14:paraId="7E3710F4" w14:textId="77777777" w:rsidR="00017440" w:rsidRDefault="00017440" w:rsidP="00C362E9">
                      <w:pPr>
                        <w:kinsoku w:val="0"/>
                        <w:overflowPunct w:val="0"/>
                        <w:spacing w:before="84" w:line="345" w:lineRule="exact"/>
                        <w:textAlignment w:val="baseline"/>
                        <w:rPr>
                          <w:rFonts w:ascii="Montserrat" w:hAnsi="Montserrat"/>
                          <w:b/>
                          <w:color w:val="122D7E"/>
                          <w:spacing w:val="-27"/>
                          <w:w w:val="105"/>
                          <w:sz w:val="36"/>
                        </w:rPr>
                      </w:pPr>
                      <w:r>
                        <w:rPr>
                          <w:rFonts w:ascii="Montserrat" w:hAnsi="Montserrat"/>
                          <w:b/>
                          <w:color w:val="122D7E"/>
                          <w:spacing w:val="-27"/>
                          <w:w w:val="105"/>
                          <w:sz w:val="36"/>
                        </w:rPr>
                        <w:t>NEW SOUTH WALES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7936" behindDoc="0" locked="0" layoutInCell="0" allowOverlap="1" wp14:anchorId="2926CC06" wp14:editId="506DC7B6">
                <wp:simplePos x="0" y="0"/>
                <wp:positionH relativeFrom="page">
                  <wp:posOffset>4611370</wp:posOffset>
                </wp:positionH>
                <wp:positionV relativeFrom="page">
                  <wp:posOffset>4481830</wp:posOffset>
                </wp:positionV>
                <wp:extent cx="1728470" cy="262255"/>
                <wp:effectExtent l="1270" t="0" r="3810" b="0"/>
                <wp:wrapSquare wrapText="bothSides"/>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9CFFB" w14:textId="77777777" w:rsidR="00017440" w:rsidRDefault="00017440" w:rsidP="00C362E9">
                            <w:pPr>
                              <w:tabs>
                                <w:tab w:val="right" w:pos="2736"/>
                              </w:tabs>
                              <w:kinsoku w:val="0"/>
                              <w:overflowPunct w:val="0"/>
                              <w:spacing w:before="60" w:after="44" w:line="297" w:lineRule="exact"/>
                              <w:textAlignment w:val="baseline"/>
                              <w:rPr>
                                <w:rFonts w:ascii="Montserrat" w:hAnsi="Montserrat"/>
                                <w:b/>
                                <w:color w:val="122D7E"/>
                              </w:rPr>
                            </w:pPr>
                            <w:r>
                              <w:rPr>
                                <w:rFonts w:ascii="Montserrat" w:hAnsi="Montserrat"/>
                                <w:b/>
                                <w:color w:val="122D7E"/>
                                <w:sz w:val="26"/>
                              </w:rPr>
                              <w:t>ACT</w:t>
                            </w:r>
                            <w:r>
                              <w:rPr>
                                <w:rFonts w:ascii="Montserrat" w:hAnsi="Montserrat"/>
                                <w:b/>
                                <w:color w:val="122D7E"/>
                                <w:sz w:val="26"/>
                              </w:rPr>
                              <w:tab/>
                            </w:r>
                            <w:r>
                              <w:rPr>
                                <w:rFonts w:ascii="Montserrat" w:hAnsi="Montserrat"/>
                                <w:b/>
                                <w:color w:val="122D7E"/>
                              </w:rPr>
                              <w:t>Jervis 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CC06" id="Text Box 1185" o:spid="_x0000_s1064" type="#_x0000_t202" style="position:absolute;margin-left:363.1pt;margin-top:352.9pt;width:136.1pt;height:20.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MGfwIAAA0FAAAOAAAAZHJzL2Uyb0RvYy54bWysVNuO2yAQfa/Uf0C8J77USWxrndVemqrS&#10;9iLt9gMI4BgVgwskdlr13zvgOLvbi1RV9QMemOHM7QwXl0Mr0YEbK7SqcDKPMeKKaibUrsKfHjaz&#10;HCPriGJEasUrfOQWX65fvrjou5KnutGScYMARNmy7yrcONeVUWRpw1ti57rjCpS1Ni1xsDW7iBnS&#10;A3orozSOl1GvDeuMptxaOL0dlXgd8OuaU/ehri13SFYYYnNhNWHd+jVaX5ByZ0jXCHoKg/xDFC0R&#10;CpyeoW6JI2hvxC9QraBGW127OdVtpOtaUB5ygGyS+Kds7hvS8ZALFMd25zLZ/wdL3x8+GiQY9C7J&#10;Fxgp0kKXHvjg0LUeUDiEGvWdLcH0vgNjN4AG7EO+trvT9LNFSt80RO34lTG6bzhhEGPiqxs9uTri&#10;WA+y7d9pBp7I3ukANNSm9QWEkiBAh14dz/3x0VDvcpXm2QpUFHTpMk0Xi+CClNPtzlj3husWeaHC&#10;Bvof0MnhzjofDSknE+/MainYRkgZNma3vZEGHQhwZRO+E/ozM6m8sdL+2og4nkCQ4MPrfLih99+K&#10;JM3i67SYbZb5apZtssWsWMX5LE6K62IZZ0V2u/nuA0yyshGMcXUnFJ94mGR/1+fTRIwMCkxEfYWL&#10;RboYW/THJOPw/S7JVjgYSynaCudnI1L6xr5WDNImpSNCjnL0PPxQZajB9A9VCTTwnR854IbtEFj3&#10;KvfuPUe2mh2BGEZD36DF8KaA0GjzFaMe5rPC9sueGI6RfKuAXH6YJ8FMwnYSiKJwtcIOo1G8cePQ&#10;7zsjdg0gj/RV+goIWIvAjccoTrSFmQtJnN4HP9RP98Hq8RVb/wAAAP//AwBQSwMEFAAGAAgAAAAh&#10;AChpHVLhAAAACwEAAA8AAABkcnMvZG93bnJldi54bWxMj0FPwkAQhe8m/ofNmHgxsqXBAqVboqA3&#10;PICE89AubWN3ttnd0vLvHU96m5n38uZ72Xo0rbhq5xtLCqaTCISmwpYNVQqOXx/PCxA+IJXYWtIK&#10;btrDOr+/yzAt7UB7fT2ESnAI+RQV1CF0qZS+qLVBP7GdJtYu1hkMvLpKlg4HDjetjKMokQYb4g81&#10;dnpT6+L70BsFydb1w542T9vj+w4/uyo+vd1OSj0+jK8rEEGP4c8Mv/iMDjkznW1PpRetgnmcxGzl&#10;IXrhDuxYLhczEGe+zOZTkHkm/3fIfwAAAP//AwBQSwECLQAUAAYACAAAACEAtoM4kv4AAADhAQAA&#10;EwAAAAAAAAAAAAAAAAAAAAAAW0NvbnRlbnRfVHlwZXNdLnhtbFBLAQItABQABgAIAAAAIQA4/SH/&#10;1gAAAJQBAAALAAAAAAAAAAAAAAAAAC8BAABfcmVscy8ucmVsc1BLAQItABQABgAIAAAAIQCNcUMG&#10;fwIAAA0FAAAOAAAAAAAAAAAAAAAAAC4CAABkcnMvZTJvRG9jLnhtbFBLAQItABQABgAIAAAAIQAo&#10;aR1S4QAAAAsBAAAPAAAAAAAAAAAAAAAAANkEAABkcnMvZG93bnJldi54bWxQSwUGAAAAAAQABADz&#10;AAAA5wUAAAAA&#10;" o:allowincell="f" stroked="f">
                <v:textbox inset="0,0,0,0">
                  <w:txbxContent>
                    <w:p w14:paraId="04D9CFFB" w14:textId="77777777" w:rsidR="00017440" w:rsidRDefault="00017440" w:rsidP="00C362E9">
                      <w:pPr>
                        <w:tabs>
                          <w:tab w:val="right" w:pos="2736"/>
                        </w:tabs>
                        <w:kinsoku w:val="0"/>
                        <w:overflowPunct w:val="0"/>
                        <w:spacing w:before="60" w:after="44" w:line="297" w:lineRule="exact"/>
                        <w:textAlignment w:val="baseline"/>
                        <w:rPr>
                          <w:rFonts w:ascii="Montserrat" w:hAnsi="Montserrat"/>
                          <w:b/>
                          <w:color w:val="122D7E"/>
                        </w:rPr>
                      </w:pPr>
                      <w:r>
                        <w:rPr>
                          <w:rFonts w:ascii="Montserrat" w:hAnsi="Montserrat"/>
                          <w:b/>
                          <w:color w:val="122D7E"/>
                          <w:sz w:val="26"/>
                        </w:rPr>
                        <w:t>ACT</w:t>
                      </w:r>
                      <w:r>
                        <w:rPr>
                          <w:rFonts w:ascii="Montserrat" w:hAnsi="Montserrat"/>
                          <w:b/>
                          <w:color w:val="122D7E"/>
                          <w:sz w:val="26"/>
                        </w:rPr>
                        <w:tab/>
                      </w:r>
                      <w:r>
                        <w:rPr>
                          <w:rFonts w:ascii="Montserrat" w:hAnsi="Montserrat"/>
                          <w:b/>
                          <w:color w:val="122D7E"/>
                        </w:rPr>
                        <w:t>Jervis Bay</w:t>
                      </w:r>
                    </w:p>
                  </w:txbxContent>
                </v:textbox>
                <w10:wrap type="square" anchorx="page" anchory="page"/>
              </v:shape>
            </w:pict>
          </mc:Fallback>
        </mc:AlternateContent>
      </w:r>
      <w:r w:rsidRPr="005808A7">
        <w:rPr>
          <w:rFonts w:ascii="Arial Narrow" w:eastAsia="Times New Roman" w:hAnsi="Arial Narrow" w:cs="Times New Roman"/>
          <w:sz w:val="17"/>
          <w:szCs w:val="24"/>
          <w:lang w:val="en-US" w:eastAsia="en-AU"/>
        </w:rPr>
        <w:t>Note: For completeness, the map shows the Jervis Bay territory, which is administered under ACT law. However, Jervis Bay’s small population and lack of infrastructure mean that the inclusion of the territory has no impact on the analysis presented here. Jervis Bay residents will be able to access the NSW CDS from 1 December 2017.</w:t>
      </w:r>
      <w:r w:rsidRPr="005808A7">
        <w:rPr>
          <w:rFonts w:ascii="Arial Narrow" w:eastAsia="Times New Roman" w:hAnsi="Arial Narrow" w:cs="Times New Roman"/>
          <w:sz w:val="17"/>
          <w:szCs w:val="24"/>
          <w:vertAlign w:val="superscript"/>
          <w:lang w:val="en-US" w:eastAsia="en-AU"/>
        </w:rPr>
        <w:t>8</w:t>
      </w:r>
    </w:p>
    <w:p w14:paraId="54553C93" w14:textId="77777777" w:rsidR="00C362E9" w:rsidRPr="005808A7" w:rsidRDefault="00C362E9" w:rsidP="00C362E9">
      <w:pPr>
        <w:widowControl w:val="0"/>
        <w:kinsoku w:val="0"/>
        <w:overflowPunct w:val="0"/>
        <w:spacing w:before="112" w:after="4681" w:line="192"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Source: Geoscience Australia,</w:t>
      </w:r>
      <w:r w:rsidRPr="005808A7">
        <w:rPr>
          <w:rFonts w:ascii="Arial Narrow" w:eastAsia="Times New Roman" w:hAnsi="Arial Narrow" w:cs="Times New Roman"/>
          <w:color w:val="00968F"/>
          <w:sz w:val="17"/>
          <w:szCs w:val="24"/>
          <w:lang w:val="en-US" w:eastAsia="en-AU"/>
        </w:rPr>
        <w:t xml:space="preserve"> </w:t>
      </w:r>
      <w:hyperlink r:id="rId41" w:history="1">
        <w:r w:rsidRPr="005808A7">
          <w:rPr>
            <w:rFonts w:ascii="Arial Narrow" w:eastAsia="Times New Roman" w:hAnsi="Arial Narrow" w:cs="Times New Roman"/>
            <w:color w:val="0000FF"/>
            <w:sz w:val="17"/>
            <w:szCs w:val="24"/>
            <w:u w:val="single"/>
            <w:lang w:val="en-US" w:eastAsia="en-AU"/>
          </w:rPr>
          <w:t>https://ecat.ga.gov.au/geonetwork</w:t>
        </w:r>
      </w:hyperlink>
      <w:r w:rsidRPr="005808A7">
        <w:rPr>
          <w:rFonts w:ascii="Arial Narrow" w:eastAsia="Times New Roman" w:hAnsi="Arial Narrow" w:cs="Times New Roman"/>
          <w:color w:val="00968F"/>
          <w:sz w:val="17"/>
          <w:szCs w:val="24"/>
          <w:lang w:val="en-US" w:eastAsia="en-AU"/>
        </w:rPr>
        <w:t>,</w:t>
      </w:r>
      <w:r w:rsidRPr="005808A7">
        <w:rPr>
          <w:rFonts w:ascii="Arial Narrow" w:eastAsia="Times New Roman" w:hAnsi="Arial Narrow" w:cs="Times New Roman"/>
          <w:sz w:val="17"/>
          <w:szCs w:val="24"/>
          <w:lang w:val="en-US" w:eastAsia="en-AU"/>
        </w:rPr>
        <w:t xml:space="preserve"> accessed</w:t>
      </w:r>
      <w:r w:rsidRPr="005808A7">
        <w:rPr>
          <w:rFonts w:ascii="Arial Narrow" w:eastAsia="Times New Roman" w:hAnsi="Arial Narrow" w:cs="Times New Roman"/>
          <w:sz w:val="17"/>
          <w:szCs w:val="24"/>
          <w:lang w:val="en-US" w:eastAsia="en-AU"/>
        </w:rPr>
        <w:br/>
        <w:t>17 November 2017.</w:t>
      </w:r>
    </w:p>
    <w:p w14:paraId="6501AE5D"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966" w:bottom="209" w:left="799" w:header="720" w:footer="720" w:gutter="0"/>
          <w:cols w:space="720"/>
          <w:noEndnote/>
        </w:sectPr>
      </w:pPr>
    </w:p>
    <w:p w14:paraId="0C8B1342" w14:textId="77777777" w:rsidR="00C362E9" w:rsidRPr="005808A7" w:rsidRDefault="00C362E9" w:rsidP="00C362E9">
      <w:pPr>
        <w:widowControl w:val="0"/>
        <w:tabs>
          <w:tab w:val="left" w:pos="648"/>
        </w:tabs>
        <w:kinsoku w:val="0"/>
        <w:overflowPunct w:val="0"/>
        <w:spacing w:before="54" w:after="0" w:line="188" w:lineRule="exact"/>
        <w:textAlignment w:val="baseline"/>
        <w:rPr>
          <w:rFonts w:ascii="Arial" w:eastAsia="Times New Roman" w:hAnsi="Arial" w:cs="Times New Roman"/>
          <w:spacing w:val="5"/>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8960" behindDoc="0" locked="0" layoutInCell="0" allowOverlap="1" wp14:anchorId="1E93808A" wp14:editId="1BB6E56F">
                <wp:simplePos x="0" y="0"/>
                <wp:positionH relativeFrom="page">
                  <wp:posOffset>575945</wp:posOffset>
                </wp:positionH>
                <wp:positionV relativeFrom="page">
                  <wp:posOffset>9537065</wp:posOffset>
                </wp:positionV>
                <wp:extent cx="1442720" cy="0"/>
                <wp:effectExtent l="13970" t="12065" r="10160" b="6985"/>
                <wp:wrapSquare wrapText="bothSides"/>
                <wp:docPr id="1184"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6F604" id="Straight Connector 1184"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0.95pt" to="158.95pt,7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ga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XOM&#10;FOmhSltviWg7jyqtFGioLYpuUGswroBLldrYkC89qq150fS7Q0pXHVEtj6zfTgZwsqBv8u5K2DgD&#10;b+6GL5pBDNl7HaU7NrYPkCAKOsYKna4V4kePKBxmeT59nEIh6ehLSDFeNNb5z1z3KBgllkIF8UhB&#10;Di/OByKkGEPCsdJrIWVsAKnQUOLZ/UMaLzgtBQvOEOZsu6ukRQcSWih+MSvw3IZZvVcsgnWcsNXF&#10;9kTIsw2PSxXwIBWgc7HOPfLjKX1azVfzfJJPZ6tJntb15NO6yiezdfb4UN/XVVVnPwO1LC86wRhX&#10;gd3Yr1n+d/1wmZxzp1079ipD8h496gVkx38kHWsZynduhJ1mp40dawwtGoMv4xRm4HYP9u3QL38B&#10;AAD//wMAUEsDBBQABgAIAAAAIQDYuJiW3QAAAAwBAAAPAAAAZHJzL2Rvd25yZXYueG1sTI/BTsMw&#10;EETvSPyDtUjcqB1QaBviVAgpiAsHCuLsxm4SYa8j240DX89yQHDbnRnNvq13i7NsNiGOHiUUKwHM&#10;YOf1iL2Et9f2agMsJoVaWY9GwqeJsGvOz2pVaZ/xxcz71DMqwVgpCUNKU8V57AbjVFz5ySB5Rx+c&#10;SrSGnuugMpU7y6+FuOVOjUgXBjWZh8F0H/uTk4BFerc5pzyHr/KxLMr2STy3Ul5eLPd3wJJZ0l8Y&#10;fvAJHRpiOvgT6sishK1YU5L0UhRbYJS4KdY0HH4l3tT8/xPNNwAAAP//AwBQSwECLQAUAAYACAAA&#10;ACEAtoM4kv4AAADhAQAAEwAAAAAAAAAAAAAAAAAAAAAAW0NvbnRlbnRfVHlwZXNdLnhtbFBLAQIt&#10;ABQABgAIAAAAIQA4/SH/1gAAAJQBAAALAAAAAAAAAAAAAAAAAC8BAABfcmVscy8ucmVsc1BLAQIt&#10;ABQABgAIAAAAIQDRFUgaIAIAADwEAAAOAAAAAAAAAAAAAAAAAC4CAABkcnMvZTJvRG9jLnhtbFBL&#10;AQItABQABgAIAAAAIQDYuJiW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8</w:t>
      </w:r>
      <w:r w:rsidRPr="005808A7">
        <w:rPr>
          <w:rFonts w:ascii="Arial Narrow" w:eastAsia="Times New Roman" w:hAnsi="Arial Narrow" w:cs="Times New Roman"/>
          <w:spacing w:val="5"/>
          <w:sz w:val="17"/>
          <w:szCs w:val="24"/>
          <w:lang w:val="en-US" w:eastAsia="en-AU"/>
        </w:rPr>
        <w:tab/>
        <w:t xml:space="preserve">Australian Government Department of Infrastructure and Regional Development, </w:t>
      </w:r>
      <w:r w:rsidRPr="005808A7">
        <w:rPr>
          <w:rFonts w:ascii="Arial Narrow" w:eastAsia="Times New Roman" w:hAnsi="Arial Narrow" w:cs="Times New Roman"/>
          <w:i/>
          <w:spacing w:val="5"/>
          <w:sz w:val="17"/>
          <w:szCs w:val="24"/>
          <w:lang w:val="en-US" w:eastAsia="en-AU"/>
        </w:rPr>
        <w:t xml:space="preserve">Community Bulletin </w:t>
      </w:r>
      <w:r w:rsidRPr="005808A7">
        <w:rPr>
          <w:rFonts w:ascii="Arial" w:eastAsia="Times New Roman" w:hAnsi="Arial" w:cs="Times New Roman"/>
          <w:spacing w:val="5"/>
          <w:sz w:val="16"/>
          <w:szCs w:val="24"/>
          <w:lang w:val="en-US" w:eastAsia="en-AU"/>
        </w:rPr>
        <w:t>2017/15—</w:t>
      </w:r>
    </w:p>
    <w:p w14:paraId="4E6E8CEA" w14:textId="77777777" w:rsidR="00C362E9" w:rsidRPr="005808A7" w:rsidRDefault="00C362E9" w:rsidP="00C362E9">
      <w:pPr>
        <w:widowControl w:val="0"/>
        <w:kinsoku w:val="0"/>
        <w:overflowPunct w:val="0"/>
        <w:spacing w:after="0" w:line="187" w:lineRule="exact"/>
        <w:ind w:right="72"/>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ACT Container Deposit Scheme, November 2017,</w:t>
      </w:r>
      <w:r w:rsidRPr="005808A7">
        <w:rPr>
          <w:rFonts w:ascii="Arial" w:eastAsia="Times New Roman" w:hAnsi="Arial" w:cs="Times New Roman"/>
          <w:color w:val="00968F"/>
          <w:sz w:val="16"/>
          <w:szCs w:val="24"/>
          <w:lang w:val="en-US" w:eastAsia="en-AU"/>
        </w:rPr>
        <w:t xml:space="preserve"> </w:t>
      </w:r>
      <w:hyperlink r:id="rId42" w:history="1">
        <w:r w:rsidRPr="005808A7">
          <w:rPr>
            <w:rFonts w:ascii="Arial" w:eastAsia="Times New Roman" w:hAnsi="Arial" w:cs="Times New Roman"/>
            <w:color w:val="0000FF"/>
            <w:sz w:val="16"/>
            <w:szCs w:val="24"/>
            <w:u w:val="single"/>
            <w:lang w:val="en-US" w:eastAsia="en-AU"/>
          </w:rPr>
          <w:t>http://regional.gov.au/territories/jervis_bay/community/bulletins/ bulletins-2017/bulletin-2017-15.aspx</w:t>
        </w:r>
      </w:hyperlink>
    </w:p>
    <w:p w14:paraId="0220C0DB" w14:textId="77777777" w:rsidR="00C362E9" w:rsidRPr="005808A7" w:rsidRDefault="00C362E9" w:rsidP="00C362E9">
      <w:pPr>
        <w:widowControl w:val="0"/>
        <w:tabs>
          <w:tab w:val="left" w:pos="864"/>
        </w:tabs>
        <w:kinsoku w:val="0"/>
        <w:overflowPunct w:val="0"/>
        <w:spacing w:before="417"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89984" behindDoc="1" locked="0" layoutInCell="0" allowOverlap="1" wp14:anchorId="528C88BF" wp14:editId="7466F4C7">
                <wp:simplePos x="0" y="0"/>
                <wp:positionH relativeFrom="page">
                  <wp:posOffset>304800</wp:posOffset>
                </wp:positionH>
                <wp:positionV relativeFrom="page">
                  <wp:posOffset>10116185</wp:posOffset>
                </wp:positionV>
                <wp:extent cx="271145" cy="271145"/>
                <wp:effectExtent l="0" t="635" r="0" b="4445"/>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DF1ED" w14:textId="77777777" w:rsidR="00017440" w:rsidRDefault="00017440" w:rsidP="00C362E9">
                            <w:pPr>
                              <w:kinsoku w:val="0"/>
                              <w:overflowPunct w:val="0"/>
                              <w:textAlignment w:val="baseline"/>
                              <w:rPr>
                                <w:sz w:val="24"/>
                              </w:rPr>
                            </w:pPr>
                            <w:r>
                              <w:rPr>
                                <w:noProof/>
                                <w:sz w:val="24"/>
                                <w:lang w:eastAsia="en-AU"/>
                              </w:rPr>
                              <w:drawing>
                                <wp:inline distT="0" distB="0" distL="0" distR="0" wp14:anchorId="5F31E3A2" wp14:editId="17F6ABB3">
                                  <wp:extent cx="266700" cy="266700"/>
                                  <wp:effectExtent l="0" t="0" r="0" b="0"/>
                                  <wp:docPr id="1182" name="Picture 1182"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_Pic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88BF" id="Text Box 1183" o:spid="_x0000_s1065" type="#_x0000_t202" style="position:absolute;margin-left:24pt;margin-top:796.55pt;width:21.35pt;height:21.3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fAIAAAwFAAAOAAAAZHJzL2Uyb0RvYy54bWysVG1v0zAQ/o7Ef7D8vUtS0q2Jlk57oQhp&#10;vEgbP8CNncbC8RnbbTIQ/52z03RjgIQQ+eCc7fPju3ue8/nF0CmyF9ZJ0BXNTlJKhK6BS72t6Kf7&#10;9WxJifNMc6ZAi4o+CEcvVi9fnPemFHNoQXFhCYJoV/amoq33pkwSV7eiY+4EjNC42YDtmMep3Sbc&#10;sh7RO5XM0/Q06cFyY6EWzuHqzbhJVxG/aUTtPzSNE56oimJsPo42jpswJqtzVm4tM62sD2Gwf4ii&#10;Y1LjpUeoG+YZ2Vn5C1QnawsOGn9SQ5dA08haxBwwmyx9ls1dy4yIuWBxnDmWyf0/2Pr9/qMlkiN3&#10;2fIVJZp1yNK9GDy5goHERaxRb1yJrncGnf2AO+gf83XmFurPjmi4bpneiktroW8F4xhjFqqbPDk6&#10;4rgAsunfAceb2M5DBBoa24UCYkkIoiNXD0d+QjQ1Ls7PsixfUFLj1sEON7ByOmys828EdCQYFbVI&#10;fwRn+1vnR9fJJdzlQEm+lkrFid1urpUle4ZSWccvxv/MTengrCEcGxHHFYwR7wh7IdpI/bcim+fp&#10;1byYrU+XZ7N8nS9mxVm6nKVZcVWcpnmR36y/hwCzvGwl50LfSi0mGWb539F8aIhRQFGIpK9osZgv&#10;Rob+mGQav98l2UmPXalkV9Hl0YmVgdfXmmParPRMqtFOfg4/EoI1mP6xKlEFgfhRAn7YDFF0r4pw&#10;fZDIBvgD6sIC8obk45OCRgv2KyU9tmdF3Zcds4IS9VajtkIvT4adjM1kMF3j0Yp6Skbz2o89vzNW&#10;bltEHtWr4RL118iojccoDqrFlotJHJ6H0NNP59Hr8RFb/Q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CCzmy/fAIA&#10;AAwFAAAOAAAAAAAAAAAAAAAAAC4CAABkcnMvZTJvRG9jLnhtbFBLAQItABQABgAIAAAAIQCC9v1j&#10;4QAAAAsBAAAPAAAAAAAAAAAAAAAAANYEAABkcnMvZG93bnJldi54bWxQSwUGAAAAAAQABADzAAAA&#10;5AUAAAAA&#10;" o:allowincell="f" stroked="f">
                <v:textbox inset="0,0,0,0">
                  <w:txbxContent>
                    <w:p w14:paraId="003DF1ED" w14:textId="77777777" w:rsidR="00017440" w:rsidRDefault="00017440" w:rsidP="00C362E9">
                      <w:pPr>
                        <w:kinsoku w:val="0"/>
                        <w:overflowPunct w:val="0"/>
                        <w:textAlignment w:val="baseline"/>
                        <w:rPr>
                          <w:sz w:val="24"/>
                        </w:rPr>
                      </w:pPr>
                      <w:r>
                        <w:rPr>
                          <w:noProof/>
                          <w:sz w:val="24"/>
                          <w:lang w:eastAsia="en-AU"/>
                        </w:rPr>
                        <w:drawing>
                          <wp:inline distT="0" distB="0" distL="0" distR="0" wp14:anchorId="5F31E3A2" wp14:editId="17F6ABB3">
                            <wp:extent cx="266700" cy="266700"/>
                            <wp:effectExtent l="0" t="0" r="0" b="0"/>
                            <wp:docPr id="1182" name="Picture 1182"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_Pic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3D934ED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60" w:right="2679" w:bottom="209" w:left="590" w:header="720" w:footer="720" w:gutter="0"/>
          <w:cols w:space="720"/>
          <w:noEndnote/>
        </w:sectPr>
      </w:pPr>
    </w:p>
    <w:p w14:paraId="5744CB00" w14:textId="77777777" w:rsidR="00C362E9" w:rsidRPr="005808A7" w:rsidRDefault="00C362E9" w:rsidP="00C362E9">
      <w:pPr>
        <w:widowControl w:val="0"/>
        <w:kinsoku w:val="0"/>
        <w:overflowPunct w:val="0"/>
        <w:spacing w:before="127" w:after="165" w:line="464" w:lineRule="exact"/>
        <w:textAlignment w:val="baseline"/>
        <w:rPr>
          <w:rFonts w:ascii="Montserrat" w:eastAsia="Times New Roman" w:hAnsi="Montserrat" w:cs="Times New Roman"/>
          <w:b/>
          <w:color w:val="82B443"/>
          <w:spacing w:val="-24"/>
          <w:w w:val="105"/>
          <w:sz w:val="47"/>
          <w:szCs w:val="24"/>
          <w:lang w:val="en-US" w:eastAsia="en-AU"/>
        </w:rPr>
      </w:pPr>
      <w:r w:rsidRPr="005808A7">
        <w:rPr>
          <w:rFonts w:ascii="Montserrat" w:eastAsia="Times New Roman" w:hAnsi="Montserrat" w:cs="Times New Roman"/>
          <w:b/>
          <w:color w:val="009E7E"/>
          <w:spacing w:val="-24"/>
          <w:w w:val="105"/>
          <w:sz w:val="47"/>
          <w:szCs w:val="24"/>
          <w:lang w:val="en-US" w:eastAsia="en-AU"/>
        </w:rPr>
        <w:lastRenderedPageBreak/>
        <w:t>3.0 OPTIONS TO</w:t>
      </w:r>
      <w:r w:rsidRPr="005808A7">
        <w:rPr>
          <w:rFonts w:ascii="Montserrat" w:eastAsia="Times New Roman" w:hAnsi="Montserrat" w:cs="Times New Roman"/>
          <w:b/>
          <w:color w:val="49A962"/>
          <w:spacing w:val="-24"/>
          <w:w w:val="105"/>
          <w:sz w:val="47"/>
          <w:szCs w:val="24"/>
          <w:lang w:val="en-US" w:eastAsia="en-AU"/>
        </w:rPr>
        <w:t xml:space="preserve"> ADDRESS</w:t>
      </w:r>
      <w:r w:rsidRPr="005808A7">
        <w:rPr>
          <w:rFonts w:ascii="Montserrat" w:eastAsia="Times New Roman" w:hAnsi="Montserrat" w:cs="Times New Roman"/>
          <w:b/>
          <w:color w:val="82B443"/>
          <w:spacing w:val="-24"/>
          <w:w w:val="105"/>
          <w:sz w:val="47"/>
          <w:szCs w:val="24"/>
          <w:lang w:val="en-US" w:eastAsia="en-AU"/>
        </w:rPr>
        <w:t xml:space="preserve"> THE PROBLEM</w:t>
      </w:r>
    </w:p>
    <w:p w14:paraId="052CACA0" w14:textId="77777777" w:rsidR="00C362E9" w:rsidRPr="005808A7" w:rsidRDefault="00C362E9" w:rsidP="00C362E9">
      <w:pPr>
        <w:widowControl w:val="0"/>
        <w:kinsoku w:val="0"/>
        <w:overflowPunct w:val="0"/>
        <w:spacing w:after="0" w:line="297"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Due to the small size of the ACT, the Government is constrained in the options it has been able to consider for </w:t>
      </w:r>
      <w:r w:rsidRPr="005808A7">
        <w:rPr>
          <w:rFonts w:ascii="Arial Narrow" w:eastAsia="Times New Roman" w:hAnsi="Arial Narrow" w:cs="Times New Roman"/>
          <w:szCs w:val="24"/>
          <w:lang w:val="en-US" w:eastAsia="en-AU"/>
        </w:rPr>
        <w:t>reducing the prevalence of beverage containers in litter and increasing recycling rates.</w:t>
      </w:r>
    </w:p>
    <w:p w14:paraId="1DE71FA3" w14:textId="77777777" w:rsidR="00C362E9" w:rsidRPr="005808A7" w:rsidRDefault="00C362E9" w:rsidP="00C362E9">
      <w:pPr>
        <w:widowControl w:val="0"/>
        <w:kinsoku w:val="0"/>
        <w:overflowPunct w:val="0"/>
        <w:spacing w:before="113" w:after="0" w:line="300" w:lineRule="exact"/>
        <w:ind w:right="7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 xml:space="preserve">By choosing a CDS that aligns closely with the schemes already introduced in NSW and proposed for Queensland, the ACT Government has sought to </w:t>
      </w:r>
      <w:proofErr w:type="spellStart"/>
      <w:r w:rsidRPr="005808A7">
        <w:rPr>
          <w:rFonts w:ascii="Arial Narrow" w:eastAsia="Times New Roman" w:hAnsi="Arial Narrow" w:cs="Times New Roman"/>
          <w:spacing w:val="8"/>
          <w:szCs w:val="24"/>
          <w:lang w:val="en-US" w:eastAsia="en-AU"/>
        </w:rPr>
        <w:t>minimise</w:t>
      </w:r>
      <w:proofErr w:type="spellEnd"/>
      <w:r w:rsidRPr="005808A7">
        <w:rPr>
          <w:rFonts w:ascii="Arial Narrow" w:eastAsia="Times New Roman" w:hAnsi="Arial Narrow" w:cs="Times New Roman"/>
          <w:spacing w:val="8"/>
          <w:szCs w:val="24"/>
          <w:lang w:val="en-US" w:eastAsia="en-AU"/>
        </w:rPr>
        <w:t xml:space="preserve"> the costs to the beverage industry and avoid confusion for both industry and consumers.</w:t>
      </w:r>
    </w:p>
    <w:p w14:paraId="46B57BD1"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two options considered in detail in this RIS are the same as those considered by other COAG members:</w:t>
      </w:r>
    </w:p>
    <w:p w14:paraId="3B5BE555" w14:textId="77777777" w:rsidR="00C362E9" w:rsidRPr="005808A7" w:rsidRDefault="00C362E9" w:rsidP="00C362E9">
      <w:pPr>
        <w:widowControl w:val="0"/>
        <w:kinsoku w:val="0"/>
        <w:overflowPunct w:val="0"/>
        <w:spacing w:before="180" w:after="0" w:line="24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0"/>
          <w:szCs w:val="24"/>
          <w:lang w:val="en-US" w:eastAsia="en-AU"/>
        </w:rPr>
        <w:t xml:space="preserve"> Option 1—No exemption for the ACT CDS, resulting in the scheme not being implemented; or</w:t>
      </w:r>
    </w:p>
    <w:p w14:paraId="4F79B0A4" w14:textId="77777777" w:rsidR="00C362E9" w:rsidRPr="005808A7" w:rsidRDefault="00C362E9" w:rsidP="00C362E9">
      <w:pPr>
        <w:widowControl w:val="0"/>
        <w:kinsoku w:val="0"/>
        <w:overflowPunct w:val="0"/>
        <w:spacing w:before="170" w:after="0" w:line="24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w:eastAsia="Times New Roman" w:hAnsi="Arial" w:cs="Times New Roman"/>
          <w:sz w:val="20"/>
          <w:szCs w:val="24"/>
          <w:lang w:val="en-US" w:eastAsia="en-AU"/>
        </w:rPr>
        <w:t xml:space="preserve"> Option 2—Granting a permanent exemption of the ACT CDS under mutual recognition legislation.</w:t>
      </w:r>
    </w:p>
    <w:p w14:paraId="0A7A575A" w14:textId="77777777" w:rsidR="00C362E9" w:rsidRPr="005808A7" w:rsidRDefault="00C362E9" w:rsidP="00C362E9">
      <w:pPr>
        <w:widowControl w:val="0"/>
        <w:tabs>
          <w:tab w:val="left" w:pos="936"/>
        </w:tabs>
        <w:kinsoku w:val="0"/>
        <w:overflowPunct w:val="0"/>
        <w:spacing w:before="289" w:after="0" w:line="360" w:lineRule="exact"/>
        <w:textAlignment w:val="baseline"/>
        <w:rPr>
          <w:rFonts w:ascii="Montserrat" w:eastAsia="Times New Roman" w:hAnsi="Montserrat" w:cs="Times New Roman"/>
          <w:b/>
          <w:color w:val="A9BE00"/>
          <w:sz w:val="35"/>
          <w:szCs w:val="24"/>
          <w:lang w:val="en-US" w:eastAsia="en-AU"/>
        </w:rPr>
      </w:pPr>
      <w:r w:rsidRPr="005808A7">
        <w:rPr>
          <w:rFonts w:ascii="Montserrat" w:eastAsia="Times New Roman" w:hAnsi="Montserrat" w:cs="Times New Roman"/>
          <w:b/>
          <w:color w:val="A9BE00"/>
          <w:sz w:val="35"/>
          <w:szCs w:val="24"/>
          <w:lang w:val="en-US" w:eastAsia="en-AU"/>
        </w:rPr>
        <w:t>3.1</w:t>
      </w:r>
      <w:r w:rsidRPr="005808A7">
        <w:rPr>
          <w:rFonts w:ascii="Montserrat" w:eastAsia="Times New Roman" w:hAnsi="Montserrat" w:cs="Times New Roman"/>
          <w:b/>
          <w:color w:val="A9BE00"/>
          <w:sz w:val="35"/>
          <w:szCs w:val="24"/>
          <w:lang w:val="en-US" w:eastAsia="en-AU"/>
        </w:rPr>
        <w:tab/>
        <w:t>Option 1 - No exemption of the ACT Container</w:t>
      </w:r>
    </w:p>
    <w:p w14:paraId="1275CE05" w14:textId="77777777" w:rsidR="00C362E9" w:rsidRPr="005808A7" w:rsidRDefault="00C362E9" w:rsidP="00C362E9">
      <w:pPr>
        <w:widowControl w:val="0"/>
        <w:kinsoku w:val="0"/>
        <w:overflowPunct w:val="0"/>
        <w:spacing w:after="0" w:line="360" w:lineRule="exact"/>
        <w:textAlignment w:val="baseline"/>
        <w:rPr>
          <w:rFonts w:ascii="Montserrat" w:eastAsia="Times New Roman" w:hAnsi="Montserrat" w:cs="Times New Roman"/>
          <w:b/>
          <w:color w:val="A9BE00"/>
          <w:spacing w:val="1"/>
          <w:sz w:val="35"/>
          <w:szCs w:val="24"/>
          <w:lang w:val="en-US" w:eastAsia="en-AU"/>
        </w:rPr>
      </w:pPr>
      <w:r w:rsidRPr="005808A7">
        <w:rPr>
          <w:rFonts w:ascii="Montserrat" w:eastAsia="Times New Roman" w:hAnsi="Montserrat" w:cs="Times New Roman"/>
          <w:b/>
          <w:color w:val="A9BE00"/>
          <w:spacing w:val="1"/>
          <w:sz w:val="35"/>
          <w:szCs w:val="24"/>
          <w:lang w:val="en-US" w:eastAsia="en-AU"/>
        </w:rPr>
        <w:t>Deposit Scheme</w:t>
      </w:r>
    </w:p>
    <w:p w14:paraId="4C6D63BE" w14:textId="77777777" w:rsidR="00C362E9" w:rsidRPr="005808A7" w:rsidRDefault="00C362E9" w:rsidP="00C362E9">
      <w:pPr>
        <w:widowControl w:val="0"/>
        <w:kinsoku w:val="0"/>
        <w:overflowPunct w:val="0"/>
        <w:spacing w:before="204" w:after="0" w:line="301" w:lineRule="exact"/>
        <w:ind w:right="216"/>
        <w:textAlignment w:val="baseline"/>
        <w:rPr>
          <w:rFonts w:ascii="Arial" w:eastAsia="Times New Roman" w:hAnsi="Arial" w:cs="Times New Roman"/>
          <w:spacing w:val="3"/>
          <w:sz w:val="20"/>
          <w:szCs w:val="24"/>
          <w:lang w:val="en-US" w:eastAsia="en-AU"/>
        </w:rPr>
      </w:pPr>
      <w:r w:rsidRPr="005808A7">
        <w:rPr>
          <w:rFonts w:ascii="Arial Narrow" w:eastAsia="Times New Roman" w:hAnsi="Arial Narrow" w:cs="Times New Roman"/>
          <w:spacing w:val="3"/>
          <w:szCs w:val="24"/>
          <w:lang w:val="en-US" w:eastAsia="en-AU"/>
        </w:rPr>
        <w:t xml:space="preserve">Option 1 is that COAG members do not grant an exemption for the ACT CDS under the MR Act and TTMR Act. </w:t>
      </w:r>
      <w:r w:rsidRPr="005808A7">
        <w:rPr>
          <w:rFonts w:ascii="Arial Narrow" w:eastAsia="Times New Roman" w:hAnsi="Arial Narrow" w:cs="Times New Roman"/>
          <w:b/>
          <w:spacing w:val="3"/>
          <w:sz w:val="23"/>
          <w:szCs w:val="24"/>
          <w:lang w:val="en-US" w:eastAsia="en-AU"/>
        </w:rPr>
        <w:t xml:space="preserve">This would result in the CDS not being implemented in the ACT. </w:t>
      </w:r>
      <w:r w:rsidRPr="005808A7">
        <w:rPr>
          <w:rFonts w:ascii="Arial Narrow" w:eastAsia="Times New Roman" w:hAnsi="Arial Narrow" w:cs="Times New Roman"/>
          <w:spacing w:val="3"/>
          <w:szCs w:val="24"/>
          <w:lang w:val="en-US" w:eastAsia="en-AU"/>
        </w:rPr>
        <w:t xml:space="preserve">As this would result in the scheme not being implemented, this option forms the base (business-as-usual) case against which Option 2 is assessed. Because </w:t>
      </w:r>
      <w:r w:rsidRPr="005808A7">
        <w:rPr>
          <w:rFonts w:ascii="Arial" w:eastAsia="Times New Roman" w:hAnsi="Arial" w:cs="Times New Roman"/>
          <w:spacing w:val="3"/>
          <w:sz w:val="20"/>
          <w:szCs w:val="24"/>
          <w:lang w:val="en-US" w:eastAsia="en-AU"/>
        </w:rPr>
        <w:t>Option 1 maintains the status quo, it would not achieve the reform objective.</w:t>
      </w:r>
    </w:p>
    <w:p w14:paraId="1B984645" w14:textId="77777777" w:rsidR="00C362E9" w:rsidRPr="005808A7" w:rsidRDefault="00C362E9" w:rsidP="00C362E9">
      <w:pPr>
        <w:widowControl w:val="0"/>
        <w:kinsoku w:val="0"/>
        <w:overflowPunct w:val="0"/>
        <w:spacing w:before="113" w:after="0" w:line="298" w:lineRule="exact"/>
        <w:ind w:right="216"/>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In response to the Consultation RIS one respondent queried the impact of not granting an exemption under the TTMR Act.</w:t>
      </w:r>
    </w:p>
    <w:p w14:paraId="3BCC7B2A" w14:textId="77777777" w:rsidR="00C362E9" w:rsidRPr="005808A7" w:rsidRDefault="00C362E9" w:rsidP="00C362E9">
      <w:pPr>
        <w:widowControl w:val="0"/>
        <w:kinsoku w:val="0"/>
        <w:overflowPunct w:val="0"/>
        <w:spacing w:before="116" w:after="0" w:line="299" w:lineRule="exact"/>
        <w:ind w:right="7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If no exemption was given for the TTMRA, the proposed CDS would be in breach of the TTMR Act and would result in the scheme being open to legal challenge. To avoid the risk of legal appeal, the ACT Government has indicated the CDS would not be implemented if an exemption is not granted.</w:t>
      </w:r>
      <w:r w:rsidRPr="005808A7">
        <w:rPr>
          <w:rFonts w:ascii="Arial Narrow" w:eastAsia="Times New Roman" w:hAnsi="Arial Narrow" w:cs="Times New Roman"/>
          <w:szCs w:val="24"/>
          <w:vertAlign w:val="superscript"/>
          <w:lang w:val="en-US" w:eastAsia="en-AU"/>
        </w:rPr>
        <w:t>9</w:t>
      </w:r>
    </w:p>
    <w:p w14:paraId="2E9DD9A5" w14:textId="77777777" w:rsidR="00C362E9" w:rsidRPr="005808A7" w:rsidRDefault="00C362E9" w:rsidP="00C362E9">
      <w:pPr>
        <w:widowControl w:val="0"/>
        <w:kinsoku w:val="0"/>
        <w:overflowPunct w:val="0"/>
        <w:spacing w:before="115" w:after="0" w:line="300" w:lineRule="exact"/>
        <w:ind w:right="72"/>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As the NSW CDS has recently been implemented, it is likely that beverage manufacturers and suppliers will not </w:t>
      </w:r>
      <w:r w:rsidRPr="005808A7">
        <w:rPr>
          <w:rFonts w:ascii="Arial" w:eastAsia="Times New Roman" w:hAnsi="Arial" w:cs="Times New Roman"/>
          <w:spacing w:val="4"/>
          <w:sz w:val="20"/>
          <w:szCs w:val="24"/>
          <w:lang w:val="en-US" w:eastAsia="en-AU"/>
        </w:rPr>
        <w:t xml:space="preserve">differentiate between the ACT and NSW in determining any retail price adjustments due to the introduction of a </w:t>
      </w:r>
      <w:r w:rsidRPr="005808A7">
        <w:rPr>
          <w:rFonts w:ascii="Arial Narrow" w:eastAsia="Times New Roman" w:hAnsi="Arial Narrow" w:cs="Times New Roman"/>
          <w:spacing w:val="4"/>
          <w:szCs w:val="24"/>
          <w:lang w:val="en-US" w:eastAsia="en-AU"/>
        </w:rPr>
        <w:t>CDS. For this reason, historical cost and price data might not be an accurate predictor of the future scenario under this option.</w:t>
      </w:r>
    </w:p>
    <w:p w14:paraId="78B34B2E" w14:textId="77777777" w:rsidR="00C362E9" w:rsidRPr="005808A7" w:rsidRDefault="00C362E9" w:rsidP="00C362E9">
      <w:pPr>
        <w:widowControl w:val="0"/>
        <w:tabs>
          <w:tab w:val="left" w:pos="936"/>
        </w:tabs>
        <w:kinsoku w:val="0"/>
        <w:overflowPunct w:val="0"/>
        <w:spacing w:before="297" w:after="0" w:line="360" w:lineRule="exact"/>
        <w:textAlignment w:val="baseline"/>
        <w:rPr>
          <w:rFonts w:ascii="Montserrat" w:eastAsia="Times New Roman" w:hAnsi="Montserrat" w:cs="Times New Roman"/>
          <w:b/>
          <w:color w:val="A9BE00"/>
          <w:sz w:val="35"/>
          <w:szCs w:val="24"/>
          <w:lang w:val="en-US" w:eastAsia="en-AU"/>
        </w:rPr>
      </w:pPr>
      <w:r w:rsidRPr="005808A7">
        <w:rPr>
          <w:rFonts w:ascii="Montserrat" w:eastAsia="Times New Roman" w:hAnsi="Montserrat" w:cs="Times New Roman"/>
          <w:b/>
          <w:color w:val="A9BE00"/>
          <w:sz w:val="35"/>
          <w:szCs w:val="24"/>
          <w:lang w:val="en-US" w:eastAsia="en-AU"/>
        </w:rPr>
        <w:t>3.2</w:t>
      </w:r>
      <w:r w:rsidRPr="005808A7">
        <w:rPr>
          <w:rFonts w:ascii="Montserrat" w:eastAsia="Times New Roman" w:hAnsi="Montserrat" w:cs="Times New Roman"/>
          <w:b/>
          <w:color w:val="A9BE00"/>
          <w:sz w:val="35"/>
          <w:szCs w:val="24"/>
          <w:lang w:val="en-US" w:eastAsia="en-AU"/>
        </w:rPr>
        <w:tab/>
        <w:t>Option 2 - A permanent exemption of the</w:t>
      </w:r>
    </w:p>
    <w:p w14:paraId="1158256A" w14:textId="77777777" w:rsidR="00C362E9" w:rsidRPr="005808A7" w:rsidRDefault="00C362E9" w:rsidP="00C362E9">
      <w:pPr>
        <w:widowControl w:val="0"/>
        <w:kinsoku w:val="0"/>
        <w:overflowPunct w:val="0"/>
        <w:spacing w:after="0" w:line="360" w:lineRule="exact"/>
        <w:textAlignment w:val="baseline"/>
        <w:rPr>
          <w:rFonts w:ascii="Montserrat" w:eastAsia="Times New Roman" w:hAnsi="Montserrat" w:cs="Times New Roman"/>
          <w:b/>
          <w:color w:val="A9BE00"/>
          <w:spacing w:val="2"/>
          <w:sz w:val="35"/>
          <w:szCs w:val="24"/>
          <w:lang w:val="en-US" w:eastAsia="en-AU"/>
        </w:rPr>
      </w:pPr>
      <w:r w:rsidRPr="005808A7">
        <w:rPr>
          <w:rFonts w:ascii="Montserrat" w:eastAsia="Times New Roman" w:hAnsi="Montserrat" w:cs="Times New Roman"/>
          <w:b/>
          <w:color w:val="A9BE00"/>
          <w:spacing w:val="2"/>
          <w:sz w:val="35"/>
          <w:szCs w:val="24"/>
          <w:lang w:val="en-US" w:eastAsia="en-AU"/>
        </w:rPr>
        <w:t>ACT Container Deposit Scheme</w:t>
      </w:r>
    </w:p>
    <w:p w14:paraId="7DA0172A" w14:textId="77777777" w:rsidR="00C362E9" w:rsidRPr="005808A7" w:rsidRDefault="00C362E9" w:rsidP="00C362E9">
      <w:pPr>
        <w:widowControl w:val="0"/>
        <w:kinsoku w:val="0"/>
        <w:overflowPunct w:val="0"/>
        <w:spacing w:before="200"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Option 2 is that COAG members grant a permanent exemption of the ACT CDS under the MR Act and TTMR Act. This would allow the ACT to implement the CDS under the relevant ACT legislation and would align with the exemptions granted to NSW and the Northern Territory.</w:t>
      </w:r>
    </w:p>
    <w:p w14:paraId="01A5A74A" w14:textId="77777777" w:rsidR="00C362E9" w:rsidRPr="005808A7" w:rsidRDefault="00C362E9" w:rsidP="00C362E9">
      <w:pPr>
        <w:widowControl w:val="0"/>
        <w:kinsoku w:val="0"/>
        <w:overflowPunct w:val="0"/>
        <w:spacing w:before="230" w:after="0" w:line="331" w:lineRule="exact"/>
        <w:textAlignment w:val="baseline"/>
        <w:rPr>
          <w:rFonts w:ascii="Montserrat" w:eastAsia="Times New Roman" w:hAnsi="Montserrat" w:cs="Times New Roman"/>
          <w:b/>
          <w:color w:val="00968F"/>
          <w:spacing w:val="-2"/>
          <w:sz w:val="33"/>
          <w:szCs w:val="24"/>
          <w:lang w:val="en-US" w:eastAsia="en-AU"/>
        </w:rPr>
      </w:pPr>
      <w:r w:rsidRPr="005808A7">
        <w:rPr>
          <w:rFonts w:ascii="Montserrat" w:eastAsia="Times New Roman" w:hAnsi="Montserrat" w:cs="Times New Roman"/>
          <w:b/>
          <w:color w:val="00968F"/>
          <w:spacing w:val="-2"/>
          <w:sz w:val="33"/>
          <w:szCs w:val="24"/>
          <w:lang w:val="en-US" w:eastAsia="en-AU"/>
        </w:rPr>
        <w:t>3.2.1 The ACT Container Deposit Scheme</w:t>
      </w:r>
    </w:p>
    <w:p w14:paraId="4B0F6D44" w14:textId="77777777" w:rsidR="00C362E9" w:rsidRPr="005808A7" w:rsidRDefault="00C362E9" w:rsidP="00C362E9">
      <w:pPr>
        <w:widowControl w:val="0"/>
        <w:kinsoku w:val="0"/>
        <w:overflowPunct w:val="0"/>
        <w:spacing w:before="123" w:after="878"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Government will to introduce the CDS on 30 June 2018. The scheme will align closely with the NSW CDS introduced in December 2017 and will align with the schemes currently in place in South Australia and the Northern Territory.</w:t>
      </w:r>
    </w:p>
    <w:p w14:paraId="29DFAA10" w14:textId="77777777" w:rsidR="00C362E9" w:rsidRPr="005808A7" w:rsidRDefault="00C362E9" w:rsidP="00C362E9">
      <w:pPr>
        <w:widowControl w:val="0"/>
        <w:tabs>
          <w:tab w:val="left" w:pos="360"/>
        </w:tabs>
        <w:kinsoku w:val="0"/>
        <w:overflowPunct w:val="0"/>
        <w:spacing w:before="46" w:after="683" w:line="190" w:lineRule="exact"/>
        <w:ind w:right="144"/>
        <w:textAlignment w:val="baseline"/>
        <w:rPr>
          <w:rFonts w:ascii="Arial Narrow" w:eastAsia="Times New Roman" w:hAnsi="Arial Narrow" w:cs="Times New Roman"/>
          <w:spacing w:val="6"/>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1008" behindDoc="0" locked="0" layoutInCell="0" allowOverlap="1" wp14:anchorId="2CC97DFD" wp14:editId="48F32AF3">
                <wp:simplePos x="0" y="0"/>
                <wp:positionH relativeFrom="page">
                  <wp:posOffset>543560</wp:posOffset>
                </wp:positionH>
                <wp:positionV relativeFrom="page">
                  <wp:posOffset>9244330</wp:posOffset>
                </wp:positionV>
                <wp:extent cx="1475105" cy="0"/>
                <wp:effectExtent l="10160" t="5080" r="10160" b="13970"/>
                <wp:wrapSquare wrapText="bothSides"/>
                <wp:docPr id="1181" name="Straight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E2947" id="Straight Connector 1181"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8pt,727.9pt" to="158.95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oB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2yeYaR&#10;Ij1UaestEW3nUaWVAg21RdENag3GFXCpUhsb8qVHtTUvmn53SOmqI6rlkfXbyQBOFvRN3l0JG2fg&#10;zd3wRTOIIXuvo3THxvYBEkRBx1ih061C/OgRhcMsf5xm6RQjevUlpLheNNb5z1z3KBgllkIF8UhB&#10;Di/OByKkuIaEY6XXQsrYAFKhocSzh2kaLzgtBQvOEOZsu6ukRQcSWih+MSvw3IdZvVcsgnWcsNXF&#10;9kTIsw2PSxXwIBWgc7HOPfLjKX1azVfzfJRPZqtRntb16NO6ykezdfY4rR/qqqqzn4FalhedYIyr&#10;wO7ar1n+d/1wmZxzp9069iZD8h496gVkr/9IOtYylO/cCDvNTht7rTG0aAy+jFOYgfs92PdDv/wF&#10;AAD//wMAUEsDBBQABgAIAAAAIQCzyLgI3AAAAAwBAAAPAAAAZHJzL2Rvd25yZXYueG1sTI89T8Mw&#10;EIZ3JP6DdUhs1AngUkKcCiEFsTC0IGY3NkmEfY5sNw78eo4BwXjvPXo/6u3iLJtNiKNHCeWqAGaw&#10;83rEXsLrS3uxARaTQq2sRyPh00TYNqcntaq0z7gz8z71jEwwVkrCkNJUcR67wTgVV34ySL93H5xK&#10;dIae66AymTvLL4tizZ0akRIGNZmHwXQf+6OTgGV6szmnPIcv8ShK0T4Vz62U52fL/R2wZJb0B8NP&#10;faoODXU6+CPqyKyEjVgTSfq1ELSBiKvy5hbY4VfiTc3/j2i+AQAA//8DAFBLAQItABQABgAIAAAA&#10;IQC2gziS/gAAAOEBAAATAAAAAAAAAAAAAAAAAAAAAABbQ29udGVudF9UeXBlc10ueG1sUEsBAi0A&#10;FAAGAAgAAAAhADj9If/WAAAAlAEAAAsAAAAAAAAAAAAAAAAALwEAAF9yZWxzLy5yZWxzUEsBAi0A&#10;FAAGAAgAAAAhAEyECgEgAgAAPAQAAA4AAAAAAAAAAAAAAAAALgIAAGRycy9lMm9Eb2MueG1sUEsB&#10;Ai0AFAAGAAgAAAAhALPIuAj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pacing w:val="6"/>
          <w:sz w:val="17"/>
          <w:szCs w:val="24"/>
          <w:lang w:val="en-US" w:eastAsia="en-AU"/>
        </w:rPr>
        <w:t>9</w:t>
      </w:r>
      <w:r w:rsidRPr="005808A7">
        <w:rPr>
          <w:rFonts w:ascii="Arial Narrow" w:eastAsia="Times New Roman" w:hAnsi="Arial Narrow" w:cs="Times New Roman"/>
          <w:spacing w:val="6"/>
          <w:sz w:val="17"/>
          <w:szCs w:val="24"/>
          <w:lang w:val="en-US" w:eastAsia="en-AU"/>
        </w:rPr>
        <w:tab/>
        <w:t>The ACT Government considered whether the CDS could be implemented with an exemption for beverages manufactured or bottled in New Zealand. However, this alternative was considered unacceptable as it would create a situation where all brands of some beverages (e.g. beer) were eligible for a refund except for those manufactured in New Zealand. This would impose competition impacts in these beverage markets and also create confusion for both consumers and industry.</w:t>
      </w:r>
    </w:p>
    <w:p w14:paraId="048BFD6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09" w:bottom="209" w:left="856" w:header="720" w:footer="720" w:gutter="0"/>
          <w:cols w:space="720"/>
          <w:noEndnote/>
        </w:sectPr>
      </w:pPr>
    </w:p>
    <w:p w14:paraId="09845CB7"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2032" behindDoc="1" locked="0" layoutInCell="0" allowOverlap="1" wp14:anchorId="33C39687" wp14:editId="7172823F">
                <wp:simplePos x="0" y="0"/>
                <wp:positionH relativeFrom="page">
                  <wp:posOffset>6983095</wp:posOffset>
                </wp:positionH>
                <wp:positionV relativeFrom="page">
                  <wp:posOffset>10116185</wp:posOffset>
                </wp:positionV>
                <wp:extent cx="271145" cy="271145"/>
                <wp:effectExtent l="1270" t="635" r="3810" b="4445"/>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B071" w14:textId="77777777" w:rsidR="00017440" w:rsidRDefault="00017440" w:rsidP="00C362E9">
                            <w:pPr>
                              <w:kinsoku w:val="0"/>
                              <w:overflowPunct w:val="0"/>
                              <w:textAlignment w:val="baseline"/>
                              <w:rPr>
                                <w:sz w:val="24"/>
                              </w:rPr>
                            </w:pPr>
                            <w:r>
                              <w:rPr>
                                <w:noProof/>
                                <w:sz w:val="24"/>
                                <w:lang w:eastAsia="en-AU"/>
                              </w:rPr>
                              <w:drawing>
                                <wp:inline distT="0" distB="0" distL="0" distR="0" wp14:anchorId="37FB2032" wp14:editId="380EFCB9">
                                  <wp:extent cx="266700" cy="266700"/>
                                  <wp:effectExtent l="0" t="0" r="0" b="0"/>
                                  <wp:docPr id="1179" name="Picture 117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_Pic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9687" id="Text Box 1180" o:spid="_x0000_s1066" type="#_x0000_t202" style="position:absolute;margin-left:549.85pt;margin-top:796.55pt;width:21.35pt;height:21.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3FewIAAAwFAAAOAAAAZHJzL2Uyb0RvYy54bWysVG1v2yAQ/j5p/wHxPbUdOW1s1an6skyT&#10;uhep3Q8gBsdomGNAYndT//sOHKddt0nTNH/ABxwPz909x/nF0CmyF9ZJ0BXNTlJKhK6BS72t6Of7&#10;9WxJifNMc6ZAi4o+CEcvVq9fnfemFHNoQXFhCYJoV/amoq33pkwSV7eiY+4EjNC42YDtmMep3Sbc&#10;sh7RO5XM0/Q06cFyY6EWzuHqzbhJVxG/aUTtPzaNE56oiiI3H0cbx00Yk9U5K7eWmVbWBxrsH1h0&#10;TGq89Ah1wzwjOyt/gepkbcFB409q6BJoGlmLGANGk6UvorlrmRExFkyOM8c0uf8HW3/Yf7JEcqxd&#10;tsQEadZhle7F4MkVDCQuYo5640p0vTPo7AfcQf8YrzO3UH9xRMN1y/RWXFoLfSsYR45ZyG7y7OiI&#10;4wLIpn8PHG9iOw8RaGhsFxKIKSGIjlQejvUJbGpcnJ9lWb6gpMatgx1uYOV02Fjn3wroSDAqarH8&#10;EZztb50fXSeXcJcDJflaKhUndru5VpbsGUplHb/I/4Wb0sFZQzg2Io4ryBHvCHuBbSz99yKb5+nV&#10;vJitT5dns3ydL2bFWbqcpVlxVZymeZHfrB8DwSwvW8m50LdSi0mGWf53ZT40xCigKETSV7RYzBdj&#10;hf4YZBq/3wXZSY9dqWRX0eXRiZWhrm80x7BZ6ZlUo538TD8WBHMw/WNWogpC4UcJ+GEzRNHlsQOD&#10;RDbAH1AXFrBuWHx8UtBowX6jpMf2rKj7umNWUKLeadRW6OXJsJOxmQymazxaUU/JaF77sed3xspt&#10;i8ijejVcov4aGbXxxOKgWmy5GMTheQg9/XwevZ4esdUP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7KodxXsC&#10;AAAMBQAADgAAAAAAAAAAAAAAAAAuAgAAZHJzL2Uyb0RvYy54bWxQSwECLQAUAAYACAAAACEAoeq6&#10;LeMAAAAPAQAADwAAAAAAAAAAAAAAAADVBAAAZHJzL2Rvd25yZXYueG1sUEsFBgAAAAAEAAQA8wAA&#10;AOUFAAAAAA==&#10;" o:allowincell="f" stroked="f">
                <v:textbox inset="0,0,0,0">
                  <w:txbxContent>
                    <w:p w14:paraId="6D25B071" w14:textId="77777777" w:rsidR="00017440" w:rsidRDefault="00017440" w:rsidP="00C362E9">
                      <w:pPr>
                        <w:kinsoku w:val="0"/>
                        <w:overflowPunct w:val="0"/>
                        <w:textAlignment w:val="baseline"/>
                        <w:rPr>
                          <w:sz w:val="24"/>
                        </w:rPr>
                      </w:pPr>
                      <w:r>
                        <w:rPr>
                          <w:noProof/>
                          <w:sz w:val="24"/>
                          <w:lang w:eastAsia="en-AU"/>
                        </w:rPr>
                        <w:drawing>
                          <wp:inline distT="0" distB="0" distL="0" distR="0" wp14:anchorId="37FB2032" wp14:editId="380EFCB9">
                            <wp:extent cx="266700" cy="266700"/>
                            <wp:effectExtent l="0" t="0" r="0" b="0"/>
                            <wp:docPr id="1179" name="Picture 1179"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_Pic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13</w:t>
      </w:r>
    </w:p>
    <w:p w14:paraId="35E5903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87" w:bottom="209" w:left="4402" w:header="720" w:footer="720" w:gutter="0"/>
          <w:cols w:space="720"/>
          <w:noEndnote/>
        </w:sectPr>
      </w:pPr>
    </w:p>
    <w:p w14:paraId="42DAE04E" w14:textId="77777777" w:rsidR="00C362E9" w:rsidRPr="005808A7" w:rsidRDefault="00C362E9" w:rsidP="00C362E9">
      <w:pPr>
        <w:widowControl w:val="0"/>
        <w:kinsoku w:val="0"/>
        <w:overflowPunct w:val="0"/>
        <w:spacing w:before="1" w:after="0" w:line="300" w:lineRule="exact"/>
        <w:ind w:right="216"/>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lastRenderedPageBreak/>
        <w:t>The ACT CDS will allow anyone who returns an empty eligible beverage container to an approved ACT collection depot to receive a 10 cent refund.</w:t>
      </w:r>
      <w:r w:rsidRPr="005808A7">
        <w:rPr>
          <w:rFonts w:ascii="Arial Narrow" w:eastAsia="Times New Roman" w:hAnsi="Arial Narrow" w:cs="Times New Roman"/>
          <w:szCs w:val="24"/>
          <w:vertAlign w:val="superscript"/>
          <w:lang w:val="en-US" w:eastAsia="en-AU"/>
        </w:rPr>
        <w:t>10</w:t>
      </w:r>
    </w:p>
    <w:p w14:paraId="61DBE501" w14:textId="77777777" w:rsidR="00C362E9" w:rsidRPr="005808A7" w:rsidRDefault="00C362E9" w:rsidP="00C362E9">
      <w:pPr>
        <w:widowControl w:val="0"/>
        <w:kinsoku w:val="0"/>
        <w:overflowPunct w:val="0"/>
        <w:spacing w:before="178" w:after="0" w:line="238"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A brief overview of the features of the scheme is as follows:</w:t>
      </w:r>
    </w:p>
    <w:p w14:paraId="4BED3AF1" w14:textId="77777777" w:rsidR="00C362E9" w:rsidRPr="005808A7" w:rsidRDefault="00C362E9" w:rsidP="00C362E9">
      <w:pPr>
        <w:widowControl w:val="0"/>
        <w:kinsoku w:val="0"/>
        <w:overflowPunct w:val="0"/>
        <w:spacing w:before="117"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Beverage containers with volumes between 150 </w:t>
      </w:r>
      <w:proofErr w:type="spellStart"/>
      <w:r w:rsidRPr="005808A7">
        <w:rPr>
          <w:rFonts w:ascii="Arial Narrow" w:eastAsia="Times New Roman" w:hAnsi="Arial Narrow" w:cs="Times New Roman"/>
          <w:szCs w:val="24"/>
          <w:lang w:val="en-US" w:eastAsia="en-AU"/>
        </w:rPr>
        <w:t>millilitres</w:t>
      </w:r>
      <w:proofErr w:type="spellEnd"/>
      <w:r w:rsidRPr="005808A7">
        <w:rPr>
          <w:rFonts w:ascii="Arial Narrow" w:eastAsia="Times New Roman" w:hAnsi="Arial Narrow" w:cs="Times New Roman"/>
          <w:szCs w:val="24"/>
          <w:lang w:val="en-US" w:eastAsia="en-AU"/>
        </w:rPr>
        <w:t xml:space="preserve"> and 3 </w:t>
      </w:r>
      <w:proofErr w:type="spellStart"/>
      <w:r w:rsidRPr="005808A7">
        <w:rPr>
          <w:rFonts w:ascii="Arial Narrow" w:eastAsia="Times New Roman" w:hAnsi="Arial Narrow" w:cs="Times New Roman"/>
          <w:szCs w:val="24"/>
          <w:lang w:val="en-US" w:eastAsia="en-AU"/>
        </w:rPr>
        <w:t>litres</w:t>
      </w:r>
      <w:proofErr w:type="spellEnd"/>
      <w:r w:rsidRPr="005808A7">
        <w:rPr>
          <w:rFonts w:ascii="Arial Narrow" w:eastAsia="Times New Roman" w:hAnsi="Arial Narrow" w:cs="Times New Roman"/>
          <w:szCs w:val="24"/>
          <w:lang w:val="en-US" w:eastAsia="en-AU"/>
        </w:rPr>
        <w:t xml:space="preserve"> purchased in the ACT, NSW or any other </w:t>
      </w:r>
      <w:r w:rsidRPr="005808A7">
        <w:rPr>
          <w:rFonts w:ascii="Arial" w:eastAsia="Times New Roman" w:hAnsi="Arial" w:cs="Times New Roman"/>
          <w:sz w:val="20"/>
          <w:szCs w:val="24"/>
          <w:lang w:val="en-US" w:eastAsia="en-AU"/>
        </w:rPr>
        <w:t xml:space="preserve">jurisdiction with an equivalent CDS will be eligible for a refund, with some exceptions (which are outlined in </w:t>
      </w:r>
      <w:r w:rsidRPr="005808A7">
        <w:rPr>
          <w:rFonts w:ascii="Arial Narrow" w:eastAsia="Times New Roman" w:hAnsi="Arial Narrow" w:cs="Times New Roman"/>
          <w:szCs w:val="24"/>
          <w:lang w:val="en-US" w:eastAsia="en-AU"/>
        </w:rPr>
        <w:t>Section 3.2.2). The exceptions are the same as those that apply for the NSW scheme and are similar to the exceptions in the South Australian and Northern Territory CDSs, to aid consistency.</w:t>
      </w:r>
    </w:p>
    <w:p w14:paraId="66FB18C0" w14:textId="77777777" w:rsidR="00C362E9" w:rsidRPr="005808A7" w:rsidRDefault="00C362E9" w:rsidP="00C362E9">
      <w:pPr>
        <w:widowControl w:val="0"/>
        <w:kinsoku w:val="0"/>
        <w:overflowPunct w:val="0"/>
        <w:spacing w:before="110"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Beverage suppliers (manufacturers, importers, wholesalers or retailers) that bring eligible containers into ACT will be responsible for funding the refund as well as associated costs.</w:t>
      </w:r>
    </w:p>
    <w:p w14:paraId="49F1587D" w14:textId="77777777" w:rsidR="00C362E9" w:rsidRPr="005808A7" w:rsidRDefault="00C362E9" w:rsidP="00C362E9">
      <w:pPr>
        <w:widowControl w:val="0"/>
        <w:kinsoku w:val="0"/>
        <w:overflowPunct w:val="0"/>
        <w:spacing w:before="175"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3"/>
          <w:szCs w:val="24"/>
          <w:lang w:val="en-US" w:eastAsia="en-AU"/>
        </w:rPr>
        <w:t>E</w:t>
      </w:r>
      <w:r w:rsidRPr="005808A7">
        <w:rPr>
          <w:rFonts w:ascii="Arial Narrow" w:eastAsia="Times New Roman" w:hAnsi="Arial Narrow" w:cs="Times New Roman"/>
          <w:spacing w:val="9"/>
          <w:szCs w:val="24"/>
          <w:lang w:val="en-US" w:eastAsia="en-AU"/>
        </w:rPr>
        <w:t xml:space="preserve"> It is proposed that the CDS will be delivered through a two-part structure:</w:t>
      </w:r>
    </w:p>
    <w:p w14:paraId="4ADC8BFA" w14:textId="77777777" w:rsidR="00C362E9" w:rsidRPr="005808A7" w:rsidRDefault="00C362E9" w:rsidP="00C362E9">
      <w:pPr>
        <w:widowControl w:val="0"/>
        <w:tabs>
          <w:tab w:val="left" w:pos="648"/>
        </w:tabs>
        <w:kinsoku w:val="0"/>
        <w:overflowPunct w:val="0"/>
        <w:spacing w:before="179" w:after="0" w:line="239" w:lineRule="exact"/>
        <w:textAlignment w:val="baseline"/>
        <w:rPr>
          <w:rFonts w:ascii="Arial" w:eastAsia="Times New Roman" w:hAnsi="Arial" w:cs="Times New Roman"/>
          <w:b/>
          <w:spacing w:val="-8"/>
          <w:sz w:val="21"/>
          <w:szCs w:val="24"/>
          <w:lang w:val="en-US" w:eastAsia="en-AU"/>
        </w:rPr>
      </w:pPr>
      <w:r w:rsidRPr="005808A7">
        <w:rPr>
          <w:rFonts w:ascii="Tahoma" w:eastAsia="Times New Roman" w:hAnsi="Tahoma" w:cs="Times New Roman"/>
          <w:b/>
          <w:spacing w:val="-8"/>
          <w:sz w:val="18"/>
          <w:szCs w:val="24"/>
          <w:lang w:val="en-US" w:eastAsia="en-AU"/>
        </w:rPr>
        <w:t>&gt;</w:t>
      </w:r>
      <w:r w:rsidRPr="005808A7">
        <w:rPr>
          <w:rFonts w:ascii="Tahoma" w:eastAsia="Times New Roman" w:hAnsi="Tahoma" w:cs="Times New Roman"/>
          <w:b/>
          <w:spacing w:val="-8"/>
          <w:sz w:val="18"/>
          <w:szCs w:val="24"/>
          <w:lang w:val="en-US" w:eastAsia="en-AU"/>
        </w:rPr>
        <w:tab/>
      </w:r>
      <w:r w:rsidRPr="005808A7">
        <w:rPr>
          <w:rFonts w:ascii="Arial" w:eastAsia="Times New Roman" w:hAnsi="Arial" w:cs="Times New Roman"/>
          <w:b/>
          <w:spacing w:val="-8"/>
          <w:sz w:val="21"/>
          <w:szCs w:val="24"/>
          <w:lang w:val="en-US" w:eastAsia="en-AU"/>
        </w:rPr>
        <w:t>A single scheme coordinator will be responsible for the financial management of the scheme and</w:t>
      </w:r>
    </w:p>
    <w:p w14:paraId="09F2C420" w14:textId="77777777" w:rsidR="00C362E9" w:rsidRPr="005808A7" w:rsidRDefault="00C362E9" w:rsidP="00C362E9">
      <w:pPr>
        <w:widowControl w:val="0"/>
        <w:kinsoku w:val="0"/>
        <w:overflowPunct w:val="0"/>
        <w:spacing w:after="0" w:line="300" w:lineRule="exact"/>
        <w:ind w:right="648"/>
        <w:textAlignment w:val="baseline"/>
        <w:rPr>
          <w:rFonts w:ascii="Arial" w:eastAsia="Times New Roman" w:hAnsi="Arial" w:cs="Times New Roman"/>
          <w:b/>
          <w:spacing w:val="-9"/>
          <w:sz w:val="21"/>
          <w:szCs w:val="24"/>
          <w:lang w:val="en-US" w:eastAsia="en-AU"/>
        </w:rPr>
      </w:pPr>
      <w:r w:rsidRPr="005808A7">
        <w:rPr>
          <w:rFonts w:ascii="Arial" w:eastAsia="Times New Roman" w:hAnsi="Arial" w:cs="Times New Roman"/>
          <w:b/>
          <w:spacing w:val="-9"/>
          <w:sz w:val="21"/>
          <w:szCs w:val="24"/>
          <w:lang w:val="en-US" w:eastAsia="en-AU"/>
        </w:rPr>
        <w:t>for ensuring that the scheme achieves its territory wide access and recovery targets. The scheme coordinator will be the same scheme coordinator engaged in the NSW CDS.</w:t>
      </w:r>
    </w:p>
    <w:p w14:paraId="415AABFC" w14:textId="77777777" w:rsidR="00C362E9" w:rsidRPr="005808A7" w:rsidRDefault="00C362E9" w:rsidP="00C362E9">
      <w:pPr>
        <w:widowControl w:val="0"/>
        <w:tabs>
          <w:tab w:val="left" w:pos="648"/>
        </w:tabs>
        <w:kinsoku w:val="0"/>
        <w:overflowPunct w:val="0"/>
        <w:spacing w:before="106" w:after="0" w:line="300" w:lineRule="exact"/>
        <w:ind w:right="216"/>
        <w:textAlignment w:val="baseline"/>
        <w:rPr>
          <w:rFonts w:ascii="Tahoma" w:eastAsia="Times New Roman" w:hAnsi="Tahoma" w:cs="Times New Roman"/>
          <w:b/>
          <w:spacing w:val="-6"/>
          <w:sz w:val="18"/>
          <w:szCs w:val="24"/>
          <w:lang w:val="en-US" w:eastAsia="en-AU"/>
        </w:rPr>
      </w:pPr>
      <w:r w:rsidRPr="005808A7">
        <w:rPr>
          <w:rFonts w:ascii="Tahoma" w:eastAsia="Times New Roman" w:hAnsi="Tahoma" w:cs="Times New Roman"/>
          <w:b/>
          <w:spacing w:val="-6"/>
          <w:sz w:val="18"/>
          <w:szCs w:val="24"/>
          <w:lang w:val="en-US" w:eastAsia="en-AU"/>
        </w:rPr>
        <w:t>&gt;</w:t>
      </w:r>
      <w:r w:rsidRPr="005808A7">
        <w:rPr>
          <w:rFonts w:ascii="Tahoma" w:eastAsia="Times New Roman" w:hAnsi="Tahoma" w:cs="Times New Roman"/>
          <w:b/>
          <w:spacing w:val="-6"/>
          <w:sz w:val="18"/>
          <w:szCs w:val="24"/>
          <w:lang w:val="en-US" w:eastAsia="en-AU"/>
        </w:rPr>
        <w:tab/>
      </w:r>
      <w:r w:rsidRPr="005808A7">
        <w:rPr>
          <w:rFonts w:ascii="Arial" w:eastAsia="Times New Roman" w:hAnsi="Arial" w:cs="Times New Roman"/>
          <w:b/>
          <w:spacing w:val="-6"/>
          <w:sz w:val="21"/>
          <w:szCs w:val="24"/>
          <w:lang w:val="en-US" w:eastAsia="en-AU"/>
        </w:rPr>
        <w:t xml:space="preserve">The network operator will be responsible for setting up and running the network of collection points. </w:t>
      </w:r>
      <w:r w:rsidRPr="005808A7">
        <w:rPr>
          <w:rFonts w:ascii="Tahoma" w:eastAsia="Times New Roman" w:hAnsi="Tahoma" w:cs="Times New Roman"/>
          <w:b/>
          <w:spacing w:val="-6"/>
          <w:sz w:val="18"/>
          <w:szCs w:val="24"/>
          <w:lang w:val="en-US" w:eastAsia="en-AU"/>
        </w:rPr>
        <w:t xml:space="preserve">They can build and operate the collection points or contract other </w:t>
      </w:r>
      <w:proofErr w:type="spellStart"/>
      <w:r w:rsidRPr="005808A7">
        <w:rPr>
          <w:rFonts w:ascii="Tahoma" w:eastAsia="Times New Roman" w:hAnsi="Tahoma" w:cs="Times New Roman"/>
          <w:b/>
          <w:spacing w:val="-6"/>
          <w:sz w:val="18"/>
          <w:szCs w:val="24"/>
          <w:lang w:val="en-US" w:eastAsia="en-AU"/>
        </w:rPr>
        <w:t>organisations</w:t>
      </w:r>
      <w:proofErr w:type="spellEnd"/>
      <w:r w:rsidRPr="005808A7">
        <w:rPr>
          <w:rFonts w:ascii="Tahoma" w:eastAsia="Times New Roman" w:hAnsi="Tahoma" w:cs="Times New Roman"/>
          <w:b/>
          <w:spacing w:val="-6"/>
          <w:sz w:val="18"/>
          <w:szCs w:val="24"/>
          <w:lang w:val="en-US" w:eastAsia="en-AU"/>
        </w:rPr>
        <w:t xml:space="preserve"> to do this.</w:t>
      </w:r>
    </w:p>
    <w:p w14:paraId="4E84AA67" w14:textId="77777777" w:rsidR="00C362E9" w:rsidRPr="005808A7" w:rsidRDefault="00C362E9" w:rsidP="00C362E9">
      <w:pPr>
        <w:widowControl w:val="0"/>
        <w:kinsoku w:val="0"/>
        <w:overflowPunct w:val="0"/>
        <w:spacing w:before="113" w:after="0"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The Minister for Transport and City Services, as the Minister responsible for waste services, has appointed the scheme coordinator and network operator.</w:t>
      </w:r>
    </w:p>
    <w:p w14:paraId="528A12AD" w14:textId="77777777" w:rsidR="00C362E9" w:rsidRPr="005808A7" w:rsidRDefault="00C362E9" w:rsidP="00C362E9">
      <w:pPr>
        <w:widowControl w:val="0"/>
        <w:kinsoku w:val="0"/>
        <w:overflowPunct w:val="0"/>
        <w:spacing w:before="119" w:after="6168" w:line="300" w:lineRule="exact"/>
        <w:textAlignment w:val="baseline"/>
        <w:rPr>
          <w:rFonts w:ascii="Arial" w:eastAsia="Times New Roman" w:hAnsi="Arial" w:cs="Times New Roman"/>
          <w:spacing w:val="8"/>
          <w:sz w:val="20"/>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Eligible containers collected from </w:t>
      </w:r>
      <w:proofErr w:type="spellStart"/>
      <w:r w:rsidRPr="005808A7">
        <w:rPr>
          <w:rFonts w:ascii="Arial Narrow" w:eastAsia="Times New Roman" w:hAnsi="Arial Narrow" w:cs="Times New Roman"/>
          <w:spacing w:val="8"/>
          <w:szCs w:val="24"/>
          <w:lang w:val="en-US" w:eastAsia="en-AU"/>
        </w:rPr>
        <w:t>kerbside</w:t>
      </w:r>
      <w:proofErr w:type="spellEnd"/>
      <w:r w:rsidRPr="005808A7">
        <w:rPr>
          <w:rFonts w:ascii="Arial Narrow" w:eastAsia="Times New Roman" w:hAnsi="Arial Narrow" w:cs="Times New Roman"/>
          <w:spacing w:val="8"/>
          <w:szCs w:val="24"/>
          <w:lang w:val="en-US" w:eastAsia="en-AU"/>
        </w:rPr>
        <w:t xml:space="preserve"> recycling will be able to be redeemed. The scheme will allow the material recovery facility (MRF) to use an approved method for accurately estimating the number of containers recovered in the facility and to claim the refund from the scheme coordinator. Under this approach, the MRF would receive only the refund amount of 10 cents. It would not be able to claim a handling fee, but would need to count or weigh material types, in accordance with the ACT Processing Refund Protocol. The scheme would also provide a regulatory incentive for the MRF, the ACT Government and local NSW councils that </w:t>
      </w:r>
      <w:r w:rsidRPr="005808A7">
        <w:rPr>
          <w:rFonts w:ascii="Arial" w:eastAsia="Times New Roman" w:hAnsi="Arial" w:cs="Times New Roman"/>
          <w:spacing w:val="8"/>
          <w:sz w:val="20"/>
          <w:szCs w:val="24"/>
          <w:lang w:val="en-US" w:eastAsia="en-AU"/>
        </w:rPr>
        <w:t>currently use the ACT MRF to share any benefits that may result from these arrangements.</w:t>
      </w:r>
    </w:p>
    <w:p w14:paraId="15FB47D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20" w:right="890" w:bottom="209" w:left="875" w:header="720" w:footer="720" w:gutter="0"/>
          <w:cols w:space="720"/>
          <w:noEndnote/>
        </w:sectPr>
      </w:pPr>
    </w:p>
    <w:p w14:paraId="640010DE" w14:textId="77777777" w:rsidR="00C362E9" w:rsidRPr="005808A7" w:rsidRDefault="00C362E9" w:rsidP="00C362E9">
      <w:pPr>
        <w:widowControl w:val="0"/>
        <w:tabs>
          <w:tab w:val="left" w:pos="720"/>
        </w:tabs>
        <w:kinsoku w:val="0"/>
        <w:overflowPunct w:val="0"/>
        <w:spacing w:before="54" w:after="0" w:line="189" w:lineRule="exact"/>
        <w:ind w:right="72"/>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3056" behindDoc="0" locked="0" layoutInCell="0" allowOverlap="1" wp14:anchorId="50FB967C" wp14:editId="5EC8E697">
                <wp:simplePos x="0" y="0"/>
                <wp:positionH relativeFrom="page">
                  <wp:posOffset>575945</wp:posOffset>
                </wp:positionH>
                <wp:positionV relativeFrom="page">
                  <wp:posOffset>9598025</wp:posOffset>
                </wp:positionV>
                <wp:extent cx="1442720" cy="0"/>
                <wp:effectExtent l="13970" t="6350" r="10160" b="12700"/>
                <wp:wrapSquare wrapText="bothSides"/>
                <wp:docPr id="1178" name="Straight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8CCF" id="Straight Connector 1178"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5.75pt" to="158.95pt,7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6nIQIAADwEAAAOAAAAZHJzL2Uyb0RvYy54bWysU01v2zAMvQ/YfxB8T22nbpoacYrBTnbp&#10;1gDpfoAiybEwWRQkJU4w7L+PUj6QbpdhmA8yJVJPj4/k7PnQK7IX1knQVZLfZQkRmgGXelsl396W&#10;o2lCnKeaUwVaVMlRuOR5/vHDbDClGEMHigtLEES7cjBV0nlvyjR1rBM9dXdghEZnC7anHrd2m3JL&#10;B0TvVTrOskk6gOXGAhPO4WlzcibziN+2gvnXtnXCE1UlyM3H1cZ1E9Z0PqPl1lLTSXamQf+BRU+l&#10;xkevUA31lOys/AOql8yCg9bfMehTaFvJRMwBs8mz37JZd9SImAuK48xVJvf/YNnX/coSybF2+SPW&#10;StMeq7T2lspt50kNWqOGYEl0o1qDcSVeqvXKhnzZQa/NC7DvjmioO6q3IrJ+OxrEyYO+6bsrYeMM&#10;vrkZvgDHGLrzEKU7tLYPkCgKOcQKHa8VEgdPGB7mRTF+HGMh2cWX0vJy0VjnPwvoSTCqREkdxKMl&#10;3b84H4jQ8hISjjUspVKxAZQmQ5VM7h+yeMGBkjw4Q5iz202tLNnT0ELxi1mh5zbMwk7zCNYJyhdn&#10;21OpTjY+rnTAw1SQztk69ciPp+xpMV1Mi1ExnixGRdY0o0/LuhhNlvnjQ3Pf1HWT/wzU8qLsJOdC&#10;B3aXfs2Lv+uH8+ScOu3asVcZ0vfoUS8ke/lH0rGWoXynRtgAP67spcbYojH4PE5hBm73aN8O/fwX&#10;AAAA//8DAFBLAwQUAAYACAAAACEAu74eqtwAAAAMAQAADwAAAGRycy9kb3ducmV2LnhtbEyPwU7E&#10;IBCG7ya+AxkTby6gwd2tpRtjUuPFg6vxzBa2bYShAbZUn148GD3OP1/++abeLc6S2YQ4epTAVwyI&#10;wc7rEXsJb6/t1QZITAq1sh6NhE8TYdecn9Wq0j7ji5n3qSelBGOlJAwpTRWlsRuMU3HlJ4Nld/TB&#10;qVTG0FMdVC7lztJrxm6pUyOWC4OazMNguo/9yUlAnt5tzinP4Us8Ci7aJ/bcSnl5sdzfAUlmSX8w&#10;/OgXdWiK08GfUEdiJWzZupAlF5wLIIW44estkMNvRJua/n+i+QYAAP//AwBQSwECLQAUAAYACAAA&#10;ACEAtoM4kv4AAADhAQAAEwAAAAAAAAAAAAAAAAAAAAAAW0NvbnRlbnRfVHlwZXNdLnhtbFBLAQIt&#10;ABQABgAIAAAAIQA4/SH/1gAAAJQBAAALAAAAAAAAAAAAAAAAAC8BAABfcmVscy8ucmVsc1BLAQIt&#10;ABQABgAIAAAAIQAP336nIQIAADwEAAAOAAAAAAAAAAAAAAAAAC4CAABkcnMvZTJvRG9jLnhtbFBL&#10;AQItABQABgAIAAAAIQC7vh6q3AAAAAwBAAAPAAAAAAAAAAAAAAAAAHs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10</w:t>
      </w:r>
      <w:r w:rsidRPr="005808A7">
        <w:rPr>
          <w:rFonts w:ascii="Arial Narrow" w:eastAsia="Times New Roman" w:hAnsi="Arial Narrow" w:cs="Times New Roman"/>
          <w:sz w:val="17"/>
          <w:szCs w:val="24"/>
          <w:lang w:val="en-US" w:eastAsia="en-AU"/>
        </w:rPr>
        <w:tab/>
        <w:t xml:space="preserve">The refund price of 10 cents is proposed to align with other schemes in Australia. It is </w:t>
      </w:r>
      <w:proofErr w:type="spellStart"/>
      <w:r w:rsidRPr="005808A7">
        <w:rPr>
          <w:rFonts w:ascii="Arial Narrow" w:eastAsia="Times New Roman" w:hAnsi="Arial Narrow" w:cs="Times New Roman"/>
          <w:sz w:val="17"/>
          <w:szCs w:val="24"/>
          <w:lang w:val="en-US" w:eastAsia="en-AU"/>
        </w:rPr>
        <w:t>recognised</w:t>
      </w:r>
      <w:proofErr w:type="spellEnd"/>
      <w:r w:rsidRPr="005808A7">
        <w:rPr>
          <w:rFonts w:ascii="Arial Narrow" w:eastAsia="Times New Roman" w:hAnsi="Arial Narrow" w:cs="Times New Roman"/>
          <w:sz w:val="17"/>
          <w:szCs w:val="24"/>
          <w:lang w:val="en-US" w:eastAsia="en-AU"/>
        </w:rPr>
        <w:t xml:space="preserve"> that at some point in the future it may be </w:t>
      </w:r>
      <w:r w:rsidRPr="005808A7">
        <w:rPr>
          <w:rFonts w:ascii="Arial" w:eastAsia="Times New Roman" w:hAnsi="Arial" w:cs="Times New Roman"/>
          <w:sz w:val="15"/>
          <w:szCs w:val="24"/>
          <w:lang w:val="en-US" w:eastAsia="en-AU"/>
        </w:rPr>
        <w:t xml:space="preserve">necessary to review the refund price as </w:t>
      </w:r>
      <w:proofErr w:type="spellStart"/>
      <w:r w:rsidRPr="005808A7">
        <w:rPr>
          <w:rFonts w:ascii="Arial" w:eastAsia="Times New Roman" w:hAnsi="Arial" w:cs="Times New Roman"/>
          <w:sz w:val="15"/>
          <w:szCs w:val="24"/>
          <w:lang w:val="en-US" w:eastAsia="en-AU"/>
        </w:rPr>
        <w:t>it’s</w:t>
      </w:r>
      <w:proofErr w:type="spellEnd"/>
      <w:r w:rsidRPr="005808A7">
        <w:rPr>
          <w:rFonts w:ascii="Arial" w:eastAsia="Times New Roman" w:hAnsi="Arial" w:cs="Times New Roman"/>
          <w:sz w:val="15"/>
          <w:szCs w:val="24"/>
          <w:lang w:val="en-US" w:eastAsia="en-AU"/>
        </w:rPr>
        <w:t xml:space="preserve"> value reduces over time as a result of inflation. However, to </w:t>
      </w:r>
      <w:proofErr w:type="spellStart"/>
      <w:r w:rsidRPr="005808A7">
        <w:rPr>
          <w:rFonts w:ascii="Arial" w:eastAsia="Times New Roman" w:hAnsi="Arial" w:cs="Times New Roman"/>
          <w:sz w:val="15"/>
          <w:szCs w:val="24"/>
          <w:lang w:val="en-US" w:eastAsia="en-AU"/>
        </w:rPr>
        <w:t>minimise</w:t>
      </w:r>
      <w:proofErr w:type="spellEnd"/>
      <w:r w:rsidRPr="005808A7">
        <w:rPr>
          <w:rFonts w:ascii="Arial" w:eastAsia="Times New Roman" w:hAnsi="Arial" w:cs="Times New Roman"/>
          <w:sz w:val="15"/>
          <w:szCs w:val="24"/>
          <w:lang w:val="en-US" w:eastAsia="en-AU"/>
        </w:rPr>
        <w:t xml:space="preserve"> confusion for industry and the </w:t>
      </w:r>
      <w:r w:rsidRPr="005808A7">
        <w:rPr>
          <w:rFonts w:ascii="Arial Narrow" w:eastAsia="Times New Roman" w:hAnsi="Arial Narrow" w:cs="Times New Roman"/>
          <w:sz w:val="17"/>
          <w:szCs w:val="24"/>
          <w:lang w:val="en-US" w:eastAsia="en-AU"/>
        </w:rPr>
        <w:t>public it would be preferable if all States and Territories with a CDS were to change the refund value in unison to maintain consistency.</w:t>
      </w:r>
    </w:p>
    <w:p w14:paraId="719407F6" w14:textId="77777777" w:rsidR="00C362E9" w:rsidRPr="005808A7" w:rsidRDefault="00C362E9" w:rsidP="00C362E9">
      <w:pPr>
        <w:widowControl w:val="0"/>
        <w:tabs>
          <w:tab w:val="left" w:pos="936"/>
        </w:tabs>
        <w:kinsoku w:val="0"/>
        <w:overflowPunct w:val="0"/>
        <w:spacing w:before="316" w:after="0" w:line="202"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4080" behindDoc="1" locked="0" layoutInCell="0" allowOverlap="1" wp14:anchorId="5C431D00" wp14:editId="15BC634B">
                <wp:simplePos x="0" y="0"/>
                <wp:positionH relativeFrom="page">
                  <wp:posOffset>304800</wp:posOffset>
                </wp:positionH>
                <wp:positionV relativeFrom="page">
                  <wp:posOffset>10116185</wp:posOffset>
                </wp:positionV>
                <wp:extent cx="271145" cy="271145"/>
                <wp:effectExtent l="0" t="635" r="0" b="444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27E4" w14:textId="77777777" w:rsidR="00017440" w:rsidRDefault="00017440" w:rsidP="00C362E9">
                            <w:pPr>
                              <w:kinsoku w:val="0"/>
                              <w:overflowPunct w:val="0"/>
                              <w:textAlignment w:val="baseline"/>
                              <w:rPr>
                                <w:sz w:val="24"/>
                              </w:rPr>
                            </w:pPr>
                            <w:r>
                              <w:rPr>
                                <w:noProof/>
                                <w:sz w:val="24"/>
                                <w:lang w:eastAsia="en-AU"/>
                              </w:rPr>
                              <w:drawing>
                                <wp:inline distT="0" distB="0" distL="0" distR="0" wp14:anchorId="64D39864" wp14:editId="248A2EC3">
                                  <wp:extent cx="266700" cy="266700"/>
                                  <wp:effectExtent l="0" t="0" r="0" b="0"/>
                                  <wp:docPr id="1176" name="Picture 117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_Pic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1D00" id="Text Box 1177" o:spid="_x0000_s1067" type="#_x0000_t202" style="position:absolute;margin-left:24pt;margin-top:796.55pt;width:21.35pt;height:21.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Owew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suWSEs06ZOleDJ5cwUDiItaoN65E1zuDzn7AHfSP+TpzC/VnRzRct0zvxCtroW8F4xhjFqqbPDk6&#10;4rgAsu3fAceb2N5DBBoa24UCYkkIoiNXDyd+QjQ1Ls6XWZYvKKlx62iHG1g5HTbW+TcCOhKMilqk&#10;P4Kzw63zo+vkEu5yoCTfSKXixO6218qSA0OpbOIX43/mpnRw1hCOjYjjCsaId4S9EG2k/luRzfP0&#10;al7MNuer5Szf5ItZsUxXszQrrorzNC/ym833EGCWl63kXOhbqcUkwyz/O5qPDTEKKAqR9BUtFvPF&#10;yNAfk0zj97skO+mxK5XsKro6ObEy8Ppac0yblZ5JNdrJz+FHQrAG0z9WJaogED9KwA/bIYoujxoJ&#10;EtkCf0BdWEDekHx8UtBowX6lpMf2rKj7smdWUKLeatRW6OXJsJOxnQymazxaUU/JaF77sef3xspd&#10;i8ijejW8Qv01MmrjMYqjarHlYhLH5yH09NN59Hp8xN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ALTY7B7AgAA&#10;DAUAAA4AAAAAAAAAAAAAAAAALgIAAGRycy9lMm9Eb2MueG1sUEsBAi0AFAAGAAgAAAAhAIL2/WPh&#10;AAAACwEAAA8AAAAAAAAAAAAAAAAA1QQAAGRycy9kb3ducmV2LnhtbFBLBQYAAAAABAAEAPMAAADj&#10;BQAAAAA=&#10;" o:allowincell="f" stroked="f">
                <v:textbox inset="0,0,0,0">
                  <w:txbxContent>
                    <w:p w14:paraId="320227E4" w14:textId="77777777" w:rsidR="00017440" w:rsidRDefault="00017440" w:rsidP="00C362E9">
                      <w:pPr>
                        <w:kinsoku w:val="0"/>
                        <w:overflowPunct w:val="0"/>
                        <w:textAlignment w:val="baseline"/>
                        <w:rPr>
                          <w:sz w:val="24"/>
                        </w:rPr>
                      </w:pPr>
                      <w:r>
                        <w:rPr>
                          <w:noProof/>
                          <w:sz w:val="24"/>
                          <w:lang w:eastAsia="en-AU"/>
                        </w:rPr>
                        <w:drawing>
                          <wp:inline distT="0" distB="0" distL="0" distR="0" wp14:anchorId="64D39864" wp14:editId="248A2EC3">
                            <wp:extent cx="266700" cy="266700"/>
                            <wp:effectExtent l="0" t="0" r="0" b="0"/>
                            <wp:docPr id="1176" name="Picture 117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_Pic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14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5702571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20" w:right="890" w:bottom="209" w:left="480" w:header="720" w:footer="720" w:gutter="0"/>
          <w:cols w:space="720"/>
          <w:noEndnote/>
        </w:sectPr>
      </w:pPr>
    </w:p>
    <w:p w14:paraId="0FD4B8FF" w14:textId="77777777" w:rsidR="00C362E9" w:rsidRPr="005808A7" w:rsidRDefault="00C362E9" w:rsidP="00C362E9">
      <w:pPr>
        <w:widowControl w:val="0"/>
        <w:kinsoku w:val="0"/>
        <w:overflowPunct w:val="0"/>
        <w:spacing w:before="54" w:after="0" w:line="344" w:lineRule="exact"/>
        <w:textAlignment w:val="baseline"/>
        <w:rPr>
          <w:rFonts w:ascii="Montserrat" w:eastAsia="Times New Roman" w:hAnsi="Montserrat" w:cs="Times New Roman"/>
          <w:b/>
          <w:color w:val="00968F"/>
          <w:spacing w:val="-1"/>
          <w:sz w:val="32"/>
          <w:szCs w:val="24"/>
          <w:lang w:val="en-US" w:eastAsia="en-AU"/>
        </w:rPr>
      </w:pPr>
      <w:r w:rsidRPr="005808A7">
        <w:rPr>
          <w:rFonts w:ascii="Montserrat" w:eastAsia="Times New Roman" w:hAnsi="Montserrat" w:cs="Times New Roman"/>
          <w:b/>
          <w:color w:val="00968F"/>
          <w:spacing w:val="-1"/>
          <w:sz w:val="32"/>
          <w:szCs w:val="24"/>
          <w:lang w:val="en-US" w:eastAsia="en-AU"/>
        </w:rPr>
        <w:lastRenderedPageBreak/>
        <w:t>3.2.2 Containers to be covered</w:t>
      </w:r>
    </w:p>
    <w:p w14:paraId="6EC9D0B9" w14:textId="77777777" w:rsidR="00C362E9" w:rsidRPr="005808A7" w:rsidRDefault="00C362E9" w:rsidP="00C362E9">
      <w:pPr>
        <w:widowControl w:val="0"/>
        <w:kinsoku w:val="0"/>
        <w:overflowPunct w:val="0"/>
        <w:spacing w:before="108" w:after="0" w:line="299"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CDS will apply to most beverage containers between 150 </w:t>
      </w:r>
      <w:proofErr w:type="spellStart"/>
      <w:r w:rsidRPr="005808A7">
        <w:rPr>
          <w:rFonts w:ascii="Arial Narrow" w:eastAsia="Times New Roman" w:hAnsi="Arial Narrow" w:cs="Times New Roman"/>
          <w:szCs w:val="24"/>
          <w:lang w:val="en-US" w:eastAsia="en-AU"/>
        </w:rPr>
        <w:t>millilitres</w:t>
      </w:r>
      <w:proofErr w:type="spellEnd"/>
      <w:r w:rsidRPr="005808A7">
        <w:rPr>
          <w:rFonts w:ascii="Arial Narrow" w:eastAsia="Times New Roman" w:hAnsi="Arial Narrow" w:cs="Times New Roman"/>
          <w:szCs w:val="24"/>
          <w:lang w:val="en-US" w:eastAsia="en-AU"/>
        </w:rPr>
        <w:t xml:space="preserve"> and 3 </w:t>
      </w:r>
      <w:proofErr w:type="spellStart"/>
      <w:r w:rsidRPr="005808A7">
        <w:rPr>
          <w:rFonts w:ascii="Arial Narrow" w:eastAsia="Times New Roman" w:hAnsi="Arial Narrow" w:cs="Times New Roman"/>
          <w:szCs w:val="24"/>
          <w:lang w:val="en-US" w:eastAsia="en-AU"/>
        </w:rPr>
        <w:t>litres</w:t>
      </w:r>
      <w:proofErr w:type="spellEnd"/>
      <w:r w:rsidRPr="005808A7">
        <w:rPr>
          <w:rFonts w:ascii="Arial Narrow" w:eastAsia="Times New Roman" w:hAnsi="Arial Narrow" w:cs="Times New Roman"/>
          <w:szCs w:val="24"/>
          <w:lang w:val="en-US" w:eastAsia="en-AU"/>
        </w:rPr>
        <w:t xml:space="preserve"> in volume (Table 1). The scope </w:t>
      </w:r>
      <w:r w:rsidRPr="005808A7">
        <w:rPr>
          <w:rFonts w:ascii="Arial" w:eastAsia="Times New Roman" w:hAnsi="Arial" w:cs="Times New Roman"/>
          <w:sz w:val="20"/>
          <w:szCs w:val="24"/>
          <w:lang w:val="en-US" w:eastAsia="en-AU"/>
        </w:rPr>
        <w:t>of containers that will be covered by the CDS will be defined in the regulations supporting the WMRR Act</w:t>
      </w:r>
      <w:r w:rsidRPr="005808A7">
        <w:rPr>
          <w:rFonts w:ascii="Arial Narrow" w:eastAsia="Times New Roman" w:hAnsi="Arial Narrow" w:cs="Times New Roman"/>
          <w:sz w:val="20"/>
          <w:szCs w:val="24"/>
          <w:vertAlign w:val="superscript"/>
          <w:lang w:val="en-US" w:eastAsia="en-AU"/>
        </w:rPr>
        <w:t>11</w:t>
      </w:r>
      <w:r w:rsidRPr="005808A7">
        <w:rPr>
          <w:rFonts w:ascii="Arial Narrow" w:eastAsia="Times New Roman" w:hAnsi="Arial Narrow" w:cs="Times New Roman"/>
          <w:szCs w:val="24"/>
          <w:lang w:val="en-US" w:eastAsia="en-AU"/>
        </w:rPr>
        <w:t xml:space="preserve"> and be consistent with the scope of containers covered by the existing NSW, South Australian and Northern Territory CDSs. Containers excluded from the CDS include:</w:t>
      </w:r>
    </w:p>
    <w:p w14:paraId="4F592AFD" w14:textId="77777777" w:rsidR="00C362E9" w:rsidRPr="005808A7" w:rsidRDefault="00C362E9" w:rsidP="00C362E9">
      <w:pPr>
        <w:widowControl w:val="0"/>
        <w:kinsoku w:val="0"/>
        <w:overflowPunct w:val="0"/>
        <w:spacing w:before="177" w:after="0" w:line="241"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plain milk containers;</w:t>
      </w:r>
    </w:p>
    <w:p w14:paraId="2AD30766" w14:textId="77777777" w:rsidR="00C362E9" w:rsidRPr="005808A7" w:rsidRDefault="00C362E9" w:rsidP="00C362E9">
      <w:pPr>
        <w:widowControl w:val="0"/>
        <w:kinsoku w:val="0"/>
        <w:overflowPunct w:val="0"/>
        <w:spacing w:before="171" w:after="0" w:line="241"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glass containers that have contained wine or pure spirits;</w:t>
      </w:r>
    </w:p>
    <w:p w14:paraId="7CCFA593" w14:textId="77777777" w:rsidR="00C362E9" w:rsidRPr="005808A7" w:rsidRDefault="00C362E9" w:rsidP="00C362E9">
      <w:pPr>
        <w:widowControl w:val="0"/>
        <w:tabs>
          <w:tab w:val="left" w:pos="576"/>
        </w:tabs>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ab/>
        <w:t xml:space="preserve">large containers (1 </w:t>
      </w:r>
      <w:proofErr w:type="spellStart"/>
      <w:r w:rsidRPr="005808A7">
        <w:rPr>
          <w:rFonts w:ascii="Arial" w:eastAsia="Times New Roman" w:hAnsi="Arial" w:cs="Times New Roman"/>
          <w:sz w:val="20"/>
          <w:szCs w:val="24"/>
          <w:lang w:val="en-US" w:eastAsia="en-AU"/>
        </w:rPr>
        <w:t>litre</w:t>
      </w:r>
      <w:proofErr w:type="spellEnd"/>
      <w:r w:rsidRPr="005808A7">
        <w:rPr>
          <w:rFonts w:ascii="Arial" w:eastAsia="Times New Roman" w:hAnsi="Arial" w:cs="Times New Roman"/>
          <w:sz w:val="20"/>
          <w:szCs w:val="24"/>
          <w:lang w:val="en-US" w:eastAsia="en-AU"/>
        </w:rPr>
        <w:t xml:space="preserve"> or more) that have contained </w:t>
      </w:r>
      <w:proofErr w:type="spellStart"/>
      <w:r w:rsidRPr="005808A7">
        <w:rPr>
          <w:rFonts w:ascii="Arial" w:eastAsia="Times New Roman" w:hAnsi="Arial" w:cs="Times New Roman"/>
          <w:sz w:val="20"/>
          <w:szCs w:val="24"/>
          <w:lang w:val="en-US" w:eastAsia="en-AU"/>
        </w:rPr>
        <w:t>flavoured</w:t>
      </w:r>
      <w:proofErr w:type="spellEnd"/>
      <w:r w:rsidRPr="005808A7">
        <w:rPr>
          <w:rFonts w:ascii="Arial" w:eastAsia="Times New Roman" w:hAnsi="Arial" w:cs="Times New Roman"/>
          <w:sz w:val="20"/>
          <w:szCs w:val="24"/>
          <w:lang w:val="en-US" w:eastAsia="en-AU"/>
        </w:rPr>
        <w:t xml:space="preserve"> milk, pure juice, cask wine or cask water;</w:t>
      </w:r>
    </w:p>
    <w:p w14:paraId="450FEA38" w14:textId="77777777" w:rsidR="00C362E9" w:rsidRPr="005808A7" w:rsidRDefault="00C362E9" w:rsidP="00C362E9">
      <w:pPr>
        <w:widowControl w:val="0"/>
        <w:tabs>
          <w:tab w:val="left" w:pos="576"/>
        </w:tabs>
        <w:kinsoku w:val="0"/>
        <w:overflowPunct w:val="0"/>
        <w:spacing w:before="181" w:after="0" w:line="237"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ab/>
        <w:t>cordial and vegetable juice containers;</w:t>
      </w:r>
    </w:p>
    <w:p w14:paraId="0E993CE4"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sachets above 250 mL that have contained wine; and</w:t>
      </w:r>
    </w:p>
    <w:p w14:paraId="27C1A270" w14:textId="77777777" w:rsidR="00C362E9" w:rsidRPr="005808A7" w:rsidRDefault="00C362E9" w:rsidP="00C362E9">
      <w:pPr>
        <w:widowControl w:val="0"/>
        <w:kinsoku w:val="0"/>
        <w:overflowPunct w:val="0"/>
        <w:spacing w:before="171"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containers that have contained registered health tonics.</w:t>
      </w:r>
    </w:p>
    <w:p w14:paraId="4A817196" w14:textId="77777777" w:rsidR="00C362E9" w:rsidRDefault="00C362E9" w:rsidP="00C362E9">
      <w:pPr>
        <w:spacing w:before="187" w:after="206" w:line="259" w:lineRule="exact"/>
        <w:ind w:left="216"/>
        <w:textAlignment w:val="baseline"/>
        <w:rPr>
          <w:rFonts w:ascii="Arial Narrow" w:eastAsia="Arial Narrow" w:hAnsi="Arial Narrow"/>
          <w:b/>
          <w:color w:val="00968F"/>
          <w:spacing w:val="1"/>
          <w:sz w:val="25"/>
        </w:rPr>
      </w:pPr>
      <w:r>
        <w:rPr>
          <w:rFonts w:ascii="Arial Narrow" w:eastAsia="Arial Narrow" w:hAnsi="Arial Narrow"/>
          <w:b/>
          <w:color w:val="00968F"/>
          <w:spacing w:val="1"/>
          <w:sz w:val="25"/>
        </w:rPr>
        <w:t>Table 1: Containers to be covered by the ACT CDS, 150 mL – 3 L, FY2017</w:t>
      </w:r>
    </w:p>
    <w:p w14:paraId="62EF6B98" w14:textId="77777777" w:rsidR="00C362E9" w:rsidRDefault="00C362E9" w:rsidP="00C362E9">
      <w:pPr>
        <w:spacing w:before="160" w:line="20" w:lineRule="exact"/>
      </w:pPr>
      <w:r>
        <w:rPr>
          <w:noProof/>
          <w:lang w:eastAsia="en-AU"/>
        </w:rPr>
        <mc:AlternateContent>
          <mc:Choice Requires="wps">
            <w:drawing>
              <wp:anchor distT="0" distB="0" distL="144145" distR="144145" simplePos="0" relativeHeight="251830272" behindDoc="1" locked="0" layoutInCell="1" allowOverlap="1" wp14:anchorId="7739E300" wp14:editId="02C65E08">
                <wp:simplePos x="0" y="0"/>
                <wp:positionH relativeFrom="page">
                  <wp:posOffset>575945</wp:posOffset>
                </wp:positionH>
                <wp:positionV relativeFrom="page">
                  <wp:posOffset>3663950</wp:posOffset>
                </wp:positionV>
                <wp:extent cx="6403975" cy="786130"/>
                <wp:effectExtent l="0" t="0" r="0" b="0"/>
                <wp:wrapNone/>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78613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C109"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9E300" id="Text Box 148" o:spid="_x0000_s1068" type="#_x0000_t202" style="position:absolute;margin-left:45.35pt;margin-top:288.5pt;width:504.25pt;height:61.9pt;z-index:-251486208;visibility:visible;mso-wrap-style:square;mso-width-percent:0;mso-height-percent:0;mso-wrap-distance-left:11.35pt;mso-wrap-distance-top:0;mso-wrap-distance-right:11.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mxhgIAAAsFAAAOAAAAZHJzL2Uyb0RvYy54bWysVF1v2yAUfZ+0/4B4T/1RN4mtOlXTLtOk&#10;7kNq9wMI4BgNAwMSu5v233fBcdZ2mjRNy4NzbS6Hc+85l8uroZPowK0TWtU4O0sx4opqJtSuxp8f&#10;NrMlRs4TxYjUitf4kTt8tXr96rI3Fc91qyXjFgGIclVvatx6b6okcbTlHXFn2nAFi422HfHwancJ&#10;s6QH9E4meZrOk15bZqym3Dn4ejsu4lXEbxpO/cemcdwjWWPg5uPTxuc2PJPVJal2lphW0CMN8g8s&#10;OiIUHHqCuiWeoL0Vv0F1glrtdOPPqO4S3TSC8lgDVJOlL6q5b4nhsRZojjOnNrn/B0s/HD5ZJFiN&#10;8/wCI0U6EOmBDx6t9YCyYhk61BtXQeK9gVQ/wAIoHat15k7TLw4pfdMStePX1uq+5YQBwyzsTJ5s&#10;HXFcANn27zWDg8je6wg0NLYL7YOGIEAHpR5P6gQyFD7Oi/S8XABJCmuL5Tw7j/IlpJp2G+v8W647&#10;FIIaW1A/opPDnfOBDammlHCY01KwjZAyvtjd9kZadCDglOty/Sad0J+lSRWSlQ7bRsTxC5CEM8Ja&#10;oBuV/15meZGu83K2mS8Xs2JTXMzKRbqcpVm5LudpURa3mx+BYFZUrWCMqzuh+OTCrPg7lY/zMPon&#10;+hD1NS4vQM5Y1x+LTOMvqvSiF53wMJRSdDVenpJIFYR9oxiUTSpPhBzj5Dn92GXowfQfuxJtEJQf&#10;PeCH7RA9V+STvbaaPYIxrAbdQH24USBotf2GUQ/TWWP3dU8sx0i+U2CuMMpTYKdgOwVEUdhaY4/R&#10;GN74ceT3xopdC8ijfZW+BgM2InojOHVkcbQtTFws4ng7hJF++h6zft1hq58AAAD//wMAUEsDBBQA&#10;BgAIAAAAIQA/ukkf4AAAAAsBAAAPAAAAZHJzL2Rvd25yZXYueG1sTI/BTsMwEETvSPyDtUhcKmpT&#10;BGlCnCqqxIUTDUVcnXgbR8TrKHbS8Pe4J3pc7dPMm3y32J7NOPrOkYTHtQCG1DjdUSvh+Pn2sAXm&#10;gyKtekco4Rc97Irbm1xl2p3pgHMVWhZDyGdKgglhyDj3jUGr/NoNSPF3cqNVIZ5jy/WozjHc9nwj&#10;xAu3qqPYYNSAe4PNTzVZCfa72rvyeHhffT3Np2FlynmqP6S8v1vKV2ABl/APw0U/qkMRnWo3kfas&#10;l5CKJJISnpMkbroAIk03wGoJiRBb4EXOrzcUfwAAAP//AwBQSwECLQAUAAYACAAAACEAtoM4kv4A&#10;AADhAQAAEwAAAAAAAAAAAAAAAAAAAAAAW0NvbnRlbnRfVHlwZXNdLnhtbFBLAQItABQABgAIAAAA&#10;IQA4/SH/1gAAAJQBAAALAAAAAAAAAAAAAAAAAC8BAABfcmVscy8ucmVsc1BLAQItABQABgAIAAAA&#10;IQDUGImxhgIAAAsFAAAOAAAAAAAAAAAAAAAAAC4CAABkcnMvZTJvRG9jLnhtbFBLAQItABQABgAI&#10;AAAAIQA/ukkf4AAAAAsBAAAPAAAAAAAAAAAAAAAAAOAEAABkcnMvZG93bnJldi54bWxQSwUGAAAA&#10;AAQABADzAAAA7QUAAAAA&#10;" fillcolor="#a9be00" stroked="f">
                <v:textbox inset="0,0,0,0">
                  <w:txbxContent>
                    <w:p w14:paraId="6430C109" w14:textId="77777777" w:rsidR="00017440" w:rsidRDefault="00017440" w:rsidP="00C362E9"/>
                  </w:txbxContent>
                </v:textbox>
                <w10:wrap anchorx="page" anchory="page"/>
              </v:shape>
            </w:pict>
          </mc:Fallback>
        </mc:AlternateContent>
      </w:r>
      <w:r>
        <w:rPr>
          <w:noProof/>
          <w:lang w:eastAsia="en-AU"/>
        </w:rPr>
        <mc:AlternateContent>
          <mc:Choice Requires="wps">
            <w:drawing>
              <wp:anchor distT="0" distB="0" distL="144145" distR="144145" simplePos="0" relativeHeight="251831296" behindDoc="1" locked="0" layoutInCell="1" allowOverlap="1" wp14:anchorId="0F120318" wp14:editId="410D6D50">
                <wp:simplePos x="0" y="0"/>
                <wp:positionH relativeFrom="page">
                  <wp:posOffset>575945</wp:posOffset>
                </wp:positionH>
                <wp:positionV relativeFrom="page">
                  <wp:posOffset>3663950</wp:posOffset>
                </wp:positionV>
                <wp:extent cx="6403975" cy="786130"/>
                <wp:effectExtent l="0" t="0" r="0" b="0"/>
                <wp:wrapNone/>
                <wp:docPr id="22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78613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E62A5"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0318" id="Text Box 147" o:spid="_x0000_s1069" type="#_x0000_t202" style="position:absolute;margin-left:45.35pt;margin-top:288.5pt;width:504.25pt;height:61.9pt;z-index:-251485184;visibility:visible;mso-wrap-style:square;mso-width-percent:0;mso-height-percent:0;mso-wrap-distance-left:11.35pt;mso-wrap-distance-top:0;mso-wrap-distance-right:11.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sdhgIAAAsFAAAOAAAAZHJzL2Uyb0RvYy54bWysVG1v2yAQ/j5p/wHxPfVLnRdbdaokbaZJ&#10;3YvU7gcQwDGaDQxI7K7af9+B46ztNGma5g/4gOPh7p7nuLru2wYdubFCyRInFzFGXFLFhNyX+MvD&#10;drLAyDoiGWmU5CV+5BZfL9++uep0wVNVq4ZxgwBE2qLTJa6d00UUWVrzltgLpbmEzUqZljiYmn3E&#10;DOkAvW2iNI5nUacM00ZRbi2s3gybeBnwq4pT96mqLHeoKTHE5sJowrjzY7S8IsXeEF0LegqD/EMU&#10;LRESLj1D3RBH0MGI36BaQY2yqnIXVLWRqipBecgBskniV9nc10TzkAsUx+pzmez/g6Ufj58NEqzE&#10;aZphJEkLJD3w3qG16lGSzX2FOm0LcLzX4Op62ACmQ7ZW3yn61SKpNjWRe74yRnU1JwwiTPzJ6NnR&#10;Acd6kF33QTG4iBycCkB9ZVpfPigIAnRg6vHMjg+GwuIsiy/z+RQjCnvzxSy5DPRFpBhPa2PdO65a&#10;5I0SG2A/oJPjnXU+GlKMLv4yqxrBtqJpwsTsd5vGoCMBpazy9W08or9wa6R3lsofGxCHFQgS7vB7&#10;PtzA/FOepFm8TvPJdraYT7JtNp3k83gxiZN8nc/iLM9utj98gElW1IIxLu+E5KMKk+zvWD71w6Cf&#10;oEPUlTifptOBoj8mGYcvsPSqFq1w0JSNaEu8ODuRwhN7KxmkTQpHRDPY0cvwQ5WhBuM/VCXIwDM/&#10;aMD1uz5oLrsc5bVT7BGEYRTwBuzDiwJGrcx3jDrozhLbbwdiOEbNewni8q08GmY0dqNBJIWjJXYY&#10;DebGDS1/0Ebsa0Ae5CvVCgRYiaANr9QhipNsoeNCEqfXwbf083nw+vWGLX8CAAD//wMAUEsDBBQA&#10;BgAIAAAAIQA/ukkf4AAAAAsBAAAPAAAAZHJzL2Rvd25yZXYueG1sTI/BTsMwEETvSPyDtUhcKmpT&#10;BGlCnCqqxIUTDUVcnXgbR8TrKHbS8Pe4J3pc7dPMm3y32J7NOPrOkYTHtQCG1DjdUSvh+Pn2sAXm&#10;gyKtekco4Rc97Irbm1xl2p3pgHMVWhZDyGdKgglhyDj3jUGr/NoNSPF3cqNVIZ5jy/WozjHc9nwj&#10;xAu3qqPYYNSAe4PNTzVZCfa72rvyeHhffT3Np2FlynmqP6S8v1vKV2ABl/APw0U/qkMRnWo3kfas&#10;l5CKJJISnpMkbroAIk03wGoJiRBb4EXOrzcUfwAAAP//AwBQSwECLQAUAAYACAAAACEAtoM4kv4A&#10;AADhAQAAEwAAAAAAAAAAAAAAAAAAAAAAW0NvbnRlbnRfVHlwZXNdLnhtbFBLAQItABQABgAIAAAA&#10;IQA4/SH/1gAAAJQBAAALAAAAAAAAAAAAAAAAAC8BAABfcmVscy8ucmVsc1BLAQItABQABgAIAAAA&#10;IQDMzssdhgIAAAsFAAAOAAAAAAAAAAAAAAAAAC4CAABkcnMvZTJvRG9jLnhtbFBLAQItABQABgAI&#10;AAAAIQA/ukkf4AAAAAsBAAAPAAAAAAAAAAAAAAAAAOAEAABkcnMvZG93bnJldi54bWxQSwUGAAAA&#10;AAQABADzAAAA7QUAAAAA&#10;" fillcolor="#a9be00" stroked="f">
                <v:textbox inset="0,0,0,0">
                  <w:txbxContent>
                    <w:p w14:paraId="340E62A5"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5392"/>
        <w:gridCol w:w="2674"/>
        <w:gridCol w:w="2473"/>
      </w:tblGrid>
      <w:tr w:rsidR="00C362E9" w14:paraId="3BF34AE1" w14:textId="77777777" w:rsidTr="00017440">
        <w:trPr>
          <w:trHeight w:hRule="exact" w:val="878"/>
        </w:trPr>
        <w:tc>
          <w:tcPr>
            <w:tcW w:w="5392" w:type="dxa"/>
            <w:tcBorders>
              <w:top w:val="none" w:sz="0" w:space="0" w:color="000000"/>
              <w:left w:val="none" w:sz="0" w:space="0" w:color="000000"/>
              <w:bottom w:val="none" w:sz="0" w:space="0" w:color="000000"/>
              <w:right w:val="none" w:sz="0" w:space="0" w:color="000000"/>
            </w:tcBorders>
          </w:tcPr>
          <w:p w14:paraId="15FF99D6" w14:textId="77777777" w:rsidR="00C362E9" w:rsidRDefault="00C362E9" w:rsidP="00017440">
            <w:pPr>
              <w:spacing w:before="226" w:line="173" w:lineRule="exact"/>
              <w:ind w:left="227" w:right="180"/>
              <w:jc w:val="right"/>
              <w:textAlignment w:val="baseline"/>
              <w:rPr>
                <w:rFonts w:ascii="Montserrat" w:eastAsia="Montserrat" w:hAnsi="Montserrat"/>
                <w:b/>
                <w:color w:val="FFFFFF"/>
                <w:sz w:val="20"/>
                <w:shd w:val="solid" w:color="A9BE00" w:fill="A9BE00"/>
              </w:rPr>
            </w:pPr>
            <w:r>
              <w:rPr>
                <w:rFonts w:ascii="Montserrat" w:eastAsia="Montserrat" w:hAnsi="Montserrat"/>
                <w:b/>
                <w:color w:val="FFFFFF"/>
                <w:sz w:val="20"/>
                <w:shd w:val="solid" w:color="A9BE00" w:fill="A9BE00"/>
              </w:rPr>
              <w:t>Number of containers</w:t>
            </w:r>
          </w:p>
          <w:p w14:paraId="09BD64A3" w14:textId="77777777" w:rsidR="00C362E9" w:rsidRDefault="00C362E9" w:rsidP="00017440">
            <w:pPr>
              <w:tabs>
                <w:tab w:val="left" w:pos="3323"/>
              </w:tabs>
              <w:spacing w:after="230" w:line="246" w:lineRule="exact"/>
              <w:ind w:left="227" w:right="180"/>
              <w:jc w:val="right"/>
              <w:textAlignment w:val="baseline"/>
              <w:rPr>
                <w:rFonts w:ascii="Montserrat" w:eastAsia="Montserrat" w:hAnsi="Montserrat"/>
                <w:b/>
                <w:color w:val="FFFFFF"/>
                <w:spacing w:val="-5"/>
                <w:sz w:val="20"/>
                <w:shd w:val="solid" w:color="A9BE00" w:fill="A9BE00"/>
              </w:rPr>
            </w:pPr>
            <w:r>
              <w:rPr>
                <w:rFonts w:ascii="Montserrat" w:eastAsia="Montserrat" w:hAnsi="Montserrat"/>
                <w:b/>
                <w:color w:val="FFFFFF"/>
                <w:spacing w:val="-5"/>
                <w:sz w:val="20"/>
                <w:shd w:val="solid" w:color="A9BE00" w:fill="A9BE00"/>
              </w:rPr>
              <w:t>Container material</w:t>
            </w:r>
            <w:r>
              <w:rPr>
                <w:rFonts w:ascii="Montserrat" w:eastAsia="Montserrat" w:hAnsi="Montserrat"/>
                <w:b/>
                <w:color w:val="FFFFFF"/>
                <w:spacing w:val="-5"/>
                <w:sz w:val="20"/>
                <w:shd w:val="solid" w:color="A9BE00" w:fill="A9BE00"/>
              </w:rPr>
              <w:tab/>
              <w:t>in CDS (150 mL–3 L)</w:t>
            </w:r>
          </w:p>
        </w:tc>
        <w:tc>
          <w:tcPr>
            <w:tcW w:w="2674" w:type="dxa"/>
            <w:tcBorders>
              <w:top w:val="none" w:sz="0" w:space="0" w:color="000000"/>
              <w:left w:val="none" w:sz="0" w:space="0" w:color="000000"/>
              <w:bottom w:val="none" w:sz="0" w:space="0" w:color="000000"/>
              <w:right w:val="none" w:sz="0" w:space="0" w:color="000000"/>
            </w:tcBorders>
          </w:tcPr>
          <w:p w14:paraId="41CA760A" w14:textId="77777777" w:rsidR="00C362E9" w:rsidRDefault="00C362E9" w:rsidP="00017440">
            <w:pPr>
              <w:spacing w:line="218" w:lineRule="exact"/>
              <w:ind w:left="180"/>
              <w:jc w:val="right"/>
              <w:textAlignment w:val="baseline"/>
              <w:rPr>
                <w:rFonts w:ascii="Montserrat" w:eastAsia="Montserrat" w:hAnsi="Montserrat"/>
                <w:b/>
                <w:color w:val="FFFFFF"/>
                <w:sz w:val="20"/>
                <w:shd w:val="solid" w:color="A9BE00" w:fill="A9BE00"/>
              </w:rPr>
            </w:pPr>
            <w:r>
              <w:rPr>
                <w:rFonts w:ascii="Montserrat" w:eastAsia="Montserrat" w:hAnsi="Montserrat"/>
                <w:b/>
                <w:color w:val="FFFFFF"/>
                <w:sz w:val="20"/>
                <w:shd w:val="solid" w:color="A9BE00" w:fill="A9BE00"/>
              </w:rPr>
              <w:t>Proportion of total number of containers covered by CDS (150 mL–3 L)</w:t>
            </w:r>
          </w:p>
        </w:tc>
        <w:tc>
          <w:tcPr>
            <w:tcW w:w="2473" w:type="dxa"/>
            <w:tcBorders>
              <w:top w:val="none" w:sz="0" w:space="0" w:color="000000"/>
              <w:left w:val="none" w:sz="0" w:space="0" w:color="000000"/>
              <w:bottom w:val="none" w:sz="0" w:space="0" w:color="000000"/>
              <w:right w:val="none" w:sz="0" w:space="0" w:color="000000"/>
            </w:tcBorders>
          </w:tcPr>
          <w:p w14:paraId="0F1F39A6" w14:textId="77777777" w:rsidR="00C362E9" w:rsidRDefault="00C362E9" w:rsidP="00017440">
            <w:pPr>
              <w:spacing w:line="218" w:lineRule="exact"/>
              <w:ind w:left="360" w:right="227"/>
              <w:jc w:val="right"/>
              <w:textAlignment w:val="baseline"/>
              <w:rPr>
                <w:rFonts w:ascii="Montserrat" w:eastAsia="Montserrat" w:hAnsi="Montserrat"/>
                <w:b/>
                <w:color w:val="FFFFFF"/>
                <w:spacing w:val="-7"/>
                <w:sz w:val="20"/>
                <w:shd w:val="solid" w:color="A9BE00" w:fill="A9BE00"/>
              </w:rPr>
            </w:pPr>
            <w:r>
              <w:rPr>
                <w:rFonts w:ascii="Montserrat" w:eastAsia="Montserrat" w:hAnsi="Montserrat"/>
                <w:b/>
                <w:color w:val="FFFFFF"/>
                <w:spacing w:val="-7"/>
                <w:sz w:val="20"/>
                <w:shd w:val="solid" w:color="A9BE00" w:fill="A9BE00"/>
              </w:rPr>
              <w:t>Weight (tonnes) of containers to be covered by CDS (150 mL–3 L)</w:t>
            </w:r>
          </w:p>
        </w:tc>
      </w:tr>
    </w:tbl>
    <w:p w14:paraId="7F8C6EB4" w14:textId="77777777" w:rsidR="00C362E9" w:rsidRDefault="00C362E9" w:rsidP="00C362E9">
      <w:pPr>
        <w:spacing w:after="160" w:line="20" w:lineRule="exact"/>
      </w:pPr>
    </w:p>
    <w:p w14:paraId="497FEED8" w14:textId="77777777" w:rsidR="00C362E9" w:rsidRDefault="00C362E9" w:rsidP="00C362E9">
      <w:pPr>
        <w:spacing w:after="160" w:line="20" w:lineRule="exact"/>
        <w:sectPr w:rsidR="00C362E9">
          <w:pgSz w:w="11909" w:h="16838"/>
          <w:pgMar w:top="920" w:right="690" w:bottom="209" w:left="680" w:header="720" w:footer="720" w:gutter="0"/>
          <w:cols w:space="720"/>
        </w:sectPr>
      </w:pPr>
    </w:p>
    <w:p w14:paraId="4BFAAD42" w14:textId="77777777" w:rsidR="00C362E9" w:rsidRDefault="00C362E9" w:rsidP="00C362E9">
      <w:pPr>
        <w:rPr>
          <w:sz w:val="2"/>
        </w:rPr>
      </w:pPr>
      <w:r>
        <w:rPr>
          <w:noProof/>
          <w:lang w:eastAsia="en-AU"/>
        </w:rPr>
        <mc:AlternateContent>
          <mc:Choice Requires="wps">
            <w:drawing>
              <wp:anchor distT="0" distB="0" distL="0" distR="0" simplePos="0" relativeHeight="251832320" behindDoc="1" locked="0" layoutInCell="1" allowOverlap="1" wp14:anchorId="3B276C61" wp14:editId="7275A8AA">
                <wp:simplePos x="0" y="0"/>
                <wp:positionH relativeFrom="page">
                  <wp:posOffset>595630</wp:posOffset>
                </wp:positionH>
                <wp:positionV relativeFrom="page">
                  <wp:posOffset>4450080</wp:posOffset>
                </wp:positionV>
                <wp:extent cx="1099185" cy="1431925"/>
                <wp:effectExtent l="0" t="0" r="0" b="0"/>
                <wp:wrapSquare wrapText="bothSides"/>
                <wp:docPr id="2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0571E"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6C61" id="Text Box 146" o:spid="_x0000_s1070" type="#_x0000_t202" style="position:absolute;margin-left:46.9pt;margin-top:350.4pt;width:86.55pt;height:112.7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29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dImRoB006ZHtDbqTexSSua3Q0OsUHB96cDV7OIBOO7a6v5flV42EXDZUbNitUnJoGK0gw9De&#10;9E+ujjjagqyHD7KCQHRrpAPa16qz5YOCIECHTj0du2OTKW3IIEnCeIZRCWchuQyTaOZi0HS63itt&#10;3jHZIWtkWEH7HTzd3Wtj06Hp5GKjCVnwtnUSaMXZBjiOOxAcrtozm4br6I8kSFbxKiYeieYrjwR5&#10;7t0WS+LNi/Bqll/my2Ue/rRxQ5I2vKqYsGEmdYXkz7p30Pmoi6O+tGx5ZeFsSlpt1stWoR0FdRfu&#10;OxTkxM0/T8MVAbi8oBRGJLiLEq+Yx1ceKcjMS66C2AvC5C6ZByQheXFO6Z4L9u+U0JDhZAZ9dHR+&#10;yy1w32tuNO24gfnR8i7D8dGJplaDK1G51hrK29E+KYVN/7kU0O6p0U6xVqSjXM1+vXfPgxAb3sp5&#10;Lasn0LCSoDAQKgw/MBqpvmM0wCDJsP62pYph1L4X8A7s1JkMNRnryaCihKsZNhiN5tKM02nbK75p&#10;AHl8aULewlupuVPxcxaHFwbDwZE5DDI7fU7/ndfzuF38AgAA//8DAFBLAwQUAAYACAAAACEAO40M&#10;bd8AAAAKAQAADwAAAGRycy9kb3ducmV2LnhtbEyPwU7DMBBE70j8g7VI3KhNKhkS4lQVghMSIg0H&#10;jk7sJlbjdYjdNvw9y4neZjWjmbflZvEjO9k5uoAK7lcCmMUuGIe9gs/m9e4RWEwajR4DWgU/NsKm&#10;ur4qdWHCGWt72qWeUQnGQisYUpoKzmM3WK/jKkwWyduH2etE59xzM+szlfuRZ0JI7rVDWhj0ZJ8H&#10;2x12R69g+4X1i/t+bz/qfe2aJhf4Jg9K3d4s2ydgyS7pPwx/+IQOFTG14YgmslFBvibypOBBCBIU&#10;yKTMgbXkZHINvCr55QvVLwAAAP//AwBQSwECLQAUAAYACAAAACEAtoM4kv4AAADhAQAAEwAAAAAA&#10;AAAAAAAAAAAAAAAAW0NvbnRlbnRfVHlwZXNdLnhtbFBLAQItABQABgAIAAAAIQA4/SH/1gAAAJQB&#10;AAALAAAAAAAAAAAAAAAAAC8BAABfcmVscy8ucmVsc1BLAQItABQABgAIAAAAIQAgoH29tAIAALYF&#10;AAAOAAAAAAAAAAAAAAAAAC4CAABkcnMvZTJvRG9jLnhtbFBLAQItABQABgAIAAAAIQA7jQxt3wAA&#10;AAoBAAAPAAAAAAAAAAAAAAAAAA4FAABkcnMvZG93bnJldi54bWxQSwUGAAAAAAQABADzAAAAGgYA&#10;AAAA&#10;" filled="f" stroked="f">
                <v:textbox inset="0,0,0,0">
                  <w:txbxContent>
                    <w:p w14:paraId="2590571E"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33344" behindDoc="1" locked="0" layoutInCell="1" allowOverlap="1" wp14:anchorId="26D48363" wp14:editId="41C129BB">
                <wp:simplePos x="0" y="0"/>
                <wp:positionH relativeFrom="page">
                  <wp:posOffset>595630</wp:posOffset>
                </wp:positionH>
                <wp:positionV relativeFrom="page">
                  <wp:posOffset>4450080</wp:posOffset>
                </wp:positionV>
                <wp:extent cx="1099185" cy="1431925"/>
                <wp:effectExtent l="0" t="0" r="0" b="0"/>
                <wp:wrapSquare wrapText="bothSides"/>
                <wp:docPr id="2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717B"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48363" id="Text Box 145" o:spid="_x0000_s1071" type="#_x0000_t202" style="position:absolute;margin-left:46.9pt;margin-top:350.4pt;width:86.55pt;height:112.7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ur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hxFEUaCdtCkBzYadCtHFJKFrdDQ6xQc73twNSMcQKddtrq/k+U3jYRcN1Ts2I1ScmgYrYBhaG/6&#10;T65OONqCbIePsoJAdG+kAxpr1dnyQUEQoEOnHk/dsWRKGzJIkjBeYFTCWUjehUnk2Pk0na/3Spv3&#10;THbIGhlW0H4HTw932lg6NJ1dbDQhC962TgKtePYDHKc/EByu2jNLw3X0ZxIkm3gTE49Ey41Hgjz3&#10;boo18ZZFeLnI3+XrdR7+snFDkja8qpiwYWZ1heTPunfU+aSLk760bHll4SwlrXbbdavQgYK6C/e4&#10;osPJ2c1/TsMVAXJ5kVIYkeA2SrxiGV96pCALL7kMYi8Ik9tkGZCE5MXzlO64YP+eEhoynCygjy6d&#10;M+kXuQXueZ0bTTtuYH+0vMtwfHKiqdXgRlSutYbydrKflMLSP5cC2j032inWinSSqxm3oxuP8yRs&#10;ZfUIGlYSFAZCheUHRiPVD4wGWCQZ1t/3VDGM2g8C5sBundlQs7GdDSpKuJphg9Fkrs20nfa94rsG&#10;kKdJE/IGZqXmTsV2qCYWxwmD5eCSOS4yu32efjuv87pd/QYAAP//AwBQSwMEFAAGAAgAAAAhADuN&#10;DG3fAAAACgEAAA8AAABkcnMvZG93bnJldi54bWxMj8FOwzAQRO9I/IO1SNyoTSoZEuJUFYITEiIN&#10;B45O7CZW43WI3Tb8PcuJ3mY1o5m35WbxIzvZObqACu5XApjFLhiHvYLP5vXuEVhMGo0eA1oFPzbC&#10;prq+KnVhwhlre9qlnlEJxkIrGFKaCs5jN1iv4ypMFsnbh9nrROfcczPrM5X7kWdCSO61Q1oY9GSf&#10;B9sddkevYPuF9Yv7fm8/6n3tmiYX+CYPSt3eLNsnYMku6T8Mf/iEDhUxteGIJrJRQb4m8qTgQQgS&#10;FMikzIG15GRyDbwq+eUL1S8AAAD//wMAUEsBAi0AFAAGAAgAAAAhALaDOJL+AAAA4QEAABMAAAAA&#10;AAAAAAAAAAAAAAAAAFtDb250ZW50X1R5cGVzXS54bWxQSwECLQAUAAYACAAAACEAOP0h/9YAAACU&#10;AQAACwAAAAAAAAAAAAAAAAAvAQAAX3JlbHMvLnJlbHNQSwECLQAUAAYACAAAACEAcANbq7UCAAC2&#10;BQAADgAAAAAAAAAAAAAAAAAuAgAAZHJzL2Uyb0RvYy54bWxQSwECLQAUAAYACAAAACEAO40Mbd8A&#10;AAAKAQAADwAAAAAAAAAAAAAAAAAPBQAAZHJzL2Rvd25yZXYueG1sUEsFBgAAAAAEAAQA8wAAABsG&#10;AAAAAA==&#10;" filled="f" stroked="f">
                <v:textbox inset="0,0,0,0">
                  <w:txbxContent>
                    <w:p w14:paraId="77C5717B"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34368" behindDoc="1" locked="0" layoutInCell="1" allowOverlap="1" wp14:anchorId="2A6AD0B0" wp14:editId="5ED4BD0A">
                <wp:simplePos x="0" y="0"/>
                <wp:positionH relativeFrom="page">
                  <wp:posOffset>595630</wp:posOffset>
                </wp:positionH>
                <wp:positionV relativeFrom="page">
                  <wp:posOffset>4450080</wp:posOffset>
                </wp:positionV>
                <wp:extent cx="1099185" cy="323215"/>
                <wp:effectExtent l="0" t="0" r="0" b="0"/>
                <wp:wrapSquare wrapText="bothSides"/>
                <wp:docPr id="2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3AA0" w14:textId="77777777" w:rsidR="00017440" w:rsidRDefault="00017440" w:rsidP="00C362E9">
                            <w:pPr>
                              <w:spacing w:before="98" w:after="191" w:line="219" w:lineRule="exact"/>
                              <w:jc w:val="right"/>
                              <w:textAlignment w:val="baseline"/>
                              <w:rPr>
                                <w:rFonts w:ascii="Arial Narrow" w:eastAsia="Arial Narrow" w:hAnsi="Arial Narrow"/>
                                <w:b/>
                                <w:color w:val="3D3D3F"/>
                                <w:spacing w:val="5"/>
                                <w:sz w:val="21"/>
                              </w:rPr>
                            </w:pPr>
                            <w:r>
                              <w:rPr>
                                <w:rFonts w:ascii="Arial Narrow" w:eastAsia="Arial Narrow" w:hAnsi="Arial Narrow"/>
                                <w:b/>
                                <w:color w:val="3D3D3F"/>
                                <w:spacing w:val="5"/>
                                <w:sz w:val="21"/>
                              </w:rPr>
                              <w:t>Liquid paperboard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D0B0" id="Text Box 144" o:spid="_x0000_s1072" type="#_x0000_t202" style="position:absolute;margin-left:46.9pt;margin-top:350.4pt;width:86.55pt;height:25.4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CAtA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FGIkaAdNemR7g+7kHoWE2AoNvU7B8aEHV7OHA+i0Y6v7e1l+1UjIZUPFht0qJYeG0QoyDO1N&#10;/+TqiKMtyHr4ICsIRLdGOqB9rTpbPigIAnTo1NOxOzaZ0oYMkiSMZxiVcHYZXUbhzIWg6XS7V9q8&#10;Y7JD1siwgu47dLq718ZmQ9PJxQYTsuBt6xTQirMNcBx3IDZctWc2C9fQH0mQrOJVTDwSzVceCfLc&#10;uy2WxJsX4dUsv8yXyzz8aeOGJG14VTFhw0ziCsmfNe8g81EWR3lp2fLKwtmUtNqsl61COwriLtx3&#10;KMiJm3+ehisCcHlBKYxIcBclXjGPrzxSkJmXXAWxF4TJXTIPSELy4pzSPRfs3ymhIcPJLJqNYvot&#10;t8B9r7nRtOMGxkfLuwzHRyeaWgmuROVaayhvR/ukFDb951JAu6dGO8FajY5qNfv13r0OMrfhrZrX&#10;snoCCSsJCgOdwuwDo5HqO0YDzJEM629bqhhG7XsBz8AOnclQk7GeDCpKuJphg9FoLs04nLa94psG&#10;kMeHJuQtPJWaOxU/Z3F4YDAbHJnDHLPD5/TfeT1P28UvAAAA//8DAFBLAwQUAAYACAAAACEAktx1&#10;x98AAAAKAQAADwAAAGRycy9kb3ducmV2LnhtbEyPQU/DMAyF70j8h8hI3FiyITpamk4TghMSoisH&#10;jmnrtdEapzTZVv495jRu9vPTe5/zzewGccIpWE8algsFAqnxraVOw2f1evcIIkRDrRk8oYYfDLAp&#10;rq9yk7X+TCWedrETHEIhMxr6GMdMytD06ExY+BGJb3s/ORN5nTrZTubM4W6QK6US6YwlbujNiM89&#10;Nofd0WnYflH5Yr/f649yX9qqShW9JQetb2/m7ROIiHO8mOEPn9GhYKbaH6kNYtCQ3jN51LBWigc2&#10;rJIkBVGz8rBcgyxy+f+F4hcAAP//AwBQSwECLQAUAAYACAAAACEAtoM4kv4AAADhAQAAEwAAAAAA&#10;AAAAAAAAAAAAAAAAW0NvbnRlbnRfVHlwZXNdLnhtbFBLAQItABQABgAIAAAAIQA4/SH/1gAAAJQB&#10;AAALAAAAAAAAAAAAAAAAAC8BAABfcmVscy8ucmVsc1BLAQItABQABgAIAAAAIQAiN5CAtAIAALUF&#10;AAAOAAAAAAAAAAAAAAAAAC4CAABkcnMvZTJvRG9jLnhtbFBLAQItABQABgAIAAAAIQCS3HXH3wAA&#10;AAoBAAAPAAAAAAAAAAAAAAAAAA4FAABkcnMvZG93bnJldi54bWxQSwUGAAAAAAQABADzAAAAGgYA&#10;AAAA&#10;" filled="f" stroked="f">
                <v:textbox inset="0,0,0,0">
                  <w:txbxContent>
                    <w:p w14:paraId="3B863AA0" w14:textId="77777777" w:rsidR="00017440" w:rsidRDefault="00017440" w:rsidP="00C362E9">
                      <w:pPr>
                        <w:spacing w:before="98" w:after="191" w:line="219" w:lineRule="exact"/>
                        <w:jc w:val="right"/>
                        <w:textAlignment w:val="baseline"/>
                        <w:rPr>
                          <w:rFonts w:ascii="Arial Narrow" w:eastAsia="Arial Narrow" w:hAnsi="Arial Narrow"/>
                          <w:b/>
                          <w:color w:val="3D3D3F"/>
                          <w:spacing w:val="5"/>
                          <w:sz w:val="21"/>
                        </w:rPr>
                      </w:pPr>
                      <w:r>
                        <w:rPr>
                          <w:rFonts w:ascii="Arial Narrow" w:eastAsia="Arial Narrow" w:hAnsi="Arial Narrow"/>
                          <w:b/>
                          <w:color w:val="3D3D3F"/>
                          <w:spacing w:val="5"/>
                          <w:sz w:val="21"/>
                        </w:rPr>
                        <w:t>Liquid paperboard</w:t>
                      </w:r>
                    </w:p>
                  </w:txbxContent>
                </v:textbox>
                <w10:wrap type="square" anchorx="page" anchory="page"/>
              </v:shape>
            </w:pict>
          </mc:Fallback>
        </mc:AlternateContent>
      </w:r>
      <w:r>
        <w:rPr>
          <w:noProof/>
          <w:lang w:eastAsia="en-AU"/>
        </w:rPr>
        <mc:AlternateContent>
          <mc:Choice Requires="wps">
            <w:drawing>
              <wp:anchor distT="0" distB="19685" distL="0" distR="746760" simplePos="0" relativeHeight="251835392" behindDoc="1" locked="0" layoutInCell="1" allowOverlap="1" wp14:anchorId="2264FEF4" wp14:editId="179593B6">
                <wp:simplePos x="0" y="0"/>
                <wp:positionH relativeFrom="page">
                  <wp:posOffset>595630</wp:posOffset>
                </wp:positionH>
                <wp:positionV relativeFrom="page">
                  <wp:posOffset>4773295</wp:posOffset>
                </wp:positionV>
                <wp:extent cx="352425" cy="97155"/>
                <wp:effectExtent l="0" t="0" r="0" b="0"/>
                <wp:wrapSquare wrapText="bothSides"/>
                <wp:docPr id="22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9715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D013C" w14:textId="77777777" w:rsidR="00017440" w:rsidRDefault="00017440" w:rsidP="00C362E9">
                            <w:pPr>
                              <w:spacing w:line="143" w:lineRule="exact"/>
                              <w:jc w:val="right"/>
                              <w:textAlignment w:val="baseline"/>
                              <w:rPr>
                                <w:rFonts w:ascii="Arial Narrow" w:eastAsia="Arial Narrow" w:hAnsi="Arial Narrow"/>
                                <w:b/>
                                <w:color w:val="3D3D3F"/>
                                <w:spacing w:val="-4"/>
                                <w:sz w:val="21"/>
                              </w:rPr>
                            </w:pPr>
                            <w:r>
                              <w:rPr>
                                <w:rFonts w:ascii="Arial Narrow" w:eastAsia="Arial Narrow" w:hAnsi="Arial Narrow"/>
                                <w:b/>
                                <w:color w:val="3D3D3F"/>
                                <w:spacing w:val="-4"/>
                                <w:sz w:val="21"/>
                              </w:rPr>
                              <w:t>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FEF4" id="Text Box 143" o:spid="_x0000_s1073" type="#_x0000_t202" style="position:absolute;margin-left:46.9pt;margin-top:375.85pt;width:27.75pt;height:7.65pt;z-index:-251481088;visibility:visible;mso-wrap-style:square;mso-width-percent:0;mso-height-percent:0;mso-wrap-distance-left:0;mso-wrap-distance-top:0;mso-wrap-distance-right:58.8pt;mso-wrap-distance-bottom:1.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T7gwIAAAkFAAAOAAAAZHJzL2Uyb0RvYy54bWysVNtu2zAMfR+wfxD0nvpSu4mNOkVvHgZ0&#10;F6DdByiWHAuTJU1SYnfD/n2UHKftLsAwLA8KZVGHh+Shzi/GXqA9M5YrWeHkJMaIyUZRLrcV/vRQ&#10;L1YYWUckJUJJVuFHZvHF+vWr80GXLFWdEpQZBCDSloOucOecLqPINh3riT1Rmkk4bJXpiYOt2UbU&#10;kAHQexGlcXwWDcpQbVTDrIWvN9MhXgf8tmWN+9C2ljkkKgzcXFhNWDd+jdbnpNwaojveHGiQf2DR&#10;Ey4h6BHqhjiCdob/AtXzxiirWnfSqD5SbcsbFnKAbJL4p2zuO6JZyAWKY/WxTPb/wTbv9x8N4rTC&#10;aQr1kaSHJj2w0aErNaIkO/UVGrQtwfFeg6sb4QA6HbK1+k41ny2S6rojcssujVFDxwgFhom/GT27&#10;OuFYD7IZ3ikKgcjOqQA0tqb35YOCIEAHJo/H7ngyDXw8zdMszTFq4KhYJnkeApByvquNdW+Y6pE3&#10;Kmyg9wGb7O+s81xIObv4UFYJTmsuRNiY7eZaGLQnoJM6r5e3qwP6CzchvbNU/tqEOH0BihDDn3my&#10;oe/fiiTN4qu0WNRnq+Uiq7N8USzj1SJOiqviLM6K7Kb+7gkmWdlxSpm845LNGkyyv+vxYRom9QQV&#10;ogHKk0OhQl5/TDIOv98l2XMHIyl4X+HV0YmUvq23kkLapHSEi8mOXtIPVYYazP+hKkEEvu+TAty4&#10;GYPisqUP7xWyUfQRZGEU9A16D+8JGJ0yXzEaYDYrbL/siGEYibcSpOUHeTbMbGxmg8gGrlbYYTSZ&#10;124a+J02fNsB8iReqS5Bfi0P2nhicRAtzFtI4vA2+IF+vg9eTy/Y+gcAAAD//wMAUEsDBBQABgAI&#10;AAAAIQDv4lYs3wAAAAoBAAAPAAAAZHJzL2Rvd25yZXYueG1sTI/BTsMwEETvSPyDtUjcqF1CGxLi&#10;VKgIDkgFNeUDtsk2jojXUey24e9xT3Dc2dHMm2I12V6caPSdYw3zmQJBXLum41bD1+717hGED8gN&#10;9o5Jww95WJXXVwXmjTvzlk5VaEUMYZ+jBhPCkEvpa0MW/cwNxPF3cKPFEM+xlc2I5xhue3mv1FJa&#10;7Dg2GBxobaj+ro5WA6X4uXlfqJeNNIePtyqrMkrWWt/eTM9PIAJN4c8MF/yIDmVk2rsjN170GrIk&#10;kgcN6WKegrgYHrIExD4qy1SBLAv5f0L5CwAA//8DAFBLAQItABQABgAIAAAAIQC2gziS/gAAAOEB&#10;AAATAAAAAAAAAAAAAAAAAAAAAABbQ29udGVudF9UeXBlc10ueG1sUEsBAi0AFAAGAAgAAAAhADj9&#10;If/WAAAAlAEAAAsAAAAAAAAAAAAAAAAALwEAAF9yZWxzLy5yZWxzUEsBAi0AFAAGAAgAAAAhAE21&#10;xPuDAgAACQUAAA4AAAAAAAAAAAAAAAAALgIAAGRycy9lMm9Eb2MueG1sUEsBAi0AFAAGAAgAAAAh&#10;AO/iVizfAAAACgEAAA8AAAAAAAAAAAAAAAAA3QQAAGRycy9kb3ducmV2LnhtbFBLBQYAAAAABAAE&#10;APMAAADpBQAAAAA=&#10;" fillcolor="#f5f7e8" stroked="f">
                <v:textbox inset="0,0,0,0">
                  <w:txbxContent>
                    <w:p w14:paraId="0A8D013C" w14:textId="77777777" w:rsidR="00017440" w:rsidRDefault="00017440" w:rsidP="00C362E9">
                      <w:pPr>
                        <w:spacing w:line="143" w:lineRule="exact"/>
                        <w:jc w:val="right"/>
                        <w:textAlignment w:val="baseline"/>
                        <w:rPr>
                          <w:rFonts w:ascii="Arial Narrow" w:eastAsia="Arial Narrow" w:hAnsi="Arial Narrow"/>
                          <w:b/>
                          <w:color w:val="3D3D3F"/>
                          <w:spacing w:val="-4"/>
                          <w:sz w:val="21"/>
                        </w:rPr>
                      </w:pPr>
                      <w:r>
                        <w:rPr>
                          <w:rFonts w:ascii="Arial Narrow" w:eastAsia="Arial Narrow" w:hAnsi="Arial Narrow"/>
                          <w:b/>
                          <w:color w:val="3D3D3F"/>
                          <w:spacing w:val="-4"/>
                          <w:sz w:val="21"/>
                        </w:rPr>
                        <w:t>Glass</w:t>
                      </w:r>
                    </w:p>
                  </w:txbxContent>
                </v:textbox>
                <w10:wrap type="square" anchorx="page" anchory="page"/>
              </v:shape>
            </w:pict>
          </mc:Fallback>
        </mc:AlternateContent>
      </w:r>
      <w:r>
        <w:rPr>
          <w:noProof/>
          <w:lang w:eastAsia="en-AU"/>
        </w:rPr>
        <mc:AlternateContent>
          <mc:Choice Requires="wps">
            <w:drawing>
              <wp:anchor distT="0" distB="0" distL="0" distR="0" simplePos="0" relativeHeight="251836416" behindDoc="1" locked="0" layoutInCell="1" allowOverlap="1" wp14:anchorId="60506204" wp14:editId="06CD1670">
                <wp:simplePos x="0" y="0"/>
                <wp:positionH relativeFrom="page">
                  <wp:posOffset>595630</wp:posOffset>
                </wp:positionH>
                <wp:positionV relativeFrom="page">
                  <wp:posOffset>4890135</wp:posOffset>
                </wp:positionV>
                <wp:extent cx="1099185" cy="374015"/>
                <wp:effectExtent l="0" t="0" r="0" b="0"/>
                <wp:wrapSquare wrapText="bothSides"/>
                <wp:docPr id="2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3989" w14:textId="77777777" w:rsidR="00017440" w:rsidRDefault="00017440" w:rsidP="00C362E9">
                            <w:pPr>
                              <w:spacing w:before="168" w:after="193" w:line="218" w:lineRule="exact"/>
                              <w:textAlignment w:val="baseline"/>
                              <w:rPr>
                                <w:rFonts w:ascii="Arial Narrow" w:eastAsia="Arial Narrow" w:hAnsi="Arial Narrow"/>
                                <w:b/>
                                <w:color w:val="3D3D3F"/>
                                <w:spacing w:val="32"/>
                                <w:sz w:val="21"/>
                              </w:rPr>
                            </w:pPr>
                            <w:r>
                              <w:rPr>
                                <w:rFonts w:ascii="Arial Narrow" w:eastAsia="Arial Narrow" w:hAnsi="Arial Narrow"/>
                                <w:b/>
                                <w:color w:val="3D3D3F"/>
                                <w:spacing w:val="32"/>
                                <w:sz w:val="21"/>
                              </w:rPr>
                              <w:t>PET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6204" id="Text Box 142" o:spid="_x0000_s1074" type="#_x0000_t202" style="position:absolute;margin-left:46.9pt;margin-top:385.05pt;width:86.55pt;height:29.4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7O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mGAkaAdNemAHg27lAYUkshUaep2C430PruYAB9Bpx1b3d7L8qpGQq4aKLbtRSg4NoxVkGNqb&#10;/tnVEUdbkM3wQVYQiO6MdECHWnW2fFAQBOjQqcdTd2wypQ0ZJEkYzzAq4exyQYJw5kLQdLrdK23e&#10;Mdkha2RYQfcdOt3faWOzoenkYoMJWfC2dQpoxbMNcBx3IDZctWc2C9fQH0mQrON1TDwSzdceCfLc&#10;uylWxJsX4WKWX+arVR7+tHFDkja8qpiwYSZxheTPmneU+SiLk7y0bHll4WxKWm03q1ahPQVxF+47&#10;FuTMzX+ehisCcHlBKYxIcBslXjGPFx4pyMxLFkHsBWFym8wDkpC8eE7pjgv275TQkOFkFs1GMf2W&#10;W+C+19xo2nED46PlXYbjkxNNrQTXonKtNZS3o31WCpv+Uymg3VOjnWCtRke1msPm4F4HiW14q+aN&#10;rB5BwkqCwkCnMPvAaKT6jtEAcyTD+tuOKoZR+17AM7BDZzLUZGwmg4oSrmbYYDSaKzMOp12v+LYB&#10;5PGhCXkDT6XmTsVPWRwfGMwGR+Y4x+zwOf93Xk/TdvkLAAD//wMAUEsDBBQABgAIAAAAIQAMkXXL&#10;4AAAAAoBAAAPAAAAZHJzL2Rvd25yZXYueG1sTI8xT8MwFIR3JP6D9ZDYqN0gpU2IU1UIJiTUNAyM&#10;TvyaWI2fQ+y24d/XTHQ83enuu2Iz24GdcfLGkYTlQgBDap021En4qt+f1sB8UKTV4Agl/KKHTXl/&#10;V6hcuwtVeN6HjsUS8rmS0Icw5pz7tker/MKNSNE7uMmqEOXUcT2pSyy3A0+ESLlVhuJCr0Z87bE9&#10;7k9Wwvabqjfz89nsqkNl6joT9JEepXx8mLcvwALO4T8Mf/gRHcrI1LgTac8GCdlzJA8SViuxBBYD&#10;SZpmwBoJ6yQTwMuC314orwAAAP//AwBQSwECLQAUAAYACAAAACEAtoM4kv4AAADhAQAAEwAAAAAA&#10;AAAAAAAAAAAAAAAAW0NvbnRlbnRfVHlwZXNdLnhtbFBLAQItABQABgAIAAAAIQA4/SH/1gAAAJQB&#10;AAALAAAAAAAAAAAAAAAAAC8BAABfcmVscy8ucmVsc1BLAQItABQABgAIAAAAIQCr8V7OswIAALUF&#10;AAAOAAAAAAAAAAAAAAAAAC4CAABkcnMvZTJvRG9jLnhtbFBLAQItABQABgAIAAAAIQAMkXXL4AAA&#10;AAoBAAAPAAAAAAAAAAAAAAAAAA0FAABkcnMvZG93bnJldi54bWxQSwUGAAAAAAQABADzAAAAGgYA&#10;AAAA&#10;" filled="f" stroked="f">
                <v:textbox inset="0,0,0,0">
                  <w:txbxContent>
                    <w:p w14:paraId="49EB3989" w14:textId="77777777" w:rsidR="00017440" w:rsidRDefault="00017440" w:rsidP="00C362E9">
                      <w:pPr>
                        <w:spacing w:before="168" w:after="193" w:line="218" w:lineRule="exact"/>
                        <w:textAlignment w:val="baseline"/>
                        <w:rPr>
                          <w:rFonts w:ascii="Arial Narrow" w:eastAsia="Arial Narrow" w:hAnsi="Arial Narrow"/>
                          <w:b/>
                          <w:color w:val="3D3D3F"/>
                          <w:spacing w:val="32"/>
                          <w:sz w:val="21"/>
                        </w:rPr>
                      </w:pPr>
                      <w:r>
                        <w:rPr>
                          <w:rFonts w:ascii="Arial Narrow" w:eastAsia="Arial Narrow" w:hAnsi="Arial Narrow"/>
                          <w:b/>
                          <w:color w:val="3D3D3F"/>
                          <w:spacing w:val="32"/>
                          <w:sz w:val="21"/>
                        </w:rPr>
                        <w:t>PET</w:t>
                      </w:r>
                    </w:p>
                  </w:txbxContent>
                </v:textbox>
                <w10:wrap type="square" anchorx="page" anchory="page"/>
              </v:shape>
            </w:pict>
          </mc:Fallback>
        </mc:AlternateContent>
      </w:r>
      <w:r>
        <w:rPr>
          <w:noProof/>
          <w:lang w:eastAsia="en-AU"/>
        </w:rPr>
        <mc:AlternateContent>
          <mc:Choice Requires="wps">
            <w:drawing>
              <wp:anchor distT="0" distB="25400" distL="0" distR="731520" simplePos="0" relativeHeight="251837440" behindDoc="1" locked="0" layoutInCell="1" allowOverlap="1" wp14:anchorId="04E27825" wp14:editId="7F27D26B">
                <wp:simplePos x="0" y="0"/>
                <wp:positionH relativeFrom="page">
                  <wp:posOffset>595630</wp:posOffset>
                </wp:positionH>
                <wp:positionV relativeFrom="page">
                  <wp:posOffset>5264150</wp:posOffset>
                </wp:positionV>
                <wp:extent cx="367665" cy="88265"/>
                <wp:effectExtent l="0" t="0" r="0" b="0"/>
                <wp:wrapSquare wrapText="bothSides"/>
                <wp:docPr id="2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8826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5B2EF" w14:textId="77777777" w:rsidR="00017440" w:rsidRDefault="00017440" w:rsidP="00C362E9">
                            <w:pPr>
                              <w:spacing w:line="134" w:lineRule="exact"/>
                              <w:jc w:val="right"/>
                              <w:textAlignment w:val="baseline"/>
                              <w:rPr>
                                <w:rFonts w:ascii="Arial Narrow" w:eastAsia="Arial Narrow" w:hAnsi="Arial Narrow"/>
                                <w:b/>
                                <w:color w:val="3D3D3F"/>
                                <w:spacing w:val="-3"/>
                                <w:sz w:val="21"/>
                              </w:rPr>
                            </w:pPr>
                            <w:r>
                              <w:rPr>
                                <w:rFonts w:ascii="Arial Narrow" w:eastAsia="Arial Narrow" w:hAnsi="Arial Narrow"/>
                                <w:b/>
                                <w:color w:val="3D3D3F"/>
                                <w:spacing w:val="-3"/>
                                <w:sz w:val="21"/>
                              </w:rPr>
                              <w:t>HDPE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27825" id="Text Box 141" o:spid="_x0000_s1075" type="#_x0000_t202" style="position:absolute;margin-left:46.9pt;margin-top:414.5pt;width:28.95pt;height:6.95pt;z-index:-251479040;visibility:visible;mso-wrap-style:square;mso-width-percent:0;mso-height-percent:0;mso-wrap-distance-left:0;mso-wrap-distance-top:0;mso-wrap-distance-right:57.6pt;mso-wrap-distance-bottom: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aDggIAAAkFAAAOAAAAZHJzL2Uyb0RvYy54bWysVNlu2zAQfC/QfyD47uiofEiIHCR2VBRI&#10;DyDpB9AiZRGVSJakLaVF/71L0nKTHkBR1A/yUlwOZ3dmdXk19h06Mm24FCVOLmKMmKgl5WJf4o8P&#10;1WyFkbFEUNJJwUr8yAy+Wr98cTmogqWylR1lGgGIMMWgStxaq4ooMnXLemIupGICNhupe2JhqfcR&#10;1WQA9L6L0jheRIPUVGlZM2Pg7TZs4rXHbxpW2/dNY5hFXYmBm/VP7Z8794zWl6TYa6JaXp9okH9g&#10;0RMu4NIz1JZYgg6a/wLV81pLIxt7Ucs+kk3Da+ZrgGqS+Kdq7luimK8FmmPUuU3m/8HW744fNOK0&#10;xGkCUgnSg0gPbLToRo4oyRLXoUGZAhLvFaTaETZAaV+tUXey/mSQkJuWiD271loOLSMUGPqT0ZOj&#10;Acc4kN3wVlK4iBys9EBjo3vXPmgIAnRQ6vGsjiNTw8tXi+ViMceohq3VKoUQqEWkmM4qbexrJnvk&#10;ghJr0N5jk+OdsSF1SnFXGdlxWvGu8wu93206jY4EfFLNq+Xt6oT+LK0TLllIdywghjdAEe5we46s&#10;1/1rnqRZfJPms2qxWs6yKpvP8mW8msVJfpMv4izPttU3RzDJipZTysQdF2zyYJL9ncanaQju8S5E&#10;Q4nzeToPAv2xyNj/fldkzy2MZMd7aPM5iRRO1ltBoWxSWMK7EEfP6XtBoAfTv++KN4HTPTjAjrvR&#10;Oy7LJ3PtJH0EW2gJuoH28D2BoJX6C0YDzGaJzecD0Qyj7o0Aa7lBngI9BbspIKKGoyW2GIVwY8PA&#10;H5Tm+xaQg3mFvAb7Ndx7w/k0sADqbgHz5os4fRvcQD9d+6wfX7D1dwAAAP//AwBQSwMEFAAGAAgA&#10;AAAhADGxeUTgAAAACgEAAA8AAABkcnMvZG93bnJldi54bWxMj8FOwzAQRO9I/IO1SNyo05TSOsSp&#10;UBEckAoi7Qe4yTaOiNdR7Lbh79meynF2RrNv8tXoOnHCIbSeNEwnCQikytctNRp227eHJYgQDdWm&#10;84QafjHAqri9yU1W+zN946mMjeASCpnRYGPsMylDZdGZMPE9EnsHPzgTWQ6NrAdz5nLXyTRJnqQz&#10;LfEHa3pcW6x+yqPTgAvztfmYJ68baQ+f76UqFc7WWt/fjS/PICKO8RqGCz6jQ8FMe3+kOohOg5ox&#10;edSwTBVvugTm0wWIPV8eUwWyyOX/CcUfAAAA//8DAFBLAQItABQABgAIAAAAIQC2gziS/gAAAOEB&#10;AAATAAAAAAAAAAAAAAAAAAAAAABbQ29udGVudF9UeXBlc10ueG1sUEsBAi0AFAAGAAgAAAAhADj9&#10;If/WAAAAlAEAAAsAAAAAAAAAAAAAAAAALwEAAF9yZWxzLy5yZWxzUEsBAi0AFAAGAAgAAAAhALM+&#10;hoOCAgAACQUAAA4AAAAAAAAAAAAAAAAALgIAAGRycy9lMm9Eb2MueG1sUEsBAi0AFAAGAAgAAAAh&#10;ADGxeUTgAAAACgEAAA8AAAAAAAAAAAAAAAAA3AQAAGRycy9kb3ducmV2LnhtbFBLBQYAAAAABAAE&#10;APMAAADpBQAAAAA=&#10;" fillcolor="#f5f7e8" stroked="f">
                <v:textbox inset="0,0,0,0">
                  <w:txbxContent>
                    <w:p w14:paraId="2435B2EF" w14:textId="77777777" w:rsidR="00017440" w:rsidRDefault="00017440" w:rsidP="00C362E9">
                      <w:pPr>
                        <w:spacing w:line="134" w:lineRule="exact"/>
                        <w:jc w:val="right"/>
                        <w:textAlignment w:val="baseline"/>
                        <w:rPr>
                          <w:rFonts w:ascii="Arial Narrow" w:eastAsia="Arial Narrow" w:hAnsi="Arial Narrow"/>
                          <w:b/>
                          <w:color w:val="3D3D3F"/>
                          <w:spacing w:val="-3"/>
                          <w:sz w:val="21"/>
                        </w:rPr>
                      </w:pPr>
                      <w:r>
                        <w:rPr>
                          <w:rFonts w:ascii="Arial Narrow" w:eastAsia="Arial Narrow" w:hAnsi="Arial Narrow"/>
                          <w:b/>
                          <w:color w:val="3D3D3F"/>
                          <w:spacing w:val="-3"/>
                          <w:sz w:val="21"/>
                        </w:rPr>
                        <w:t>HDPE</w:t>
                      </w:r>
                    </w:p>
                  </w:txbxContent>
                </v:textbox>
                <w10:wrap type="square" anchorx="page" anchory="page"/>
              </v:shape>
            </w:pict>
          </mc:Fallback>
        </mc:AlternateContent>
      </w:r>
      <w:r>
        <w:rPr>
          <w:noProof/>
          <w:lang w:eastAsia="en-AU"/>
        </w:rPr>
        <mc:AlternateContent>
          <mc:Choice Requires="wps">
            <w:drawing>
              <wp:anchor distT="0" distB="0" distL="0" distR="0" simplePos="0" relativeHeight="251838464" behindDoc="1" locked="0" layoutInCell="1" allowOverlap="1" wp14:anchorId="35C04ECE" wp14:editId="2D9BF919">
                <wp:simplePos x="0" y="0"/>
                <wp:positionH relativeFrom="page">
                  <wp:posOffset>595630</wp:posOffset>
                </wp:positionH>
                <wp:positionV relativeFrom="page">
                  <wp:posOffset>5377815</wp:posOffset>
                </wp:positionV>
                <wp:extent cx="1099185" cy="394970"/>
                <wp:effectExtent l="0" t="0" r="0" b="0"/>
                <wp:wrapSquare wrapText="bothSides"/>
                <wp:docPr id="21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4898" w14:textId="77777777" w:rsidR="00017440" w:rsidRDefault="00017440" w:rsidP="00C362E9">
                            <w:pPr>
                              <w:spacing w:before="168" w:after="231" w:line="218" w:lineRule="exact"/>
                              <w:ind w:left="72"/>
                              <w:textAlignment w:val="baseline"/>
                              <w:rPr>
                                <w:rFonts w:ascii="Arial Narrow" w:eastAsia="Arial Narrow" w:hAnsi="Arial Narrow"/>
                                <w:b/>
                                <w:color w:val="3D3D3F"/>
                                <w:spacing w:val="8"/>
                                <w:sz w:val="21"/>
                              </w:rPr>
                            </w:pPr>
                            <w:r>
                              <w:rPr>
                                <w:rFonts w:ascii="Arial Narrow" w:eastAsia="Arial Narrow" w:hAnsi="Arial Narrow"/>
                                <w:b/>
                                <w:color w:val="3D3D3F"/>
                                <w:spacing w:val="8"/>
                                <w:sz w:val="21"/>
                              </w:rPr>
                              <w:t>Aluminium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4ECE" id="Text Box 140" o:spid="_x0000_s1076" type="#_x0000_t202" style="position:absolute;margin-left:46.9pt;margin-top:423.45pt;width:86.55pt;height:31.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9vtg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4C4w4aaFJD3TQaC0G5Ie2Qn2nEjC878BUD6CATttsVXcniu8KcbGpCd/TlZSirykpAaFvaus+&#10;e2p6ohJlnOz6T6KEQOSghXU0VLI15YOCIPAOnXo8d8eAKUxIL479aIZRAbrrOIwXFpxLkul1J5X+&#10;QEWLjJBiCd233snxTmmDhiSTiQnGRc6axjKg4S8uwHC8gdjw1OgMCtvQp9iLt9E2Cp0wmG+d0Msy&#10;Z5VvQmee+4tZdp1tNpn/y8T1w6RmZUm5CTORyw//rHknmo+0ONNLiYaVxp2BpOR+t2kkOhIgd24/&#10;W3PQXMzclzBsESCXVyn5Qeitg9jJ59HCCfNw5kB1I8fz43U898I4zPKXKd0xTv89JdSnOJ4Fs5FM&#10;F9CvcvPs9zY3krRMw/poWJvi6GxEEkPBLS9tazVhzSg/K4WBfykFtHtqtCWs4ejIVj3sBjsds/Mg&#10;7ET5CBSWAhgGPIXdB0It5E+MetgjKVY/DkRSjJqPHMbALJ1JkJOwmwTCC3iaYo3RKG70uJwOnWT7&#10;GjyPg8bFCkalYpbFZoxGFKcBg91gkzntMbN8nv9bq8u2Xf4GAAD//wMAUEsDBBQABgAIAAAAIQAK&#10;t9j73wAAAAoBAAAPAAAAZHJzL2Rvd25yZXYueG1sTI/BTsMwEETvSPyDtUjcqNOCoibEqSoEJyRE&#10;Gg4cnXibWI3XIXbb8PdsT/Q2qxnNvC02sxvECadgPSlYLhIQSK03ljoFX/XbwxpEiJqMHjyhgl8M&#10;sClvbwqdG3+mCk+72AkuoZBrBX2MYy5laHt0Oiz8iMTe3k9ORz6nTppJn7ncDXKVJKl02hIv9HrE&#10;lx7bw+7oFGy/qXq1Px/NZ7WvbF1nCb2nB6Xu7+btM4iIc/wPwwWf0aFkpsYfyQQxKMgemTwqWD+l&#10;GQgOrNKLaNhJsiXIspDXL5R/AAAA//8DAFBLAQItABQABgAIAAAAIQC2gziS/gAAAOEBAAATAAAA&#10;AAAAAAAAAAAAAAAAAABbQ29udGVudF9UeXBlc10ueG1sUEsBAi0AFAAGAAgAAAAhADj9If/WAAAA&#10;lAEAAAsAAAAAAAAAAAAAAAAALwEAAF9yZWxzLy5yZWxzUEsBAi0AFAAGAAgAAAAhALRfD2+2AgAA&#10;tQUAAA4AAAAAAAAAAAAAAAAALgIAAGRycy9lMm9Eb2MueG1sUEsBAi0AFAAGAAgAAAAhAAq32Pvf&#10;AAAACgEAAA8AAAAAAAAAAAAAAAAAEAUAAGRycy9kb3ducmV2LnhtbFBLBQYAAAAABAAEAPMAAAAc&#10;BgAAAAA=&#10;" filled="f" stroked="f">
                <v:textbox inset="0,0,0,0">
                  <w:txbxContent>
                    <w:p w14:paraId="10AC4898" w14:textId="77777777" w:rsidR="00017440" w:rsidRDefault="00017440" w:rsidP="00C362E9">
                      <w:pPr>
                        <w:spacing w:before="168" w:after="231" w:line="218" w:lineRule="exact"/>
                        <w:ind w:left="72"/>
                        <w:textAlignment w:val="baseline"/>
                        <w:rPr>
                          <w:rFonts w:ascii="Arial Narrow" w:eastAsia="Arial Narrow" w:hAnsi="Arial Narrow"/>
                          <w:b/>
                          <w:color w:val="3D3D3F"/>
                          <w:spacing w:val="8"/>
                          <w:sz w:val="21"/>
                        </w:rPr>
                      </w:pPr>
                      <w:r>
                        <w:rPr>
                          <w:rFonts w:ascii="Arial Narrow" w:eastAsia="Arial Narrow" w:hAnsi="Arial Narrow"/>
                          <w:b/>
                          <w:color w:val="3D3D3F"/>
                          <w:spacing w:val="8"/>
                          <w:sz w:val="21"/>
                        </w:rPr>
                        <w:t>Aluminium</w:t>
                      </w:r>
                    </w:p>
                  </w:txbxContent>
                </v:textbox>
                <w10:wrap type="square" anchorx="page" anchory="page"/>
              </v:shape>
            </w:pict>
          </mc:Fallback>
        </mc:AlternateContent>
      </w:r>
      <w:r>
        <w:rPr>
          <w:noProof/>
          <w:lang w:eastAsia="en-AU"/>
        </w:rPr>
        <mc:AlternateContent>
          <mc:Choice Requires="wps">
            <w:drawing>
              <wp:anchor distT="0" distB="0" distL="0" distR="783590" simplePos="0" relativeHeight="251839488" behindDoc="1" locked="0" layoutInCell="1" allowOverlap="1" wp14:anchorId="53AFF9C4" wp14:editId="210DAB32">
                <wp:simplePos x="0" y="0"/>
                <wp:positionH relativeFrom="page">
                  <wp:posOffset>595630</wp:posOffset>
                </wp:positionH>
                <wp:positionV relativeFrom="page">
                  <wp:posOffset>5772785</wp:posOffset>
                </wp:positionV>
                <wp:extent cx="315595" cy="97790"/>
                <wp:effectExtent l="0" t="0" r="0" b="0"/>
                <wp:wrapSquare wrapText="bothSides"/>
                <wp:docPr id="2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97790"/>
                        </a:xfrm>
                        <a:prstGeom prst="rect">
                          <a:avLst/>
                        </a:prstGeom>
                        <a:solidFill>
                          <a:srgbClr val="3D3D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5394C" w14:textId="77777777" w:rsidR="00017440" w:rsidRDefault="00017440" w:rsidP="00C362E9">
                            <w:pPr>
                              <w:spacing w:line="153" w:lineRule="exact"/>
                              <w:textAlignment w:val="baseline"/>
                              <w:rPr>
                                <w:rFonts w:ascii="Arial Narrow" w:eastAsia="Arial Narrow" w:hAnsi="Arial Narrow"/>
                                <w:b/>
                                <w:color w:val="FFFFFF"/>
                                <w:spacing w:val="-3"/>
                                <w:sz w:val="21"/>
                                <w:shd w:val="solid" w:color="3D3D3F" w:fill="3D3D3F"/>
                              </w:rPr>
                            </w:pPr>
                            <w:r>
                              <w:rPr>
                                <w:rFonts w:ascii="Arial Narrow" w:eastAsia="Arial Narrow" w:hAnsi="Arial Narrow"/>
                                <w:b/>
                                <w:color w:val="FFFFFF"/>
                                <w:spacing w:val="-3"/>
                                <w:sz w:val="21"/>
                                <w:shd w:val="solid" w:color="3D3D3F" w:fill="3D3D3F"/>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F9C4" id="Text Box 139" o:spid="_x0000_s1077" type="#_x0000_t202" style="position:absolute;margin-left:46.9pt;margin-top:454.55pt;width:24.85pt;height:7.7pt;z-index:-251476992;visibility:visible;mso-wrap-style:square;mso-width-percent:0;mso-height-percent:0;mso-wrap-distance-left:0;mso-wrap-distance-top:0;mso-wrap-distance-right:61.7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yDggIAAAkFAAAOAAAAZHJzL2Uyb0RvYy54bWysVG1v2yAQ/j5p/wHxPbWd2kls1amaZJkm&#10;dS9Sux9ADI7RMDAgsbtq/30HjtOu26RpWiLhA46Hu3ue4+q6bwU6MmO5kiVOLmKMmKwU5XJf4s/3&#10;28kCI+uIpEQoyUr8wCy+Xr5+ddXpgk1VowRlBgGItEWnS9w4p4soslXDWmIvlGYSNmtlWuJgavYR&#10;NaQD9FZE0zieRZ0yVBtVMWthdTNs4mXAr2tWuY91bZlDosQQmwujCePOj9HyihR7Q3TDq1MY5B+i&#10;aAmXcOkZakMcQQfDf4FqeWWUVbW7qFQbqbrmFQs5QDZJ/CKbu4ZoFnKB4lh9LpP9f7DVh+Mngzgt&#10;8TSZYSRJCyTds96hlepRcpn7CnXaFuB4p8HV9bABTIdsrb5V1ReLpFo3RO7ZjTGqaxihEGHiT0bP&#10;jg441oPsuveKwkXk4FQA6mvT+vJBQRCgA1MPZ3Z8MBUsXiZZlmcYVbCVz+d5IC8ixXhWG+veMtUi&#10;b5TYAPcBmxxvrfOxkGJ08VdZJTjdciHCxOx3a2HQkYBOLjfw34bwX7gJ6Z2l8scGxGEFQoQ7/J4P&#10;NvD+mCfTNF5N88l2tphP0m2aTfJ5vJjESb7KZ3Gap5vtdx9gkhYNp5TJWy7ZqMEk/TuOT90wqCeo&#10;EHVQnmyaDQT9Mck4/H6XZMsdtKTgbYkXZydSeFrfSAppk8IRLgY7+jn8UGWowfgNVQki8LwPCnD9&#10;rg+Ky4JEvEJ2ij6ALIwC3oB7eE/AaJT5hlEHvVli+/VADMNIvJMgLd/Io2FGYzcaRFZwtMQOo8Fc&#10;u6HhD9rwfQPIg3ilugH51Txo4ymKk2ih30ISp7fBN/TzefB6esGWPwAAAP//AwBQSwMEFAAGAAgA&#10;AAAhAJXmrv7eAAAACgEAAA8AAABkcnMvZG93bnJldi54bWxMj09PhDAQxe8mfodmTLwYt+w/I0jZ&#10;mE28cZE1nrt0BCKdYltY+PbOnvQ0mTcv7/0mP8y2FxP60DlSsF4lIJBqZzpqFHyc3h6fQYSoyeje&#10;ESpYMMChuL3JdWbchd5xqmIjOIRCphW0MQ6ZlKFu0eqwcgMS376ctzry6htpvL5wuO3lJkmepNUd&#10;cUOrBzy2WH9Xo1Vg0vqhTMfjVNm+nPzPspSfvlLq/m5+fQERcY5/ZrjiMzoUzHR2I5kgegXplskj&#10;zyRdg7gadts9iDMrm90eZJHL/y8UvwAAAP//AwBQSwECLQAUAAYACAAAACEAtoM4kv4AAADhAQAA&#10;EwAAAAAAAAAAAAAAAAAAAAAAW0NvbnRlbnRfVHlwZXNdLnhtbFBLAQItABQABgAIAAAAIQA4/SH/&#10;1gAAAJQBAAALAAAAAAAAAAAAAAAAAC8BAABfcmVscy8ucmVsc1BLAQItABQABgAIAAAAIQDgPFyD&#10;ggIAAAkFAAAOAAAAAAAAAAAAAAAAAC4CAABkcnMvZTJvRG9jLnhtbFBLAQItABQABgAIAAAAIQCV&#10;5q7+3gAAAAoBAAAPAAAAAAAAAAAAAAAAANwEAABkcnMvZG93bnJldi54bWxQSwUGAAAAAAQABADz&#10;AAAA5wUAAAAA&#10;" fillcolor="#3d3d3f" stroked="f">
                <v:textbox inset="0,0,0,0">
                  <w:txbxContent>
                    <w:p w14:paraId="3E45394C" w14:textId="77777777" w:rsidR="00017440" w:rsidRDefault="00017440" w:rsidP="00C362E9">
                      <w:pPr>
                        <w:spacing w:line="153" w:lineRule="exact"/>
                        <w:textAlignment w:val="baseline"/>
                        <w:rPr>
                          <w:rFonts w:ascii="Arial Narrow" w:eastAsia="Arial Narrow" w:hAnsi="Arial Narrow"/>
                          <w:b/>
                          <w:color w:val="FFFFFF"/>
                          <w:spacing w:val="-3"/>
                          <w:sz w:val="21"/>
                          <w:shd w:val="solid" w:color="3D3D3F" w:fill="3D3D3F"/>
                        </w:rPr>
                      </w:pPr>
                      <w:r>
                        <w:rPr>
                          <w:rFonts w:ascii="Arial Narrow" w:eastAsia="Arial Narrow" w:hAnsi="Arial Narrow"/>
                          <w:b/>
                          <w:color w:val="FFFFFF"/>
                          <w:spacing w:val="-3"/>
                          <w:sz w:val="21"/>
                          <w:shd w:val="solid" w:color="3D3D3F" w:fill="3D3D3F"/>
                        </w:rPr>
                        <w:t>Total</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2366"/>
        <w:gridCol w:w="2553"/>
        <w:gridCol w:w="2001"/>
      </w:tblGrid>
      <w:tr w:rsidR="00C362E9" w14:paraId="00B57EE7" w14:textId="77777777" w:rsidTr="00017440">
        <w:trPr>
          <w:trHeight w:hRule="exact" w:val="384"/>
        </w:trPr>
        <w:tc>
          <w:tcPr>
            <w:tcW w:w="2366" w:type="dxa"/>
            <w:tcBorders>
              <w:top w:val="none" w:sz="0" w:space="0" w:color="020000"/>
              <w:left w:val="none" w:sz="0" w:space="0" w:color="020000"/>
              <w:bottom w:val="none" w:sz="0" w:space="0" w:color="020000"/>
              <w:right w:val="none" w:sz="0" w:space="0" w:color="020000"/>
            </w:tcBorders>
            <w:vAlign w:val="center"/>
          </w:tcPr>
          <w:p w14:paraId="6AD5A02E" w14:textId="77777777" w:rsidR="00C362E9" w:rsidRDefault="00C362E9" w:rsidP="00017440">
            <w:pPr>
              <w:spacing w:before="93" w:after="69"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11,363,000</w:t>
            </w:r>
          </w:p>
        </w:tc>
        <w:tc>
          <w:tcPr>
            <w:tcW w:w="2553" w:type="dxa"/>
            <w:tcBorders>
              <w:top w:val="none" w:sz="0" w:space="0" w:color="020000"/>
              <w:left w:val="none" w:sz="0" w:space="0" w:color="020000"/>
              <w:bottom w:val="none" w:sz="0" w:space="0" w:color="020000"/>
              <w:right w:val="none" w:sz="0" w:space="0" w:color="020000"/>
            </w:tcBorders>
            <w:vAlign w:val="center"/>
          </w:tcPr>
          <w:p w14:paraId="206EF16F" w14:textId="77777777" w:rsidR="00C362E9" w:rsidRDefault="00C362E9" w:rsidP="00017440">
            <w:pPr>
              <w:tabs>
                <w:tab w:val="decimal" w:pos="1224"/>
              </w:tabs>
              <w:spacing w:before="93" w:after="69" w:line="217" w:lineRule="exact"/>
              <w:textAlignment w:val="baseline"/>
              <w:rPr>
                <w:rFonts w:ascii="Arial Narrow" w:eastAsia="Arial Narrow" w:hAnsi="Arial Narrow"/>
                <w:color w:val="000000"/>
                <w:sz w:val="21"/>
              </w:rPr>
            </w:pPr>
            <w:r>
              <w:rPr>
                <w:rFonts w:ascii="Arial Narrow" w:eastAsia="Arial Narrow" w:hAnsi="Arial Narrow"/>
                <w:color w:val="000000"/>
                <w:sz w:val="21"/>
              </w:rPr>
              <w:t>49.2%</w:t>
            </w:r>
          </w:p>
        </w:tc>
        <w:tc>
          <w:tcPr>
            <w:tcW w:w="2001" w:type="dxa"/>
            <w:tcBorders>
              <w:top w:val="none" w:sz="0" w:space="0" w:color="020000"/>
              <w:left w:val="none" w:sz="0" w:space="0" w:color="020000"/>
              <w:bottom w:val="none" w:sz="0" w:space="0" w:color="020000"/>
              <w:right w:val="none" w:sz="0" w:space="0" w:color="020000"/>
            </w:tcBorders>
            <w:vAlign w:val="center"/>
          </w:tcPr>
          <w:p w14:paraId="5B30F861" w14:textId="77777777" w:rsidR="00C362E9" w:rsidRDefault="00C362E9" w:rsidP="00017440">
            <w:pPr>
              <w:spacing w:before="93" w:after="69"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237</w:t>
            </w:r>
          </w:p>
        </w:tc>
      </w:tr>
      <w:tr w:rsidR="00C362E9" w14:paraId="59458A0F" w14:textId="77777777" w:rsidTr="00017440">
        <w:trPr>
          <w:trHeight w:hRule="exact" w:val="388"/>
        </w:trPr>
        <w:tc>
          <w:tcPr>
            <w:tcW w:w="2366" w:type="dxa"/>
            <w:tcBorders>
              <w:top w:val="none" w:sz="0" w:space="0" w:color="020000"/>
              <w:left w:val="none" w:sz="0" w:space="0" w:color="020000"/>
              <w:bottom w:val="none" w:sz="0" w:space="0" w:color="020000"/>
              <w:right w:val="none" w:sz="0" w:space="0" w:color="020000"/>
            </w:tcBorders>
            <w:shd w:val="clear" w:color="F5F7E8" w:fill="F5F7E8"/>
            <w:vAlign w:val="center"/>
          </w:tcPr>
          <w:p w14:paraId="4DD21957" w14:textId="77777777" w:rsidR="00C362E9" w:rsidRDefault="00C362E9" w:rsidP="00017440">
            <w:pPr>
              <w:spacing w:before="93" w:after="7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60,028,000</w:t>
            </w:r>
          </w:p>
        </w:tc>
        <w:tc>
          <w:tcPr>
            <w:tcW w:w="2553" w:type="dxa"/>
            <w:tcBorders>
              <w:top w:val="none" w:sz="0" w:space="0" w:color="020000"/>
              <w:left w:val="none" w:sz="0" w:space="0" w:color="020000"/>
              <w:bottom w:val="none" w:sz="0" w:space="0" w:color="020000"/>
              <w:right w:val="none" w:sz="0" w:space="0" w:color="020000"/>
            </w:tcBorders>
            <w:shd w:val="clear" w:color="F5F7E8" w:fill="F5F7E8"/>
            <w:vAlign w:val="center"/>
          </w:tcPr>
          <w:p w14:paraId="10230C01" w14:textId="77777777" w:rsidR="00C362E9" w:rsidRDefault="00C362E9" w:rsidP="00017440">
            <w:pPr>
              <w:tabs>
                <w:tab w:val="decimal" w:pos="1224"/>
              </w:tabs>
              <w:spacing w:before="93" w:after="74" w:line="217" w:lineRule="exact"/>
              <w:textAlignment w:val="baseline"/>
              <w:rPr>
                <w:rFonts w:ascii="Arial Narrow" w:eastAsia="Arial Narrow" w:hAnsi="Arial Narrow"/>
                <w:color w:val="000000"/>
                <w:sz w:val="21"/>
              </w:rPr>
            </w:pPr>
            <w:r>
              <w:rPr>
                <w:rFonts w:ascii="Arial Narrow" w:eastAsia="Arial Narrow" w:hAnsi="Arial Narrow"/>
                <w:color w:val="000000"/>
                <w:sz w:val="21"/>
              </w:rPr>
              <w:t>70.1%</w:t>
            </w:r>
          </w:p>
        </w:tc>
        <w:tc>
          <w:tcPr>
            <w:tcW w:w="2001" w:type="dxa"/>
            <w:tcBorders>
              <w:top w:val="none" w:sz="0" w:space="0" w:color="020000"/>
              <w:left w:val="none" w:sz="0" w:space="0" w:color="020000"/>
              <w:bottom w:val="none" w:sz="0" w:space="0" w:color="020000"/>
              <w:right w:val="none" w:sz="0" w:space="0" w:color="020000"/>
            </w:tcBorders>
            <w:shd w:val="clear" w:color="F5F7E8" w:fill="F5F7E8"/>
            <w:vAlign w:val="center"/>
          </w:tcPr>
          <w:p w14:paraId="2B9048CC" w14:textId="77777777" w:rsidR="00C362E9" w:rsidRDefault="00C362E9" w:rsidP="00017440">
            <w:pPr>
              <w:spacing w:before="93" w:after="7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13,340</w:t>
            </w:r>
          </w:p>
        </w:tc>
      </w:tr>
      <w:tr w:rsidR="00C362E9" w14:paraId="5599D060" w14:textId="77777777" w:rsidTr="00017440">
        <w:trPr>
          <w:trHeight w:hRule="exact" w:val="380"/>
        </w:trPr>
        <w:tc>
          <w:tcPr>
            <w:tcW w:w="2366" w:type="dxa"/>
            <w:tcBorders>
              <w:top w:val="none" w:sz="0" w:space="0" w:color="020000"/>
              <w:left w:val="none" w:sz="0" w:space="0" w:color="020000"/>
              <w:bottom w:val="none" w:sz="0" w:space="0" w:color="020000"/>
              <w:right w:val="none" w:sz="0" w:space="0" w:color="020000"/>
            </w:tcBorders>
            <w:vAlign w:val="center"/>
          </w:tcPr>
          <w:p w14:paraId="5BCE3405" w14:textId="77777777" w:rsidR="00C362E9" w:rsidRDefault="00C362E9" w:rsidP="00017440">
            <w:pPr>
              <w:spacing w:before="84" w:after="69"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44,102,000</w:t>
            </w:r>
          </w:p>
        </w:tc>
        <w:tc>
          <w:tcPr>
            <w:tcW w:w="2553" w:type="dxa"/>
            <w:tcBorders>
              <w:top w:val="none" w:sz="0" w:space="0" w:color="020000"/>
              <w:left w:val="none" w:sz="0" w:space="0" w:color="020000"/>
              <w:bottom w:val="none" w:sz="0" w:space="0" w:color="020000"/>
              <w:right w:val="none" w:sz="0" w:space="0" w:color="020000"/>
            </w:tcBorders>
            <w:vAlign w:val="center"/>
          </w:tcPr>
          <w:p w14:paraId="10AE841A" w14:textId="77777777" w:rsidR="00C362E9" w:rsidRDefault="00C362E9" w:rsidP="00017440">
            <w:pPr>
              <w:tabs>
                <w:tab w:val="decimal" w:pos="1224"/>
              </w:tabs>
              <w:spacing w:before="84" w:after="69" w:line="217" w:lineRule="exact"/>
              <w:textAlignment w:val="baseline"/>
              <w:rPr>
                <w:rFonts w:ascii="Arial Narrow" w:eastAsia="Arial Narrow" w:hAnsi="Arial Narrow"/>
                <w:color w:val="000000"/>
                <w:sz w:val="21"/>
              </w:rPr>
            </w:pPr>
            <w:r>
              <w:rPr>
                <w:rFonts w:ascii="Arial Narrow" w:eastAsia="Arial Narrow" w:hAnsi="Arial Narrow"/>
                <w:color w:val="000000"/>
                <w:sz w:val="21"/>
              </w:rPr>
              <w:t>91.4%</w:t>
            </w:r>
          </w:p>
        </w:tc>
        <w:tc>
          <w:tcPr>
            <w:tcW w:w="2001" w:type="dxa"/>
            <w:tcBorders>
              <w:top w:val="none" w:sz="0" w:space="0" w:color="020000"/>
              <w:left w:val="none" w:sz="0" w:space="0" w:color="020000"/>
              <w:bottom w:val="none" w:sz="0" w:space="0" w:color="020000"/>
              <w:right w:val="none" w:sz="0" w:space="0" w:color="020000"/>
            </w:tcBorders>
            <w:vAlign w:val="center"/>
          </w:tcPr>
          <w:p w14:paraId="120E9C96" w14:textId="77777777" w:rsidR="00C362E9" w:rsidRDefault="00C362E9" w:rsidP="00017440">
            <w:pPr>
              <w:spacing w:before="84" w:after="69"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1,521</w:t>
            </w:r>
          </w:p>
        </w:tc>
      </w:tr>
      <w:tr w:rsidR="00C362E9" w14:paraId="14365AF0" w14:textId="77777777" w:rsidTr="00017440">
        <w:trPr>
          <w:trHeight w:hRule="exact" w:val="384"/>
        </w:trPr>
        <w:tc>
          <w:tcPr>
            <w:tcW w:w="2366" w:type="dxa"/>
            <w:tcBorders>
              <w:top w:val="none" w:sz="0" w:space="0" w:color="020000"/>
              <w:left w:val="none" w:sz="0" w:space="0" w:color="020000"/>
              <w:bottom w:val="none" w:sz="0" w:space="0" w:color="020000"/>
              <w:right w:val="none" w:sz="0" w:space="0" w:color="020000"/>
            </w:tcBorders>
            <w:shd w:val="clear" w:color="F5F7E8" w:fill="F5F7E8"/>
            <w:vAlign w:val="center"/>
          </w:tcPr>
          <w:p w14:paraId="08DBE153" w14:textId="77777777" w:rsidR="00C362E9" w:rsidRDefault="00C362E9" w:rsidP="00017440">
            <w:pPr>
              <w:spacing w:before="88" w:after="7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1,448,000</w:t>
            </w:r>
          </w:p>
        </w:tc>
        <w:tc>
          <w:tcPr>
            <w:tcW w:w="2553" w:type="dxa"/>
            <w:tcBorders>
              <w:top w:val="none" w:sz="0" w:space="0" w:color="020000"/>
              <w:left w:val="none" w:sz="0" w:space="0" w:color="020000"/>
              <w:bottom w:val="none" w:sz="0" w:space="0" w:color="020000"/>
              <w:right w:val="none" w:sz="0" w:space="0" w:color="020000"/>
            </w:tcBorders>
            <w:shd w:val="clear" w:color="F5F7E8" w:fill="F5F7E8"/>
            <w:vAlign w:val="center"/>
          </w:tcPr>
          <w:p w14:paraId="765FD696" w14:textId="77777777" w:rsidR="00C362E9" w:rsidRDefault="00C362E9" w:rsidP="00017440">
            <w:pPr>
              <w:tabs>
                <w:tab w:val="decimal" w:pos="1224"/>
              </w:tabs>
              <w:spacing w:before="88" w:after="74" w:line="217" w:lineRule="exact"/>
              <w:textAlignment w:val="baseline"/>
              <w:rPr>
                <w:rFonts w:ascii="Arial Narrow" w:eastAsia="Arial Narrow" w:hAnsi="Arial Narrow"/>
                <w:color w:val="000000"/>
                <w:sz w:val="21"/>
              </w:rPr>
            </w:pPr>
            <w:r>
              <w:rPr>
                <w:rFonts w:ascii="Arial Narrow" w:eastAsia="Arial Narrow" w:hAnsi="Arial Narrow"/>
                <w:color w:val="000000"/>
                <w:sz w:val="21"/>
              </w:rPr>
              <w:t>6.3%</w:t>
            </w:r>
          </w:p>
        </w:tc>
        <w:tc>
          <w:tcPr>
            <w:tcW w:w="2001" w:type="dxa"/>
            <w:tcBorders>
              <w:top w:val="none" w:sz="0" w:space="0" w:color="020000"/>
              <w:left w:val="none" w:sz="0" w:space="0" w:color="020000"/>
              <w:bottom w:val="none" w:sz="0" w:space="0" w:color="020000"/>
              <w:right w:val="none" w:sz="0" w:space="0" w:color="020000"/>
            </w:tcBorders>
            <w:shd w:val="clear" w:color="F5F7E8" w:fill="F5F7E8"/>
            <w:vAlign w:val="center"/>
          </w:tcPr>
          <w:p w14:paraId="55B8237D" w14:textId="77777777" w:rsidR="00C362E9" w:rsidRDefault="00C362E9" w:rsidP="00017440">
            <w:pPr>
              <w:spacing w:before="88" w:after="7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72</w:t>
            </w:r>
          </w:p>
        </w:tc>
      </w:tr>
      <w:tr w:rsidR="00C362E9" w14:paraId="347B3346" w14:textId="77777777" w:rsidTr="00017440">
        <w:trPr>
          <w:trHeight w:hRule="exact" w:val="379"/>
        </w:trPr>
        <w:tc>
          <w:tcPr>
            <w:tcW w:w="2366" w:type="dxa"/>
            <w:tcBorders>
              <w:top w:val="none" w:sz="0" w:space="0" w:color="020000"/>
              <w:left w:val="none" w:sz="0" w:space="0" w:color="020000"/>
              <w:bottom w:val="none" w:sz="0" w:space="0" w:color="020000"/>
              <w:right w:val="none" w:sz="0" w:space="0" w:color="020000"/>
            </w:tcBorders>
            <w:vAlign w:val="center"/>
          </w:tcPr>
          <w:p w14:paraId="044B6B94" w14:textId="77777777" w:rsidR="00C362E9" w:rsidRDefault="00C362E9" w:rsidP="00017440">
            <w:pPr>
              <w:spacing w:before="88" w:after="64" w:line="217" w:lineRule="exact"/>
              <w:ind w:right="946"/>
              <w:jc w:val="right"/>
              <w:textAlignment w:val="baseline"/>
              <w:rPr>
                <w:rFonts w:ascii="Arial Narrow" w:eastAsia="Arial Narrow" w:hAnsi="Arial Narrow"/>
                <w:color w:val="000000"/>
                <w:sz w:val="21"/>
              </w:rPr>
            </w:pPr>
            <w:r>
              <w:rPr>
                <w:rFonts w:ascii="Arial Narrow" w:eastAsia="Arial Narrow" w:hAnsi="Arial Narrow"/>
                <w:color w:val="000000"/>
                <w:sz w:val="21"/>
              </w:rPr>
              <w:t>37,106,000</w:t>
            </w:r>
          </w:p>
        </w:tc>
        <w:tc>
          <w:tcPr>
            <w:tcW w:w="2553" w:type="dxa"/>
            <w:tcBorders>
              <w:top w:val="none" w:sz="0" w:space="0" w:color="020000"/>
              <w:left w:val="none" w:sz="0" w:space="0" w:color="020000"/>
              <w:bottom w:val="none" w:sz="0" w:space="0" w:color="020000"/>
              <w:right w:val="none" w:sz="0" w:space="0" w:color="020000"/>
            </w:tcBorders>
            <w:vAlign w:val="center"/>
          </w:tcPr>
          <w:p w14:paraId="5C6ABDB1" w14:textId="77777777" w:rsidR="00C362E9" w:rsidRDefault="00C362E9" w:rsidP="00017440">
            <w:pPr>
              <w:tabs>
                <w:tab w:val="decimal" w:pos="1224"/>
              </w:tabs>
              <w:spacing w:before="88" w:after="64" w:line="217" w:lineRule="exact"/>
              <w:textAlignment w:val="baseline"/>
              <w:rPr>
                <w:rFonts w:ascii="Arial Narrow" w:eastAsia="Arial Narrow" w:hAnsi="Arial Narrow"/>
                <w:color w:val="000000"/>
                <w:sz w:val="21"/>
              </w:rPr>
            </w:pPr>
            <w:r>
              <w:rPr>
                <w:rFonts w:ascii="Arial Narrow" w:eastAsia="Arial Narrow" w:hAnsi="Arial Narrow"/>
                <w:color w:val="000000"/>
                <w:sz w:val="21"/>
              </w:rPr>
              <w:t>100.0%</w:t>
            </w:r>
          </w:p>
        </w:tc>
        <w:tc>
          <w:tcPr>
            <w:tcW w:w="2001" w:type="dxa"/>
            <w:tcBorders>
              <w:top w:val="none" w:sz="0" w:space="0" w:color="020000"/>
              <w:left w:val="none" w:sz="0" w:space="0" w:color="020000"/>
              <w:bottom w:val="none" w:sz="0" w:space="0" w:color="020000"/>
              <w:right w:val="none" w:sz="0" w:space="0" w:color="020000"/>
            </w:tcBorders>
            <w:vAlign w:val="center"/>
          </w:tcPr>
          <w:p w14:paraId="05FC2099" w14:textId="77777777" w:rsidR="00C362E9" w:rsidRDefault="00C362E9" w:rsidP="00017440">
            <w:pPr>
              <w:spacing w:before="88" w:after="64" w:line="217" w:lineRule="exact"/>
              <w:ind w:right="460"/>
              <w:jc w:val="right"/>
              <w:textAlignment w:val="baseline"/>
              <w:rPr>
                <w:rFonts w:ascii="Arial Narrow" w:eastAsia="Arial Narrow" w:hAnsi="Arial Narrow"/>
                <w:color w:val="000000"/>
                <w:sz w:val="21"/>
              </w:rPr>
            </w:pPr>
            <w:r>
              <w:rPr>
                <w:rFonts w:ascii="Arial Narrow" w:eastAsia="Arial Narrow" w:hAnsi="Arial Narrow"/>
                <w:color w:val="000000"/>
                <w:sz w:val="21"/>
              </w:rPr>
              <w:t>530</w:t>
            </w:r>
          </w:p>
        </w:tc>
      </w:tr>
      <w:tr w:rsidR="00C362E9" w14:paraId="5DE988EB" w14:textId="77777777" w:rsidTr="00017440">
        <w:trPr>
          <w:trHeight w:hRule="exact" w:val="403"/>
        </w:trPr>
        <w:tc>
          <w:tcPr>
            <w:tcW w:w="2366" w:type="dxa"/>
            <w:tcBorders>
              <w:top w:val="none" w:sz="0" w:space="0" w:color="020000"/>
              <w:left w:val="none" w:sz="0" w:space="0" w:color="020000"/>
              <w:bottom w:val="none" w:sz="0" w:space="0" w:color="020000"/>
              <w:right w:val="none" w:sz="0" w:space="0" w:color="020000"/>
            </w:tcBorders>
            <w:shd w:val="clear" w:color="3D3D3F" w:fill="3D3D3F"/>
            <w:vAlign w:val="center"/>
          </w:tcPr>
          <w:p w14:paraId="756AC5EA" w14:textId="77777777" w:rsidR="00C362E9" w:rsidRDefault="00C362E9" w:rsidP="00017440">
            <w:pPr>
              <w:spacing w:before="141" w:after="34" w:line="218" w:lineRule="exact"/>
              <w:ind w:right="946"/>
              <w:jc w:val="right"/>
              <w:textAlignment w:val="baseline"/>
              <w:rPr>
                <w:rFonts w:ascii="Arial Narrow" w:eastAsia="Arial Narrow" w:hAnsi="Arial Narrow"/>
                <w:b/>
                <w:color w:val="FFFFFF"/>
                <w:sz w:val="21"/>
              </w:rPr>
            </w:pPr>
            <w:r>
              <w:rPr>
                <w:rFonts w:ascii="Arial Narrow" w:eastAsia="Arial Narrow" w:hAnsi="Arial Narrow"/>
                <w:b/>
                <w:color w:val="FFFFFF"/>
                <w:sz w:val="21"/>
              </w:rPr>
              <w:t>154,046,000</w:t>
            </w:r>
          </w:p>
        </w:tc>
        <w:tc>
          <w:tcPr>
            <w:tcW w:w="2553" w:type="dxa"/>
            <w:tcBorders>
              <w:top w:val="none" w:sz="0" w:space="0" w:color="020000"/>
              <w:left w:val="none" w:sz="0" w:space="0" w:color="020000"/>
              <w:bottom w:val="none" w:sz="0" w:space="0" w:color="020000"/>
              <w:right w:val="none" w:sz="0" w:space="0" w:color="020000"/>
            </w:tcBorders>
            <w:shd w:val="clear" w:color="3D3D3F" w:fill="3D3D3F"/>
            <w:vAlign w:val="center"/>
          </w:tcPr>
          <w:p w14:paraId="1C3798C6" w14:textId="77777777" w:rsidR="00C362E9" w:rsidRDefault="00C362E9" w:rsidP="00017440">
            <w:pPr>
              <w:tabs>
                <w:tab w:val="decimal" w:pos="1224"/>
              </w:tabs>
              <w:spacing w:before="141" w:after="34" w:line="218" w:lineRule="exact"/>
              <w:textAlignment w:val="baseline"/>
              <w:rPr>
                <w:rFonts w:ascii="Arial Narrow" w:eastAsia="Arial Narrow" w:hAnsi="Arial Narrow"/>
                <w:b/>
                <w:color w:val="FFFFFF"/>
                <w:sz w:val="21"/>
              </w:rPr>
            </w:pPr>
            <w:r>
              <w:rPr>
                <w:rFonts w:ascii="Arial Narrow" w:eastAsia="Arial Narrow" w:hAnsi="Arial Narrow"/>
                <w:b/>
                <w:color w:val="FFFFFF"/>
                <w:sz w:val="21"/>
              </w:rPr>
              <w:t>71.0%</w:t>
            </w:r>
          </w:p>
        </w:tc>
        <w:tc>
          <w:tcPr>
            <w:tcW w:w="2001" w:type="dxa"/>
            <w:tcBorders>
              <w:top w:val="none" w:sz="0" w:space="0" w:color="020000"/>
              <w:left w:val="none" w:sz="0" w:space="0" w:color="020000"/>
              <w:bottom w:val="none" w:sz="0" w:space="0" w:color="020000"/>
              <w:right w:val="none" w:sz="0" w:space="0" w:color="020000"/>
            </w:tcBorders>
            <w:shd w:val="clear" w:color="3D3D3F" w:fill="3D3D3F"/>
            <w:vAlign w:val="center"/>
          </w:tcPr>
          <w:p w14:paraId="1BEC93A9" w14:textId="77777777" w:rsidR="00C362E9" w:rsidRDefault="00C362E9" w:rsidP="00017440">
            <w:pPr>
              <w:spacing w:before="141" w:after="34" w:line="218" w:lineRule="exact"/>
              <w:ind w:right="460"/>
              <w:jc w:val="right"/>
              <w:textAlignment w:val="baseline"/>
              <w:rPr>
                <w:rFonts w:ascii="Arial Narrow" w:eastAsia="Arial Narrow" w:hAnsi="Arial Narrow"/>
                <w:b/>
                <w:color w:val="FFFFFF"/>
                <w:sz w:val="21"/>
              </w:rPr>
            </w:pPr>
            <w:r>
              <w:rPr>
                <w:rFonts w:ascii="Arial Narrow" w:eastAsia="Arial Narrow" w:hAnsi="Arial Narrow"/>
                <w:b/>
                <w:color w:val="FFFFFF"/>
                <w:sz w:val="21"/>
              </w:rPr>
              <w:t>15,700</w:t>
            </w:r>
          </w:p>
        </w:tc>
      </w:tr>
    </w:tbl>
    <w:p w14:paraId="633686FF" w14:textId="77777777" w:rsidR="00C362E9" w:rsidRDefault="00C362E9" w:rsidP="00C362E9">
      <w:pPr>
        <w:spacing w:after="198" w:line="20" w:lineRule="exact"/>
      </w:pPr>
    </w:p>
    <w:p w14:paraId="3DE5C67E" w14:textId="77777777" w:rsidR="00C362E9" w:rsidRDefault="00C362E9" w:rsidP="00C362E9">
      <w:pPr>
        <w:spacing w:after="198" w:line="20" w:lineRule="exact"/>
        <w:sectPr w:rsidR="00C362E9">
          <w:type w:val="continuous"/>
          <w:pgSz w:w="11909" w:h="16838"/>
          <w:pgMar w:top="920" w:right="548" w:bottom="209" w:left="4441" w:header="720" w:footer="720" w:gutter="0"/>
          <w:cols w:space="720"/>
        </w:sectPr>
      </w:pPr>
    </w:p>
    <w:p w14:paraId="32FCB228" w14:textId="77777777" w:rsidR="00C362E9" w:rsidRDefault="00C362E9" w:rsidP="00C362E9">
      <w:pPr>
        <w:spacing w:before="13" w:after="5736" w:line="187" w:lineRule="exact"/>
        <w:textAlignment w:val="baseline"/>
        <w:rPr>
          <w:rFonts w:ascii="Arial Narrow" w:eastAsia="Arial Narrow" w:hAnsi="Arial Narrow"/>
          <w:color w:val="000000"/>
          <w:spacing w:val="4"/>
          <w:sz w:val="17"/>
        </w:rPr>
      </w:pPr>
      <w:r>
        <w:rPr>
          <w:rFonts w:ascii="Arial Narrow" w:eastAsia="Arial Narrow" w:hAnsi="Arial Narrow"/>
          <w:color w:val="000000"/>
          <w:spacing w:val="4"/>
          <w:sz w:val="17"/>
        </w:rPr>
        <w:t>PET = polyethylene terephthalate; HDPE = high-density polyethylene. Source: Marsden Jacob Associates, 2017.</w:t>
      </w:r>
    </w:p>
    <w:p w14:paraId="234B6EF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3427" w:bottom="209" w:left="922" w:header="720" w:footer="720" w:gutter="0"/>
          <w:cols w:space="720"/>
          <w:noEndnote/>
        </w:sectPr>
      </w:pPr>
    </w:p>
    <w:p w14:paraId="1FECC9AE" w14:textId="77777777" w:rsidR="00C362E9" w:rsidRPr="005808A7" w:rsidRDefault="00C362E9" w:rsidP="00C362E9">
      <w:pPr>
        <w:widowControl w:val="0"/>
        <w:tabs>
          <w:tab w:val="left" w:pos="360"/>
        </w:tabs>
        <w:kinsoku w:val="0"/>
        <w:overflowPunct w:val="0"/>
        <w:spacing w:before="54" w:after="0" w:line="190" w:lineRule="exact"/>
        <w:textAlignment w:val="baseline"/>
        <w:rPr>
          <w:rFonts w:ascii="Arial" w:eastAsia="Times New Roman" w:hAnsi="Arial" w:cs="Times New Roman"/>
          <w:spacing w:val="1"/>
          <w:sz w:val="1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5104" behindDoc="0" locked="0" layoutInCell="0" allowOverlap="1" wp14:anchorId="246D7296" wp14:editId="15D19AAB">
                <wp:simplePos x="0" y="0"/>
                <wp:positionH relativeFrom="page">
                  <wp:posOffset>575945</wp:posOffset>
                </wp:positionH>
                <wp:positionV relativeFrom="page">
                  <wp:posOffset>9838690</wp:posOffset>
                </wp:positionV>
                <wp:extent cx="1442720" cy="0"/>
                <wp:effectExtent l="13970" t="8890" r="10160" b="10160"/>
                <wp:wrapSquare wrapText="bothSides"/>
                <wp:docPr id="1165"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1950" id="Straight Connector 1165"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74.7pt" to="158.95pt,7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L8IAIAADwEAAAOAAAAZHJzL2Uyb0RvYy54bWysU02P2yAQvVfqf0DcE9tZJ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2y2RQj&#10;RXqo0tZbItrOo0orBRpqi6Ib1BqMK+BSpTY25EuPamteNP3ukNJVR1TLI+u3kwGcLOibvLsSNs7A&#10;m7vhi2YQQ/ZeR+mOje0DJIiCjrFCp1uF+NEjCodZnk8eJ1BIevUlpLheNNb5z1z3KBgllkIF8UhB&#10;Di/OByKkuIaEY6XXQsrYAFKhocSzh2kaLzgtBQvOEOZsu6ukRQcSWih+MSvw3IdZvVcsgnWcsNXF&#10;9kTIsw2PSxXwIBWgc7HOPfLjKX1azVfzfJRPZqtRntb16NO6ykezdfY4rR/qqqqzn4FalhedYIyr&#10;wO7ar1n+d/1wmZxzp9069iZD8h496gVkr/9IOtYylO/cCDvNTht7rTG0aAy+jFOYgfs92PdDv/wF&#10;AAD//wMAUEsDBBQABgAIAAAAIQCFFJKG3QAAAAwBAAAPAAAAZHJzL2Rvd25yZXYueG1sTI/BTsMw&#10;DIbvSLxDZCRuLC2sjJamE0LqxIUDA3HOmtBWJE6VZE3Z02MOCI7+/en353q7WMNm7cPoUEC+yoBp&#10;7JwasRfw9tpe3QELUaKSxqEW8KUDbJvzs1pWyiV80fM+9oxKMFRSwBDjVHEeukFbGVZu0ki7D+et&#10;jDT6nisvE5Vbw6+z7JZbOSJdGOSkHwfdfe6PVgDm8d2kFNPsT8WuyIv2KXtuhbi8WB7ugUW9xD8Y&#10;fvRJHRpyOrgjqsCMgDLbEEl5sS7XwIi4yTclsMNvxJua/3+i+QYAAP//AwBQSwECLQAUAAYACAAA&#10;ACEAtoM4kv4AAADhAQAAEwAAAAAAAAAAAAAAAAAAAAAAW0NvbnRlbnRfVHlwZXNdLnhtbFBLAQIt&#10;ABQABgAIAAAAIQA4/SH/1gAAAJQBAAALAAAAAAAAAAAAAAAAAC8BAABfcmVscy8ucmVsc1BLAQIt&#10;ABQABgAIAAAAIQBRE2L8IAIAADwEAAAOAAAAAAAAAAAAAAAAAC4CAABkcnMvZTJvRG9jLnhtbFBL&#10;AQItABQABgAIAAAAIQCFFJKG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11</w:t>
      </w:r>
      <w:r w:rsidRPr="005808A7">
        <w:rPr>
          <w:rFonts w:ascii="Arial Narrow" w:eastAsia="Times New Roman" w:hAnsi="Arial Narrow" w:cs="Times New Roman"/>
          <w:spacing w:val="1"/>
          <w:sz w:val="17"/>
          <w:szCs w:val="24"/>
          <w:lang w:val="en-US" w:eastAsia="en-AU"/>
        </w:rPr>
        <w:tab/>
      </w:r>
      <w:r w:rsidRPr="005808A7">
        <w:rPr>
          <w:rFonts w:ascii="Arial" w:eastAsia="Times New Roman" w:hAnsi="Arial" w:cs="Times New Roman"/>
          <w:spacing w:val="1"/>
          <w:sz w:val="15"/>
          <w:szCs w:val="24"/>
          <w:lang w:val="en-US" w:eastAsia="en-AU"/>
        </w:rPr>
        <w:t>Containers will be defined in the Regulations under a head power in section 64E of the amended WMRR Act.</w:t>
      </w:r>
    </w:p>
    <w:p w14:paraId="5A01EAC8" w14:textId="77777777" w:rsidR="00C362E9" w:rsidRPr="005808A7" w:rsidRDefault="00C362E9" w:rsidP="00C362E9">
      <w:pPr>
        <w:widowControl w:val="0"/>
        <w:tabs>
          <w:tab w:val="right" w:pos="10440"/>
        </w:tabs>
        <w:kinsoku w:val="0"/>
        <w:overflowPunct w:val="0"/>
        <w:spacing w:before="303" w:after="0" w:line="220"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6128" behindDoc="1" locked="0" layoutInCell="0" allowOverlap="1" wp14:anchorId="2527521D" wp14:editId="7085DAA7">
                <wp:simplePos x="0" y="0"/>
                <wp:positionH relativeFrom="page">
                  <wp:posOffset>6983095</wp:posOffset>
                </wp:positionH>
                <wp:positionV relativeFrom="page">
                  <wp:posOffset>10116185</wp:posOffset>
                </wp:positionV>
                <wp:extent cx="271145" cy="271145"/>
                <wp:effectExtent l="1270" t="635" r="3810" b="4445"/>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9A9BE" w14:textId="77777777" w:rsidR="00017440" w:rsidRDefault="00017440" w:rsidP="00C362E9">
                            <w:pPr>
                              <w:kinsoku w:val="0"/>
                              <w:overflowPunct w:val="0"/>
                              <w:textAlignment w:val="baseline"/>
                              <w:rPr>
                                <w:sz w:val="24"/>
                              </w:rPr>
                            </w:pPr>
                            <w:r>
                              <w:rPr>
                                <w:noProof/>
                                <w:sz w:val="24"/>
                                <w:lang w:eastAsia="en-AU"/>
                              </w:rPr>
                              <w:drawing>
                                <wp:inline distT="0" distB="0" distL="0" distR="0" wp14:anchorId="057D10D8" wp14:editId="29FBECD9">
                                  <wp:extent cx="266700" cy="266700"/>
                                  <wp:effectExtent l="0" t="0" r="0" b="0"/>
                                  <wp:docPr id="1163" name="Picture 1163"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_Pic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7521D" id="Text Box 1164" o:spid="_x0000_s1078" type="#_x0000_t202" style="position:absolute;margin-left:549.85pt;margin-top:796.55pt;width:21.35pt;height:21.3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C0ew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iwIjRTpg6Z4PHl3pAcVFqFFvXAWudwac/QA74B/zdeZW0y8OKX3dErXjl9bqvuWEQYxZqG7y7OiI&#10;4wLItn+vGdxE9l5HoKGxXSgglAQBOnD1cOInRENhMT/PsmKOEYWtox1uINV02Fjn33LdoWDU2AL9&#10;EZwcbp0fXSeXcJfTUrCNkDJO7G57LS06EJDKJn4x/hduUgVnpcOxEXFcgRjhjrAXoo3Ufy+zvEiv&#10;8nK2WSzPZ8WmmM/K83Q5S7PyqlykRVncbB5DgFlRtYIxrm6F4pMMs+LvaD42xCigKETU17ic5/OR&#10;oT8mmcbvd0l2wkNXStHVeHlyIlXg9Y1ikDapPBFytJOfw4+EQA2mf6xKVEEgfpSAH7ZDFN08D9cH&#10;iWw1ewBdWA28AfnwpIDRavsNox7as8bu655YjpF8p0BboZcnw07GdjKIonC0xh6j0bz2Y8/vjRW7&#10;FpBH9Sp9CfprRNTGUxRH1ULLxSSOz0Po6efz6PX0iK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nwuwtHsC&#10;AAAMBQAADgAAAAAAAAAAAAAAAAAuAgAAZHJzL2Uyb0RvYy54bWxQSwECLQAUAAYACAAAACEAoeq6&#10;LeMAAAAPAQAADwAAAAAAAAAAAAAAAADVBAAAZHJzL2Rvd25yZXYueG1sUEsFBgAAAAAEAAQA8wAA&#10;AOUFAAAAAA==&#10;" o:allowincell="f" stroked="f">
                <v:textbox inset="0,0,0,0">
                  <w:txbxContent>
                    <w:p w14:paraId="1399A9BE" w14:textId="77777777" w:rsidR="00017440" w:rsidRDefault="00017440" w:rsidP="00C362E9">
                      <w:pPr>
                        <w:kinsoku w:val="0"/>
                        <w:overflowPunct w:val="0"/>
                        <w:textAlignment w:val="baseline"/>
                        <w:rPr>
                          <w:sz w:val="24"/>
                        </w:rPr>
                      </w:pPr>
                      <w:r>
                        <w:rPr>
                          <w:noProof/>
                          <w:sz w:val="24"/>
                          <w:lang w:eastAsia="en-AU"/>
                        </w:rPr>
                        <w:drawing>
                          <wp:inline distT="0" distB="0" distL="0" distR="0" wp14:anchorId="057D10D8" wp14:editId="29FBECD9">
                            <wp:extent cx="266700" cy="266700"/>
                            <wp:effectExtent l="0" t="0" r="0" b="0"/>
                            <wp:docPr id="1163" name="Picture 1163" descr="_Pi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_Pic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15</w:t>
      </w:r>
    </w:p>
    <w:p w14:paraId="1698DAF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529" w:bottom="209" w:left="841" w:header="720" w:footer="720" w:gutter="0"/>
          <w:cols w:space="720"/>
          <w:noEndnote/>
        </w:sectPr>
      </w:pPr>
    </w:p>
    <w:p w14:paraId="011412B1" w14:textId="77777777" w:rsidR="00C362E9" w:rsidRPr="005808A7" w:rsidRDefault="00C362E9" w:rsidP="00C362E9">
      <w:pPr>
        <w:widowControl w:val="0"/>
        <w:kinsoku w:val="0"/>
        <w:overflowPunct w:val="0"/>
        <w:spacing w:before="74" w:after="0" w:line="332"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lastRenderedPageBreak/>
        <w:t>3.2.3 Collection points and infrastructure requirements</w:t>
      </w:r>
    </w:p>
    <w:p w14:paraId="7A1DBA2F" w14:textId="77777777" w:rsidR="00C362E9" w:rsidRPr="005808A7" w:rsidRDefault="00C362E9" w:rsidP="00C362E9">
      <w:pPr>
        <w:widowControl w:val="0"/>
        <w:kinsoku w:val="0"/>
        <w:overflowPunct w:val="0"/>
        <w:spacing w:before="122" w:after="0" w:line="300" w:lineRule="exact"/>
        <w:ind w:right="50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CDS will be made up of a combination of container collection depots, container collection points and possibly reverse vending machines. This mix of container return arrangements will provide for increased access and community involvement, contributing to the Scheme’s success.</w:t>
      </w:r>
    </w:p>
    <w:p w14:paraId="617C8B85" w14:textId="77777777" w:rsidR="00C362E9" w:rsidRPr="005808A7" w:rsidRDefault="00C362E9" w:rsidP="00C362E9">
      <w:pPr>
        <w:widowControl w:val="0"/>
        <w:kinsoku w:val="0"/>
        <w:overflowPunct w:val="0"/>
        <w:spacing w:before="189" w:after="0" w:line="257"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Container collection points</w:t>
      </w:r>
    </w:p>
    <w:p w14:paraId="020148A8" w14:textId="77777777" w:rsidR="00C362E9" w:rsidRPr="005808A7" w:rsidRDefault="00C362E9" w:rsidP="00C362E9">
      <w:pPr>
        <w:widowControl w:val="0"/>
        <w:kinsoku w:val="0"/>
        <w:overflowPunct w:val="0"/>
        <w:spacing w:before="111" w:after="0" w:line="300" w:lineRule="exact"/>
        <w:ind w:right="64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Container collection depots and collection points are permanent locations where consumers can return their empty beverage containers and receive a 10 cent refund payment in cash or by electronic bank transfer.</w:t>
      </w:r>
    </w:p>
    <w:p w14:paraId="064D189F" w14:textId="77777777" w:rsidR="00C362E9" w:rsidRPr="005808A7" w:rsidRDefault="00C362E9" w:rsidP="00C362E9">
      <w:pPr>
        <w:widowControl w:val="0"/>
        <w:kinsoku w:val="0"/>
        <w:overflowPunct w:val="0"/>
        <w:spacing w:before="115"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design and location of container deposit and container return points is likely to vary depending on the needs of the local community.</w:t>
      </w:r>
    </w:p>
    <w:p w14:paraId="56B63918" w14:textId="77777777" w:rsidR="00C362E9" w:rsidRPr="005808A7" w:rsidRDefault="00C362E9" w:rsidP="00C362E9">
      <w:pPr>
        <w:widowControl w:val="0"/>
        <w:kinsoku w:val="0"/>
        <w:overflowPunct w:val="0"/>
        <w:spacing w:before="108" w:after="0" w:line="301"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Container collection points will require an approval to operate, and operators will have specific requirements placed on them. The ACT CDS Regulation, currently in draft, will impose requirements including defined opening </w:t>
      </w:r>
      <w:r w:rsidRPr="005808A7">
        <w:rPr>
          <w:rFonts w:ascii="Arial Narrow" w:eastAsia="Times New Roman" w:hAnsi="Arial Narrow" w:cs="Times New Roman"/>
          <w:szCs w:val="24"/>
          <w:lang w:val="en-US" w:eastAsia="en-AU"/>
        </w:rPr>
        <w:t xml:space="preserve">hours and obligations to accept eligible containers at prescribed locations throughout the Territory. Importantly, </w:t>
      </w:r>
      <w:r w:rsidRPr="005808A7">
        <w:rPr>
          <w:rFonts w:ascii="Arial" w:eastAsia="Times New Roman" w:hAnsi="Arial" w:cs="Times New Roman"/>
          <w:sz w:val="20"/>
          <w:szCs w:val="24"/>
          <w:lang w:val="en-US" w:eastAsia="en-AU"/>
        </w:rPr>
        <w:t xml:space="preserve">all container collection depots will need to provide an accurate verification system in order to provide the correct </w:t>
      </w:r>
      <w:r w:rsidRPr="005808A7">
        <w:rPr>
          <w:rFonts w:ascii="Arial Narrow" w:eastAsia="Times New Roman" w:hAnsi="Arial Narrow" w:cs="Times New Roman"/>
          <w:szCs w:val="24"/>
          <w:lang w:val="en-US" w:eastAsia="en-AU"/>
        </w:rPr>
        <w:t>refund and to receive accurate payment for the containers they have refunded.</w:t>
      </w:r>
    </w:p>
    <w:p w14:paraId="27B93A6F" w14:textId="77777777" w:rsidR="00C362E9" w:rsidRPr="005808A7" w:rsidRDefault="00C362E9" w:rsidP="00C362E9">
      <w:pPr>
        <w:widowControl w:val="0"/>
        <w:kinsoku w:val="0"/>
        <w:overflowPunct w:val="0"/>
        <w:spacing w:before="110" w:after="0" w:line="301" w:lineRule="exact"/>
        <w:ind w:right="50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cost benefit analysis assumed that there will be 11 collection points distributed across the ACT. However, as the scheme details have </w:t>
      </w:r>
      <w:proofErr w:type="spellStart"/>
      <w:r w:rsidRPr="005808A7">
        <w:rPr>
          <w:rFonts w:ascii="Arial" w:eastAsia="Times New Roman" w:hAnsi="Arial" w:cs="Times New Roman"/>
          <w:sz w:val="20"/>
          <w:szCs w:val="24"/>
          <w:lang w:val="en-US" w:eastAsia="en-AU"/>
        </w:rPr>
        <w:t>finalised</w:t>
      </w:r>
      <w:proofErr w:type="spellEnd"/>
      <w:r w:rsidRPr="005808A7">
        <w:rPr>
          <w:rFonts w:ascii="Arial" w:eastAsia="Times New Roman" w:hAnsi="Arial" w:cs="Times New Roman"/>
          <w:sz w:val="20"/>
          <w:szCs w:val="24"/>
          <w:lang w:val="en-US" w:eastAsia="en-AU"/>
        </w:rPr>
        <w:t xml:space="preserve">, it is now proposed that while there may be fewer collection points at </w:t>
      </w:r>
      <w:r w:rsidRPr="005808A7">
        <w:rPr>
          <w:rFonts w:ascii="Arial Narrow" w:eastAsia="Times New Roman" w:hAnsi="Arial Narrow" w:cs="Times New Roman"/>
          <w:szCs w:val="24"/>
          <w:lang w:val="en-US" w:eastAsia="en-AU"/>
        </w:rPr>
        <w:t xml:space="preserve">commencement, with at least 6 collection points operating from 30 June 2018. It then predicted that numbers of collection points will increase over the following 12 months and it is estimated that there will be at least 18 </w:t>
      </w:r>
      <w:r w:rsidRPr="005808A7">
        <w:rPr>
          <w:rFonts w:ascii="Arial" w:eastAsia="Times New Roman" w:hAnsi="Arial" w:cs="Times New Roman"/>
          <w:sz w:val="20"/>
          <w:szCs w:val="24"/>
          <w:lang w:val="en-US" w:eastAsia="en-AU"/>
        </w:rPr>
        <w:t>collection points after June 2019. The previous and current estimates of collection points are set out in Table 2.</w:t>
      </w:r>
    </w:p>
    <w:p w14:paraId="08036E06" w14:textId="77777777" w:rsidR="00C362E9" w:rsidRPr="005808A7" w:rsidRDefault="00C362E9" w:rsidP="00C362E9">
      <w:pPr>
        <w:widowControl w:val="0"/>
        <w:kinsoku w:val="0"/>
        <w:overflowPunct w:val="0"/>
        <w:spacing w:before="183" w:after="220" w:line="261" w:lineRule="exact"/>
        <w:textAlignment w:val="baseline"/>
        <w:rPr>
          <w:rFonts w:ascii="Tahoma" w:eastAsia="Times New Roman" w:hAnsi="Tahoma" w:cs="Times New Roman"/>
          <w:b/>
          <w:color w:val="00968F"/>
          <w:spacing w:val="-2"/>
          <w:sz w:val="21"/>
          <w:szCs w:val="24"/>
          <w:lang w:val="en-US" w:eastAsia="en-AU"/>
        </w:rPr>
      </w:pPr>
      <w:r w:rsidRPr="005808A7">
        <w:rPr>
          <w:rFonts w:ascii="Tahoma" w:eastAsia="Times New Roman" w:hAnsi="Tahoma" w:cs="Times New Roman"/>
          <w:b/>
          <w:color w:val="00968F"/>
          <w:spacing w:val="-2"/>
          <w:sz w:val="21"/>
          <w:szCs w:val="24"/>
          <w:lang w:val="en-US" w:eastAsia="en-AU"/>
        </w:rPr>
        <w:t>Table 2: Proposed minimum number of initial and final collection points throughout the ACT</w:t>
      </w:r>
    </w:p>
    <w:p w14:paraId="06A08A6A" w14:textId="77777777" w:rsidR="00C362E9" w:rsidRPr="005808A7" w:rsidRDefault="00C362E9" w:rsidP="00C362E9">
      <w:pPr>
        <w:widowControl w:val="0"/>
        <w:tabs>
          <w:tab w:val="left" w:pos="7350"/>
          <w:tab w:val="left" w:pos="9150"/>
        </w:tabs>
        <w:kinsoku w:val="0"/>
        <w:overflowPunct w:val="0"/>
        <w:spacing w:before="201" w:after="0" w:line="190" w:lineRule="exact"/>
        <w:ind w:right="222"/>
        <w:textAlignment w:val="baseline"/>
        <w:rPr>
          <w:rFonts w:ascii="Montserrat" w:eastAsia="Times New Roman" w:hAnsi="Montserrat" w:cs="Times New Roman"/>
          <w:b/>
          <w:color w:val="FFFFFF"/>
          <w:spacing w:val="3"/>
          <w:sz w:val="20"/>
          <w:szCs w:val="24"/>
          <w:shd w:val="clear" w:color="auto" w:fill="A9BE00"/>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697152" behindDoc="1" locked="0" layoutInCell="0" allowOverlap="1" wp14:anchorId="5A223ABE" wp14:editId="6E347173">
                <wp:simplePos x="0" y="0"/>
                <wp:positionH relativeFrom="page">
                  <wp:posOffset>575945</wp:posOffset>
                </wp:positionH>
                <wp:positionV relativeFrom="page">
                  <wp:posOffset>5139055</wp:posOffset>
                </wp:positionV>
                <wp:extent cx="6410325" cy="698500"/>
                <wp:effectExtent l="4445" t="0" r="0" b="1270"/>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98500"/>
                        </a:xfrm>
                        <a:prstGeom prst="rect">
                          <a:avLst/>
                        </a:prstGeom>
                        <a:solidFill>
                          <a:srgbClr val="A9BE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A0FC5"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3ABE" id="Text Box 1162" o:spid="_x0000_s1079" type="#_x0000_t202" style="position:absolute;margin-left:45.35pt;margin-top:404.65pt;width:504.75pt;height:5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bAiwIAABUFAAAOAAAAZHJzL2Uyb0RvYy54bWysVF1v2yAUfZ+0/4B4T22njhtbdaqmbaZJ&#10;3YfU7gcQwDEaBgYkdjftv++CkzTtNGmalgcHLpdzP865XF4NnUQ7bp3QqsbZWYoRV1QzoTY1/vK4&#10;mswxcp4oRqRWvMZP3OGrxds3l72p+FS3WjJuEYAoV/Wmxq33pkoSR1veEXemDVdw2GjbEQ9bu0mY&#10;JT2gdzKZpmmR9NoyYzXlzoH1djzEi4jfNJz6T03juEeyxpCbj18bv+vwTRaXpNpYYlpB92mQf8ii&#10;I0JB0CPULfEEba34DaoT1GqnG39GdZfophGUxxqgmix9Vc1DSwyPtUBznDm2yf0/WPpx99kiwYC7&#10;rJhipEgHLD3ywaOlHlA0Qo964ypwfTDg7Ac4Af9YrzP3mn51SOmblqgNv7ZW9y0nDHLMQneTk6sj&#10;jgsg6/6DZhCJbL2OQENju9BAaAkCdODq6chPyIaCsciz9Hw6w4jCWVHOZ2kkMCHV4baxzr/jukNh&#10;UWML/Ed0srt3PmRDqoNLCOa0FGwlpIwbu1nfSIt2BLRyXS7vjugv3KQKzkqHayPiaIEkIUY4C+lG&#10;7n+U2TRPl9NysirmF5N8lc8m5UU6n6RZuSyLNC/z29XPkGCWV61gjKt7ofhBh1n+dzzvJ2JUUFQi&#10;6mtczqBTsa4/FpnGX2TpVS864WEspehqPD86kSoQe6cYlE0qT4Qc18nL9GOXoQeH/9iVKIPA/KgB&#10;P6yHqLrZeQgfNLLW7AmEYTXwBuzDmwKLVtvvGPUwnzV237bEcozkewXiOi9mFwUMdNyAvz21rg9W&#10;oihA1NhjNC5v/Dj8W2PFpoUIo4yVvgYhNiJq5DmbvXxh9mIx+3ciDPfpPno9v2aLXwAAAP//AwBQ&#10;SwMEFAAGAAgAAAAhAElNxy3eAAAACwEAAA8AAABkcnMvZG93bnJldi54bWxMj8FOwzAMhu9IvENk&#10;JG4saZGgK02nadIOHLvCgVvaeG2hcaom2wpPj3eCo/1/+v252CxuFGecw+BJQ7JSIJBabwfqNLzV&#10;+4cMRIiGrBk9oYZvDLApb28Kk1t/oQrPh9gJLqGQGw19jFMuZWh7dCas/ITE2dHPzkQe507a2Vy4&#10;3I0yVepJOjMQX+jNhLse26/DyWn4SF7ro/Xpe7XbbyuZNXXzs3xqfX+3bF9ARFziHwxXfVaHkp0a&#10;fyIbxKhhrZ6Z1JCp9SOIK5AolYJoOEp4JctC/v+h/AUAAP//AwBQSwECLQAUAAYACAAAACEAtoM4&#10;kv4AAADhAQAAEwAAAAAAAAAAAAAAAAAAAAAAW0NvbnRlbnRfVHlwZXNdLnhtbFBLAQItABQABgAI&#10;AAAAIQA4/SH/1gAAAJQBAAALAAAAAAAAAAAAAAAAAC8BAABfcmVscy8ucmVsc1BLAQItABQABgAI&#10;AAAAIQB2ZZbAiwIAABUFAAAOAAAAAAAAAAAAAAAAAC4CAABkcnMvZTJvRG9jLnhtbFBLAQItABQA&#10;BgAIAAAAIQBJTcct3gAAAAsBAAAPAAAAAAAAAAAAAAAAAOUEAABkcnMvZG93bnJldi54bWxQSwUG&#10;AAAAAAQABADzAAAA8AUAAAAA&#10;" o:allowincell="f" fillcolor="#a9be00" stroked="f">
                <v:textbox inset="2.88pt,0,2.88pt,0">
                  <w:txbxContent>
                    <w:p w14:paraId="40BA0FC5" w14:textId="77777777" w:rsidR="00017440" w:rsidRDefault="00017440" w:rsidP="00C362E9"/>
                  </w:txbxContent>
                </v:textbox>
                <w10:wrap anchorx="page" anchory="page"/>
              </v:shape>
            </w:pict>
          </mc:Fallback>
        </mc:AlternateContent>
      </w:r>
      <w:r w:rsidRPr="005808A7">
        <w:rPr>
          <w:rFonts w:ascii="Montserrat" w:eastAsia="Times New Roman" w:hAnsi="Montserrat" w:cs="Times New Roman"/>
          <w:b/>
          <w:color w:val="FFFFFF"/>
          <w:spacing w:val="3"/>
          <w:sz w:val="20"/>
          <w:szCs w:val="24"/>
          <w:shd w:val="clear" w:color="auto" w:fill="A9BE00"/>
          <w:lang w:val="en-US" w:eastAsia="en-AU"/>
        </w:rPr>
        <w:t>Modelled</w:t>
      </w:r>
      <w:r w:rsidRPr="005808A7">
        <w:rPr>
          <w:rFonts w:ascii="Montserrat" w:eastAsia="Times New Roman" w:hAnsi="Montserrat" w:cs="Times New Roman"/>
          <w:b/>
          <w:color w:val="FFFFFF"/>
          <w:spacing w:val="3"/>
          <w:sz w:val="20"/>
          <w:szCs w:val="24"/>
          <w:shd w:val="clear" w:color="auto" w:fill="A9BE00"/>
          <w:lang w:val="en-US" w:eastAsia="en-AU"/>
        </w:rPr>
        <w:tab/>
        <w:t>Initial</w:t>
      </w:r>
      <w:r w:rsidRPr="005808A7">
        <w:rPr>
          <w:rFonts w:ascii="Montserrat" w:eastAsia="Times New Roman" w:hAnsi="Montserrat" w:cs="Times New Roman"/>
          <w:b/>
          <w:color w:val="FFFFFF"/>
          <w:spacing w:val="3"/>
          <w:sz w:val="20"/>
          <w:szCs w:val="24"/>
          <w:shd w:val="clear" w:color="auto" w:fill="A9BE00"/>
          <w:lang w:val="en-US" w:eastAsia="en-AU"/>
        </w:rPr>
        <w:tab/>
        <w:t>Final</w:t>
      </w:r>
    </w:p>
    <w:p w14:paraId="57EABAC1" w14:textId="77777777" w:rsidR="00C362E9" w:rsidRPr="005808A7" w:rsidRDefault="00C362E9" w:rsidP="00C362E9">
      <w:pPr>
        <w:widowControl w:val="0"/>
        <w:tabs>
          <w:tab w:val="left" w:pos="7134"/>
          <w:tab w:val="right" w:pos="9936"/>
        </w:tabs>
        <w:kinsoku w:val="0"/>
        <w:overflowPunct w:val="0"/>
        <w:spacing w:after="252" w:line="225" w:lineRule="exact"/>
        <w:ind w:right="222"/>
        <w:textAlignment w:val="baseline"/>
        <w:rPr>
          <w:rFonts w:ascii="Montserrat" w:eastAsia="Times New Roman" w:hAnsi="Montserrat" w:cs="Times New Roman"/>
          <w:b/>
          <w:color w:val="FFFFFF"/>
          <w:sz w:val="20"/>
          <w:szCs w:val="24"/>
          <w:shd w:val="clear" w:color="auto" w:fill="A9BE00"/>
          <w:lang w:val="en-US" w:eastAsia="en-AU"/>
        </w:rPr>
      </w:pPr>
      <w:r w:rsidRPr="005808A7">
        <w:rPr>
          <w:rFonts w:ascii="Montserrat" w:eastAsia="Times New Roman" w:hAnsi="Montserrat" w:cs="Times New Roman"/>
          <w:b/>
          <w:color w:val="FFFFFF"/>
          <w:sz w:val="20"/>
          <w:szCs w:val="24"/>
          <w:shd w:val="clear" w:color="auto" w:fill="A9BE00"/>
          <w:lang w:val="en-US" w:eastAsia="en-AU"/>
        </w:rPr>
        <w:t>numbers</w:t>
      </w:r>
      <w:r w:rsidRPr="005808A7">
        <w:rPr>
          <w:rFonts w:ascii="Montserrat" w:eastAsia="Times New Roman" w:hAnsi="Montserrat" w:cs="Times New Roman"/>
          <w:b/>
          <w:color w:val="FFFFFF"/>
          <w:sz w:val="20"/>
          <w:szCs w:val="24"/>
          <w:shd w:val="clear" w:color="auto" w:fill="A9BE00"/>
          <w:lang w:val="en-US" w:eastAsia="en-AU"/>
        </w:rPr>
        <w:tab/>
        <w:t>(at scheme</w:t>
      </w:r>
      <w:r w:rsidRPr="005808A7">
        <w:rPr>
          <w:rFonts w:ascii="Montserrat" w:eastAsia="Times New Roman" w:hAnsi="Montserrat" w:cs="Times New Roman"/>
          <w:b/>
          <w:color w:val="FFFFFF"/>
          <w:sz w:val="20"/>
          <w:szCs w:val="24"/>
          <w:shd w:val="clear" w:color="auto" w:fill="A9BE00"/>
          <w:lang w:val="en-US" w:eastAsia="en-AU"/>
        </w:rPr>
        <w:tab/>
        <w:t>(by June 2019)</w:t>
      </w:r>
      <w:r w:rsidRPr="005808A7">
        <w:rPr>
          <w:rFonts w:ascii="Montserrat" w:eastAsia="Times New Roman" w:hAnsi="Montserrat" w:cs="Times New Roman"/>
          <w:b/>
          <w:color w:val="FFFFFF"/>
          <w:sz w:val="20"/>
          <w:szCs w:val="24"/>
          <w:shd w:val="clear" w:color="auto" w:fill="A9BE00"/>
          <w:lang w:val="en-US" w:eastAsia="en-AU"/>
        </w:rPr>
        <w:br/>
        <w:t>commencement)</w:t>
      </w:r>
    </w:p>
    <w:tbl>
      <w:tblPr>
        <w:tblW w:w="0" w:type="auto"/>
        <w:tblLayout w:type="fixed"/>
        <w:tblCellMar>
          <w:left w:w="0" w:type="dxa"/>
          <w:right w:w="0" w:type="dxa"/>
        </w:tblCellMar>
        <w:tblLook w:val="0000" w:firstRow="0" w:lastRow="0" w:firstColumn="0" w:lastColumn="0" w:noHBand="0" w:noVBand="0"/>
      </w:tblPr>
      <w:tblGrid>
        <w:gridCol w:w="4854"/>
        <w:gridCol w:w="2045"/>
        <w:gridCol w:w="1661"/>
        <w:gridCol w:w="1979"/>
      </w:tblGrid>
      <w:tr w:rsidR="00C362E9" w:rsidRPr="005808A7" w14:paraId="20D504D8" w14:textId="77777777" w:rsidTr="00017440">
        <w:trPr>
          <w:trHeight w:hRule="exact" w:val="388"/>
        </w:trPr>
        <w:tc>
          <w:tcPr>
            <w:tcW w:w="4854" w:type="dxa"/>
            <w:tcBorders>
              <w:top w:val="nil"/>
              <w:left w:val="nil"/>
              <w:bottom w:val="nil"/>
              <w:right w:val="nil"/>
            </w:tcBorders>
          </w:tcPr>
          <w:p w14:paraId="630B6B6F" w14:textId="77777777" w:rsidR="00C362E9" w:rsidRPr="005808A7" w:rsidRDefault="00C362E9" w:rsidP="00017440">
            <w:pPr>
              <w:widowControl w:val="0"/>
              <w:kinsoku w:val="0"/>
              <w:overflowPunct w:val="0"/>
              <w:spacing w:after="13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Collection depots</w:t>
            </w:r>
          </w:p>
        </w:tc>
        <w:tc>
          <w:tcPr>
            <w:tcW w:w="2045" w:type="dxa"/>
            <w:tcBorders>
              <w:top w:val="nil"/>
              <w:left w:val="nil"/>
              <w:bottom w:val="nil"/>
              <w:right w:val="nil"/>
            </w:tcBorders>
          </w:tcPr>
          <w:p w14:paraId="48255BB0" w14:textId="77777777" w:rsidR="00C362E9" w:rsidRPr="005808A7" w:rsidRDefault="00C362E9" w:rsidP="00017440">
            <w:pPr>
              <w:widowControl w:val="0"/>
              <w:kinsoku w:val="0"/>
              <w:overflowPunct w:val="0"/>
              <w:spacing w:after="130" w:line="229" w:lineRule="exact"/>
              <w:ind w:right="715"/>
              <w:jc w:val="righ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2</w:t>
            </w:r>
          </w:p>
        </w:tc>
        <w:tc>
          <w:tcPr>
            <w:tcW w:w="1661" w:type="dxa"/>
            <w:tcBorders>
              <w:top w:val="nil"/>
              <w:left w:val="nil"/>
              <w:bottom w:val="nil"/>
              <w:right w:val="nil"/>
            </w:tcBorders>
          </w:tcPr>
          <w:p w14:paraId="5C3B4B06" w14:textId="77777777" w:rsidR="00C362E9" w:rsidRPr="005808A7" w:rsidRDefault="00C362E9" w:rsidP="00017440">
            <w:pPr>
              <w:widowControl w:val="0"/>
              <w:kinsoku w:val="0"/>
              <w:overflowPunct w:val="0"/>
              <w:spacing w:after="132" w:line="223" w:lineRule="exact"/>
              <w:jc w:val="center"/>
              <w:textAlignment w:val="baseline"/>
              <w:rPr>
                <w:rFonts w:ascii="Arial Narrow" w:eastAsia="Times New Roman" w:hAnsi="Arial Narrow" w:cs="Times New Roman"/>
                <w:b/>
                <w:szCs w:val="24"/>
                <w:lang w:val="en-US" w:eastAsia="en-AU"/>
              </w:rPr>
            </w:pPr>
            <w:r w:rsidRPr="005808A7">
              <w:rPr>
                <w:rFonts w:ascii="Arial Narrow" w:eastAsia="Times New Roman" w:hAnsi="Arial Narrow" w:cs="Times New Roman"/>
                <w:b/>
                <w:szCs w:val="24"/>
                <w:lang w:val="en-US" w:eastAsia="en-AU"/>
              </w:rPr>
              <w:t>2</w:t>
            </w:r>
          </w:p>
        </w:tc>
        <w:tc>
          <w:tcPr>
            <w:tcW w:w="1979" w:type="dxa"/>
            <w:tcBorders>
              <w:top w:val="nil"/>
              <w:left w:val="nil"/>
              <w:bottom w:val="nil"/>
              <w:right w:val="nil"/>
            </w:tcBorders>
          </w:tcPr>
          <w:p w14:paraId="69BA0815" w14:textId="77777777" w:rsidR="00C362E9" w:rsidRPr="005808A7" w:rsidRDefault="00C362E9" w:rsidP="00017440">
            <w:pPr>
              <w:widowControl w:val="0"/>
              <w:kinsoku w:val="0"/>
              <w:overflowPunct w:val="0"/>
              <w:spacing w:after="132" w:line="223" w:lineRule="exact"/>
              <w:jc w:val="center"/>
              <w:textAlignment w:val="baseline"/>
              <w:rPr>
                <w:rFonts w:ascii="Arial Narrow" w:eastAsia="Times New Roman" w:hAnsi="Arial Narrow" w:cs="Times New Roman"/>
                <w:b/>
                <w:szCs w:val="24"/>
                <w:lang w:val="en-US" w:eastAsia="en-AU"/>
              </w:rPr>
            </w:pPr>
            <w:r w:rsidRPr="005808A7">
              <w:rPr>
                <w:rFonts w:ascii="Arial Narrow" w:eastAsia="Times New Roman" w:hAnsi="Arial Narrow" w:cs="Times New Roman"/>
                <w:b/>
                <w:szCs w:val="24"/>
                <w:lang w:val="en-US" w:eastAsia="en-AU"/>
              </w:rPr>
              <w:t>3</w:t>
            </w:r>
          </w:p>
        </w:tc>
      </w:tr>
      <w:tr w:rsidR="00C362E9" w:rsidRPr="005808A7" w14:paraId="4498D26C" w14:textId="77777777" w:rsidTr="00017440">
        <w:trPr>
          <w:trHeight w:hRule="exact" w:val="451"/>
        </w:trPr>
        <w:tc>
          <w:tcPr>
            <w:tcW w:w="4854" w:type="dxa"/>
            <w:tcBorders>
              <w:top w:val="nil"/>
              <w:left w:val="nil"/>
              <w:bottom w:val="nil"/>
              <w:right w:val="nil"/>
            </w:tcBorders>
            <w:shd w:val="solid" w:color="F5F7E8" w:fill="auto"/>
            <w:vAlign w:val="center"/>
          </w:tcPr>
          <w:p w14:paraId="27278592" w14:textId="77777777" w:rsidR="00C362E9" w:rsidRPr="005808A7" w:rsidRDefault="00C362E9" w:rsidP="00017440">
            <w:pPr>
              <w:widowControl w:val="0"/>
              <w:kinsoku w:val="0"/>
              <w:overflowPunct w:val="0"/>
              <w:spacing w:before="88" w:after="124"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Collection points (social enterprise sites)</w:t>
            </w:r>
          </w:p>
        </w:tc>
        <w:tc>
          <w:tcPr>
            <w:tcW w:w="2045" w:type="dxa"/>
            <w:tcBorders>
              <w:top w:val="nil"/>
              <w:left w:val="nil"/>
              <w:bottom w:val="nil"/>
              <w:right w:val="nil"/>
            </w:tcBorders>
            <w:shd w:val="solid" w:color="F5F7E8" w:fill="auto"/>
            <w:vAlign w:val="center"/>
          </w:tcPr>
          <w:p w14:paraId="323C073C" w14:textId="77777777" w:rsidR="00C362E9" w:rsidRPr="005808A7" w:rsidRDefault="00C362E9" w:rsidP="00017440">
            <w:pPr>
              <w:widowControl w:val="0"/>
              <w:kinsoku w:val="0"/>
              <w:overflowPunct w:val="0"/>
              <w:spacing w:before="88" w:after="124" w:line="229" w:lineRule="exact"/>
              <w:ind w:right="715"/>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9*</w:t>
            </w:r>
          </w:p>
        </w:tc>
        <w:tc>
          <w:tcPr>
            <w:tcW w:w="1661" w:type="dxa"/>
            <w:tcBorders>
              <w:top w:val="nil"/>
              <w:left w:val="nil"/>
              <w:bottom w:val="nil"/>
              <w:right w:val="nil"/>
            </w:tcBorders>
            <w:shd w:val="solid" w:color="F5F7E8" w:fill="auto"/>
            <w:vAlign w:val="center"/>
          </w:tcPr>
          <w:p w14:paraId="43EE506E" w14:textId="77777777" w:rsidR="00C362E9" w:rsidRPr="005808A7" w:rsidRDefault="00C362E9" w:rsidP="00017440">
            <w:pPr>
              <w:widowControl w:val="0"/>
              <w:kinsoku w:val="0"/>
              <w:overflowPunct w:val="0"/>
              <w:spacing w:before="92" w:after="126" w:line="223" w:lineRule="exact"/>
              <w:jc w:val="center"/>
              <w:textAlignment w:val="baseline"/>
              <w:rPr>
                <w:rFonts w:ascii="Arial Narrow" w:eastAsia="Times New Roman" w:hAnsi="Arial Narrow" w:cs="Times New Roman"/>
                <w:b/>
                <w:color w:val="000000"/>
                <w:szCs w:val="24"/>
                <w:lang w:val="en-US" w:eastAsia="en-AU"/>
              </w:rPr>
            </w:pPr>
            <w:r w:rsidRPr="005808A7">
              <w:rPr>
                <w:rFonts w:ascii="Arial Narrow" w:eastAsia="Times New Roman" w:hAnsi="Arial Narrow" w:cs="Times New Roman"/>
                <w:b/>
                <w:color w:val="000000"/>
                <w:szCs w:val="24"/>
                <w:lang w:val="en-US" w:eastAsia="en-AU"/>
              </w:rPr>
              <w:t>4</w:t>
            </w:r>
          </w:p>
        </w:tc>
        <w:tc>
          <w:tcPr>
            <w:tcW w:w="1979" w:type="dxa"/>
            <w:tcBorders>
              <w:top w:val="nil"/>
              <w:left w:val="nil"/>
              <w:bottom w:val="nil"/>
              <w:right w:val="nil"/>
            </w:tcBorders>
            <w:shd w:val="solid" w:color="F5F7E8" w:fill="auto"/>
            <w:vAlign w:val="center"/>
          </w:tcPr>
          <w:p w14:paraId="28905851" w14:textId="77777777" w:rsidR="00C362E9" w:rsidRPr="005808A7" w:rsidRDefault="00C362E9" w:rsidP="00017440">
            <w:pPr>
              <w:widowControl w:val="0"/>
              <w:kinsoku w:val="0"/>
              <w:overflowPunct w:val="0"/>
              <w:spacing w:before="92" w:after="126" w:line="223" w:lineRule="exact"/>
              <w:jc w:val="center"/>
              <w:textAlignment w:val="baseline"/>
              <w:rPr>
                <w:rFonts w:ascii="Arial Narrow" w:eastAsia="Times New Roman" w:hAnsi="Arial Narrow" w:cs="Times New Roman"/>
                <w:b/>
                <w:color w:val="000000"/>
                <w:szCs w:val="24"/>
                <w:lang w:val="en-US" w:eastAsia="en-AU"/>
              </w:rPr>
            </w:pPr>
            <w:r w:rsidRPr="005808A7">
              <w:rPr>
                <w:rFonts w:ascii="Arial Narrow" w:eastAsia="Times New Roman" w:hAnsi="Arial Narrow" w:cs="Times New Roman"/>
                <w:b/>
                <w:color w:val="000000"/>
                <w:szCs w:val="24"/>
                <w:lang w:val="en-US" w:eastAsia="en-AU"/>
              </w:rPr>
              <w:t>15</w:t>
            </w:r>
          </w:p>
        </w:tc>
      </w:tr>
      <w:tr w:rsidR="00C362E9" w:rsidRPr="005808A7" w14:paraId="298D6D77" w14:textId="77777777" w:rsidTr="00017440">
        <w:trPr>
          <w:trHeight w:hRule="exact" w:val="480"/>
        </w:trPr>
        <w:tc>
          <w:tcPr>
            <w:tcW w:w="4854" w:type="dxa"/>
            <w:tcBorders>
              <w:top w:val="nil"/>
              <w:left w:val="nil"/>
              <w:bottom w:val="nil"/>
              <w:right w:val="nil"/>
            </w:tcBorders>
            <w:shd w:val="solid" w:color="3D3D3F" w:fill="auto"/>
            <w:vAlign w:val="center"/>
          </w:tcPr>
          <w:p w14:paraId="35CD5F83" w14:textId="77777777" w:rsidR="00C362E9" w:rsidRPr="005808A7" w:rsidRDefault="00C362E9" w:rsidP="00017440">
            <w:pPr>
              <w:widowControl w:val="0"/>
              <w:kinsoku w:val="0"/>
              <w:overflowPunct w:val="0"/>
              <w:spacing w:before="140" w:after="117" w:line="223" w:lineRule="exact"/>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Total collection points</w:t>
            </w:r>
          </w:p>
        </w:tc>
        <w:tc>
          <w:tcPr>
            <w:tcW w:w="2045" w:type="dxa"/>
            <w:tcBorders>
              <w:top w:val="nil"/>
              <w:left w:val="nil"/>
              <w:bottom w:val="nil"/>
              <w:right w:val="nil"/>
            </w:tcBorders>
            <w:shd w:val="solid" w:color="3D3D3F" w:fill="auto"/>
            <w:vAlign w:val="center"/>
          </w:tcPr>
          <w:p w14:paraId="22D5FC1C" w14:textId="77777777" w:rsidR="00C362E9" w:rsidRPr="005808A7" w:rsidRDefault="00C362E9" w:rsidP="00017440">
            <w:pPr>
              <w:widowControl w:val="0"/>
              <w:kinsoku w:val="0"/>
              <w:overflowPunct w:val="0"/>
              <w:spacing w:before="140" w:after="117" w:line="223" w:lineRule="exact"/>
              <w:ind w:right="715"/>
              <w:jc w:val="right"/>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11</w:t>
            </w:r>
          </w:p>
        </w:tc>
        <w:tc>
          <w:tcPr>
            <w:tcW w:w="1661" w:type="dxa"/>
            <w:tcBorders>
              <w:top w:val="nil"/>
              <w:left w:val="nil"/>
              <w:bottom w:val="nil"/>
              <w:right w:val="nil"/>
            </w:tcBorders>
            <w:shd w:val="solid" w:color="3D3D3F" w:fill="auto"/>
            <w:vAlign w:val="center"/>
          </w:tcPr>
          <w:p w14:paraId="063577A5" w14:textId="77777777" w:rsidR="00C362E9" w:rsidRPr="005808A7" w:rsidRDefault="00C362E9" w:rsidP="00017440">
            <w:pPr>
              <w:widowControl w:val="0"/>
              <w:kinsoku w:val="0"/>
              <w:overflowPunct w:val="0"/>
              <w:spacing w:before="140" w:after="117" w:line="223" w:lineRule="exact"/>
              <w:jc w:val="center"/>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6</w:t>
            </w:r>
          </w:p>
        </w:tc>
        <w:tc>
          <w:tcPr>
            <w:tcW w:w="1979" w:type="dxa"/>
            <w:tcBorders>
              <w:top w:val="nil"/>
              <w:left w:val="nil"/>
              <w:bottom w:val="nil"/>
              <w:right w:val="nil"/>
            </w:tcBorders>
            <w:shd w:val="solid" w:color="3D3D3F" w:fill="auto"/>
            <w:vAlign w:val="center"/>
          </w:tcPr>
          <w:p w14:paraId="4C3BB4A1" w14:textId="77777777" w:rsidR="00C362E9" w:rsidRPr="005808A7" w:rsidRDefault="00C362E9" w:rsidP="00017440">
            <w:pPr>
              <w:widowControl w:val="0"/>
              <w:kinsoku w:val="0"/>
              <w:overflowPunct w:val="0"/>
              <w:spacing w:before="140" w:after="117" w:line="223" w:lineRule="exact"/>
              <w:jc w:val="center"/>
              <w:textAlignment w:val="baseline"/>
              <w:rPr>
                <w:rFonts w:ascii="Arial Narrow" w:eastAsia="Times New Roman" w:hAnsi="Arial Narrow" w:cs="Times New Roman"/>
                <w:b/>
                <w:color w:val="FFFFFF"/>
                <w:szCs w:val="24"/>
                <w:lang w:val="en-US" w:eastAsia="en-AU"/>
              </w:rPr>
            </w:pPr>
            <w:r w:rsidRPr="005808A7">
              <w:rPr>
                <w:rFonts w:ascii="Arial Narrow" w:eastAsia="Times New Roman" w:hAnsi="Arial Narrow" w:cs="Times New Roman"/>
                <w:b/>
                <w:color w:val="FFFFFF"/>
                <w:szCs w:val="24"/>
                <w:lang w:val="en-US" w:eastAsia="en-AU"/>
              </w:rPr>
              <w:t>18</w:t>
            </w:r>
          </w:p>
        </w:tc>
      </w:tr>
    </w:tbl>
    <w:p w14:paraId="31AD3411" w14:textId="77777777" w:rsidR="00C362E9" w:rsidRPr="005808A7" w:rsidRDefault="00C362E9" w:rsidP="00C362E9">
      <w:pPr>
        <w:widowControl w:val="0"/>
        <w:kinsoku w:val="0"/>
        <w:overflowPunct w:val="0"/>
        <w:spacing w:after="125" w:line="20" w:lineRule="exact"/>
        <w:textAlignment w:val="baseline"/>
        <w:rPr>
          <w:rFonts w:ascii="Times New Roman" w:eastAsia="Times New Roman" w:hAnsi="Times New Roman" w:cs="Times New Roman"/>
          <w:sz w:val="24"/>
          <w:szCs w:val="24"/>
          <w:lang w:val="en-US" w:eastAsia="en-AU"/>
        </w:rPr>
      </w:pPr>
    </w:p>
    <w:p w14:paraId="5CB32EBD" w14:textId="77777777" w:rsidR="00C362E9" w:rsidRPr="005808A7" w:rsidRDefault="00C362E9" w:rsidP="00C362E9">
      <w:pPr>
        <w:widowControl w:val="0"/>
        <w:kinsoku w:val="0"/>
        <w:overflowPunct w:val="0"/>
        <w:spacing w:before="11" w:after="0" w:line="188"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 9 (including 3 possible Reverse Vending Machines)</w:t>
      </w:r>
      <w:r w:rsidRPr="005808A7">
        <w:rPr>
          <w:rFonts w:ascii="Arial Narrow" w:eastAsia="Times New Roman" w:hAnsi="Arial Narrow" w:cs="Times New Roman"/>
          <w:sz w:val="17"/>
          <w:szCs w:val="24"/>
          <w:lang w:val="en-US" w:eastAsia="en-AU"/>
        </w:rPr>
        <w:br/>
        <w:t xml:space="preserve">Source: ACT </w:t>
      </w:r>
      <w:proofErr w:type="spellStart"/>
      <w:r w:rsidRPr="005808A7">
        <w:rPr>
          <w:rFonts w:ascii="Arial Narrow" w:eastAsia="Times New Roman" w:hAnsi="Arial Narrow" w:cs="Times New Roman"/>
          <w:sz w:val="17"/>
          <w:szCs w:val="24"/>
          <w:lang w:val="en-US" w:eastAsia="en-AU"/>
        </w:rPr>
        <w:t>NoWaste</w:t>
      </w:r>
      <w:proofErr w:type="spellEnd"/>
      <w:r w:rsidRPr="005808A7">
        <w:rPr>
          <w:rFonts w:ascii="Arial Narrow" w:eastAsia="Times New Roman" w:hAnsi="Arial Narrow" w:cs="Times New Roman"/>
          <w:sz w:val="17"/>
          <w:szCs w:val="24"/>
          <w:lang w:val="en-US" w:eastAsia="en-AU"/>
        </w:rPr>
        <w:t>.</w:t>
      </w:r>
    </w:p>
    <w:p w14:paraId="6114FC33" w14:textId="77777777" w:rsidR="00C362E9" w:rsidRPr="005808A7" w:rsidRDefault="00C362E9" w:rsidP="00C362E9">
      <w:pPr>
        <w:widowControl w:val="0"/>
        <w:kinsoku w:val="0"/>
        <w:overflowPunct w:val="0"/>
        <w:spacing w:before="199" w:after="0" w:line="257" w:lineRule="exact"/>
        <w:textAlignment w:val="baseline"/>
        <w:rPr>
          <w:rFonts w:ascii="Arial Narrow" w:eastAsia="Times New Roman" w:hAnsi="Arial Narrow" w:cs="Times New Roman"/>
          <w:b/>
          <w:color w:val="00968F"/>
          <w:spacing w:val="9"/>
          <w:sz w:val="24"/>
          <w:szCs w:val="24"/>
          <w:lang w:val="en-US" w:eastAsia="en-AU"/>
        </w:rPr>
      </w:pPr>
      <w:r w:rsidRPr="005808A7">
        <w:rPr>
          <w:rFonts w:ascii="Arial Narrow" w:eastAsia="Times New Roman" w:hAnsi="Arial Narrow" w:cs="Times New Roman"/>
          <w:b/>
          <w:color w:val="00968F"/>
          <w:spacing w:val="9"/>
          <w:sz w:val="24"/>
          <w:szCs w:val="24"/>
          <w:lang w:val="en-US" w:eastAsia="en-AU"/>
        </w:rPr>
        <w:t>Container return points</w:t>
      </w:r>
    </w:p>
    <w:p w14:paraId="7D1C0DCF" w14:textId="77777777" w:rsidR="00C362E9" w:rsidRPr="005808A7" w:rsidRDefault="00C362E9" w:rsidP="00C362E9">
      <w:pPr>
        <w:widowControl w:val="0"/>
        <w:kinsoku w:val="0"/>
        <w:overflowPunct w:val="0"/>
        <w:spacing w:before="114" w:after="2927" w:line="300" w:lineRule="exact"/>
        <w:ind w:right="432"/>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Container return points will be locations where consumers can return their empty beverage containers at social </w:t>
      </w:r>
      <w:r w:rsidRPr="005808A7">
        <w:rPr>
          <w:rFonts w:ascii="Arial" w:eastAsia="Times New Roman" w:hAnsi="Arial" w:cs="Times New Roman"/>
          <w:spacing w:val="6"/>
          <w:sz w:val="20"/>
          <w:szCs w:val="24"/>
          <w:lang w:val="en-US" w:eastAsia="en-AU"/>
        </w:rPr>
        <w:t xml:space="preserve">enterprise sites. Consumers returning containers to container return points may effectively ‘donate’ the 10 cent </w:t>
      </w:r>
      <w:r w:rsidRPr="005808A7">
        <w:rPr>
          <w:rFonts w:ascii="Arial Narrow" w:eastAsia="Times New Roman" w:hAnsi="Arial Narrow" w:cs="Times New Roman"/>
          <w:spacing w:val="6"/>
          <w:szCs w:val="24"/>
          <w:lang w:val="en-US" w:eastAsia="en-AU"/>
        </w:rPr>
        <w:t xml:space="preserve">refund to the community group, school, sporting club or charity operating the site or have the refund transferred directly to their registered bank account. The return points will also have the option for the refund to be donated to the </w:t>
      </w:r>
      <w:proofErr w:type="spellStart"/>
      <w:r w:rsidRPr="005808A7">
        <w:rPr>
          <w:rFonts w:ascii="Arial Narrow" w:eastAsia="Times New Roman" w:hAnsi="Arial Narrow" w:cs="Times New Roman"/>
          <w:spacing w:val="6"/>
          <w:szCs w:val="24"/>
          <w:lang w:val="en-US" w:eastAsia="en-AU"/>
        </w:rPr>
        <w:t>organisation</w:t>
      </w:r>
      <w:proofErr w:type="spellEnd"/>
      <w:r w:rsidRPr="005808A7">
        <w:rPr>
          <w:rFonts w:ascii="Arial Narrow" w:eastAsia="Times New Roman" w:hAnsi="Arial Narrow" w:cs="Times New Roman"/>
          <w:spacing w:val="6"/>
          <w:szCs w:val="24"/>
          <w:lang w:val="en-US" w:eastAsia="en-AU"/>
        </w:rPr>
        <w:t xml:space="preserve"> of their choice.</w:t>
      </w:r>
    </w:p>
    <w:p w14:paraId="384AC3D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685" w:bottom="209" w:left="685" w:header="720" w:footer="720" w:gutter="0"/>
          <w:cols w:space="720"/>
          <w:noEndnote/>
        </w:sectPr>
      </w:pPr>
    </w:p>
    <w:p w14:paraId="27491DA7" w14:textId="77777777" w:rsidR="00C362E9" w:rsidRPr="005808A7" w:rsidRDefault="00C362E9" w:rsidP="00C362E9">
      <w:pPr>
        <w:widowControl w:val="0"/>
        <w:tabs>
          <w:tab w:val="right" w:pos="6912"/>
        </w:tabs>
        <w:kinsoku w:val="0"/>
        <w:overflowPunct w:val="0"/>
        <w:spacing w:after="0" w:line="209"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8176" behindDoc="1" locked="0" layoutInCell="0" allowOverlap="1" wp14:anchorId="6CF12E3A" wp14:editId="7B87652C">
                <wp:simplePos x="0" y="0"/>
                <wp:positionH relativeFrom="page">
                  <wp:posOffset>304800</wp:posOffset>
                </wp:positionH>
                <wp:positionV relativeFrom="page">
                  <wp:posOffset>10116185</wp:posOffset>
                </wp:positionV>
                <wp:extent cx="271145" cy="271145"/>
                <wp:effectExtent l="0" t="635" r="0" b="4445"/>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34ADE" w14:textId="77777777" w:rsidR="00017440" w:rsidRDefault="00017440" w:rsidP="00C362E9">
                            <w:pPr>
                              <w:kinsoku w:val="0"/>
                              <w:overflowPunct w:val="0"/>
                              <w:textAlignment w:val="baseline"/>
                              <w:rPr>
                                <w:sz w:val="24"/>
                              </w:rPr>
                            </w:pPr>
                            <w:r>
                              <w:rPr>
                                <w:noProof/>
                                <w:sz w:val="24"/>
                                <w:lang w:eastAsia="en-AU"/>
                              </w:rPr>
                              <w:drawing>
                                <wp:inline distT="0" distB="0" distL="0" distR="0" wp14:anchorId="173815E1" wp14:editId="5DAC1774">
                                  <wp:extent cx="266700" cy="266700"/>
                                  <wp:effectExtent l="0" t="0" r="0" b="0"/>
                                  <wp:docPr id="1160" name="Picture 1160"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_Pic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2E3A" id="Text Box 1161" o:spid="_x0000_s1080" type="#_x0000_t202" style="position:absolute;margin-left:24pt;margin-top:796.55pt;width:21.35pt;height:21.3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vWfAIAAAwFAAAOAAAAZHJzL2Uyb0RvYy54bWysVG1v0zAQ/o7Ef7D8vUtSpV0TLZ3YRhHS&#10;eJE2foAbO42F4zO222Qg/jtnp+nGAAkh8sE52+fHd/c854vLoVPkIKyToCuanaWUCF0Dl3pX0U/3&#10;m9mKEueZ5kyBFhV9EI5erl++uOhNKebQguLCEgTRruxNRVvvTZkkrm5Fx9wZGKFxswHbMY9Tu0u4&#10;ZT2idyqZp+ky6cFyY6EWzuHqzbhJ1xG/aUTtPzSNE56oimJsPo42jtswJusLVu4sM62sj2Gwf4ii&#10;Y1LjpSeoG+YZ2Vv5C1QnawsOGn9WQ5dA08haxBwwmyx9ls1dy4yIuWBxnDmVyf0/2Pr94aMlkiN3&#10;2TKjRLMOWboXgydXMJC4iDXqjSvR9c6gsx9wB/1jvs7cQv3ZEQ3XLdM78cpa6FvBOMaYheomT46O&#10;OC6AbPt3wPEmtvcQgYbGdqGAWBKC6MjVw4mfEE2Ni/PzLMsXlNS4dbTDDaycDhvr/BsBHQlGRS3S&#10;H8HZ4db50XVyCXc5UJJvpFJxYnfba2XJgaFUNvGL8T9zUzo4awjHRsRxBWPEO8JeiDZS/63I5nl6&#10;NS9mm+XqfJZv8sWsOE9XszQrroplmhf5zeZ7CDDLy1ZyLvSt1GKSYZb/Hc3HhhgFFIVI+ooWi/li&#10;ZOiPSabx+12SnfTYlUp2FV2dnFgZeH2tOabNSs+kGu3k5/AjIViD6R+rElUQiB8l4IftEEW3yMP1&#10;QSJb4A+oCwvIG5KPTwoaLdivlPTYnhV1X/bMCkrUW43aCr08GXYytpPBdI1HK+opGc1rP/b83li5&#10;axF5VK+GV6i/RkZtPEZxVC22XEzi+DyEnn46j16Pj9j6Bw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CYOivWfAIA&#10;AAwFAAAOAAAAAAAAAAAAAAAAAC4CAABkcnMvZTJvRG9jLnhtbFBLAQItABQABgAIAAAAIQCC9v1j&#10;4QAAAAsBAAAPAAAAAAAAAAAAAAAAANYEAABkcnMvZG93bnJldi54bWxQSwUGAAAAAAQABADzAAAA&#10;5AUAAAAA&#10;" o:allowincell="f" stroked="f">
                <v:textbox inset="0,0,0,0">
                  <w:txbxContent>
                    <w:p w14:paraId="22F34ADE" w14:textId="77777777" w:rsidR="00017440" w:rsidRDefault="00017440" w:rsidP="00C362E9">
                      <w:pPr>
                        <w:kinsoku w:val="0"/>
                        <w:overflowPunct w:val="0"/>
                        <w:textAlignment w:val="baseline"/>
                        <w:rPr>
                          <w:sz w:val="24"/>
                        </w:rPr>
                      </w:pPr>
                      <w:r>
                        <w:rPr>
                          <w:noProof/>
                          <w:sz w:val="24"/>
                          <w:lang w:eastAsia="en-AU"/>
                        </w:rPr>
                        <w:drawing>
                          <wp:inline distT="0" distB="0" distL="0" distR="0" wp14:anchorId="173815E1" wp14:editId="5DAC1774">
                            <wp:extent cx="266700" cy="266700"/>
                            <wp:effectExtent l="0" t="0" r="0" b="0"/>
                            <wp:docPr id="1160" name="Picture 1160"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_Pic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16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3B0348C4"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83" w:bottom="209" w:left="586" w:header="720" w:footer="720" w:gutter="0"/>
          <w:cols w:space="720"/>
          <w:noEndnote/>
        </w:sectPr>
      </w:pPr>
    </w:p>
    <w:p w14:paraId="080B4A6B" w14:textId="77777777" w:rsidR="00C362E9" w:rsidRPr="005808A7" w:rsidRDefault="00C362E9" w:rsidP="00C362E9">
      <w:pPr>
        <w:widowControl w:val="0"/>
        <w:kinsoku w:val="0"/>
        <w:overflowPunct w:val="0"/>
        <w:spacing w:before="127" w:after="193" w:line="464" w:lineRule="exact"/>
        <w:textAlignment w:val="baseline"/>
        <w:rPr>
          <w:rFonts w:ascii="Montserrat" w:eastAsia="Times New Roman" w:hAnsi="Montserrat" w:cs="Times New Roman"/>
          <w:b/>
          <w:color w:val="009E7D"/>
          <w:spacing w:val="-22"/>
          <w:w w:val="105"/>
          <w:sz w:val="47"/>
          <w:szCs w:val="24"/>
          <w:lang w:val="en-US" w:eastAsia="en-AU"/>
        </w:rPr>
      </w:pPr>
      <w:r w:rsidRPr="005808A7">
        <w:rPr>
          <w:rFonts w:ascii="Montserrat" w:eastAsia="Times New Roman" w:hAnsi="Montserrat" w:cs="Times New Roman"/>
          <w:b/>
          <w:color w:val="009E7D"/>
          <w:spacing w:val="-22"/>
          <w:w w:val="105"/>
          <w:sz w:val="47"/>
          <w:szCs w:val="24"/>
          <w:lang w:val="en-US" w:eastAsia="en-AU"/>
        </w:rPr>
        <w:lastRenderedPageBreak/>
        <w:t>4.0 IMPACT ANALYSIS</w:t>
      </w:r>
    </w:p>
    <w:p w14:paraId="34329BBA" w14:textId="77777777" w:rsidR="00C362E9" w:rsidRPr="005808A7" w:rsidRDefault="00C362E9" w:rsidP="00C362E9">
      <w:pPr>
        <w:widowControl w:val="0"/>
        <w:kinsoku w:val="0"/>
        <w:overflowPunct w:val="0"/>
        <w:spacing w:before="1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purpose of an impact analysis is to present information relating to:</w:t>
      </w:r>
    </w:p>
    <w:p w14:paraId="148CF289" w14:textId="77777777" w:rsidR="00C362E9" w:rsidRPr="005808A7" w:rsidRDefault="00C362E9" w:rsidP="00C362E9">
      <w:pPr>
        <w:widowControl w:val="0"/>
        <w:kinsoku w:val="0"/>
        <w:overflowPunct w:val="0"/>
        <w:spacing w:before="172" w:after="0" w:line="249"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5"/>
          <w:szCs w:val="24"/>
          <w:lang w:val="en-US" w:eastAsia="en-AU"/>
        </w:rPr>
        <w:t>E</w:t>
      </w:r>
      <w:r w:rsidRPr="005808A7">
        <w:rPr>
          <w:rFonts w:ascii="Arial Narrow" w:eastAsia="Times New Roman" w:hAnsi="Arial Narrow" w:cs="Times New Roman"/>
          <w:spacing w:val="11"/>
          <w:szCs w:val="24"/>
          <w:lang w:val="en-US" w:eastAsia="en-AU"/>
        </w:rPr>
        <w:t xml:space="preserve"> the estimated net economic impacts of the reform options;</w:t>
      </w:r>
    </w:p>
    <w:p w14:paraId="7E411B93" w14:textId="77777777" w:rsidR="00C362E9" w:rsidRPr="005808A7" w:rsidRDefault="00C362E9" w:rsidP="00C362E9">
      <w:pPr>
        <w:widowControl w:val="0"/>
        <w:kinsoku w:val="0"/>
        <w:overflowPunct w:val="0"/>
        <w:spacing w:before="163" w:after="0" w:line="249"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5"/>
          <w:szCs w:val="24"/>
          <w:lang w:val="en-US" w:eastAsia="en-AU"/>
        </w:rPr>
        <w:t>E</w:t>
      </w:r>
      <w:r w:rsidRPr="005808A7">
        <w:rPr>
          <w:rFonts w:ascii="Arial" w:eastAsia="Times New Roman" w:hAnsi="Arial" w:cs="Times New Roman"/>
          <w:spacing w:val="2"/>
          <w:sz w:val="20"/>
          <w:szCs w:val="24"/>
          <w:lang w:val="en-US" w:eastAsia="en-AU"/>
        </w:rPr>
        <w:t xml:space="preserve"> the impacts on different groups within the community that are likely to be affected by the options;</w:t>
      </w:r>
    </w:p>
    <w:p w14:paraId="22CBE43E" w14:textId="77777777" w:rsidR="00C362E9" w:rsidRPr="005808A7" w:rsidRDefault="00C362E9" w:rsidP="00C362E9">
      <w:pPr>
        <w:widowControl w:val="0"/>
        <w:kinsoku w:val="0"/>
        <w:overflowPunct w:val="0"/>
        <w:spacing w:before="164" w:after="0" w:line="249"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5"/>
          <w:szCs w:val="24"/>
          <w:lang w:val="en-US" w:eastAsia="en-AU"/>
        </w:rPr>
        <w:t>E</w:t>
      </w:r>
      <w:r w:rsidRPr="005808A7">
        <w:rPr>
          <w:rFonts w:ascii="Arial Narrow" w:eastAsia="Times New Roman" w:hAnsi="Arial Narrow" w:cs="Times New Roman"/>
          <w:spacing w:val="10"/>
          <w:szCs w:val="24"/>
          <w:lang w:val="en-US" w:eastAsia="en-AU"/>
        </w:rPr>
        <w:t xml:space="preserve"> the risks associated with each option; and</w:t>
      </w:r>
    </w:p>
    <w:p w14:paraId="02FFF286" w14:textId="77777777" w:rsidR="00C362E9" w:rsidRPr="005808A7" w:rsidRDefault="00C362E9" w:rsidP="00C362E9">
      <w:pPr>
        <w:widowControl w:val="0"/>
        <w:kinsoku w:val="0"/>
        <w:overflowPunct w:val="0"/>
        <w:spacing w:before="164" w:after="0" w:line="24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25"/>
          <w:szCs w:val="24"/>
          <w:lang w:val="en-US" w:eastAsia="en-AU"/>
        </w:rPr>
        <w:t>E</w:t>
      </w:r>
      <w:r w:rsidRPr="005808A7">
        <w:rPr>
          <w:rFonts w:ascii="Arial" w:eastAsia="Times New Roman" w:hAnsi="Arial" w:cs="Times New Roman"/>
          <w:spacing w:val="1"/>
          <w:sz w:val="20"/>
          <w:szCs w:val="24"/>
          <w:lang w:val="en-US" w:eastAsia="en-AU"/>
        </w:rPr>
        <w:t xml:space="preserve"> any effects that the reforms may have on competition.</w:t>
      </w:r>
    </w:p>
    <w:p w14:paraId="3007A38C" w14:textId="77777777" w:rsidR="00C362E9" w:rsidRPr="005808A7" w:rsidRDefault="00C362E9" w:rsidP="00C362E9">
      <w:pPr>
        <w:widowControl w:val="0"/>
        <w:kinsoku w:val="0"/>
        <w:overflowPunct w:val="0"/>
        <w:spacing w:before="101" w:after="0" w:line="302"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This section presents the findings from a cost–benefit analysis (CBA) and distributional impacts assessment by </w:t>
      </w:r>
      <w:r w:rsidRPr="005808A7">
        <w:rPr>
          <w:rFonts w:ascii="Arial Narrow" w:eastAsia="Times New Roman" w:hAnsi="Arial Narrow" w:cs="Times New Roman"/>
          <w:szCs w:val="24"/>
          <w:lang w:val="en-US" w:eastAsia="en-AU"/>
        </w:rPr>
        <w:t>independent consultants.</w:t>
      </w:r>
    </w:p>
    <w:p w14:paraId="3019F36D" w14:textId="77777777" w:rsidR="00C362E9" w:rsidRPr="005808A7" w:rsidRDefault="00C362E9" w:rsidP="00C362E9">
      <w:pPr>
        <w:widowControl w:val="0"/>
        <w:tabs>
          <w:tab w:val="left" w:pos="864"/>
        </w:tabs>
        <w:kinsoku w:val="0"/>
        <w:overflowPunct w:val="0"/>
        <w:spacing w:before="280" w:after="0" w:line="375" w:lineRule="exact"/>
        <w:textAlignment w:val="baseline"/>
        <w:rPr>
          <w:rFonts w:ascii="Montserrat" w:eastAsia="Times New Roman" w:hAnsi="Montserrat" w:cs="Times New Roman"/>
          <w:b/>
          <w:color w:val="A9BE00"/>
          <w:spacing w:val="-3"/>
          <w:sz w:val="37"/>
          <w:szCs w:val="24"/>
          <w:lang w:val="en-US" w:eastAsia="en-AU"/>
        </w:rPr>
      </w:pPr>
      <w:r w:rsidRPr="005808A7">
        <w:rPr>
          <w:rFonts w:ascii="Montserrat" w:eastAsia="Times New Roman" w:hAnsi="Montserrat" w:cs="Times New Roman"/>
          <w:b/>
          <w:color w:val="A9BE00"/>
          <w:spacing w:val="-3"/>
          <w:sz w:val="37"/>
          <w:szCs w:val="24"/>
          <w:lang w:val="en-US" w:eastAsia="en-AU"/>
        </w:rPr>
        <w:t>4.1</w:t>
      </w:r>
      <w:r w:rsidRPr="005808A7">
        <w:rPr>
          <w:rFonts w:ascii="Montserrat" w:eastAsia="Times New Roman" w:hAnsi="Montserrat" w:cs="Times New Roman"/>
          <w:b/>
          <w:color w:val="A9BE00"/>
          <w:spacing w:val="-3"/>
          <w:sz w:val="37"/>
          <w:szCs w:val="24"/>
          <w:lang w:val="en-US" w:eastAsia="en-AU"/>
        </w:rPr>
        <w:tab/>
        <w:t>Summary of findings</w:t>
      </w:r>
    </w:p>
    <w:p w14:paraId="6E9C649A" w14:textId="77777777" w:rsidR="00C362E9" w:rsidRPr="005808A7" w:rsidRDefault="00C362E9" w:rsidP="00C362E9">
      <w:pPr>
        <w:widowControl w:val="0"/>
        <w:kinsoku w:val="0"/>
        <w:overflowPunct w:val="0"/>
        <w:spacing w:before="200" w:after="0" w:line="302"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introduction of the ACT CDS will deliver significant benefits to the ACT economy. Key findings of the analysis </w:t>
      </w:r>
      <w:r w:rsidRPr="005808A7">
        <w:rPr>
          <w:rFonts w:ascii="Arial Narrow" w:eastAsia="Times New Roman" w:hAnsi="Arial Narrow" w:cs="Times New Roman"/>
          <w:szCs w:val="24"/>
          <w:lang w:val="en-US" w:eastAsia="en-AU"/>
        </w:rPr>
        <w:t>are as follows.</w:t>
      </w:r>
    </w:p>
    <w:p w14:paraId="00CC5725" w14:textId="77777777" w:rsidR="00C362E9" w:rsidRPr="005808A7" w:rsidRDefault="00C362E9" w:rsidP="00C362E9">
      <w:pPr>
        <w:widowControl w:val="0"/>
        <w:kinsoku w:val="0"/>
        <w:overflowPunct w:val="0"/>
        <w:spacing w:before="156" w:after="0" w:line="297" w:lineRule="exact"/>
        <w:ind w:right="1008"/>
        <w:textAlignment w:val="baseline"/>
        <w:rPr>
          <w:rFonts w:ascii="Arial Narrow" w:eastAsia="Times New Roman" w:hAnsi="Arial Narrow" w:cs="Times New Roman"/>
          <w:b/>
          <w:color w:val="00968F"/>
          <w:sz w:val="25"/>
          <w:szCs w:val="24"/>
          <w:lang w:val="en-US" w:eastAsia="en-AU"/>
        </w:rPr>
      </w:pPr>
      <w:r w:rsidRPr="005808A7">
        <w:rPr>
          <w:rFonts w:ascii="Tahoma" w:eastAsia="Times New Roman" w:hAnsi="Tahoma" w:cs="Times New Roman"/>
          <w:b/>
          <w:color w:val="00968F"/>
          <w:sz w:val="21"/>
          <w:szCs w:val="24"/>
          <w:lang w:val="en-US" w:eastAsia="en-AU"/>
        </w:rPr>
        <w:t xml:space="preserve">Key finding 1: Implementation of the ACT CDS is expected to significantly reduce litter by </w:t>
      </w:r>
      <w:r w:rsidRPr="005808A7">
        <w:rPr>
          <w:rFonts w:ascii="Arial Narrow" w:eastAsia="Times New Roman" w:hAnsi="Arial Narrow" w:cs="Times New Roman"/>
          <w:b/>
          <w:color w:val="00968F"/>
          <w:sz w:val="25"/>
          <w:szCs w:val="24"/>
          <w:lang w:val="en-US" w:eastAsia="en-AU"/>
        </w:rPr>
        <w:t xml:space="preserve">motivating changed littering </w:t>
      </w:r>
      <w:proofErr w:type="spellStart"/>
      <w:r w:rsidRPr="005808A7">
        <w:rPr>
          <w:rFonts w:ascii="Arial Narrow" w:eastAsia="Times New Roman" w:hAnsi="Arial Narrow" w:cs="Times New Roman"/>
          <w:b/>
          <w:color w:val="00968F"/>
          <w:sz w:val="25"/>
          <w:szCs w:val="24"/>
          <w:lang w:val="en-US" w:eastAsia="en-AU"/>
        </w:rPr>
        <w:t>behaviour</w:t>
      </w:r>
      <w:proofErr w:type="spellEnd"/>
    </w:p>
    <w:p w14:paraId="3A37C8D6" w14:textId="77777777" w:rsidR="00C362E9" w:rsidRPr="005808A7" w:rsidRDefault="00C362E9" w:rsidP="00C362E9">
      <w:pPr>
        <w:widowControl w:val="0"/>
        <w:kinsoku w:val="0"/>
        <w:overflowPunct w:val="0"/>
        <w:spacing w:before="114" w:after="0" w:line="298"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CDS is expected to change littering </w:t>
      </w:r>
      <w:proofErr w:type="spellStart"/>
      <w:r w:rsidRPr="005808A7">
        <w:rPr>
          <w:rFonts w:ascii="Arial" w:eastAsia="Times New Roman" w:hAnsi="Arial" w:cs="Times New Roman"/>
          <w:sz w:val="20"/>
          <w:szCs w:val="24"/>
          <w:lang w:val="en-US" w:eastAsia="en-AU"/>
        </w:rPr>
        <w:t>behaviour</w:t>
      </w:r>
      <w:proofErr w:type="spellEnd"/>
      <w:r w:rsidRPr="005808A7">
        <w:rPr>
          <w:rFonts w:ascii="Arial" w:eastAsia="Times New Roman" w:hAnsi="Arial" w:cs="Times New Roman"/>
          <w:sz w:val="20"/>
          <w:szCs w:val="24"/>
          <w:lang w:val="en-US" w:eastAsia="en-AU"/>
        </w:rPr>
        <w:t xml:space="preserve"> and thus have a significant impact on littering. By 2037, the </w:t>
      </w:r>
      <w:r w:rsidRPr="005808A7">
        <w:rPr>
          <w:rFonts w:ascii="Arial Narrow" w:eastAsia="Times New Roman" w:hAnsi="Arial Narrow" w:cs="Times New Roman"/>
          <w:szCs w:val="24"/>
          <w:lang w:val="en-US" w:eastAsia="en-AU"/>
        </w:rPr>
        <w:t>CDS will have resulted in:</w:t>
      </w:r>
    </w:p>
    <w:p w14:paraId="09207B89" w14:textId="77777777" w:rsidR="00C362E9" w:rsidRPr="005808A7" w:rsidRDefault="00C362E9" w:rsidP="00C362E9">
      <w:pPr>
        <w:widowControl w:val="0"/>
        <w:kinsoku w:val="0"/>
        <w:overflowPunct w:val="0"/>
        <w:spacing w:before="174" w:after="0" w:line="240"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By 2037, the CDS is estimated to result in:</w:t>
      </w:r>
    </w:p>
    <w:p w14:paraId="3E2FE1C7" w14:textId="77777777" w:rsidR="00C362E9" w:rsidRPr="005808A7" w:rsidRDefault="00C362E9" w:rsidP="00C362E9">
      <w:pPr>
        <w:widowControl w:val="0"/>
        <w:kinsoku w:val="0"/>
        <w:overflowPunct w:val="0"/>
        <w:spacing w:before="172" w:after="0" w:line="249"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5"/>
          <w:szCs w:val="24"/>
          <w:lang w:val="en-US" w:eastAsia="en-AU"/>
        </w:rPr>
        <w:t>E</w:t>
      </w:r>
      <w:r w:rsidRPr="005808A7">
        <w:rPr>
          <w:rFonts w:ascii="Arial Narrow" w:eastAsia="Times New Roman" w:hAnsi="Arial Narrow" w:cs="Times New Roman"/>
          <w:spacing w:val="10"/>
          <w:szCs w:val="24"/>
          <w:lang w:val="en-US" w:eastAsia="en-AU"/>
        </w:rPr>
        <w:t xml:space="preserve"> 91 million fewer beverage containers being littered</w:t>
      </w:r>
    </w:p>
    <w:p w14:paraId="4DF5732C" w14:textId="77777777" w:rsidR="00C362E9" w:rsidRPr="005808A7" w:rsidRDefault="00C362E9" w:rsidP="00C362E9">
      <w:pPr>
        <w:widowControl w:val="0"/>
        <w:kinsoku w:val="0"/>
        <w:overflowPunct w:val="0"/>
        <w:spacing w:before="164" w:after="0" w:line="249"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5"/>
          <w:szCs w:val="24"/>
          <w:lang w:val="en-US" w:eastAsia="en-AU"/>
        </w:rPr>
        <w:t>E</w:t>
      </w:r>
      <w:r w:rsidRPr="005808A7">
        <w:rPr>
          <w:rFonts w:ascii="Arial" w:eastAsia="Times New Roman" w:hAnsi="Arial" w:cs="Times New Roman"/>
          <w:spacing w:val="2"/>
          <w:sz w:val="20"/>
          <w:szCs w:val="24"/>
          <w:lang w:val="en-US" w:eastAsia="en-AU"/>
        </w:rPr>
        <w:t xml:space="preserve"> 424 million fewer beverage containers ending up in landfill</w:t>
      </w:r>
    </w:p>
    <w:p w14:paraId="5C503DB1" w14:textId="77777777" w:rsidR="00C362E9" w:rsidRPr="005808A7" w:rsidRDefault="00C362E9" w:rsidP="00C362E9">
      <w:pPr>
        <w:widowControl w:val="0"/>
        <w:kinsoku w:val="0"/>
        <w:overflowPunct w:val="0"/>
        <w:spacing w:before="169" w:after="0" w:line="249"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5"/>
          <w:szCs w:val="24"/>
          <w:lang w:val="en-US" w:eastAsia="en-AU"/>
        </w:rPr>
        <w:t>E</w:t>
      </w:r>
      <w:r w:rsidRPr="005808A7">
        <w:rPr>
          <w:rFonts w:ascii="Arial Narrow" w:eastAsia="Times New Roman" w:hAnsi="Arial Narrow" w:cs="Times New Roman"/>
          <w:spacing w:val="9"/>
          <w:szCs w:val="24"/>
          <w:lang w:val="en-US" w:eastAsia="en-AU"/>
        </w:rPr>
        <w:t xml:space="preserve"> 515 million more beverage containers being recycled.</w:t>
      </w:r>
    </w:p>
    <w:p w14:paraId="0D5B9FEC" w14:textId="77777777" w:rsidR="00C362E9" w:rsidRPr="005808A7" w:rsidRDefault="00C362E9" w:rsidP="00C362E9">
      <w:pPr>
        <w:widowControl w:val="0"/>
        <w:kinsoku w:val="0"/>
        <w:overflowPunct w:val="0"/>
        <w:spacing w:before="177" w:after="0"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Key finding 2: The ACT CDS will be economically beneficial</w:t>
      </w:r>
    </w:p>
    <w:p w14:paraId="0F12D470" w14:textId="77777777" w:rsidR="00C362E9" w:rsidRPr="005808A7" w:rsidRDefault="00C362E9" w:rsidP="00C362E9">
      <w:pPr>
        <w:widowControl w:val="0"/>
        <w:kinsoku w:val="0"/>
        <w:overflowPunct w:val="0"/>
        <w:spacing w:before="115" w:after="0" w:line="300" w:lineRule="exact"/>
        <w:ind w:right="14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Based on the results of the CBA, it is estimated the ACT CDS will deliver positive benefits of around $40 million to the ACT and Australian economies. This would equate to a </w:t>
      </w:r>
      <w:proofErr w:type="spellStart"/>
      <w:r w:rsidRPr="005808A7">
        <w:rPr>
          <w:rFonts w:ascii="Arial" w:eastAsia="Times New Roman" w:hAnsi="Arial" w:cs="Times New Roman"/>
          <w:sz w:val="20"/>
          <w:szCs w:val="24"/>
          <w:lang w:val="en-US" w:eastAsia="en-AU"/>
        </w:rPr>
        <w:t>benefit:cost</w:t>
      </w:r>
      <w:proofErr w:type="spellEnd"/>
      <w:r w:rsidRPr="005808A7">
        <w:rPr>
          <w:rFonts w:ascii="Arial" w:eastAsia="Times New Roman" w:hAnsi="Arial" w:cs="Times New Roman"/>
          <w:sz w:val="20"/>
          <w:szCs w:val="24"/>
          <w:lang w:val="en-US" w:eastAsia="en-AU"/>
        </w:rPr>
        <w:t xml:space="preserve"> ratio (BCR) of 1.79 indicating that $1.79 of economic benefit will result for every $1 of economic cost.</w:t>
      </w:r>
    </w:p>
    <w:p w14:paraId="606C8CE6" w14:textId="77777777" w:rsidR="00C362E9" w:rsidRPr="005808A7" w:rsidRDefault="00C362E9" w:rsidP="00C362E9">
      <w:pPr>
        <w:widowControl w:val="0"/>
        <w:kinsoku w:val="0"/>
        <w:overflowPunct w:val="0"/>
        <w:spacing w:before="140" w:after="0" w:line="303" w:lineRule="exact"/>
        <w:textAlignment w:val="baseline"/>
        <w:rPr>
          <w:rFonts w:ascii="Tahoma" w:eastAsia="Times New Roman" w:hAnsi="Tahoma" w:cs="Times New Roman"/>
          <w:b/>
          <w:color w:val="00968F"/>
          <w:sz w:val="21"/>
          <w:szCs w:val="24"/>
          <w:lang w:val="en-US" w:eastAsia="en-AU"/>
        </w:rPr>
      </w:pPr>
      <w:r w:rsidRPr="005808A7">
        <w:rPr>
          <w:rFonts w:ascii="Tahoma" w:eastAsia="Times New Roman" w:hAnsi="Tahoma" w:cs="Times New Roman"/>
          <w:b/>
          <w:color w:val="00968F"/>
          <w:sz w:val="21"/>
          <w:szCs w:val="24"/>
          <w:lang w:val="en-US" w:eastAsia="en-AU"/>
        </w:rPr>
        <w:t>Key finding 3: Consumers will experience the greatest negative distributional impact, whereas the environment, service providers and the government will be positively affected</w:t>
      </w:r>
    </w:p>
    <w:p w14:paraId="3F6646F2"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key conclusions from the distributional analysis are as follows:</w:t>
      </w:r>
    </w:p>
    <w:p w14:paraId="51BC8143" w14:textId="77777777" w:rsidR="00C362E9" w:rsidRPr="005808A7" w:rsidRDefault="00C362E9" w:rsidP="00C362E9">
      <w:pPr>
        <w:widowControl w:val="0"/>
        <w:kinsoku w:val="0"/>
        <w:overflowPunct w:val="0"/>
        <w:spacing w:before="172" w:after="0" w:line="249"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5"/>
          <w:szCs w:val="24"/>
          <w:lang w:val="en-US" w:eastAsia="en-AU"/>
        </w:rPr>
        <w:t>E</w:t>
      </w:r>
      <w:r w:rsidRPr="005808A7">
        <w:rPr>
          <w:rFonts w:ascii="Arial Narrow" w:eastAsia="Times New Roman" w:hAnsi="Arial Narrow" w:cs="Times New Roman"/>
          <w:spacing w:val="8"/>
          <w:szCs w:val="24"/>
          <w:lang w:val="en-US" w:eastAsia="en-AU"/>
        </w:rPr>
        <w:t xml:space="preserve"> Consumers experience the highest negative impact of $49 million (PV).</w:t>
      </w:r>
    </w:p>
    <w:p w14:paraId="47B7CEE4" w14:textId="77777777" w:rsidR="00C362E9" w:rsidRPr="005808A7" w:rsidRDefault="00C362E9" w:rsidP="00C362E9">
      <w:pPr>
        <w:widowControl w:val="0"/>
        <w:kinsoku w:val="0"/>
        <w:overflowPunct w:val="0"/>
        <w:spacing w:before="106" w:after="0" w:line="298"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5"/>
          <w:szCs w:val="24"/>
          <w:lang w:val="en-US" w:eastAsia="en-AU"/>
        </w:rPr>
        <w:t>E</w:t>
      </w:r>
      <w:r w:rsidRPr="005808A7">
        <w:rPr>
          <w:rFonts w:ascii="Arial" w:eastAsia="Times New Roman" w:hAnsi="Arial" w:cs="Times New Roman"/>
          <w:sz w:val="20"/>
          <w:szCs w:val="24"/>
          <w:lang w:val="en-US" w:eastAsia="en-AU"/>
        </w:rPr>
        <w:t xml:space="preserve"> The environment receives the highest benefit from the scheme of $71 million—a benefit that is experienced </w:t>
      </w:r>
      <w:r w:rsidRPr="005808A7">
        <w:rPr>
          <w:rFonts w:ascii="Arial Narrow" w:eastAsia="Times New Roman" w:hAnsi="Arial Narrow" w:cs="Times New Roman"/>
          <w:szCs w:val="24"/>
          <w:lang w:val="en-US" w:eastAsia="en-AU"/>
        </w:rPr>
        <w:t>(indirectly) by consumers.</w:t>
      </w:r>
    </w:p>
    <w:p w14:paraId="7188DBB7" w14:textId="77777777" w:rsidR="00C362E9" w:rsidRPr="005808A7" w:rsidRDefault="00C362E9" w:rsidP="00C362E9">
      <w:pPr>
        <w:widowControl w:val="0"/>
        <w:kinsoku w:val="0"/>
        <w:overflowPunct w:val="0"/>
        <w:spacing w:before="177" w:after="2977" w:line="249"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5"/>
          <w:szCs w:val="24"/>
          <w:lang w:val="en-US" w:eastAsia="en-AU"/>
        </w:rPr>
        <w:t>E</w:t>
      </w:r>
      <w:r w:rsidRPr="005808A7">
        <w:rPr>
          <w:rFonts w:ascii="Arial" w:eastAsia="Times New Roman" w:hAnsi="Arial" w:cs="Times New Roman"/>
          <w:sz w:val="20"/>
          <w:szCs w:val="24"/>
          <w:lang w:val="en-US" w:eastAsia="en-AU"/>
        </w:rPr>
        <w:t xml:space="preserve"> Service providers and governments also benefit from the introduction of a CDS.</w:t>
      </w:r>
    </w:p>
    <w:p w14:paraId="2A61E1F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27" w:bottom="209" w:left="902" w:header="720" w:footer="720" w:gutter="0"/>
          <w:cols w:space="720"/>
          <w:noEndnote/>
        </w:sectPr>
      </w:pPr>
    </w:p>
    <w:p w14:paraId="0827469C" w14:textId="77777777" w:rsidR="00C362E9" w:rsidRPr="005808A7" w:rsidRDefault="00C362E9" w:rsidP="00C362E9">
      <w:pPr>
        <w:widowControl w:val="0"/>
        <w:tabs>
          <w:tab w:val="right" w:pos="6912"/>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699200" behindDoc="1" locked="0" layoutInCell="0" allowOverlap="1" wp14:anchorId="14413DCD" wp14:editId="25EC9BD8">
                <wp:simplePos x="0" y="0"/>
                <wp:positionH relativeFrom="page">
                  <wp:posOffset>6983095</wp:posOffset>
                </wp:positionH>
                <wp:positionV relativeFrom="page">
                  <wp:posOffset>10116185</wp:posOffset>
                </wp:positionV>
                <wp:extent cx="271145" cy="271145"/>
                <wp:effectExtent l="1270" t="635" r="3810" b="4445"/>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C9841" w14:textId="77777777" w:rsidR="00017440" w:rsidRDefault="00017440" w:rsidP="00C362E9">
                            <w:pPr>
                              <w:kinsoku w:val="0"/>
                              <w:overflowPunct w:val="0"/>
                              <w:textAlignment w:val="baseline"/>
                              <w:rPr>
                                <w:sz w:val="24"/>
                              </w:rPr>
                            </w:pPr>
                            <w:r>
                              <w:rPr>
                                <w:noProof/>
                                <w:sz w:val="24"/>
                                <w:lang w:eastAsia="en-AU"/>
                              </w:rPr>
                              <w:drawing>
                                <wp:inline distT="0" distB="0" distL="0" distR="0" wp14:anchorId="28206F17" wp14:editId="7F5299F2">
                                  <wp:extent cx="266700" cy="266700"/>
                                  <wp:effectExtent l="0" t="0" r="0" b="0"/>
                                  <wp:docPr id="1158" name="Picture 1158"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_Pic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3DCD" id="Text Box 1159" o:spid="_x0000_s1081" type="#_x0000_t202" style="position:absolute;margin-left:549.85pt;margin-top:796.55pt;width:21.35pt;height:21.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YpewIAAAwFAAAOAAAAZHJzL2Uyb0RvYy54bWysVG1v2yAQ/j5p/wHxPbUd2W1s1anaZJkm&#10;dS9Sux9AAMdoGBiQ2N3U/74Dx2nXbdI0zR/wAcfD3T3PcXk1dBIduHVCqxpnZylGXFHNhNrV+PP9&#10;ZrbAyHmiGJFa8Ro/cIevlq9fXfam4nPdasm4RQCiXNWbGrfemypJHG15R9yZNlzBZqNtRzxM7S5h&#10;lvSA3slknqbnSa8tM1ZT7hysrsdNvIz4TcOp/9g0jnskawyx+TjaOG7DmCwvSbWzxLSCHsMg/xBF&#10;R4SCS09Qa+IJ2lvxC1QnqNVON/6M6i7RTSMojzlANln6Ipu7lhgec4HiOHMqk/t/sPTD4ZNFggF3&#10;WVFipEgHLN3zwaMbPaC4CDXqjavA9c6Asx9gB/xjvs7cavrFIaVXLVE7fm2t7ltOGMSYheomz46O&#10;OC6AbPv3msFNZO91BBoa24UCQkkQoANXDyd+QjQUFucXWZYXGFHYOtrhBlJNh411/i3XHQpGjS3Q&#10;H8HJ4db50XVyCXc5LQXbCCnjxO62K2nRgYBUNvGL8b9wkyo4Kx2OjYjjCsQId4S9EG2k/nuZzfP0&#10;Zl7ONueLi1m+yYtZeZEuZmlW3pTnaV7m681jCDDLq1YwxtWtUHySYZb/Hc3HhhgFFIWI+hqXxbwY&#10;Gfpjkmn8fpdkJzx0pRRdjRcnJ1IFXt8oBmmTyhMhRzv5OfxICNRg+seqRBUE4kcJ+GE7RNEVRbg+&#10;SGSr2QPowmrgDciHJwWMVttvGPXQnjV2X/fEcozkOwXaCr08GXYytpNBFIWjNfYYjebKjz2/N1bs&#10;WkAe1av0NeivEVEbT1EcVQstF5M4Pg+hp5/Po9fTI7b8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5zRGKXsC&#10;AAAMBQAADgAAAAAAAAAAAAAAAAAuAgAAZHJzL2Uyb0RvYy54bWxQSwECLQAUAAYACAAAACEAoeq6&#10;LeMAAAAPAQAADwAAAAAAAAAAAAAAAADVBAAAZHJzL2Rvd25yZXYueG1sUEsFBgAAAAAEAAQA8wAA&#10;AOUFAAAAAA==&#10;" o:allowincell="f" stroked="f">
                <v:textbox inset="0,0,0,0">
                  <w:txbxContent>
                    <w:p w14:paraId="2E0C9841" w14:textId="77777777" w:rsidR="00017440" w:rsidRDefault="00017440" w:rsidP="00C362E9">
                      <w:pPr>
                        <w:kinsoku w:val="0"/>
                        <w:overflowPunct w:val="0"/>
                        <w:textAlignment w:val="baseline"/>
                        <w:rPr>
                          <w:sz w:val="24"/>
                        </w:rPr>
                      </w:pPr>
                      <w:r>
                        <w:rPr>
                          <w:noProof/>
                          <w:sz w:val="24"/>
                          <w:lang w:eastAsia="en-AU"/>
                        </w:rPr>
                        <w:drawing>
                          <wp:inline distT="0" distB="0" distL="0" distR="0" wp14:anchorId="28206F17" wp14:editId="7F5299F2">
                            <wp:extent cx="266700" cy="266700"/>
                            <wp:effectExtent l="0" t="0" r="0" b="0"/>
                            <wp:docPr id="1158" name="Picture 1158"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_Pic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17</w:t>
      </w:r>
    </w:p>
    <w:p w14:paraId="65CC7BC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81" w:bottom="209" w:left="4388" w:header="720" w:footer="720" w:gutter="0"/>
          <w:cols w:space="720"/>
          <w:noEndnote/>
        </w:sectPr>
      </w:pPr>
    </w:p>
    <w:p w14:paraId="70B56877" w14:textId="77777777" w:rsidR="00C362E9" w:rsidRPr="005808A7" w:rsidRDefault="00C362E9" w:rsidP="00C362E9">
      <w:pPr>
        <w:widowControl w:val="0"/>
        <w:tabs>
          <w:tab w:val="left" w:pos="1080"/>
        </w:tabs>
        <w:kinsoku w:val="0"/>
        <w:overflowPunct w:val="0"/>
        <w:spacing w:before="79" w:after="0" w:line="375" w:lineRule="exact"/>
        <w:textAlignment w:val="baseline"/>
        <w:rPr>
          <w:rFonts w:ascii="Montserrat" w:eastAsia="Times New Roman" w:hAnsi="Montserrat" w:cs="Times New Roman"/>
          <w:b/>
          <w:color w:val="A9BE00"/>
          <w:spacing w:val="-9"/>
          <w:sz w:val="37"/>
          <w:szCs w:val="24"/>
          <w:lang w:val="en-US" w:eastAsia="en-AU"/>
        </w:rPr>
      </w:pPr>
      <w:r w:rsidRPr="005808A7">
        <w:rPr>
          <w:rFonts w:ascii="Montserrat" w:eastAsia="Times New Roman" w:hAnsi="Montserrat" w:cs="Times New Roman"/>
          <w:b/>
          <w:color w:val="A9BE00"/>
          <w:spacing w:val="-9"/>
          <w:sz w:val="37"/>
          <w:szCs w:val="24"/>
          <w:lang w:val="en-US" w:eastAsia="en-AU"/>
        </w:rPr>
        <w:lastRenderedPageBreak/>
        <w:t>4.2</w:t>
      </w:r>
      <w:r w:rsidRPr="005808A7">
        <w:rPr>
          <w:rFonts w:ascii="Montserrat" w:eastAsia="Times New Roman" w:hAnsi="Montserrat" w:cs="Times New Roman"/>
          <w:b/>
          <w:color w:val="A9BE00"/>
          <w:spacing w:val="-9"/>
          <w:sz w:val="37"/>
          <w:szCs w:val="24"/>
          <w:lang w:val="en-US" w:eastAsia="en-AU"/>
        </w:rPr>
        <w:tab/>
        <w:t>Cost–benefit analysis</w:t>
      </w:r>
    </w:p>
    <w:p w14:paraId="7A75A200" w14:textId="77777777" w:rsidR="00C362E9" w:rsidRPr="005808A7" w:rsidRDefault="00C362E9" w:rsidP="00C362E9">
      <w:pPr>
        <w:widowControl w:val="0"/>
        <w:kinsoku w:val="0"/>
        <w:overflowPunct w:val="0"/>
        <w:spacing w:before="197" w:after="0" w:line="302"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 CBA was undertaken to assess the net economic impacts of the ACT CDS. The CBA compared the base case (no reform) scenario against the introduction of the CDS (described as Option 2 in Section 3.2).</w:t>
      </w:r>
    </w:p>
    <w:p w14:paraId="0DD4D51C" w14:textId="77777777" w:rsidR="00C362E9" w:rsidRPr="005808A7" w:rsidRDefault="00C362E9" w:rsidP="00C362E9">
      <w:pPr>
        <w:widowControl w:val="0"/>
        <w:kinsoku w:val="0"/>
        <w:overflowPunct w:val="0"/>
        <w:spacing w:before="231" w:after="0" w:line="344" w:lineRule="exact"/>
        <w:textAlignment w:val="baseline"/>
        <w:rPr>
          <w:rFonts w:ascii="Montserrat" w:eastAsia="Times New Roman" w:hAnsi="Montserrat" w:cs="Times New Roman"/>
          <w:b/>
          <w:color w:val="00968F"/>
          <w:spacing w:val="5"/>
          <w:sz w:val="32"/>
          <w:szCs w:val="24"/>
          <w:lang w:val="en-US" w:eastAsia="en-AU"/>
        </w:rPr>
      </w:pPr>
      <w:r w:rsidRPr="005808A7">
        <w:rPr>
          <w:rFonts w:ascii="Montserrat" w:eastAsia="Times New Roman" w:hAnsi="Montserrat" w:cs="Times New Roman"/>
          <w:b/>
          <w:color w:val="00968F"/>
          <w:spacing w:val="5"/>
          <w:sz w:val="32"/>
          <w:szCs w:val="24"/>
          <w:lang w:val="en-US" w:eastAsia="en-AU"/>
        </w:rPr>
        <w:t>4.2.1 Introduction</w:t>
      </w:r>
    </w:p>
    <w:p w14:paraId="3900576F" w14:textId="77777777" w:rsidR="00C362E9" w:rsidRPr="005808A7" w:rsidRDefault="00C362E9" w:rsidP="00C362E9">
      <w:pPr>
        <w:widowControl w:val="0"/>
        <w:kinsoku w:val="0"/>
        <w:overflowPunct w:val="0"/>
        <w:spacing w:before="169"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General assumptions underlining the analysis were as follows:</w:t>
      </w:r>
    </w:p>
    <w:p w14:paraId="5D270302" w14:textId="77777777" w:rsidR="00C362E9" w:rsidRPr="005808A7" w:rsidRDefault="00C362E9" w:rsidP="00C362E9">
      <w:pPr>
        <w:widowControl w:val="0"/>
        <w:kinsoku w:val="0"/>
        <w:overflowPunct w:val="0"/>
        <w:spacing w:before="173"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base year of the appraisal is FY2018 and the assessment is conducted over a 20-year period.</w:t>
      </w:r>
    </w:p>
    <w:p w14:paraId="3CAB3AB8"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Prices and results are in $2017 unless otherwise indicated.</w:t>
      </w:r>
    </w:p>
    <w:p w14:paraId="0FF87A44"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evaluation period is 20 years from FY2018 to FY2037.</w:t>
      </w:r>
    </w:p>
    <w:p w14:paraId="4A7738E0"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The discount rate applied is 7% (real); sensitivity testing is applied at 3% and 10%.</w:t>
      </w:r>
    </w:p>
    <w:p w14:paraId="5ACDCFBA" w14:textId="77777777" w:rsidR="00C362E9" w:rsidRPr="005808A7" w:rsidRDefault="00C362E9" w:rsidP="00C362E9">
      <w:pPr>
        <w:widowControl w:val="0"/>
        <w:kinsoku w:val="0"/>
        <w:overflowPunct w:val="0"/>
        <w:spacing w:before="171" w:after="0" w:line="241"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The development period for the scheme is from 2017 to 2018, and the scheme commences by mid-2018.</w:t>
      </w:r>
    </w:p>
    <w:p w14:paraId="24A6F10F" w14:textId="77777777" w:rsidR="00C362E9" w:rsidRPr="005808A7" w:rsidRDefault="00C362E9" w:rsidP="00C362E9">
      <w:pPr>
        <w:widowControl w:val="0"/>
        <w:kinsoku w:val="0"/>
        <w:overflowPunct w:val="0"/>
        <w:spacing w:before="114"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CBA was undertaken using a geographic scope of the ACT; however, some broader impacts identified in the distribution analysis (Section 4.6) and the qualitative consideration of effects outside the ACT (Section 4.7) were </w:t>
      </w:r>
      <w:r w:rsidRPr="005808A7">
        <w:rPr>
          <w:rFonts w:ascii="Arial Narrow" w:eastAsia="Times New Roman" w:hAnsi="Arial Narrow" w:cs="Times New Roman"/>
          <w:szCs w:val="24"/>
          <w:lang w:val="en-US" w:eastAsia="en-AU"/>
        </w:rPr>
        <w:t>considered.</w:t>
      </w:r>
    </w:p>
    <w:p w14:paraId="337A81CD" w14:textId="77777777" w:rsidR="00C362E9" w:rsidRPr="005808A7" w:rsidRDefault="00C362E9" w:rsidP="00C362E9">
      <w:pPr>
        <w:widowControl w:val="0"/>
        <w:kinsoku w:val="0"/>
        <w:overflowPunct w:val="0"/>
        <w:spacing w:before="176"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results of the CBA are presented using two key metrics:</w:t>
      </w:r>
    </w:p>
    <w:p w14:paraId="7DD25588" w14:textId="77777777" w:rsidR="00C362E9" w:rsidRPr="005808A7" w:rsidRDefault="00C362E9" w:rsidP="00C362E9">
      <w:pPr>
        <w:widowControl w:val="0"/>
        <w:kinsoku w:val="0"/>
        <w:overflowPunct w:val="0"/>
        <w:spacing w:before="113" w:after="0" w:line="297" w:lineRule="exact"/>
        <w:ind w:right="79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the net present value (NPV), which is the PV of economic benefits delivered by the CDS less the PV of the </w:t>
      </w:r>
      <w:r w:rsidRPr="005808A7">
        <w:rPr>
          <w:rFonts w:ascii="Arial Narrow" w:eastAsia="Times New Roman" w:hAnsi="Arial Narrow" w:cs="Times New Roman"/>
          <w:szCs w:val="24"/>
          <w:lang w:val="en-US" w:eastAsia="en-AU"/>
        </w:rPr>
        <w:t>economic costs incurred; and</w:t>
      </w:r>
    </w:p>
    <w:p w14:paraId="09284E3A" w14:textId="77777777" w:rsidR="00C362E9" w:rsidRPr="005808A7" w:rsidRDefault="00C362E9" w:rsidP="00C362E9">
      <w:pPr>
        <w:widowControl w:val="0"/>
        <w:tabs>
          <w:tab w:val="left" w:pos="504"/>
        </w:tabs>
        <w:kinsoku w:val="0"/>
        <w:overflowPunct w:val="0"/>
        <w:spacing w:before="180" w:after="0" w:line="237"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ab/>
        <w:t>the benefit-cost ratio (BCR), which is the ratio of the PV of economic benefit to the PV of economic costs.</w:t>
      </w:r>
    </w:p>
    <w:p w14:paraId="6A4DB872" w14:textId="77777777" w:rsidR="00C362E9" w:rsidRPr="005808A7" w:rsidRDefault="00C362E9" w:rsidP="00C362E9">
      <w:pPr>
        <w:widowControl w:val="0"/>
        <w:kinsoku w:val="0"/>
        <w:overflowPunct w:val="0"/>
        <w:spacing w:before="120" w:after="0" w:line="297" w:lineRule="exact"/>
        <w:ind w:right="1008"/>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spacing w:val="-2"/>
          <w:sz w:val="20"/>
          <w:szCs w:val="24"/>
          <w:lang w:val="en-US" w:eastAsia="en-AU"/>
        </w:rPr>
        <w:t>The NPV measures the expected benefit (or cost) to society of implementing the policy and is expressed in monetary terms, whereas the BCR identifies the option that provides the highest benefit per unit of cost.</w:t>
      </w:r>
    </w:p>
    <w:p w14:paraId="42A9E227" w14:textId="77777777" w:rsidR="00C362E9" w:rsidRPr="005808A7" w:rsidRDefault="00C362E9" w:rsidP="00C362E9">
      <w:pPr>
        <w:widowControl w:val="0"/>
        <w:kinsoku w:val="0"/>
        <w:overflowPunct w:val="0"/>
        <w:spacing w:before="111" w:after="0" w:line="302"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CBA results indicate that the ACT CDS will deliver NPV benefits of $40 million to the economy. The BCR result is 1.79, indicating that for every $1 of cost, $1.79 of benefits will result (Table 3).</w:t>
      </w:r>
    </w:p>
    <w:p w14:paraId="0A55CBDC" w14:textId="77777777" w:rsidR="00C362E9" w:rsidRPr="005808A7" w:rsidRDefault="00C362E9" w:rsidP="00C362E9">
      <w:pPr>
        <w:widowControl w:val="0"/>
        <w:kinsoku w:val="0"/>
        <w:overflowPunct w:val="0"/>
        <w:spacing w:before="186" w:after="215"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Table 3: Cost–benefit analysis results</w:t>
      </w:r>
    </w:p>
    <w:p w14:paraId="187A7AA9" w14:textId="77777777" w:rsidR="00C362E9" w:rsidRPr="005808A7" w:rsidRDefault="00C362E9" w:rsidP="00C362E9">
      <w:pPr>
        <w:widowControl w:val="0"/>
        <w:shd w:val="solid" w:color="A9BE00" w:fill="auto"/>
        <w:tabs>
          <w:tab w:val="left" w:pos="5112"/>
        </w:tabs>
        <w:kinsoku w:val="0"/>
        <w:overflowPunct w:val="0"/>
        <w:spacing w:after="252" w:line="197" w:lineRule="exact"/>
        <w:ind w:right="227"/>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Present value results</w:t>
      </w:r>
    </w:p>
    <w:p w14:paraId="2DC060AA" w14:textId="77777777" w:rsidR="00C362E9" w:rsidRPr="005808A7" w:rsidRDefault="00C362E9" w:rsidP="00C362E9">
      <w:pPr>
        <w:widowControl w:val="0"/>
        <w:tabs>
          <w:tab w:val="left" w:pos="5328"/>
        </w:tabs>
        <w:kinsoku w:val="0"/>
        <w:overflowPunct w:val="0"/>
        <w:spacing w:before="13" w:after="54" w:line="228" w:lineRule="exact"/>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Incremental cost (PV)</w:t>
      </w:r>
      <w:r w:rsidRPr="005808A7">
        <w:rPr>
          <w:rFonts w:ascii="Arial Narrow" w:eastAsia="Times New Roman" w:hAnsi="Arial Narrow" w:cs="Times New Roman"/>
          <w:spacing w:val="3"/>
          <w:sz w:val="21"/>
          <w:szCs w:val="24"/>
          <w:lang w:val="en-US" w:eastAsia="en-AU"/>
        </w:rPr>
        <w:tab/>
        <w:t>$50.2 million</w:t>
      </w:r>
    </w:p>
    <w:p w14:paraId="4849273C" w14:textId="77777777" w:rsidR="00C362E9" w:rsidRPr="005808A7" w:rsidRDefault="00C362E9" w:rsidP="00C362E9">
      <w:pPr>
        <w:widowControl w:val="0"/>
        <w:shd w:val="solid" w:color="F5F7E8" w:fill="auto"/>
        <w:tabs>
          <w:tab w:val="left" w:pos="5112"/>
        </w:tabs>
        <w:kinsoku w:val="0"/>
        <w:overflowPunct w:val="0"/>
        <w:spacing w:after="119" w:line="231" w:lineRule="exact"/>
        <w:ind w:right="227"/>
        <w:textAlignment w:val="baseline"/>
        <w:rPr>
          <w:rFonts w:ascii="Arial Narrow" w:eastAsia="Times New Roman" w:hAnsi="Arial Narrow" w:cs="Times New Roman"/>
          <w:color w:val="000000"/>
          <w:spacing w:val="1"/>
          <w:sz w:val="21"/>
          <w:szCs w:val="24"/>
          <w:lang w:val="en-US" w:eastAsia="en-AU"/>
        </w:rPr>
      </w:pPr>
      <w:r w:rsidRPr="005808A7">
        <w:rPr>
          <w:rFonts w:ascii="Arial" w:eastAsia="Times New Roman" w:hAnsi="Arial" w:cs="Times New Roman"/>
          <w:color w:val="000000"/>
          <w:spacing w:val="1"/>
          <w:sz w:val="19"/>
          <w:szCs w:val="24"/>
          <w:lang w:val="en-US" w:eastAsia="en-AU"/>
        </w:rPr>
        <w:t>Incremental benefit / avoided cost (PV)</w:t>
      </w:r>
      <w:r w:rsidRPr="005808A7">
        <w:rPr>
          <w:rFonts w:ascii="Arial" w:eastAsia="Times New Roman" w:hAnsi="Arial" w:cs="Times New Roman"/>
          <w:color w:val="000000"/>
          <w:spacing w:val="1"/>
          <w:sz w:val="19"/>
          <w:szCs w:val="24"/>
          <w:lang w:val="en-US" w:eastAsia="en-AU"/>
        </w:rPr>
        <w:tab/>
      </w:r>
      <w:r w:rsidRPr="005808A7">
        <w:rPr>
          <w:rFonts w:ascii="Arial Narrow" w:eastAsia="Times New Roman" w:hAnsi="Arial Narrow" w:cs="Times New Roman"/>
          <w:color w:val="000000"/>
          <w:spacing w:val="1"/>
          <w:sz w:val="21"/>
          <w:szCs w:val="24"/>
          <w:lang w:val="en-US" w:eastAsia="en-AU"/>
        </w:rPr>
        <w:t>$89.7 million</w:t>
      </w:r>
    </w:p>
    <w:p w14:paraId="3972FB98" w14:textId="77777777" w:rsidR="00C362E9" w:rsidRPr="005808A7" w:rsidRDefault="00C362E9" w:rsidP="00C362E9">
      <w:pPr>
        <w:widowControl w:val="0"/>
        <w:tabs>
          <w:tab w:val="left" w:pos="5328"/>
        </w:tabs>
        <w:kinsoku w:val="0"/>
        <w:overflowPunct w:val="0"/>
        <w:spacing w:before="28" w:after="83" w:line="204" w:lineRule="exact"/>
        <w:textAlignment w:val="baseline"/>
        <w:rPr>
          <w:rFonts w:ascii="Arial Narrow" w:eastAsia="Times New Roman" w:hAnsi="Arial Narrow" w:cs="Times New Roman"/>
          <w:b/>
          <w:color w:val="3D3D3F"/>
          <w:spacing w:val="4"/>
          <w:szCs w:val="24"/>
          <w:lang w:val="en-US" w:eastAsia="en-AU"/>
        </w:rPr>
      </w:pPr>
      <w:r w:rsidRPr="005808A7">
        <w:rPr>
          <w:rFonts w:ascii="Arial Narrow" w:eastAsia="Times New Roman" w:hAnsi="Arial Narrow" w:cs="Times New Roman"/>
          <w:b/>
          <w:color w:val="3D3D3F"/>
          <w:spacing w:val="4"/>
          <w:szCs w:val="24"/>
          <w:lang w:val="en-US" w:eastAsia="en-AU"/>
        </w:rPr>
        <w:t>NPV</w:t>
      </w:r>
      <w:r w:rsidRPr="005808A7">
        <w:rPr>
          <w:rFonts w:ascii="Arial Narrow" w:eastAsia="Times New Roman" w:hAnsi="Arial Narrow" w:cs="Times New Roman"/>
          <w:b/>
          <w:color w:val="3D3D3F"/>
          <w:spacing w:val="4"/>
          <w:szCs w:val="24"/>
          <w:lang w:val="en-US" w:eastAsia="en-AU"/>
        </w:rPr>
        <w:tab/>
        <w:t>$39.6 million</w:t>
      </w:r>
    </w:p>
    <w:p w14:paraId="0B2AC50C" w14:textId="77777777" w:rsidR="00C362E9" w:rsidRPr="005808A7" w:rsidRDefault="00C362E9" w:rsidP="00C362E9">
      <w:pPr>
        <w:widowControl w:val="0"/>
        <w:shd w:val="solid" w:color="F5F7E8" w:fill="auto"/>
        <w:tabs>
          <w:tab w:val="left" w:pos="5112"/>
        </w:tabs>
        <w:kinsoku w:val="0"/>
        <w:overflowPunct w:val="0"/>
        <w:spacing w:after="215" w:line="204" w:lineRule="exact"/>
        <w:ind w:right="227"/>
        <w:textAlignment w:val="baseline"/>
        <w:rPr>
          <w:rFonts w:ascii="Arial Narrow" w:eastAsia="Times New Roman" w:hAnsi="Arial Narrow" w:cs="Times New Roman"/>
          <w:b/>
          <w:color w:val="3D3D3F"/>
          <w:spacing w:val="3"/>
          <w:szCs w:val="24"/>
          <w:lang w:val="en-US" w:eastAsia="en-AU"/>
        </w:rPr>
      </w:pPr>
      <w:r w:rsidRPr="005808A7">
        <w:rPr>
          <w:rFonts w:ascii="Arial Narrow" w:eastAsia="Times New Roman" w:hAnsi="Arial Narrow" w:cs="Times New Roman"/>
          <w:b/>
          <w:color w:val="3D3D3F"/>
          <w:spacing w:val="3"/>
          <w:szCs w:val="24"/>
          <w:lang w:val="en-US" w:eastAsia="en-AU"/>
        </w:rPr>
        <w:t>BCR</w:t>
      </w:r>
      <w:r w:rsidRPr="005808A7">
        <w:rPr>
          <w:rFonts w:ascii="Arial Narrow" w:eastAsia="Times New Roman" w:hAnsi="Arial Narrow" w:cs="Times New Roman"/>
          <w:b/>
          <w:color w:val="3D3D3F"/>
          <w:spacing w:val="3"/>
          <w:szCs w:val="24"/>
          <w:lang w:val="en-US" w:eastAsia="en-AU"/>
        </w:rPr>
        <w:tab/>
        <w:t>1.79</w:t>
      </w:r>
    </w:p>
    <w:p w14:paraId="02D61423" w14:textId="77777777" w:rsidR="00C362E9" w:rsidRPr="005808A7" w:rsidRDefault="00C362E9" w:rsidP="00C362E9">
      <w:pPr>
        <w:widowControl w:val="0"/>
        <w:kinsoku w:val="0"/>
        <w:overflowPunct w:val="0"/>
        <w:spacing w:before="13" w:after="3745" w:line="176"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Marsden Jacob Associates, 2017.</w:t>
      </w:r>
    </w:p>
    <w:p w14:paraId="69CF2DB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690" w:bottom="209" w:left="680" w:header="720" w:footer="720" w:gutter="0"/>
          <w:cols w:space="720"/>
          <w:noEndnote/>
        </w:sectPr>
      </w:pPr>
    </w:p>
    <w:p w14:paraId="4C19F617"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0224" behindDoc="1" locked="0" layoutInCell="0" allowOverlap="1" wp14:anchorId="0123740E" wp14:editId="4827F49C">
                <wp:simplePos x="0" y="0"/>
                <wp:positionH relativeFrom="page">
                  <wp:posOffset>304800</wp:posOffset>
                </wp:positionH>
                <wp:positionV relativeFrom="page">
                  <wp:posOffset>10116185</wp:posOffset>
                </wp:positionV>
                <wp:extent cx="271145" cy="271145"/>
                <wp:effectExtent l="0" t="635" r="0" b="4445"/>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8DBE4" w14:textId="77777777" w:rsidR="00017440" w:rsidRDefault="00017440" w:rsidP="00C362E9">
                            <w:pPr>
                              <w:kinsoku w:val="0"/>
                              <w:overflowPunct w:val="0"/>
                              <w:textAlignment w:val="baseline"/>
                              <w:rPr>
                                <w:sz w:val="24"/>
                              </w:rPr>
                            </w:pPr>
                            <w:r>
                              <w:rPr>
                                <w:noProof/>
                                <w:sz w:val="24"/>
                                <w:lang w:eastAsia="en-AU"/>
                              </w:rPr>
                              <w:drawing>
                                <wp:inline distT="0" distB="0" distL="0" distR="0" wp14:anchorId="06817963" wp14:editId="301A80B1">
                                  <wp:extent cx="266700" cy="266700"/>
                                  <wp:effectExtent l="0" t="0" r="0" b="0"/>
                                  <wp:docPr id="1156" name="Picture 1156"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_Pic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740E" id="Text Box 1157" o:spid="_x0000_s1082" type="#_x0000_t202" style="position:absolute;margin-left:24pt;margin-top:796.55pt;width:21.35pt;height:21.3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HUewIAAAwFAAAOAAAAZHJzL2Uyb0RvYy54bWysVG1v2yAQ/j5p/wHxPbUdOS+26lRtskyT&#10;uhep3Q8ggGM0DAxI7G7qf9+B47TrNmma5g/4gOPh7p7nuLzqW4mO3DqhVYWzixQjrqhmQu0r/Pl+&#10;O1li5DxRjEiteIUfuMNXq9evLjtT8qlutGTcIgBRruxMhRvvTZkkjja8Je5CG65gs9a2JR6mdp8w&#10;SzpAb2UyTdN50mnLjNWUOwerm2ETryJ+XXPqP9a14x7JCkNsPo42jrswJqtLUu4tMY2gpzDIP0TR&#10;EqHg0jPUhniCDlb8AtUKarXTtb+guk10XQvKYw6QTZa+yOauIYbHXKA4zpzL5P4fLP1w/GSRYMBd&#10;NltgpEgLLN3z3qMb3aO4CDXqjCvB9c6As+9hB/xjvs7cavrFIaXXDVF7fm2t7hpOGMSYheomz44O&#10;OC6A7Lr3msFN5OB1BOpr24YCQkkQoANXD2d+QjQUFqeLLMtnGFHYOtnhBlKOh411/i3XLQpGhS3Q&#10;H8HJ8db5wXV0CXc5LQXbCinjxO53a2nRkYBUtvGL8b9wkyo4Kx2ODYjDCsQId4S9EG2k/nuRTfP0&#10;ZlpMtvPlYpJv89mkWKTLSZoVN8U8zYt8s30MAWZ52QjGuLoVio8yzPK/o/nUEIOAohBRV+FiNp0N&#10;DP0xyTR+v0uyFR66Uoq2wsuzEykDr28Ug7RJ6YmQg538HH4kBGow/mNVogoC8YMEfL/ro+hm83B9&#10;kMhOswfQhdXAG5APTwoYjbbfMOqgPSvsvh6I5RjJdwq0FXp5NOxo7EaDKApHK+wxGsy1H3r+YKzY&#10;N4A8qFfpa9BfLaI2nqI4qRZaLiZxeh5CTz+fR6+nR2z1Aw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LCk4dR7AgAA&#10;DAUAAA4AAAAAAAAAAAAAAAAALgIAAGRycy9lMm9Eb2MueG1sUEsBAi0AFAAGAAgAAAAhAIL2/WPh&#10;AAAACwEAAA8AAAAAAAAAAAAAAAAA1QQAAGRycy9kb3ducmV2LnhtbFBLBQYAAAAABAAEAPMAAADj&#10;BQAAAAA=&#10;" o:allowincell="f" stroked="f">
                <v:textbox inset="0,0,0,0">
                  <w:txbxContent>
                    <w:p w14:paraId="1EE8DBE4" w14:textId="77777777" w:rsidR="00017440" w:rsidRDefault="00017440" w:rsidP="00C362E9">
                      <w:pPr>
                        <w:kinsoku w:val="0"/>
                        <w:overflowPunct w:val="0"/>
                        <w:textAlignment w:val="baseline"/>
                        <w:rPr>
                          <w:sz w:val="24"/>
                        </w:rPr>
                      </w:pPr>
                      <w:r>
                        <w:rPr>
                          <w:noProof/>
                          <w:sz w:val="24"/>
                          <w:lang w:eastAsia="en-AU"/>
                        </w:rPr>
                        <w:drawing>
                          <wp:inline distT="0" distB="0" distL="0" distR="0" wp14:anchorId="06817963" wp14:editId="301A80B1">
                            <wp:extent cx="266700" cy="266700"/>
                            <wp:effectExtent l="0" t="0" r="0" b="0"/>
                            <wp:docPr id="1156" name="Picture 1156"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_Pic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18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1B029FB5"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85" w:bottom="209" w:left="584" w:header="720" w:footer="720" w:gutter="0"/>
          <w:cols w:space="720"/>
          <w:noEndnote/>
        </w:sectPr>
      </w:pPr>
    </w:p>
    <w:p w14:paraId="4EB5A3F1" w14:textId="77777777" w:rsidR="00C362E9" w:rsidRPr="005808A7" w:rsidRDefault="00C362E9" w:rsidP="00C362E9">
      <w:pPr>
        <w:widowControl w:val="0"/>
        <w:kinsoku w:val="0"/>
        <w:overflowPunct w:val="0"/>
        <w:spacing w:before="74" w:after="0" w:line="324"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lastRenderedPageBreak/>
        <w:t>4.2.2 Costs</w:t>
      </w:r>
    </w:p>
    <w:p w14:paraId="295F2F71" w14:textId="77777777" w:rsidR="00C362E9" w:rsidRPr="005808A7" w:rsidRDefault="00C362E9" w:rsidP="00C362E9">
      <w:pPr>
        <w:widowControl w:val="0"/>
        <w:kinsoku w:val="0"/>
        <w:overflowPunct w:val="0"/>
        <w:spacing w:before="170"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Cost outcomes from the CBA are divided into a number of broad categories:</w:t>
      </w:r>
    </w:p>
    <w:p w14:paraId="43ABC231" w14:textId="77777777" w:rsidR="00C362E9" w:rsidRPr="005808A7" w:rsidRDefault="00C362E9" w:rsidP="00C362E9">
      <w:pPr>
        <w:widowControl w:val="0"/>
        <w:kinsoku w:val="0"/>
        <w:overflowPunct w:val="0"/>
        <w:spacing w:before="173"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scheme design and administration costs, including avoided costs (government);</w:t>
      </w:r>
    </w:p>
    <w:p w14:paraId="2F4597DC"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scheme administration and coordination (scheme coordinator and network operator);</w:t>
      </w:r>
    </w:p>
    <w:p w14:paraId="1BDFA665"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business compliance costs (beverage industry);</w:t>
      </w:r>
    </w:p>
    <w:p w14:paraId="6DFF3180" w14:textId="77777777" w:rsidR="00C362E9" w:rsidRPr="005808A7" w:rsidRDefault="00C362E9" w:rsidP="00C362E9">
      <w:pPr>
        <w:widowControl w:val="0"/>
        <w:kinsoku w:val="0"/>
        <w:overflowPunct w:val="0"/>
        <w:spacing w:before="171" w:after="0" w:line="241"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household participation costs;</w:t>
      </w:r>
    </w:p>
    <w:p w14:paraId="721B0045"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business participation costs; and</w:t>
      </w:r>
    </w:p>
    <w:p w14:paraId="10E6522D" w14:textId="77777777" w:rsidR="00C362E9" w:rsidRPr="005808A7" w:rsidRDefault="00C362E9" w:rsidP="00C362E9">
      <w:pPr>
        <w:widowControl w:val="0"/>
        <w:kinsoku w:val="0"/>
        <w:overflowPunct w:val="0"/>
        <w:spacing w:before="172" w:after="0" w:line="241"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container redemption infrastructure costs (collection points and RVMs).</w:t>
      </w:r>
    </w:p>
    <w:p w14:paraId="6EEB4C9B" w14:textId="77777777" w:rsidR="00C362E9" w:rsidRPr="005808A7" w:rsidRDefault="00C362E9" w:rsidP="00C362E9">
      <w:pPr>
        <w:widowControl w:val="0"/>
        <w:kinsoku w:val="0"/>
        <w:overflowPunct w:val="0"/>
        <w:spacing w:before="112" w:after="0" w:line="302" w:lineRule="exact"/>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Figure 4 shows the magnitude of the each of the cost outcomes. Table 3 provides a brief description and </w:t>
      </w:r>
      <w:r w:rsidRPr="005808A7">
        <w:rPr>
          <w:rFonts w:ascii="Arial" w:eastAsia="Times New Roman" w:hAnsi="Arial" w:cs="Times New Roman"/>
          <w:sz w:val="20"/>
          <w:szCs w:val="24"/>
          <w:lang w:val="en-US" w:eastAsia="en-AU"/>
        </w:rPr>
        <w:t>discussion of each cost or benefit item, with reference to underpinning assumptions.</w:t>
      </w:r>
    </w:p>
    <w:p w14:paraId="53E6C25B" w14:textId="77777777" w:rsidR="00C362E9" w:rsidRPr="005808A7" w:rsidRDefault="00C362E9" w:rsidP="00C362E9">
      <w:pPr>
        <w:widowControl w:val="0"/>
        <w:kinsoku w:val="0"/>
        <w:overflowPunct w:val="0"/>
        <w:spacing w:after="710" w:line="474" w:lineRule="exact"/>
        <w:textAlignment w:val="baseline"/>
        <w:rPr>
          <w:rFonts w:ascii="Arial Narrow" w:eastAsia="Times New Roman" w:hAnsi="Arial Narrow"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1248" behindDoc="0" locked="0" layoutInCell="0" allowOverlap="1" wp14:anchorId="3FDFCF01" wp14:editId="08151F80">
                <wp:simplePos x="0" y="0"/>
                <wp:positionH relativeFrom="page">
                  <wp:posOffset>1216025</wp:posOffset>
                </wp:positionH>
                <wp:positionV relativeFrom="page">
                  <wp:posOffset>3657600</wp:posOffset>
                </wp:positionV>
                <wp:extent cx="5410835" cy="0"/>
                <wp:effectExtent l="6350" t="9525" r="12065" b="9525"/>
                <wp:wrapSquare wrapText="bothSides"/>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835"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562A4" id="Straight Connector 1155"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5.75pt,4in" to="521.8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cIwIAADwEAAAOAAAAZHJzL2Uyb0RvYy54bWysU8GO2jAQvVfqP1i5s0kgoWxEWK0S6GXb&#10;RWL7AcZ2EquObdmGgKr+e8eGILa9VFUvydgzfn7z5nn5dOoFOjJjuZJllD4kEWKSKMplW0bf3jaT&#10;RYSsw5JioSQrozOz0dPq44floAs2VZ0SlBkEINIWgy6jzjldxLElHeuxfVCaSUg2yvTYwdK0MTV4&#10;APRexNMkmceDMlQbRZi1sFtfktEq4DcNI+61aSxzSJQRcHPha8J377/xaomL1mDdcXKlgf+BRY+5&#10;hEtvUDV2GB0M/wOq58Qoqxr3QFQfq6bhhIUeoJs0+a2bXYc1C72AOFbfZLL/D5Z8PW4N4hRml+Z5&#10;hCTuYUo7ZzBvO4cqJSVoqAwKaVBr0LaAQ5XcGt8vOcmdflHku0VSVR2WLQus384acFKvb/zuiF9Y&#10;DXfuhy+KQg0+OBWkOzWm95AgCjqFCZ1vE2Inhwhs5lmaLGbAk4y5GBfjQW2s+8xUj3xQRoJLLx4u&#10;8PHFOk8EF2OJ35Zqw4UIBhASDWU0n+VJOGCV4NQnfZk17b4SBh0xWKiqqucqD11B5r7MqIOkAaxj&#10;mK6vscNcXGK4XEiPB60AnWt08ciPx+RxvVgvskk2na8nWVLXk+dNlU3mm/RTXs/qqqrTn55amhUd&#10;p5RJz270a5r9nR+uL+fitJtjbzLE79GDXkB2/AfSYZZ+fBcj7BU9b804Y7BoKL4+J/8G7tcQ3z/6&#10;1S8AAAD//wMAUEsDBBQABgAIAAAAIQBbIJ8V3gAAAAwBAAAPAAAAZHJzL2Rvd25yZXYueG1sTI9B&#10;S8NAEIXvgv9hGcGb3bSaVGM2RQQvCkLb4HmS3SbR3dmY3bbpv3cKgh7fm4837xWryVlxMGPoPSmY&#10;zxIQhhqve2oVVNuXm3sQISJptJ6MgpMJsCovLwrMtT/S2hw2sRUcQiFHBV2MQy5laDrjMMz8YIhv&#10;Oz86jCzHVuoRjxzurFwkSSYd9sQfOhzMc2ear83eKdDVzi+3uDi9f7za+Pk91FVM35S6vpqeHkFE&#10;M8U/GM71uTqU3Kn2e9JBWNYP85RRBeky41FnIrm7zUDUv5YsC/l/RPkDAAD//wMAUEsBAi0AFAAG&#10;AAgAAAAhALaDOJL+AAAA4QEAABMAAAAAAAAAAAAAAAAAAAAAAFtDb250ZW50X1R5cGVzXS54bWxQ&#10;SwECLQAUAAYACAAAACEAOP0h/9YAAACUAQAACwAAAAAAAAAAAAAAAAAvAQAAX3JlbHMvLnJlbHNQ&#10;SwECLQAUAAYACAAAACEA5PuZ3CMCAAA8BAAADgAAAAAAAAAAAAAAAAAuAgAAZHJzL2Uyb0RvYy54&#10;bWxQSwECLQAUAAYACAAAACEAWyCfFd4AAAAMAQAADwAAAAAAAAAAAAAAAAB9BAAAZHJzL2Rvd25y&#10;ZXYueG1sUEsFBgAAAAAEAAQA8wAAAIgFAAAAAA==&#10;" o:allowincell="f" strokecolor="#cccac5" strokeweight=".5pt">
                <w10:wrap type="square" anchorx="page" anchory="page"/>
              </v:line>
            </w:pict>
          </mc:Fallback>
        </mc:AlternateContent>
      </w:r>
      <w:r w:rsidRPr="005808A7">
        <w:rPr>
          <w:rFonts w:ascii="Arial Narrow" w:eastAsia="Times New Roman" w:hAnsi="Arial Narrow" w:cs="Times New Roman"/>
          <w:b/>
          <w:color w:val="00968F"/>
          <w:sz w:val="24"/>
          <w:szCs w:val="24"/>
          <w:lang w:val="en-US" w:eastAsia="en-AU"/>
        </w:rPr>
        <w:t>Figure 4: Summary of cost outcomes ($ million NPV)</w:t>
      </w:r>
      <w:r w:rsidRPr="005808A7">
        <w:rPr>
          <w:rFonts w:ascii="Arial Narrow" w:eastAsia="Times New Roman" w:hAnsi="Arial Narrow" w:cs="Times New Roman"/>
          <w:b/>
          <w:color w:val="00968F"/>
          <w:sz w:val="24"/>
          <w:szCs w:val="24"/>
          <w:lang w:val="en-US" w:eastAsia="en-AU"/>
        </w:rPr>
        <w:br/>
      </w:r>
      <w:r w:rsidRPr="005808A7">
        <w:rPr>
          <w:rFonts w:ascii="Arial Narrow" w:eastAsia="Times New Roman" w:hAnsi="Arial Narrow" w:cs="Times New Roman"/>
          <w:sz w:val="24"/>
          <w:szCs w:val="24"/>
          <w:lang w:val="en-US" w:eastAsia="en-AU"/>
        </w:rPr>
        <w:t>50</w:t>
      </w:r>
    </w:p>
    <w:p w14:paraId="56BAF433"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20" w:right="1842" w:bottom="209" w:left="90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07"/>
        <w:gridCol w:w="564"/>
        <w:gridCol w:w="4387"/>
        <w:gridCol w:w="1426"/>
        <w:gridCol w:w="573"/>
        <w:gridCol w:w="842"/>
        <w:gridCol w:w="1292"/>
      </w:tblGrid>
      <w:tr w:rsidR="00C362E9" w:rsidRPr="005808A7" w14:paraId="00CC7C7D" w14:textId="77777777" w:rsidTr="00017440">
        <w:trPr>
          <w:cantSplit/>
          <w:trHeight w:hRule="exact" w:val="105"/>
        </w:trPr>
        <w:tc>
          <w:tcPr>
            <w:tcW w:w="507" w:type="dxa"/>
            <w:tcBorders>
              <w:top w:val="nil"/>
              <w:left w:val="nil"/>
              <w:bottom w:val="nil"/>
              <w:right w:val="nil"/>
            </w:tcBorders>
          </w:tcPr>
          <w:p w14:paraId="5D372BE1" w14:textId="77777777" w:rsidR="00C362E9" w:rsidRPr="005808A7" w:rsidRDefault="00C362E9" w:rsidP="00017440">
            <w:pPr>
              <w:autoSpaceDE w:val="0"/>
              <w:autoSpaceDN w:val="0"/>
              <w:adjustRightInd w:val="0"/>
              <w:spacing w:after="0" w:line="240" w:lineRule="auto"/>
              <w:rPr>
                <w:rFonts w:ascii="Times New Roman" w:eastAsia="Times New Roman" w:hAnsi="Times New Roman" w:cs="Times New Roman"/>
                <w:sz w:val="24"/>
                <w:szCs w:val="24"/>
                <w:lang w:val="en-US" w:eastAsia="en-AU"/>
              </w:rPr>
            </w:pPr>
          </w:p>
        </w:tc>
        <w:tc>
          <w:tcPr>
            <w:tcW w:w="564" w:type="dxa"/>
            <w:vMerge w:val="restart"/>
            <w:tcBorders>
              <w:top w:val="nil"/>
              <w:left w:val="nil"/>
              <w:bottom w:val="nil"/>
              <w:right w:val="nil"/>
            </w:tcBorders>
          </w:tcPr>
          <w:p w14:paraId="289B5166" w14:textId="77777777" w:rsidR="00C362E9" w:rsidRPr="005808A7" w:rsidRDefault="00C362E9" w:rsidP="00017440">
            <w:pPr>
              <w:widowControl w:val="0"/>
              <w:kinsoku w:val="0"/>
              <w:overflowPunct w:val="0"/>
              <w:spacing w:after="0" w:line="215"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40</w:t>
            </w:r>
          </w:p>
          <w:p w14:paraId="698E76CA" w14:textId="77777777" w:rsidR="00C362E9" w:rsidRPr="005808A7" w:rsidRDefault="00C362E9" w:rsidP="00017440">
            <w:pPr>
              <w:widowControl w:val="0"/>
              <w:kinsoku w:val="0"/>
              <w:overflowPunct w:val="0"/>
              <w:spacing w:before="665" w:after="0"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30</w:t>
            </w:r>
          </w:p>
          <w:p w14:paraId="19702131" w14:textId="77777777" w:rsidR="00C362E9" w:rsidRPr="005808A7" w:rsidRDefault="00C362E9" w:rsidP="00017440">
            <w:pPr>
              <w:widowControl w:val="0"/>
              <w:kinsoku w:val="0"/>
              <w:overflowPunct w:val="0"/>
              <w:spacing w:before="664" w:after="0"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20</w:t>
            </w:r>
          </w:p>
          <w:p w14:paraId="7DB6074D" w14:textId="77777777" w:rsidR="00C362E9" w:rsidRPr="005808A7" w:rsidRDefault="00C362E9" w:rsidP="00017440">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10</w:t>
            </w:r>
          </w:p>
        </w:tc>
        <w:tc>
          <w:tcPr>
            <w:tcW w:w="4387" w:type="dxa"/>
            <w:tcBorders>
              <w:top w:val="nil"/>
              <w:left w:val="nil"/>
              <w:bottom w:val="single" w:sz="5" w:space="0" w:color="CCCAC5"/>
              <w:right w:val="nil"/>
            </w:tcBorders>
          </w:tcPr>
          <w:p w14:paraId="4B42FF25" w14:textId="77777777" w:rsidR="00C362E9" w:rsidRPr="005808A7" w:rsidRDefault="00C362E9" w:rsidP="00017440">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1426" w:type="dxa"/>
            <w:tcBorders>
              <w:top w:val="nil"/>
              <w:left w:val="nil"/>
              <w:bottom w:val="single" w:sz="5" w:space="0" w:color="CCCAC5"/>
              <w:right w:val="nil"/>
            </w:tcBorders>
          </w:tcPr>
          <w:p w14:paraId="6443171D" w14:textId="77777777" w:rsidR="00C362E9" w:rsidRPr="005808A7" w:rsidRDefault="00C362E9" w:rsidP="00017440">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573" w:type="dxa"/>
            <w:tcBorders>
              <w:top w:val="nil"/>
              <w:left w:val="nil"/>
              <w:bottom w:val="single" w:sz="5" w:space="0" w:color="CCCAC5"/>
              <w:right w:val="nil"/>
            </w:tcBorders>
          </w:tcPr>
          <w:p w14:paraId="7CDAAA38" w14:textId="77777777" w:rsidR="00C362E9" w:rsidRPr="005808A7" w:rsidRDefault="00C362E9" w:rsidP="00017440">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842" w:type="dxa"/>
            <w:tcBorders>
              <w:top w:val="nil"/>
              <w:left w:val="nil"/>
              <w:bottom w:val="single" w:sz="5" w:space="0" w:color="CCCAC5"/>
              <w:right w:val="nil"/>
            </w:tcBorders>
          </w:tcPr>
          <w:p w14:paraId="6BC11BC1" w14:textId="77777777" w:rsidR="00C362E9" w:rsidRPr="005808A7" w:rsidRDefault="00C362E9" w:rsidP="00017440">
            <w:pPr>
              <w:widowControl w:val="0"/>
              <w:kinsoku w:val="0"/>
              <w:overflowPunct w:val="0"/>
              <w:spacing w:before="664" w:after="548" w:line="262" w:lineRule="exact"/>
              <w:ind w:right="16"/>
              <w:jc w:val="right"/>
              <w:textAlignment w:val="baseline"/>
              <w:rPr>
                <w:rFonts w:ascii="Arial Narrow" w:eastAsia="Times New Roman" w:hAnsi="Arial Narrow" w:cs="Times New Roman"/>
                <w:sz w:val="24"/>
                <w:szCs w:val="24"/>
                <w:lang w:val="en-US" w:eastAsia="en-AU"/>
              </w:rPr>
            </w:pPr>
          </w:p>
        </w:tc>
        <w:tc>
          <w:tcPr>
            <w:tcW w:w="1292" w:type="dxa"/>
            <w:vMerge w:val="restart"/>
            <w:tcBorders>
              <w:top w:val="nil"/>
              <w:left w:val="nil"/>
              <w:bottom w:val="nil"/>
              <w:right w:val="nil"/>
            </w:tcBorders>
          </w:tcPr>
          <w:p w14:paraId="6A52AD3A" w14:textId="77777777" w:rsidR="00C362E9" w:rsidRPr="005808A7" w:rsidRDefault="00C362E9" w:rsidP="00017440">
            <w:pPr>
              <w:widowControl w:val="0"/>
              <w:kinsoku w:val="0"/>
              <w:overflowPunct w:val="0"/>
              <w:spacing w:after="0" w:line="240" w:lineRule="auto"/>
              <w:jc w:val="center"/>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2D662594" wp14:editId="42BC5B75">
                  <wp:extent cx="819150" cy="2419350"/>
                  <wp:effectExtent l="0" t="0" r="0" b="0"/>
                  <wp:docPr id="976" name="Picture 97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_Pic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 cy="2419350"/>
                          </a:xfrm>
                          <a:prstGeom prst="rect">
                            <a:avLst/>
                          </a:prstGeom>
                          <a:noFill/>
                          <a:ln>
                            <a:noFill/>
                          </a:ln>
                        </pic:spPr>
                      </pic:pic>
                    </a:graphicData>
                  </a:graphic>
                </wp:inline>
              </w:drawing>
            </w:r>
          </w:p>
        </w:tc>
      </w:tr>
      <w:tr w:rsidR="00C362E9" w:rsidRPr="005808A7" w14:paraId="520D5C13" w14:textId="77777777" w:rsidTr="00017440">
        <w:trPr>
          <w:cantSplit/>
          <w:trHeight w:hRule="exact" w:val="927"/>
        </w:trPr>
        <w:tc>
          <w:tcPr>
            <w:tcW w:w="507" w:type="dxa"/>
            <w:vMerge w:val="restart"/>
            <w:tcBorders>
              <w:top w:val="nil"/>
              <w:left w:val="nil"/>
              <w:bottom w:val="nil"/>
              <w:right w:val="nil"/>
            </w:tcBorders>
            <w:textDirection w:val="btLr"/>
          </w:tcPr>
          <w:p w14:paraId="3FD088E6"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r w:rsidRPr="005808A7">
              <w:rPr>
                <w:rFonts w:ascii="Arial Narrow" w:eastAsia="Times New Roman" w:hAnsi="Arial Narrow" w:cs="Times New Roman"/>
                <w:sz w:val="23"/>
                <w:szCs w:val="24"/>
                <w:lang w:val="en-US" w:eastAsia="en-AU"/>
              </w:rPr>
              <w:t>Costs (NPV $million)</w:t>
            </w:r>
          </w:p>
        </w:tc>
        <w:tc>
          <w:tcPr>
            <w:tcW w:w="564" w:type="dxa"/>
            <w:vMerge/>
            <w:tcBorders>
              <w:top w:val="nil"/>
              <w:left w:val="nil"/>
              <w:bottom w:val="nil"/>
              <w:right w:val="nil"/>
            </w:tcBorders>
          </w:tcPr>
          <w:p w14:paraId="3E20AFF4"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070B0520"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4CD05C2A"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706C924B"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10353BB0"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653F8CE7" w14:textId="77777777" w:rsidR="00C362E9" w:rsidRPr="005808A7" w:rsidRDefault="00C362E9" w:rsidP="00017440">
            <w:pPr>
              <w:widowControl w:val="0"/>
              <w:kinsoku w:val="0"/>
              <w:overflowPunct w:val="0"/>
              <w:spacing w:before="82" w:after="192" w:line="221" w:lineRule="exact"/>
              <w:textAlignment w:val="baseline"/>
              <w:rPr>
                <w:rFonts w:ascii="Arial Narrow" w:eastAsia="Times New Roman" w:hAnsi="Arial Narrow" w:cs="Times New Roman"/>
                <w:sz w:val="23"/>
                <w:szCs w:val="24"/>
                <w:lang w:val="en-US" w:eastAsia="en-AU"/>
              </w:rPr>
            </w:pPr>
          </w:p>
        </w:tc>
      </w:tr>
      <w:tr w:rsidR="00C362E9" w:rsidRPr="005808A7" w14:paraId="73D1C510" w14:textId="77777777" w:rsidTr="00017440">
        <w:trPr>
          <w:cantSplit/>
          <w:trHeight w:hRule="exact" w:val="926"/>
        </w:trPr>
        <w:tc>
          <w:tcPr>
            <w:tcW w:w="507" w:type="dxa"/>
            <w:vMerge/>
            <w:tcBorders>
              <w:top w:val="nil"/>
              <w:left w:val="nil"/>
              <w:bottom w:val="nil"/>
              <w:right w:val="nil"/>
            </w:tcBorders>
            <w:textDirection w:val="btLr"/>
          </w:tcPr>
          <w:p w14:paraId="65921CCB"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3167740F"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68DC34E5"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62E6200A"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3167FA39"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7CF72755"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30ACE4C9"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C362E9" w:rsidRPr="005808A7" w14:paraId="1DA0B909" w14:textId="77777777" w:rsidTr="00017440">
        <w:trPr>
          <w:cantSplit/>
          <w:trHeight w:hRule="exact" w:val="927"/>
        </w:trPr>
        <w:tc>
          <w:tcPr>
            <w:tcW w:w="507" w:type="dxa"/>
            <w:vMerge/>
            <w:tcBorders>
              <w:top w:val="nil"/>
              <w:left w:val="nil"/>
              <w:bottom w:val="nil"/>
              <w:right w:val="nil"/>
            </w:tcBorders>
            <w:textDirection w:val="btLr"/>
          </w:tcPr>
          <w:p w14:paraId="5181F30B"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0155CD22"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single" w:sz="5" w:space="0" w:color="CCCAC5"/>
              <w:right w:val="nil"/>
            </w:tcBorders>
          </w:tcPr>
          <w:p w14:paraId="53AB468D"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single" w:sz="5" w:space="0" w:color="CCCAC5"/>
              <w:right w:val="nil"/>
            </w:tcBorders>
          </w:tcPr>
          <w:p w14:paraId="6CBE67B6"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single" w:sz="5" w:space="0" w:color="CCCAC5"/>
              <w:right w:val="nil"/>
            </w:tcBorders>
          </w:tcPr>
          <w:p w14:paraId="5F9DAA46"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single" w:sz="5" w:space="0" w:color="CCCAC5"/>
              <w:right w:val="nil"/>
            </w:tcBorders>
          </w:tcPr>
          <w:p w14:paraId="3E9A34B1"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3CE44E68"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C362E9" w:rsidRPr="005808A7" w14:paraId="2F356763" w14:textId="77777777" w:rsidTr="00017440">
        <w:trPr>
          <w:cantSplit/>
          <w:trHeight w:hRule="exact" w:val="667"/>
        </w:trPr>
        <w:tc>
          <w:tcPr>
            <w:tcW w:w="507" w:type="dxa"/>
            <w:tcBorders>
              <w:top w:val="nil"/>
              <w:left w:val="nil"/>
              <w:bottom w:val="nil"/>
              <w:right w:val="nil"/>
            </w:tcBorders>
          </w:tcPr>
          <w:p w14:paraId="39E74C29"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tcBorders>
              <w:top w:val="nil"/>
              <w:left w:val="nil"/>
              <w:bottom w:val="nil"/>
              <w:right w:val="nil"/>
            </w:tcBorders>
          </w:tcPr>
          <w:p w14:paraId="79619C14"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4387" w:type="dxa"/>
            <w:tcBorders>
              <w:top w:val="single" w:sz="5" w:space="0" w:color="CCCAC5"/>
              <w:left w:val="nil"/>
              <w:bottom w:val="nil"/>
              <w:right w:val="nil"/>
            </w:tcBorders>
          </w:tcPr>
          <w:p w14:paraId="30ADADA4"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426" w:type="dxa"/>
            <w:tcBorders>
              <w:top w:val="single" w:sz="5" w:space="0" w:color="CCCAC5"/>
              <w:left w:val="nil"/>
              <w:bottom w:val="nil"/>
              <w:right w:val="nil"/>
            </w:tcBorders>
          </w:tcPr>
          <w:p w14:paraId="11EB4885"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73" w:type="dxa"/>
            <w:tcBorders>
              <w:top w:val="single" w:sz="5" w:space="0" w:color="CCCAC5"/>
              <w:left w:val="nil"/>
              <w:bottom w:val="nil"/>
              <w:right w:val="nil"/>
            </w:tcBorders>
          </w:tcPr>
          <w:p w14:paraId="0A49C4ED"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842" w:type="dxa"/>
            <w:tcBorders>
              <w:top w:val="single" w:sz="5" w:space="0" w:color="CCCAC5"/>
              <w:left w:val="nil"/>
              <w:bottom w:val="nil"/>
              <w:right w:val="nil"/>
            </w:tcBorders>
          </w:tcPr>
          <w:p w14:paraId="4B146AD3"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1292" w:type="dxa"/>
            <w:vMerge/>
            <w:tcBorders>
              <w:top w:val="nil"/>
              <w:left w:val="nil"/>
              <w:bottom w:val="nil"/>
              <w:right w:val="nil"/>
            </w:tcBorders>
          </w:tcPr>
          <w:p w14:paraId="6952F95E"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r>
      <w:tr w:rsidR="00C362E9" w:rsidRPr="005808A7" w14:paraId="07379098" w14:textId="77777777" w:rsidTr="00017440">
        <w:trPr>
          <w:cantSplit/>
          <w:trHeight w:hRule="exact" w:val="264"/>
        </w:trPr>
        <w:tc>
          <w:tcPr>
            <w:tcW w:w="507" w:type="dxa"/>
            <w:tcBorders>
              <w:top w:val="nil"/>
              <w:left w:val="nil"/>
              <w:bottom w:val="nil"/>
              <w:right w:val="nil"/>
            </w:tcBorders>
          </w:tcPr>
          <w:p w14:paraId="2ECC0B72" w14:textId="77777777" w:rsidR="00C362E9" w:rsidRPr="005808A7" w:rsidRDefault="00C362E9" w:rsidP="00017440">
            <w:pPr>
              <w:widowControl w:val="0"/>
              <w:kinsoku w:val="0"/>
              <w:overflowPunct w:val="0"/>
              <w:spacing w:after="0" w:line="240" w:lineRule="auto"/>
              <w:textAlignment w:val="baseline"/>
              <w:rPr>
                <w:rFonts w:ascii="Arial Narrow" w:eastAsia="Times New Roman" w:hAnsi="Arial Narrow" w:cs="Times New Roman"/>
                <w:sz w:val="23"/>
                <w:szCs w:val="24"/>
                <w:lang w:val="en-US" w:eastAsia="en-AU"/>
              </w:rPr>
            </w:pPr>
          </w:p>
        </w:tc>
        <w:tc>
          <w:tcPr>
            <w:tcW w:w="564" w:type="dxa"/>
            <w:vMerge w:val="restart"/>
            <w:tcBorders>
              <w:top w:val="nil"/>
              <w:left w:val="nil"/>
              <w:bottom w:val="nil"/>
              <w:right w:val="nil"/>
            </w:tcBorders>
            <w:vAlign w:val="center"/>
          </w:tcPr>
          <w:p w14:paraId="64DFDD05" w14:textId="77777777" w:rsidR="00C362E9" w:rsidRPr="005808A7" w:rsidRDefault="00C362E9" w:rsidP="00017440">
            <w:pPr>
              <w:widowControl w:val="0"/>
              <w:kinsoku w:val="0"/>
              <w:overflowPunct w:val="0"/>
              <w:spacing w:before="107" w:after="0" w:line="200" w:lineRule="exact"/>
              <w:ind w:right="16"/>
              <w:jc w:val="righ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0</w:t>
            </w:r>
          </w:p>
        </w:tc>
        <w:tc>
          <w:tcPr>
            <w:tcW w:w="5813" w:type="dxa"/>
            <w:gridSpan w:val="2"/>
            <w:tcBorders>
              <w:top w:val="nil"/>
              <w:left w:val="nil"/>
              <w:bottom w:val="nil"/>
              <w:right w:val="nil"/>
            </w:tcBorders>
          </w:tcPr>
          <w:p w14:paraId="7B2EE307" w14:textId="77777777" w:rsidR="00C362E9" w:rsidRPr="005808A7" w:rsidRDefault="00C362E9" w:rsidP="00017440">
            <w:pPr>
              <w:widowControl w:val="0"/>
              <w:kinsoku w:val="0"/>
              <w:overflowPunct w:val="0"/>
              <w:spacing w:after="0" w:line="222" w:lineRule="atLeast"/>
              <w:jc w:val="center"/>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4F0D764A" wp14:editId="527FC61B">
                  <wp:extent cx="3524250" cy="142875"/>
                  <wp:effectExtent l="0" t="0" r="0" b="9525"/>
                  <wp:docPr id="975" name="Picture 975" descr="_Pi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_Pic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0" cy="142875"/>
                          </a:xfrm>
                          <a:prstGeom prst="rect">
                            <a:avLst/>
                          </a:prstGeom>
                          <a:noFill/>
                          <a:ln>
                            <a:noFill/>
                          </a:ln>
                        </pic:spPr>
                      </pic:pic>
                    </a:graphicData>
                  </a:graphic>
                </wp:inline>
              </w:drawing>
            </w:r>
          </w:p>
        </w:tc>
        <w:tc>
          <w:tcPr>
            <w:tcW w:w="573" w:type="dxa"/>
            <w:tcBorders>
              <w:top w:val="nil"/>
              <w:left w:val="nil"/>
              <w:bottom w:val="single" w:sz="2" w:space="0" w:color="000000"/>
              <w:right w:val="nil"/>
            </w:tcBorders>
            <w:shd w:val="solid" w:color="00968F" w:fill="auto"/>
          </w:tcPr>
          <w:p w14:paraId="50C8780E"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842" w:type="dxa"/>
            <w:tcBorders>
              <w:top w:val="nil"/>
              <w:left w:val="nil"/>
              <w:bottom w:val="single" w:sz="2" w:space="0" w:color="000000"/>
              <w:right w:val="nil"/>
            </w:tcBorders>
          </w:tcPr>
          <w:p w14:paraId="35B29C4F"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292" w:type="dxa"/>
            <w:vMerge/>
            <w:tcBorders>
              <w:top w:val="nil"/>
              <w:left w:val="nil"/>
              <w:bottom w:val="single" w:sz="2" w:space="0" w:color="000000"/>
              <w:right w:val="nil"/>
            </w:tcBorders>
          </w:tcPr>
          <w:p w14:paraId="202359C5"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r>
      <w:tr w:rsidR="00C362E9" w:rsidRPr="005808A7" w14:paraId="13642974" w14:textId="77777777" w:rsidTr="00017440">
        <w:trPr>
          <w:cantSplit/>
          <w:trHeight w:hRule="exact" w:val="57"/>
        </w:trPr>
        <w:tc>
          <w:tcPr>
            <w:tcW w:w="507" w:type="dxa"/>
            <w:tcBorders>
              <w:top w:val="nil"/>
              <w:left w:val="nil"/>
              <w:bottom w:val="nil"/>
              <w:right w:val="nil"/>
            </w:tcBorders>
          </w:tcPr>
          <w:p w14:paraId="79B2C945"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564" w:type="dxa"/>
            <w:vMerge/>
            <w:tcBorders>
              <w:top w:val="nil"/>
              <w:left w:val="nil"/>
              <w:bottom w:val="nil"/>
              <w:right w:val="nil"/>
            </w:tcBorders>
            <w:vAlign w:val="center"/>
          </w:tcPr>
          <w:p w14:paraId="5AE042CB"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4387" w:type="dxa"/>
            <w:tcBorders>
              <w:top w:val="nil"/>
              <w:left w:val="nil"/>
              <w:bottom w:val="nil"/>
              <w:right w:val="nil"/>
            </w:tcBorders>
          </w:tcPr>
          <w:p w14:paraId="686F40C8"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426" w:type="dxa"/>
            <w:tcBorders>
              <w:top w:val="single" w:sz="2" w:space="0" w:color="000000"/>
              <w:left w:val="nil"/>
              <w:bottom w:val="single" w:sz="2" w:space="0" w:color="000000"/>
              <w:right w:val="nil"/>
            </w:tcBorders>
          </w:tcPr>
          <w:p w14:paraId="0F152D19"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573" w:type="dxa"/>
            <w:tcBorders>
              <w:top w:val="single" w:sz="2" w:space="0" w:color="000000"/>
              <w:left w:val="nil"/>
              <w:bottom w:val="single" w:sz="2" w:space="0" w:color="000000"/>
              <w:right w:val="nil"/>
            </w:tcBorders>
          </w:tcPr>
          <w:p w14:paraId="3A6FD5E6"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842" w:type="dxa"/>
            <w:tcBorders>
              <w:top w:val="single" w:sz="2" w:space="0" w:color="000000"/>
              <w:left w:val="nil"/>
              <w:bottom w:val="single" w:sz="2" w:space="0" w:color="000000"/>
              <w:right w:val="nil"/>
            </w:tcBorders>
          </w:tcPr>
          <w:p w14:paraId="6F6DACC6"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c>
          <w:tcPr>
            <w:tcW w:w="1292" w:type="dxa"/>
            <w:tcBorders>
              <w:top w:val="single" w:sz="2" w:space="0" w:color="000000"/>
              <w:left w:val="nil"/>
              <w:bottom w:val="single" w:sz="2" w:space="0" w:color="000000"/>
              <w:right w:val="nil"/>
            </w:tcBorders>
          </w:tcPr>
          <w:p w14:paraId="5D8A0810" w14:textId="77777777" w:rsidR="00C362E9" w:rsidRPr="005808A7" w:rsidRDefault="00C362E9" w:rsidP="00017440">
            <w:pPr>
              <w:widowControl w:val="0"/>
              <w:kinsoku w:val="0"/>
              <w:overflowPunct w:val="0"/>
              <w:spacing w:after="0" w:line="240" w:lineRule="auto"/>
              <w:textAlignment w:val="baseline"/>
              <w:rPr>
                <w:rFonts w:ascii="Montserrat" w:eastAsia="Times New Roman" w:hAnsi="Montserrat" w:cs="Times New Roman"/>
                <w:sz w:val="24"/>
                <w:szCs w:val="24"/>
                <w:lang w:val="en-US" w:eastAsia="en-AU"/>
              </w:rPr>
            </w:pPr>
          </w:p>
        </w:tc>
      </w:tr>
    </w:tbl>
    <w:p w14:paraId="0497003D" w14:textId="77777777" w:rsidR="00C362E9" w:rsidRPr="005808A7" w:rsidRDefault="00C362E9" w:rsidP="00C362E9">
      <w:pPr>
        <w:widowControl w:val="0"/>
        <w:kinsoku w:val="0"/>
        <w:overflowPunct w:val="0"/>
        <w:spacing w:after="62" w:line="20" w:lineRule="exact"/>
        <w:ind w:right="6"/>
        <w:textAlignment w:val="baseline"/>
        <w:rPr>
          <w:rFonts w:ascii="Times New Roman" w:eastAsia="Times New Roman" w:hAnsi="Times New Roman" w:cs="Times New Roman"/>
          <w:sz w:val="24"/>
          <w:szCs w:val="24"/>
          <w:lang w:val="en-US" w:eastAsia="en-AU"/>
        </w:rPr>
      </w:pPr>
    </w:p>
    <w:p w14:paraId="2FF0E75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1468" w:bottom="209" w:left="84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446"/>
        <w:gridCol w:w="1536"/>
        <w:gridCol w:w="1325"/>
        <w:gridCol w:w="1447"/>
        <w:gridCol w:w="1378"/>
        <w:gridCol w:w="2407"/>
      </w:tblGrid>
      <w:tr w:rsidR="00C362E9" w:rsidRPr="005808A7" w14:paraId="1E0B7D14" w14:textId="77777777" w:rsidTr="00017440">
        <w:trPr>
          <w:trHeight w:hRule="exact" w:val="1314"/>
        </w:trPr>
        <w:tc>
          <w:tcPr>
            <w:tcW w:w="2446" w:type="dxa"/>
            <w:tcBorders>
              <w:top w:val="nil"/>
              <w:left w:val="nil"/>
              <w:bottom w:val="nil"/>
              <w:right w:val="nil"/>
            </w:tcBorders>
          </w:tcPr>
          <w:p w14:paraId="47E8FEBA" w14:textId="77777777" w:rsidR="00C362E9" w:rsidRPr="005808A7" w:rsidRDefault="00C362E9" w:rsidP="00017440">
            <w:pPr>
              <w:widowControl w:val="0"/>
              <w:kinsoku w:val="0"/>
              <w:overflowPunct w:val="0"/>
              <w:spacing w:after="778" w:line="254" w:lineRule="exac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Government cost</w:t>
            </w:r>
          </w:p>
        </w:tc>
        <w:tc>
          <w:tcPr>
            <w:tcW w:w="1536" w:type="dxa"/>
            <w:tcBorders>
              <w:top w:val="nil"/>
              <w:left w:val="nil"/>
              <w:bottom w:val="nil"/>
              <w:right w:val="nil"/>
            </w:tcBorders>
          </w:tcPr>
          <w:p w14:paraId="50810FE5" w14:textId="77777777" w:rsidR="00C362E9" w:rsidRPr="005808A7" w:rsidRDefault="00C362E9" w:rsidP="00017440">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Scheme</w:t>
            </w:r>
            <w:r w:rsidRPr="005808A7">
              <w:rPr>
                <w:rFonts w:ascii="Arial Narrow" w:eastAsia="Times New Roman" w:hAnsi="Arial Narrow" w:cs="Times New Roman"/>
                <w:sz w:val="24"/>
                <w:szCs w:val="24"/>
                <w:lang w:val="en-US" w:eastAsia="en-AU"/>
              </w:rPr>
              <w:br/>
              <w:t>administration</w:t>
            </w:r>
            <w:r w:rsidRPr="005808A7">
              <w:rPr>
                <w:rFonts w:ascii="Arial Narrow" w:eastAsia="Times New Roman" w:hAnsi="Arial Narrow" w:cs="Times New Roman"/>
                <w:sz w:val="24"/>
                <w:szCs w:val="24"/>
                <w:lang w:val="en-US" w:eastAsia="en-AU"/>
              </w:rPr>
              <w:br/>
              <w:t>cost</w:t>
            </w:r>
          </w:p>
        </w:tc>
        <w:tc>
          <w:tcPr>
            <w:tcW w:w="1325" w:type="dxa"/>
            <w:tcBorders>
              <w:top w:val="nil"/>
              <w:left w:val="nil"/>
              <w:bottom w:val="nil"/>
              <w:right w:val="nil"/>
            </w:tcBorders>
          </w:tcPr>
          <w:p w14:paraId="024B945E" w14:textId="77777777" w:rsidR="00C362E9" w:rsidRPr="005808A7" w:rsidRDefault="00C362E9" w:rsidP="00017440">
            <w:pPr>
              <w:widowControl w:val="0"/>
              <w:kinsoku w:val="0"/>
              <w:overflowPunct w:val="0"/>
              <w:spacing w:after="269"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Beverage</w:t>
            </w:r>
            <w:r w:rsidRPr="005808A7">
              <w:rPr>
                <w:rFonts w:ascii="Arial Narrow" w:eastAsia="Times New Roman" w:hAnsi="Arial Narrow" w:cs="Times New Roman"/>
                <w:sz w:val="24"/>
                <w:szCs w:val="24"/>
                <w:lang w:val="en-US" w:eastAsia="en-AU"/>
              </w:rPr>
              <w:br/>
              <w:t>industry</w:t>
            </w:r>
            <w:r w:rsidRPr="005808A7">
              <w:rPr>
                <w:rFonts w:ascii="Arial Narrow" w:eastAsia="Times New Roman" w:hAnsi="Arial Narrow" w:cs="Times New Roman"/>
                <w:sz w:val="24"/>
                <w:szCs w:val="24"/>
                <w:lang w:val="en-US" w:eastAsia="en-AU"/>
              </w:rPr>
              <w:br/>
              <w:t>compliance</w:t>
            </w:r>
            <w:r w:rsidRPr="005808A7">
              <w:rPr>
                <w:rFonts w:ascii="Arial Narrow" w:eastAsia="Times New Roman" w:hAnsi="Arial Narrow" w:cs="Times New Roman"/>
                <w:sz w:val="24"/>
                <w:szCs w:val="24"/>
                <w:lang w:val="en-US" w:eastAsia="en-AU"/>
              </w:rPr>
              <w:br/>
              <w:t>cost</w:t>
            </w:r>
          </w:p>
        </w:tc>
        <w:tc>
          <w:tcPr>
            <w:tcW w:w="1447" w:type="dxa"/>
            <w:tcBorders>
              <w:top w:val="nil"/>
              <w:left w:val="nil"/>
              <w:bottom w:val="nil"/>
              <w:right w:val="nil"/>
            </w:tcBorders>
          </w:tcPr>
          <w:p w14:paraId="28879B43" w14:textId="77777777" w:rsidR="00C362E9" w:rsidRPr="005808A7" w:rsidRDefault="00C362E9" w:rsidP="00017440">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Household</w:t>
            </w:r>
            <w:r w:rsidRPr="005808A7">
              <w:rPr>
                <w:rFonts w:ascii="Arial Narrow" w:eastAsia="Times New Roman" w:hAnsi="Arial Narrow" w:cs="Times New Roman"/>
                <w:sz w:val="24"/>
                <w:szCs w:val="24"/>
                <w:lang w:val="en-US" w:eastAsia="en-AU"/>
              </w:rPr>
              <w:br/>
              <w:t>participation</w:t>
            </w:r>
            <w:r w:rsidRPr="005808A7">
              <w:rPr>
                <w:rFonts w:ascii="Arial Narrow" w:eastAsia="Times New Roman" w:hAnsi="Arial Narrow" w:cs="Times New Roman"/>
                <w:sz w:val="24"/>
                <w:szCs w:val="24"/>
                <w:lang w:val="en-US" w:eastAsia="en-AU"/>
              </w:rPr>
              <w:br/>
              <w:t>cost</w:t>
            </w:r>
          </w:p>
        </w:tc>
        <w:tc>
          <w:tcPr>
            <w:tcW w:w="1378" w:type="dxa"/>
            <w:tcBorders>
              <w:top w:val="nil"/>
              <w:left w:val="nil"/>
              <w:bottom w:val="nil"/>
              <w:right w:val="nil"/>
            </w:tcBorders>
          </w:tcPr>
          <w:p w14:paraId="755C2D42" w14:textId="77777777" w:rsidR="00C362E9" w:rsidRPr="005808A7" w:rsidRDefault="00C362E9" w:rsidP="00017440">
            <w:pPr>
              <w:widowControl w:val="0"/>
              <w:kinsoku w:val="0"/>
              <w:overflowPunct w:val="0"/>
              <w:spacing w:after="524" w:line="254"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Business</w:t>
            </w:r>
            <w:r w:rsidRPr="005808A7">
              <w:rPr>
                <w:rFonts w:ascii="Arial Narrow" w:eastAsia="Times New Roman" w:hAnsi="Arial Narrow" w:cs="Times New Roman"/>
                <w:sz w:val="24"/>
                <w:szCs w:val="24"/>
                <w:lang w:val="en-US" w:eastAsia="en-AU"/>
              </w:rPr>
              <w:br/>
              <w:t>participation</w:t>
            </w:r>
            <w:r w:rsidRPr="005808A7">
              <w:rPr>
                <w:rFonts w:ascii="Arial Narrow" w:eastAsia="Times New Roman" w:hAnsi="Arial Narrow" w:cs="Times New Roman"/>
                <w:sz w:val="24"/>
                <w:szCs w:val="24"/>
                <w:lang w:val="en-US" w:eastAsia="en-AU"/>
              </w:rPr>
              <w:br/>
              <w:t>cost</w:t>
            </w:r>
          </w:p>
        </w:tc>
        <w:tc>
          <w:tcPr>
            <w:tcW w:w="2407" w:type="dxa"/>
            <w:tcBorders>
              <w:top w:val="nil"/>
              <w:left w:val="nil"/>
              <w:bottom w:val="nil"/>
              <w:right w:val="nil"/>
            </w:tcBorders>
          </w:tcPr>
          <w:p w14:paraId="6C413E9A" w14:textId="77777777" w:rsidR="00C362E9" w:rsidRPr="005808A7" w:rsidRDefault="00C362E9" w:rsidP="00017440">
            <w:pPr>
              <w:widowControl w:val="0"/>
              <w:kinsoku w:val="0"/>
              <w:overflowPunct w:val="0"/>
              <w:spacing w:before="31" w:after="14" w:line="253" w:lineRule="exact"/>
              <w:jc w:val="center"/>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z w:val="24"/>
                <w:szCs w:val="24"/>
                <w:lang w:val="en-US" w:eastAsia="en-AU"/>
              </w:rPr>
              <w:t>Container</w:t>
            </w:r>
            <w:r w:rsidRPr="005808A7">
              <w:rPr>
                <w:rFonts w:ascii="Arial Narrow" w:eastAsia="Times New Roman" w:hAnsi="Arial Narrow" w:cs="Times New Roman"/>
                <w:sz w:val="24"/>
                <w:szCs w:val="24"/>
                <w:lang w:val="en-US" w:eastAsia="en-AU"/>
              </w:rPr>
              <w:br/>
              <w:t>redemption</w:t>
            </w:r>
            <w:r w:rsidRPr="005808A7">
              <w:rPr>
                <w:rFonts w:ascii="Arial Narrow" w:eastAsia="Times New Roman" w:hAnsi="Arial Narrow" w:cs="Times New Roman"/>
                <w:sz w:val="24"/>
                <w:szCs w:val="24"/>
                <w:lang w:val="en-US" w:eastAsia="en-AU"/>
              </w:rPr>
              <w:br/>
              <w:t>infrastructure</w:t>
            </w:r>
            <w:r w:rsidRPr="005808A7">
              <w:rPr>
                <w:rFonts w:ascii="Arial Narrow" w:eastAsia="Times New Roman" w:hAnsi="Arial Narrow" w:cs="Times New Roman"/>
                <w:sz w:val="24"/>
                <w:szCs w:val="24"/>
                <w:lang w:val="en-US" w:eastAsia="en-AU"/>
              </w:rPr>
              <w:br/>
              <w:t>and</w:t>
            </w:r>
            <w:r w:rsidRPr="005808A7">
              <w:rPr>
                <w:rFonts w:ascii="Arial Narrow" w:eastAsia="Times New Roman" w:hAnsi="Arial Narrow" w:cs="Times New Roman"/>
                <w:sz w:val="24"/>
                <w:szCs w:val="24"/>
                <w:lang w:val="en-US" w:eastAsia="en-AU"/>
              </w:rPr>
              <w:br/>
              <w:t>operating cost</w:t>
            </w:r>
          </w:p>
        </w:tc>
      </w:tr>
    </w:tbl>
    <w:p w14:paraId="39CA27BB" w14:textId="77777777" w:rsidR="00C362E9" w:rsidRPr="005808A7" w:rsidRDefault="00C362E9" w:rsidP="00C362E9">
      <w:pPr>
        <w:widowControl w:val="0"/>
        <w:kinsoku w:val="0"/>
        <w:overflowPunct w:val="0"/>
        <w:spacing w:after="160" w:line="20" w:lineRule="exact"/>
        <w:textAlignment w:val="baseline"/>
        <w:rPr>
          <w:rFonts w:ascii="Times New Roman" w:eastAsia="Times New Roman" w:hAnsi="Times New Roman" w:cs="Times New Roman"/>
          <w:sz w:val="24"/>
          <w:szCs w:val="24"/>
          <w:lang w:val="en-US" w:eastAsia="en-AU"/>
        </w:rPr>
      </w:pPr>
    </w:p>
    <w:p w14:paraId="1B630501" w14:textId="77777777" w:rsidR="00C362E9" w:rsidRPr="005808A7" w:rsidRDefault="00C362E9" w:rsidP="00C362E9">
      <w:pPr>
        <w:widowControl w:val="0"/>
        <w:kinsoku w:val="0"/>
        <w:overflowPunct w:val="0"/>
        <w:spacing w:before="13" w:after="3817" w:line="176" w:lineRule="exact"/>
        <w:textAlignment w:val="baseline"/>
        <w:rPr>
          <w:rFonts w:ascii="Arial Narrow" w:eastAsia="Times New Roman" w:hAnsi="Arial Narrow" w:cs="Times New Roman"/>
          <w:spacing w:val="4"/>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2272" behindDoc="1" locked="0" layoutInCell="0" allowOverlap="1" wp14:anchorId="0ADFCFC1" wp14:editId="4731DFB4">
                <wp:simplePos x="0" y="0"/>
                <wp:positionH relativeFrom="page">
                  <wp:posOffset>6983095</wp:posOffset>
                </wp:positionH>
                <wp:positionV relativeFrom="page">
                  <wp:posOffset>10116185</wp:posOffset>
                </wp:positionV>
                <wp:extent cx="271145" cy="271145"/>
                <wp:effectExtent l="1270" t="635" r="3810" b="4445"/>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7C2D9" w14:textId="77777777" w:rsidR="00017440" w:rsidRDefault="00017440" w:rsidP="00C362E9">
                            <w:pPr>
                              <w:kinsoku w:val="0"/>
                              <w:overflowPunct w:val="0"/>
                              <w:textAlignment w:val="baseline"/>
                              <w:rPr>
                                <w:sz w:val="24"/>
                              </w:rPr>
                            </w:pPr>
                            <w:r>
                              <w:rPr>
                                <w:noProof/>
                                <w:sz w:val="24"/>
                                <w:lang w:eastAsia="en-AU"/>
                              </w:rPr>
                              <w:drawing>
                                <wp:inline distT="0" distB="0" distL="0" distR="0" wp14:anchorId="5F8E61E3" wp14:editId="744E3D05">
                                  <wp:extent cx="266700" cy="266700"/>
                                  <wp:effectExtent l="0" t="0" r="0" b="0"/>
                                  <wp:docPr id="1153" name="Picture 1153"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_Pic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CFC1" id="Text Box 1154" o:spid="_x0000_s1083" type="#_x0000_t202" style="position:absolute;margin-left:549.85pt;margin-top:796.55pt;width:21.35pt;height:21.3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cLfA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skVOiWYdsnQvBk+uYCBxEWvUG1ei651BZz/gDvrHfJ25hfqzIxquW6Z34pW10LeCcYwxC9VNnhwd&#10;cVwA2fbvgONNbO8hAg2N7UIBsSQE0ZGrhxM/IZoaF+fLLMsXlNS4dbTDDaycDhvr/BsBHQlGRS3S&#10;H8HZ4db50XVyCXc5UJJvpFJxYnfba2XJgaFUNvGL8T9zUzo4awjHRsRxBWPEO8JeiDZS/63I5nl6&#10;NS9mm/PVcpZv8sWsWKarWZoVV8V5mhf5zeZ7CDDLy1ZyLvSt1GKSYZb/Hc3HhhgFFIVI+ooWi/li&#10;ZOiPSabx+12SnfTYlUp2FV2dnFgZeH2tOabNSs+kGu3k5/AjIViD6R+rElUQiB8l4IftEEW3WIbr&#10;g0S2wB9QFxaQNyQfnxQ0WrBfKemxPSvqvuyZFZSotxq1FXp5MuxkbCeD6RqPVtRTMprXfuz5vbFy&#10;1yLyqF4Nr1B/jYzaeIziqFpsuZjE8XkIPf10Hr0eH7H1D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Jijlwt8&#10;AgAADAUAAA4AAAAAAAAAAAAAAAAALgIAAGRycy9lMm9Eb2MueG1sUEsBAi0AFAAGAAgAAAAhAKHq&#10;ui3jAAAADwEAAA8AAAAAAAAAAAAAAAAA1gQAAGRycy9kb3ducmV2LnhtbFBLBQYAAAAABAAEAPMA&#10;AADmBQAAAAA=&#10;" o:allowincell="f" stroked="f">
                <v:textbox inset="0,0,0,0">
                  <w:txbxContent>
                    <w:p w14:paraId="03C7C2D9" w14:textId="77777777" w:rsidR="00017440" w:rsidRDefault="00017440" w:rsidP="00C362E9">
                      <w:pPr>
                        <w:kinsoku w:val="0"/>
                        <w:overflowPunct w:val="0"/>
                        <w:textAlignment w:val="baseline"/>
                        <w:rPr>
                          <w:sz w:val="24"/>
                        </w:rPr>
                      </w:pPr>
                      <w:r>
                        <w:rPr>
                          <w:noProof/>
                          <w:sz w:val="24"/>
                          <w:lang w:eastAsia="en-AU"/>
                        </w:rPr>
                        <w:drawing>
                          <wp:inline distT="0" distB="0" distL="0" distR="0" wp14:anchorId="5F8E61E3" wp14:editId="744E3D05">
                            <wp:extent cx="266700" cy="266700"/>
                            <wp:effectExtent l="0" t="0" r="0" b="0"/>
                            <wp:docPr id="1153" name="Picture 1153"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_Pic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pacing w:val="4"/>
          <w:sz w:val="17"/>
          <w:szCs w:val="24"/>
          <w:lang w:val="en-US" w:eastAsia="en-AU"/>
        </w:rPr>
        <w:t>Source: Marsden Jacob Associates, 2017.</w:t>
      </w:r>
    </w:p>
    <w:p w14:paraId="40C3C98F" w14:textId="77777777" w:rsidR="00C362E9" w:rsidRPr="005808A7" w:rsidRDefault="00C362E9" w:rsidP="00C362E9">
      <w:pPr>
        <w:widowControl w:val="0"/>
        <w:tabs>
          <w:tab w:val="right" w:pos="10440"/>
        </w:tabs>
        <w:kinsoku w:val="0"/>
        <w:overflowPunct w:val="0"/>
        <w:spacing w:after="0" w:line="206"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19</w:t>
      </w:r>
    </w:p>
    <w:p w14:paraId="321856C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526" w:bottom="209" w:left="844" w:header="720" w:footer="720" w:gutter="0"/>
          <w:cols w:space="720"/>
          <w:noEndnote/>
        </w:sectPr>
      </w:pPr>
    </w:p>
    <w:p w14:paraId="6AC501DA" w14:textId="77777777" w:rsidR="00C362E9" w:rsidRPr="005808A7" w:rsidRDefault="00C362E9" w:rsidP="00C362E9">
      <w:pPr>
        <w:widowControl w:val="0"/>
        <w:kinsoku w:val="0"/>
        <w:overflowPunct w:val="0"/>
        <w:spacing w:before="25" w:after="211" w:line="257"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lastRenderedPageBreak/>
        <w:t>Table 4: Description of cost assumptions</w:t>
      </w:r>
    </w:p>
    <w:p w14:paraId="22E4FCF0" w14:textId="77777777" w:rsidR="00C362E9" w:rsidRPr="005808A7" w:rsidRDefault="00C362E9" w:rsidP="00C362E9">
      <w:pPr>
        <w:widowControl w:val="0"/>
        <w:shd w:val="solid" w:color="A9BE00" w:fill="auto"/>
        <w:tabs>
          <w:tab w:val="left" w:pos="6048"/>
        </w:tabs>
        <w:kinsoku w:val="0"/>
        <w:overflowPunct w:val="0"/>
        <w:spacing w:after="252" w:line="197"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Cost category 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916"/>
        <w:gridCol w:w="4404"/>
        <w:gridCol w:w="4219"/>
      </w:tblGrid>
      <w:tr w:rsidR="00C362E9" w:rsidRPr="005808A7" w14:paraId="4107557D" w14:textId="77777777" w:rsidTr="00017440">
        <w:trPr>
          <w:trHeight w:hRule="exact" w:val="1504"/>
        </w:trPr>
        <w:tc>
          <w:tcPr>
            <w:tcW w:w="1916" w:type="dxa"/>
            <w:tcBorders>
              <w:top w:val="nil"/>
              <w:left w:val="nil"/>
              <w:bottom w:val="nil"/>
              <w:right w:val="nil"/>
            </w:tcBorders>
          </w:tcPr>
          <w:p w14:paraId="45C836AA" w14:textId="77777777" w:rsidR="00C362E9" w:rsidRPr="005808A7" w:rsidRDefault="00C362E9" w:rsidP="00017440">
            <w:pPr>
              <w:widowControl w:val="0"/>
              <w:kinsoku w:val="0"/>
              <w:overflowPunct w:val="0"/>
              <w:spacing w:after="0"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Scheme</w:t>
            </w:r>
          </w:p>
          <w:p w14:paraId="2CE5E96E" w14:textId="77777777" w:rsidR="00C362E9" w:rsidRPr="005808A7" w:rsidRDefault="00C362E9" w:rsidP="00017440">
            <w:pPr>
              <w:widowControl w:val="0"/>
              <w:kinsoku w:val="0"/>
              <w:overflowPunct w:val="0"/>
              <w:spacing w:after="296" w:line="240" w:lineRule="exact"/>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design and administration, including avoided costs</w:t>
            </w:r>
          </w:p>
        </w:tc>
        <w:tc>
          <w:tcPr>
            <w:tcW w:w="4404" w:type="dxa"/>
            <w:tcBorders>
              <w:top w:val="nil"/>
              <w:left w:val="nil"/>
              <w:bottom w:val="nil"/>
              <w:right w:val="nil"/>
            </w:tcBorders>
          </w:tcPr>
          <w:p w14:paraId="0B38FA5B" w14:textId="77777777" w:rsidR="00C362E9" w:rsidRPr="005808A7" w:rsidRDefault="00C362E9" w:rsidP="00017440">
            <w:pPr>
              <w:widowControl w:val="0"/>
              <w:kinsoku w:val="0"/>
              <w:overflowPunct w:val="0"/>
              <w:spacing w:after="52" w:line="240" w:lineRule="exact"/>
              <w:ind w:right="216"/>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Government costs associated with the design and administration of the CDS include regulation design and implementation, government participation costs, communications costs, and government costs to administer regulations (including compliance and enforcement).</w:t>
            </w:r>
          </w:p>
        </w:tc>
        <w:tc>
          <w:tcPr>
            <w:tcW w:w="4219" w:type="dxa"/>
            <w:tcBorders>
              <w:top w:val="nil"/>
              <w:left w:val="nil"/>
              <w:bottom w:val="nil"/>
              <w:right w:val="nil"/>
            </w:tcBorders>
          </w:tcPr>
          <w:p w14:paraId="23E91CEC" w14:textId="77777777" w:rsidR="00C362E9" w:rsidRPr="005808A7" w:rsidRDefault="00C362E9" w:rsidP="00017440">
            <w:pPr>
              <w:widowControl w:val="0"/>
              <w:kinsoku w:val="0"/>
              <w:overflowPunct w:val="0"/>
              <w:spacing w:after="776" w:line="240" w:lineRule="exact"/>
              <w:ind w:right="540"/>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The assumed government scheme design and implementation costs are based on discussions with the ACT Government.</w:t>
            </w:r>
          </w:p>
        </w:tc>
      </w:tr>
    </w:tbl>
    <w:p w14:paraId="51676863" w14:textId="77777777" w:rsidR="00C362E9" w:rsidRPr="005808A7" w:rsidRDefault="00C362E9" w:rsidP="00C362E9">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3296" behindDoc="1" locked="0" layoutInCell="0" allowOverlap="1" wp14:anchorId="5F5FC5E5" wp14:editId="7837C34C">
                <wp:simplePos x="0" y="0"/>
                <wp:positionH relativeFrom="page">
                  <wp:posOffset>575945</wp:posOffset>
                </wp:positionH>
                <wp:positionV relativeFrom="page">
                  <wp:posOffset>2233930</wp:posOffset>
                </wp:positionV>
                <wp:extent cx="6443345" cy="1705610"/>
                <wp:effectExtent l="4445" t="0" r="635" b="3810"/>
                <wp:wrapNone/>
                <wp:docPr id="115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70561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7D6CF"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C5E5" id="Text Box 1152" o:spid="_x0000_s1084" type="#_x0000_t202" style="position:absolute;margin-left:45.35pt;margin-top:175.9pt;width:507.35pt;height:134.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itiwIAABYFAAAOAAAAZHJzL2Uyb0RvYy54bWysVNuO2yAQfa/Uf0C8Z21nbSe21lntzVWl&#10;7UXa7QcQwDGqDRRI7G3Vf++Ak2y6baWqqh8wDMNhZs4ZLi7HvkM7bqxQssLJWYwRl1QxITcV/vRY&#10;z5YYWUckI52SvMJP3OLL1etXF4Mu+Vy1qmPcIACRthx0hVvndBlFlra8J/ZMaS5hs1GmJw6WZhMx&#10;QwZA77toHsd5NCjDtFGUWwvW22kTrwJ+03DqPjSN5Q51FYbYXBhNGNd+jFYXpNwYoltB92GQf4ii&#10;J0LCpUeoW+II2hrxC1QvqFFWNe6Mqj5STSMoDzlANkn8IpuHlmgecoHiWH0sk/1/sPT97qNBggF3&#10;STbHSJIeWHrko0PXakTBCDUatC3B9UGDsxthB/xDvlbfK/rZIqluWiI3/MoYNbScMIgx8dWNTo5O&#10;ONaDrId3isFNZOtUABob0/sCQkkQoANXT0d+fDQUjHmanp+nGUYU9pJFnOVJYDAi5eG4Nta94apH&#10;flJhAwII8GR3b50Ph5QHF3+bVZ1gtei6sDCb9U1n0I6AWOqsXtwtQwYv3DrpnaXyxybEyQJRwh1+&#10;z8cbyP9WJPM0vp4XszpfLmZpnWazYhEvZ3FSXBd5nBbpbf3dB5ikZSsY4/JeSH4QYpL+HdH7lpgk&#10;FKSIhgoX2TybOPpjknH4fpdkLxz0ZSf6Ci+PTqT0zN5JBmmT0hHRTfPo5/BDlaEGh3+oStCBp34S&#10;gRvXY5BdFmrsRbJW7AmUYRTwBvTDowKTVpmvGA3QoBW2X7bEcIy6txLUdZ5nixw6OizA35xa1wcr&#10;kRQgKuwwmqY3bur+rTZi08INk46lugIlNiJo5DmavX6h+UIy+4fCd/fpOng9P2erHwAAAP//AwBQ&#10;SwMEFAAGAAgAAAAhACS8pgvgAAAACwEAAA8AAABkcnMvZG93bnJldi54bWxMj8FOwzAQRO9I/IO1&#10;SNyondIWGuJUpQhuIFpQuG6SJY6I1yF22/D3uCc4rvZp5k22Gm0nDjT41rGGZKJAEFeubrnR8P72&#10;eHULwgfkGjvHpOGHPKzy87MM09odeUuHXWhEDGGfogYTQp9K6StDFv3E9cTx9+kGiyGeQyPrAY8x&#10;3HZyqtRCWmw5NhjsaWOo+trtrYan4vWByqXfvBQlfq8/TLG9fy60vrwY13cgAo3hD4aTflSHPDqV&#10;bs+1F52GpbqJpIbreRInnIBEzWcgSg2LqZqBzDP5f0P+CwAA//8DAFBLAQItABQABgAIAAAAIQC2&#10;gziS/gAAAOEBAAATAAAAAAAAAAAAAAAAAAAAAABbQ29udGVudF9UeXBlc10ueG1sUEsBAi0AFAAG&#10;AAgAAAAhADj9If/WAAAAlAEAAAsAAAAAAAAAAAAAAAAALwEAAF9yZWxzLy5yZWxzUEsBAi0AFAAG&#10;AAgAAAAhAMplCK2LAgAAFgUAAA4AAAAAAAAAAAAAAAAALgIAAGRycy9lMm9Eb2MueG1sUEsBAi0A&#10;FAAGAAgAAAAhACS8pgvgAAAACwEAAA8AAAAAAAAAAAAAAAAA5QQAAGRycy9kb3ducmV2LnhtbFBL&#10;BQYAAAAABAAEAPMAAADyBQAAAAA=&#10;" o:allowincell="f" fillcolor="#f5f7e8" stroked="f">
                <v:textbox inset="2.88pt,0,2.88pt,0">
                  <w:txbxContent>
                    <w:p w14:paraId="7887D6CF" w14:textId="77777777" w:rsidR="00017440" w:rsidRDefault="00017440" w:rsidP="00C362E9"/>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4320" behindDoc="1" locked="0" layoutInCell="0" allowOverlap="1" wp14:anchorId="0E4C2409" wp14:editId="1A0F36A1">
                <wp:simplePos x="0" y="0"/>
                <wp:positionH relativeFrom="page">
                  <wp:posOffset>575945</wp:posOffset>
                </wp:positionH>
                <wp:positionV relativeFrom="page">
                  <wp:posOffset>2233930</wp:posOffset>
                </wp:positionV>
                <wp:extent cx="6443345" cy="1705610"/>
                <wp:effectExtent l="4445" t="0" r="635" b="381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70561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7AF72"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2409" id="Text Box 1151" o:spid="_x0000_s1085" type="#_x0000_t202" style="position:absolute;margin-left:45.35pt;margin-top:175.9pt;width:507.35pt;height:134.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WiwIAABYFAAAOAAAAZHJzL2Uyb0RvYy54bWysVNuO2yAQfa/Uf0C8Z21nbSe21lntzVWl&#10;7UXa7QcQwDEqBhdI7G3Vf++Ak2y6baWqah4cGIYzl3OGi8uxk2jHjRVaVTg5izHiimom1KbCnx7r&#10;2RIj64hiRGrFK/zELb5cvX51MfQln+tWS8YNAhBly6GvcOtcX0aRpS3viD3TPVdw2GjTEQdbs4mY&#10;IQOgdzKax3EeDdqw3mjKrQXr7XSIVwG/aTh1H5rGcodkhSE3F74mfNf+G60uSLkxpG8F3adB/iGL&#10;jggFQY9Qt8QRtDXiF6hOUKOtbtwZ1V2km0ZQHmqAapL4RTUPLel5qAWaY/tjm+z/g6Xvdx8NEgy4&#10;S7IEI0U6YOmRjw5d6xEFI/Ro6G0Jrg89OLsRTsA/1Gv7e00/W6T0TUvUhl8Zo4eWEwY5Jr670cnV&#10;Ccd6kPXwTjOIRLZOB6CxMZ1vILQEATpw9XTkx2dDwZin6fl5mmFE4SxZxFmeBAYjUh6u98a6N1x3&#10;yC8qbEAAAZ7s7q3z6ZDy4OKjWS0Fq4WUYWM26xtp0I6AWOqsXtwtQwUv3KTyzkr7axPiZIEsIYY/&#10;8/kG8r8VyTyNr+fFrM6Xi1lap9msWMTLWZwU10Uep0V6W3/3CSZp2QrGuLoXih+EmKR/R/R+JCYJ&#10;BSmiocJFNs8mjv5YZBx+vyuyEw7mUoquwsujEyk9s3eKQdmkdETIaR39nH7oMvTg8B+6EnTgqZ9E&#10;4Mb1GGSXFT68F8lasydQhtHAG9APjwosWm2+YjTAgFbYftkSwzGSbxWo6zzPFjlMdNiAvzm1rg9W&#10;oihAVNhhNC1v3DT9296ITQsRJh0rfQVKbETQyHM2e/3C8IVi9g+Fn+7TffB6fs5WPwAAAP//AwBQ&#10;SwMEFAAGAAgAAAAhACS8pgvgAAAACwEAAA8AAABkcnMvZG93bnJldi54bWxMj8FOwzAQRO9I/IO1&#10;SNyondIWGuJUpQhuIFpQuG6SJY6I1yF22/D3uCc4rvZp5k22Gm0nDjT41rGGZKJAEFeubrnR8P72&#10;eHULwgfkGjvHpOGHPKzy87MM09odeUuHXWhEDGGfogYTQp9K6StDFv3E9cTx9+kGiyGeQyPrAY8x&#10;3HZyqtRCWmw5NhjsaWOo+trtrYan4vWByqXfvBQlfq8/TLG9fy60vrwY13cgAo3hD4aTflSHPDqV&#10;bs+1F52GpbqJpIbreRInnIBEzWcgSg2LqZqBzDP5f0P+CwAA//8DAFBLAQItABQABgAIAAAAIQC2&#10;gziS/gAAAOEBAAATAAAAAAAAAAAAAAAAAAAAAABbQ29udGVudF9UeXBlc10ueG1sUEsBAi0AFAAG&#10;AAgAAAAhADj9If/WAAAAlAEAAAsAAAAAAAAAAAAAAAAALwEAAF9yZWxzLy5yZWxzUEsBAi0AFAAG&#10;AAgAAAAhAGnOGtaLAgAAFgUAAA4AAAAAAAAAAAAAAAAALgIAAGRycy9lMm9Eb2MueG1sUEsBAi0A&#10;FAAGAAgAAAAhACS8pgvgAAAACwEAAA8AAAAAAAAAAAAAAAAA5QQAAGRycy9kb3ducmV2LnhtbFBL&#10;BQYAAAAABAAEAPMAAADyBQAAAAA=&#10;" o:allowincell="f" fillcolor="#f5f7e8" stroked="f">
                <v:textbox inset="2.88pt,0,2.88pt,0">
                  <w:txbxContent>
                    <w:p w14:paraId="1677AF72"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887"/>
        <w:gridCol w:w="4500"/>
        <w:gridCol w:w="4152"/>
      </w:tblGrid>
      <w:tr w:rsidR="00C362E9" w:rsidRPr="005808A7" w14:paraId="0297F470" w14:textId="77777777" w:rsidTr="00017440">
        <w:trPr>
          <w:trHeight w:hRule="exact" w:val="2398"/>
        </w:trPr>
        <w:tc>
          <w:tcPr>
            <w:tcW w:w="1887" w:type="dxa"/>
            <w:tcBorders>
              <w:top w:val="nil"/>
              <w:left w:val="nil"/>
              <w:bottom w:val="nil"/>
              <w:right w:val="nil"/>
            </w:tcBorders>
          </w:tcPr>
          <w:p w14:paraId="071C7EDA" w14:textId="77777777" w:rsidR="00C362E9" w:rsidRPr="005808A7" w:rsidRDefault="00C362E9" w:rsidP="00017440">
            <w:pPr>
              <w:widowControl w:val="0"/>
              <w:kinsoku w:val="0"/>
              <w:overflowPunct w:val="0"/>
              <w:spacing w:after="1458" w:line="233" w:lineRule="exact"/>
              <w:ind w:right="14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Scheme administration and coordination</w:t>
            </w:r>
          </w:p>
        </w:tc>
        <w:tc>
          <w:tcPr>
            <w:tcW w:w="4500" w:type="dxa"/>
            <w:tcBorders>
              <w:top w:val="nil"/>
              <w:left w:val="nil"/>
              <w:bottom w:val="nil"/>
              <w:right w:val="nil"/>
            </w:tcBorders>
          </w:tcPr>
          <w:p w14:paraId="6B3B1F59" w14:textId="77777777" w:rsidR="00C362E9" w:rsidRPr="005808A7" w:rsidRDefault="00C362E9" w:rsidP="00017440">
            <w:pPr>
              <w:widowControl w:val="0"/>
              <w:kinsoku w:val="0"/>
              <w:overflowPunct w:val="0"/>
              <w:spacing w:after="0" w:line="236" w:lineRule="exact"/>
              <w:ind w:right="216"/>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 xml:space="preserve">One scheme coordinator is assumed to be required to report to the Government on recovery rates. The coordinator will also manage system </w:t>
            </w:r>
            <w:r w:rsidRPr="005808A7">
              <w:rPr>
                <w:rFonts w:ascii="Arial" w:eastAsia="Times New Roman" w:hAnsi="Arial" w:cs="Times New Roman"/>
                <w:color w:val="000000"/>
                <w:spacing w:val="7"/>
                <w:sz w:val="19"/>
                <w:szCs w:val="24"/>
                <w:lang w:val="en-US" w:eastAsia="en-AU"/>
              </w:rPr>
              <w:t xml:space="preserve">efficiency targets; verify collection data from </w:t>
            </w:r>
            <w:r w:rsidRPr="005808A7">
              <w:rPr>
                <w:rFonts w:ascii="Arial Narrow" w:eastAsia="Times New Roman" w:hAnsi="Arial Narrow" w:cs="Times New Roman"/>
                <w:color w:val="000000"/>
                <w:spacing w:val="7"/>
                <w:sz w:val="21"/>
                <w:szCs w:val="24"/>
                <w:lang w:val="en-US" w:eastAsia="en-AU"/>
              </w:rPr>
              <w:t>redemption points; make refund, handling and other payments to the network operator and the MRF operator.</w:t>
            </w:r>
          </w:p>
          <w:p w14:paraId="562E9556" w14:textId="77777777" w:rsidR="00C362E9" w:rsidRPr="005808A7" w:rsidRDefault="00C362E9" w:rsidP="00017440">
            <w:pPr>
              <w:widowControl w:val="0"/>
              <w:kinsoku w:val="0"/>
              <w:overflowPunct w:val="0"/>
              <w:spacing w:before="23" w:after="0" w:line="238" w:lineRule="exact"/>
              <w:ind w:right="144"/>
              <w:textAlignment w:val="baseline"/>
              <w:rPr>
                <w:rFonts w:ascii="Arial Narrow" w:eastAsia="Times New Roman" w:hAnsi="Arial Narrow" w:cs="Times New Roman"/>
                <w:color w:val="000000"/>
                <w:spacing w:val="6"/>
                <w:sz w:val="21"/>
                <w:szCs w:val="24"/>
                <w:lang w:val="en-US" w:eastAsia="en-AU"/>
              </w:rPr>
            </w:pPr>
            <w:r w:rsidRPr="005808A7">
              <w:rPr>
                <w:rFonts w:ascii="Arial Narrow" w:eastAsia="Times New Roman" w:hAnsi="Arial Narrow" w:cs="Times New Roman"/>
                <w:color w:val="000000"/>
                <w:spacing w:val="6"/>
                <w:sz w:val="21"/>
                <w:szCs w:val="24"/>
                <w:lang w:val="en-US" w:eastAsia="en-AU"/>
              </w:rPr>
              <w:t>The costs for the scheme coordinator are minimal, as the scheme coordinator will be the same scheme coordinator as is used for the NSW CDS.</w:t>
            </w:r>
          </w:p>
        </w:tc>
        <w:tc>
          <w:tcPr>
            <w:tcW w:w="4152" w:type="dxa"/>
            <w:tcBorders>
              <w:top w:val="nil"/>
              <w:left w:val="nil"/>
              <w:bottom w:val="nil"/>
              <w:right w:val="nil"/>
            </w:tcBorders>
          </w:tcPr>
          <w:p w14:paraId="5423F5C2" w14:textId="77777777" w:rsidR="00C362E9" w:rsidRPr="005808A7" w:rsidRDefault="00C362E9" w:rsidP="00017440">
            <w:pPr>
              <w:widowControl w:val="0"/>
              <w:kinsoku w:val="0"/>
              <w:overflowPunct w:val="0"/>
              <w:spacing w:after="1938" w:line="227" w:lineRule="exact"/>
              <w:ind w:right="25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Estimates are based on information provided by the ACT Government.</w:t>
            </w:r>
          </w:p>
        </w:tc>
      </w:tr>
    </w:tbl>
    <w:p w14:paraId="1A8921D0" w14:textId="77777777" w:rsidR="00C362E9" w:rsidRPr="005808A7" w:rsidRDefault="00C362E9" w:rsidP="00C362E9">
      <w:pPr>
        <w:widowControl w:val="0"/>
        <w:kinsoku w:val="0"/>
        <w:overflowPunct w:val="0"/>
        <w:spacing w:after="160" w:line="20" w:lineRule="exact"/>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1765"/>
        <w:gridCol w:w="4591"/>
        <w:gridCol w:w="4183"/>
      </w:tblGrid>
      <w:tr w:rsidR="00C362E9" w:rsidRPr="005808A7" w14:paraId="50BBF58A" w14:textId="77777777" w:rsidTr="00017440">
        <w:trPr>
          <w:trHeight w:hRule="exact" w:val="1505"/>
        </w:trPr>
        <w:tc>
          <w:tcPr>
            <w:tcW w:w="1765" w:type="dxa"/>
            <w:tcBorders>
              <w:top w:val="nil"/>
              <w:left w:val="nil"/>
              <w:bottom w:val="nil"/>
              <w:right w:val="nil"/>
            </w:tcBorders>
          </w:tcPr>
          <w:p w14:paraId="19E2FA17" w14:textId="77777777" w:rsidR="00C362E9" w:rsidRPr="005808A7" w:rsidRDefault="00C362E9" w:rsidP="00017440">
            <w:pPr>
              <w:widowControl w:val="0"/>
              <w:kinsoku w:val="0"/>
              <w:overflowPunct w:val="0"/>
              <w:spacing w:after="297"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 xml:space="preserve">Business compliance </w:t>
            </w:r>
            <w:r w:rsidRPr="005808A7">
              <w:rPr>
                <w:rFonts w:ascii="Arial" w:eastAsia="Times New Roman" w:hAnsi="Arial" w:cs="Times New Roman"/>
                <w:sz w:val="19"/>
                <w:szCs w:val="24"/>
                <w:lang w:val="en-US" w:eastAsia="en-AU"/>
              </w:rPr>
              <w:t xml:space="preserve">costs— </w:t>
            </w:r>
            <w:r w:rsidRPr="005808A7">
              <w:rPr>
                <w:rFonts w:ascii="Arial Narrow" w:eastAsia="Times New Roman" w:hAnsi="Arial Narrow" w:cs="Times New Roman"/>
                <w:sz w:val="21"/>
                <w:szCs w:val="24"/>
                <w:lang w:val="en-US" w:eastAsia="en-AU"/>
              </w:rPr>
              <w:t>beverage industry</w:t>
            </w:r>
          </w:p>
        </w:tc>
        <w:tc>
          <w:tcPr>
            <w:tcW w:w="4591" w:type="dxa"/>
            <w:tcBorders>
              <w:top w:val="nil"/>
              <w:left w:val="nil"/>
              <w:bottom w:val="nil"/>
              <w:right w:val="nil"/>
            </w:tcBorders>
          </w:tcPr>
          <w:p w14:paraId="33A10073" w14:textId="77777777" w:rsidR="00C362E9" w:rsidRPr="005808A7" w:rsidRDefault="00C362E9" w:rsidP="00017440">
            <w:pPr>
              <w:widowControl w:val="0"/>
              <w:kinsoku w:val="0"/>
              <w:overflowPunct w:val="0"/>
              <w:spacing w:after="57" w:line="240" w:lineRule="exact"/>
              <w:ind w:right="180"/>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Business compliance costs including transitional and ongoing compliance costs are assumed to be low, as minimal additional burden is being imposed by the ACT beyond arrangements of other states’ CDS. It is also assumed that all costs will be passed on to consumers.</w:t>
            </w:r>
          </w:p>
        </w:tc>
        <w:tc>
          <w:tcPr>
            <w:tcW w:w="4183" w:type="dxa"/>
            <w:tcBorders>
              <w:top w:val="nil"/>
              <w:left w:val="nil"/>
              <w:bottom w:val="nil"/>
              <w:right w:val="nil"/>
            </w:tcBorders>
          </w:tcPr>
          <w:p w14:paraId="429B092E" w14:textId="77777777" w:rsidR="00C362E9" w:rsidRPr="005808A7" w:rsidRDefault="00C362E9" w:rsidP="00017440">
            <w:pPr>
              <w:widowControl w:val="0"/>
              <w:kinsoku w:val="0"/>
              <w:overflowPunct w:val="0"/>
              <w:spacing w:after="1017" w:line="240" w:lineRule="exact"/>
              <w:ind w:right="25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Estimates are based on information provided by the ACT Government.</w:t>
            </w:r>
          </w:p>
        </w:tc>
      </w:tr>
    </w:tbl>
    <w:p w14:paraId="55C78214" w14:textId="77777777" w:rsidR="00C362E9" w:rsidRPr="005808A7" w:rsidRDefault="00C362E9" w:rsidP="00C362E9">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5344" behindDoc="1" locked="0" layoutInCell="0" allowOverlap="1" wp14:anchorId="54AF6B4B" wp14:editId="68B40DE9">
                <wp:simplePos x="0" y="0"/>
                <wp:positionH relativeFrom="page">
                  <wp:posOffset>575945</wp:posOffset>
                </wp:positionH>
                <wp:positionV relativeFrom="page">
                  <wp:posOffset>4895215</wp:posOffset>
                </wp:positionV>
                <wp:extent cx="6443345" cy="2648585"/>
                <wp:effectExtent l="4445" t="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64858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48A00"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6B4B" id="Text Box 1150" o:spid="_x0000_s1086" type="#_x0000_t202" style="position:absolute;margin-left:45.35pt;margin-top:385.45pt;width:507.35pt;height:208.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hsiwIAABYFAAAOAAAAZHJzL2Uyb0RvYy54bWysVG1vmzAQ/j5p/8Hy9xRIgQAqqZq0TJO6&#10;F6ndD3CMCdaMzWwn0E377zubJE33Ik3T8oHY5/Nzz90956vrsRNoz7ThSpY4uggxYpKqmsttiT89&#10;VrMMI2OJrIlQkpX4iRl8vXz96mroCzZXrRI10whApCmGvsSttX0RBIa2rCPmQvVMwmGjdEcsbPU2&#10;qDUZAL0TwTwM02BQuu61oswYsN5Oh3jp8ZuGUfuhaQyzSJQYuFn/1f67cd9geUWKrSZ9y+mBBvkH&#10;Fh3hEoKeoG6JJWin+S9QHadaGdXYC6q6QDUNp8znANlE4U/ZPLSkZz4XKI7pT2Uy/w+Wvt9/1IjX&#10;0LsogQJJ0kGXHtlo0UqNyBuhRkNvCnB96MHZjnAC/j5f098r+tkgqdYtkVt2o7UaWkZq4Bi56gZn&#10;Vycc40A2wztVQySys8oDjY3uXAGhJAjQgcrTqT+ODQVjGseXl3GCEYWzeRpnSZb4GKQ4Xu+1sW+Y&#10;6pBblFiDADw82d8b6+iQ4ujiohkleF1xIfxGbzdrodGegFiqpFrcZQf0F25COmep3LUJcbIAS4jh&#10;zhxf3/xveTSPw9U8n1VptpjFVZzM8kWYzcIoX+VpGOfxbfXdEYziouV1zeQ9l+woxCj+u0YfRmKS&#10;kJciGkqcJ/Nk6tEfkwz973dJdtzCXArelTg7OZHCdfZO1pA2KSzhYloHL+n7KkMNjv++Kl4HrvWT&#10;COy4Gb3sUj+DTiQbVT+BMrSCvkH74VGBRav0V4wGGNASmy87ohlG4q0EdV2mySKFifYb8Nfn1s3R&#10;SiQFiBJbjKbl2k7Tv+s137YQYdKxVDegxIZ7jTyzOegXhs8nc3go3HSf773X83O2/AEAAP//AwBQ&#10;SwMEFAAGAAgAAAAhAAoWtJ7gAAAADAEAAA8AAABkcnMvZG93bnJldi54bWxMj8tOwzAQRfdI/IM1&#10;SOyoXQTkQZyqFMGOihYUtk48xBHxOMRuG/4eZwW7Gc3RnXOL1WR7dsTRd44kLBcCGFLjdEethPe3&#10;p6sUmA+KtOodoYQf9LAqz88KlWt3oh0e96FlMYR8riSYEIacc98YtMov3IAUb59utCrEdWy5HtUp&#10;htueXwtxx63qKH4wasCNweZrf7ASnqvXR6wzv9lWtfpef5hq9/BSSXl5Ma3vgQWcwh8Ms35UhzI6&#10;1e5A2rNeQiaSSEpIEpEBm4GluL0BVs9TmgrgZcH/lyh/AQAA//8DAFBLAQItABQABgAIAAAAIQC2&#10;gziS/gAAAOEBAAATAAAAAAAAAAAAAAAAAAAAAABbQ29udGVudF9UeXBlc10ueG1sUEsBAi0AFAAG&#10;AAgAAAAhADj9If/WAAAAlAEAAAsAAAAAAAAAAAAAAAAALwEAAF9yZWxzLy5yZWxzUEsBAi0AFAAG&#10;AAgAAAAhACEA6GyLAgAAFgUAAA4AAAAAAAAAAAAAAAAALgIAAGRycy9lMm9Eb2MueG1sUEsBAi0A&#10;FAAGAAgAAAAhAAoWtJ7gAAAADAEAAA8AAAAAAAAAAAAAAAAA5QQAAGRycy9kb3ducmV2LnhtbFBL&#10;BQYAAAAABAAEAPMAAADyBQAAAAA=&#10;" o:allowincell="f" fillcolor="#f5f7e8" stroked="f">
                <v:textbox inset="2.88pt,0,2.88pt,0">
                  <w:txbxContent>
                    <w:p w14:paraId="74C48A00" w14:textId="77777777" w:rsidR="00017440" w:rsidRDefault="00017440" w:rsidP="00C362E9"/>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6368" behindDoc="1" locked="0" layoutInCell="0" allowOverlap="1" wp14:anchorId="5E869289" wp14:editId="6BB08B60">
                <wp:simplePos x="0" y="0"/>
                <wp:positionH relativeFrom="page">
                  <wp:posOffset>575945</wp:posOffset>
                </wp:positionH>
                <wp:positionV relativeFrom="page">
                  <wp:posOffset>4895215</wp:posOffset>
                </wp:positionV>
                <wp:extent cx="6443345" cy="2648585"/>
                <wp:effectExtent l="4445" t="0" r="635" b="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64858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44B93"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9289" id="Text Box 1149" o:spid="_x0000_s1087" type="#_x0000_t202" style="position:absolute;margin-left:45.35pt;margin-top:385.45pt;width:507.35pt;height:208.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pRiwIAABYFAAAOAAAAZHJzL2Uyb0RvYy54bWysVO1umzAU/T9p72D5fwqkQACVVE1apknd&#10;h9TuARxsgjWwPdsJdNPefdcmSdN9SNO0/CD29fW5H+dcX12PfYf2TBsuRYmjixAjJmpJudiW+NNj&#10;NcswMpYISjopWImfmMHXy9evrgZVsLlsZUeZRgAiTDGoErfWqiIITN2ynpgLqZiAw0bqnljY6m1A&#10;NRkAve+CeRimwSA1VVrWzBiw3k6HeOnxm4bV9kPTGGZRV2LIzfqv9t+N+wbLK1JsNVEtrw9pkH/I&#10;oidcQNAT1C2xBO00/wWq57WWRjb2opZ9IJuG18zXANVE4U/VPLREMV8LNMeoU5vM/4Ot3+8/asQp&#10;cBfFOUaC9MDSIxstWskReSP0aFCmANcHBc52hBPw9/UadS/rzwYJuW6J2LIbreXQMkIhx8h1Nzi7&#10;OuEYB7IZ3kkKkcjOSg80Nrp3DYSWIEAHrp5O/LhsajCmcXx5GScY1XA2T+MsyRIfgxTH60ob+4bJ&#10;HrlFiTUIwMOT/b2xLh1SHF1cNCM7TivedX6jt5t1p9GegFiqpFrcZQf0F26dcM5CumsT4mSBLCGG&#10;O3P5evK/5dE8DlfzfFal2WIWV3EyyxdhNgujfJWnYZzHt9V3l2AUFy2nlIl7LthRiFH8d0QfRmKS&#10;kJciGkqcJ/Nk4uiPRYb+97sie25hLjvelzg7OZHCMXsnKJRNCkt4N62Dl+n7LkMPjv++K14HjvpJ&#10;BHbcjF52qVeJE8lG0idQhpbAG9APjwosWqm/YjTAgJbYfNkRzTDq3gpQ12WaLFKYaL8Bf31u3Ryt&#10;RNQAUWKL0bRc22n6d0rzbQsRJh0LeQNKbLjXyHM2B/3C8PliDg+Fm+7zvfd6fs6WPwAAAP//AwBQ&#10;SwMEFAAGAAgAAAAhAAoWtJ7gAAAADAEAAA8AAABkcnMvZG93bnJldi54bWxMj8tOwzAQRfdI/IM1&#10;SOyoXQTkQZyqFMGOihYUtk48xBHxOMRuG/4eZwW7Gc3RnXOL1WR7dsTRd44kLBcCGFLjdEethPe3&#10;p6sUmA+KtOodoYQf9LAqz88KlWt3oh0e96FlMYR8riSYEIacc98YtMov3IAUb59utCrEdWy5HtUp&#10;htueXwtxx63qKH4wasCNweZrf7ASnqvXR6wzv9lWtfpef5hq9/BSSXl5Ma3vgQWcwh8Ms35UhzI6&#10;1e5A2rNeQiaSSEpIEpEBm4GluL0BVs9TmgrgZcH/lyh/AQAA//8DAFBLAQItABQABgAIAAAAIQC2&#10;gziS/gAAAOEBAAATAAAAAAAAAAAAAAAAAAAAAABbQ29udGVudF9UeXBlc10ueG1sUEsBAi0AFAAG&#10;AAgAAAAhADj9If/WAAAAlAEAAAsAAAAAAAAAAAAAAAAALwEAAF9yZWxzLy5yZWxzUEsBAi0AFAAG&#10;AAgAAAAhAElmulGLAgAAFgUAAA4AAAAAAAAAAAAAAAAALgIAAGRycy9lMm9Eb2MueG1sUEsBAi0A&#10;FAAGAAgAAAAhAAoWtJ7gAAAADAEAAA8AAAAAAAAAAAAAAAAA5QQAAGRycy9kb3ducmV2LnhtbFBL&#10;BQYAAAAABAAEAPMAAADyBQAAAAA=&#10;" o:allowincell="f" fillcolor="#f5f7e8" stroked="f">
                <v:textbox inset="2.88pt,0,2.88pt,0">
                  <w:txbxContent>
                    <w:p w14:paraId="1BF44B93"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808"/>
        <w:gridCol w:w="4555"/>
        <w:gridCol w:w="4176"/>
      </w:tblGrid>
      <w:tr w:rsidR="00C362E9" w:rsidRPr="005808A7" w14:paraId="73C68EF3" w14:textId="77777777" w:rsidTr="00017440">
        <w:trPr>
          <w:trHeight w:hRule="exact" w:val="3991"/>
        </w:trPr>
        <w:tc>
          <w:tcPr>
            <w:tcW w:w="1808" w:type="dxa"/>
            <w:tcBorders>
              <w:top w:val="nil"/>
              <w:left w:val="nil"/>
              <w:bottom w:val="nil"/>
              <w:right w:val="nil"/>
            </w:tcBorders>
          </w:tcPr>
          <w:p w14:paraId="61D61606" w14:textId="77777777" w:rsidR="00C362E9" w:rsidRPr="005808A7" w:rsidRDefault="00C362E9" w:rsidP="00017440">
            <w:pPr>
              <w:widowControl w:val="0"/>
              <w:kinsoku w:val="0"/>
              <w:overflowPunct w:val="0"/>
              <w:spacing w:after="354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Household participation</w:t>
            </w:r>
          </w:p>
        </w:tc>
        <w:tc>
          <w:tcPr>
            <w:tcW w:w="4555" w:type="dxa"/>
            <w:tcBorders>
              <w:top w:val="nil"/>
              <w:left w:val="nil"/>
              <w:bottom w:val="nil"/>
              <w:right w:val="nil"/>
            </w:tcBorders>
          </w:tcPr>
          <w:p w14:paraId="6D17DF6F" w14:textId="77777777" w:rsidR="00C362E9" w:rsidRPr="005808A7" w:rsidRDefault="00C362E9" w:rsidP="00017440">
            <w:pPr>
              <w:widowControl w:val="0"/>
              <w:kinsoku w:val="0"/>
              <w:overflowPunct w:val="0"/>
              <w:spacing w:after="0" w:line="230"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Households face participation costs due to the time it takes to accumulate beverage containers and transport them to collection points.</w:t>
            </w:r>
          </w:p>
          <w:p w14:paraId="47E39DCF" w14:textId="77777777" w:rsidR="00C362E9" w:rsidRPr="005808A7" w:rsidRDefault="00C362E9" w:rsidP="00017440">
            <w:pPr>
              <w:widowControl w:val="0"/>
              <w:kinsoku w:val="0"/>
              <w:overflowPunct w:val="0"/>
              <w:spacing w:before="62" w:after="0" w:line="240" w:lineRule="exact"/>
              <w:ind w:right="144"/>
              <w:textAlignment w:val="baseline"/>
              <w:rPr>
                <w:rFonts w:ascii="Arial Narrow" w:eastAsia="Times New Roman" w:hAnsi="Arial Narrow" w:cs="Times New Roman"/>
                <w:color w:val="000000"/>
                <w:spacing w:val="6"/>
                <w:sz w:val="21"/>
                <w:szCs w:val="24"/>
                <w:lang w:val="en-US" w:eastAsia="en-AU"/>
              </w:rPr>
            </w:pPr>
            <w:r w:rsidRPr="005808A7">
              <w:rPr>
                <w:rFonts w:ascii="Arial" w:eastAsia="Times New Roman" w:hAnsi="Arial" w:cs="Times New Roman"/>
                <w:color w:val="000000"/>
                <w:spacing w:val="6"/>
                <w:sz w:val="19"/>
                <w:szCs w:val="24"/>
                <w:lang w:val="en-US" w:eastAsia="en-AU"/>
              </w:rPr>
              <w:t xml:space="preserve">The material flow analysis used in the CBA </w:t>
            </w:r>
            <w:r w:rsidRPr="005808A7">
              <w:rPr>
                <w:rFonts w:ascii="Arial Narrow" w:eastAsia="Times New Roman" w:hAnsi="Arial Narrow" w:cs="Times New Roman"/>
                <w:color w:val="000000"/>
                <w:spacing w:val="6"/>
                <w:sz w:val="21"/>
                <w:szCs w:val="24"/>
                <w:lang w:val="en-US" w:eastAsia="en-AU"/>
              </w:rPr>
              <w:t xml:space="preserve">assumes that 5% of containers that are consumed at home are diverted from </w:t>
            </w:r>
            <w:proofErr w:type="spellStart"/>
            <w:r w:rsidRPr="005808A7">
              <w:rPr>
                <w:rFonts w:ascii="Arial Narrow" w:eastAsia="Times New Roman" w:hAnsi="Arial Narrow" w:cs="Times New Roman"/>
                <w:color w:val="000000"/>
                <w:spacing w:val="6"/>
                <w:sz w:val="21"/>
                <w:szCs w:val="24"/>
                <w:lang w:val="en-US" w:eastAsia="en-AU"/>
              </w:rPr>
              <w:t>kerbside</w:t>
            </w:r>
            <w:proofErr w:type="spellEnd"/>
            <w:r w:rsidRPr="005808A7">
              <w:rPr>
                <w:rFonts w:ascii="Arial Narrow" w:eastAsia="Times New Roman" w:hAnsi="Arial Narrow" w:cs="Times New Roman"/>
                <w:color w:val="000000"/>
                <w:spacing w:val="6"/>
                <w:sz w:val="21"/>
                <w:szCs w:val="24"/>
                <w:lang w:val="en-US" w:eastAsia="en-AU"/>
              </w:rPr>
              <w:t xml:space="preserve"> recycling at the start of the scheme and that this proportion increases to 40% by the end of the scheme.</w:t>
            </w:r>
          </w:p>
          <w:p w14:paraId="0229EB0A" w14:textId="77777777" w:rsidR="00C362E9" w:rsidRPr="005808A7" w:rsidRDefault="00C362E9" w:rsidP="00017440">
            <w:pPr>
              <w:widowControl w:val="0"/>
              <w:kinsoku w:val="0"/>
              <w:overflowPunct w:val="0"/>
              <w:spacing w:before="62" w:after="0" w:line="240" w:lineRule="exact"/>
              <w:ind w:right="360"/>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Cost categories include vehicle operating costs, in-vehicle travel time and container deposit redemption time. The time is costed at $30 per hour.</w:t>
            </w:r>
          </w:p>
          <w:p w14:paraId="1D2A9422" w14:textId="77777777" w:rsidR="00C362E9" w:rsidRPr="005808A7" w:rsidRDefault="00C362E9" w:rsidP="00017440">
            <w:pPr>
              <w:widowControl w:val="0"/>
              <w:kinsoku w:val="0"/>
              <w:overflowPunct w:val="0"/>
              <w:spacing w:before="57" w:after="0" w:line="240" w:lineRule="exact"/>
              <w:ind w:right="144"/>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Households are already involved in current waste management practices, so the accumulation time spent collecting empty containers is assumed to be nil.</w:t>
            </w:r>
          </w:p>
        </w:tc>
        <w:tc>
          <w:tcPr>
            <w:tcW w:w="4176" w:type="dxa"/>
            <w:tcBorders>
              <w:top w:val="nil"/>
              <w:left w:val="nil"/>
              <w:bottom w:val="nil"/>
              <w:right w:val="nil"/>
            </w:tcBorders>
          </w:tcPr>
          <w:p w14:paraId="0581AA5C" w14:textId="77777777" w:rsidR="00C362E9" w:rsidRPr="005808A7" w:rsidRDefault="00C362E9" w:rsidP="00017440">
            <w:pPr>
              <w:widowControl w:val="0"/>
              <w:kinsoku w:val="0"/>
              <w:overflowPunct w:val="0"/>
              <w:spacing w:after="0" w:line="233" w:lineRule="exact"/>
              <w:ind w:right="32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Value of time based on NSW LLS (Local Land Services) 2015, </w:t>
            </w:r>
            <w:r w:rsidRPr="005808A7">
              <w:rPr>
                <w:rFonts w:ascii="Arial Narrow" w:eastAsia="Times New Roman" w:hAnsi="Arial Narrow" w:cs="Times New Roman"/>
                <w:i/>
                <w:color w:val="000000"/>
                <w:sz w:val="21"/>
                <w:szCs w:val="24"/>
                <w:lang w:val="en-US" w:eastAsia="en-AU"/>
              </w:rPr>
              <w:t>Volunteer Co-</w:t>
            </w:r>
            <w:proofErr w:type="spellStart"/>
            <w:r w:rsidRPr="005808A7">
              <w:rPr>
                <w:rFonts w:ascii="Arial Narrow" w:eastAsia="Times New Roman" w:hAnsi="Arial Narrow" w:cs="Times New Roman"/>
                <w:i/>
                <w:color w:val="000000"/>
                <w:sz w:val="21"/>
                <w:szCs w:val="24"/>
                <w:lang w:val="en-US" w:eastAsia="en-AU"/>
              </w:rPr>
              <w:t>ordinators</w:t>
            </w:r>
            <w:proofErr w:type="spellEnd"/>
            <w:r w:rsidRPr="005808A7">
              <w:rPr>
                <w:rFonts w:ascii="Arial Narrow" w:eastAsia="Times New Roman" w:hAnsi="Arial Narrow" w:cs="Times New Roman"/>
                <w:i/>
                <w:color w:val="000000"/>
                <w:sz w:val="21"/>
                <w:szCs w:val="24"/>
                <w:lang w:val="en-US" w:eastAsia="en-AU"/>
              </w:rPr>
              <w:t xml:space="preserve"> Network manual: a guide for managing environmental volunteer programs</w:t>
            </w:r>
            <w:r w:rsidRPr="005808A7">
              <w:rPr>
                <w:rFonts w:ascii="Arial Narrow" w:eastAsia="Times New Roman" w:hAnsi="Arial Narrow" w:cs="Times New Roman"/>
                <w:color w:val="000000"/>
                <w:sz w:val="21"/>
                <w:szCs w:val="24"/>
                <w:lang w:val="en-US" w:eastAsia="en-AU"/>
              </w:rPr>
              <w:t>,</w:t>
            </w:r>
          </w:p>
          <w:p w14:paraId="5A7132E8" w14:textId="77777777" w:rsidR="00C362E9" w:rsidRPr="005808A7" w:rsidRDefault="00C362E9" w:rsidP="00017440">
            <w:pPr>
              <w:widowControl w:val="0"/>
              <w:kinsoku w:val="0"/>
              <w:overflowPunct w:val="0"/>
              <w:spacing w:after="0" w:line="239" w:lineRule="exact"/>
              <w:ind w:right="216"/>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 xml:space="preserve">4th edition, NSW Local Land Services, Greater </w:t>
            </w:r>
            <w:r w:rsidRPr="005808A7">
              <w:rPr>
                <w:rFonts w:ascii="Arial" w:eastAsia="Times New Roman" w:hAnsi="Arial" w:cs="Times New Roman"/>
                <w:color w:val="000000"/>
                <w:sz w:val="19"/>
                <w:szCs w:val="24"/>
                <w:lang w:val="en-US" w:eastAsia="en-AU"/>
              </w:rPr>
              <w:t xml:space="preserve">Sydney, </w:t>
            </w:r>
            <w:proofErr w:type="spellStart"/>
            <w:r w:rsidRPr="005808A7">
              <w:rPr>
                <w:rFonts w:ascii="Arial" w:eastAsia="Times New Roman" w:hAnsi="Arial" w:cs="Times New Roman"/>
                <w:color w:val="000000"/>
                <w:sz w:val="19"/>
                <w:szCs w:val="24"/>
                <w:lang w:val="en-US" w:eastAsia="en-AU"/>
              </w:rPr>
              <w:t>Penrith</w:t>
            </w:r>
            <w:proofErr w:type="spellEnd"/>
            <w:r w:rsidRPr="005808A7">
              <w:rPr>
                <w:rFonts w:ascii="Arial" w:eastAsia="Times New Roman" w:hAnsi="Arial" w:cs="Times New Roman"/>
                <w:color w:val="000000"/>
                <w:sz w:val="19"/>
                <w:szCs w:val="24"/>
                <w:lang w:val="en-US" w:eastAsia="en-AU"/>
              </w:rPr>
              <w:t xml:space="preserve"> Westfield NSW.</w:t>
            </w:r>
          </w:p>
          <w:p w14:paraId="43BAE3EB" w14:textId="77777777" w:rsidR="00C362E9" w:rsidRPr="005808A7" w:rsidRDefault="00C362E9" w:rsidP="00017440">
            <w:pPr>
              <w:widowControl w:val="0"/>
              <w:kinsoku w:val="0"/>
              <w:overflowPunct w:val="0"/>
              <w:spacing w:before="60" w:after="599" w:line="240" w:lineRule="exact"/>
              <w:ind w:right="216"/>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Vehicle operating costs and vehicle travel time based on Transport for NSW guidelines; Nolan-ITU 2003, </w:t>
            </w:r>
            <w:r w:rsidRPr="005808A7">
              <w:rPr>
                <w:rFonts w:ascii="Arial" w:eastAsia="Times New Roman" w:hAnsi="Arial" w:cs="Times New Roman"/>
                <w:i/>
                <w:color w:val="000000"/>
                <w:sz w:val="19"/>
                <w:szCs w:val="24"/>
                <w:lang w:val="en-US" w:eastAsia="en-AU"/>
              </w:rPr>
              <w:t xml:space="preserve">Victorian CDL financial impact </w:t>
            </w:r>
            <w:r w:rsidRPr="005808A7">
              <w:rPr>
                <w:rFonts w:ascii="Arial Narrow" w:eastAsia="Times New Roman" w:hAnsi="Arial Narrow" w:cs="Times New Roman"/>
                <w:i/>
                <w:color w:val="000000"/>
                <w:sz w:val="21"/>
                <w:szCs w:val="24"/>
                <w:lang w:val="en-US" w:eastAsia="en-AU"/>
              </w:rPr>
              <w:t>analysis</w:t>
            </w:r>
            <w:r w:rsidRPr="005808A7">
              <w:rPr>
                <w:rFonts w:ascii="Arial Narrow" w:eastAsia="Times New Roman" w:hAnsi="Arial Narrow" w:cs="Times New Roman"/>
                <w:color w:val="000000"/>
                <w:sz w:val="21"/>
                <w:szCs w:val="24"/>
                <w:lang w:val="en-US" w:eastAsia="en-AU"/>
              </w:rPr>
              <w:t xml:space="preserve">, EPA Victoria, Southbank, Victoria; and ISF–UTS (Institute for Sustainable Futures and University of Technology Sydney), 2001, </w:t>
            </w:r>
            <w:r w:rsidRPr="005808A7">
              <w:rPr>
                <w:rFonts w:ascii="Arial Narrow" w:eastAsia="Times New Roman" w:hAnsi="Arial Narrow" w:cs="Times New Roman"/>
                <w:i/>
                <w:color w:val="000000"/>
                <w:sz w:val="21"/>
                <w:szCs w:val="24"/>
                <w:lang w:val="en-US" w:eastAsia="en-AU"/>
              </w:rPr>
              <w:t>Independent review of CDL for NSW</w:t>
            </w:r>
            <w:r w:rsidRPr="005808A7">
              <w:rPr>
                <w:rFonts w:ascii="Arial Narrow" w:eastAsia="Times New Roman" w:hAnsi="Arial Narrow" w:cs="Times New Roman"/>
                <w:color w:val="000000"/>
                <w:sz w:val="21"/>
                <w:szCs w:val="24"/>
                <w:lang w:val="en-US" w:eastAsia="en-AU"/>
              </w:rPr>
              <w:t>, prepared for the Minister for the Environment, NSW.</w:t>
            </w:r>
          </w:p>
        </w:tc>
      </w:tr>
    </w:tbl>
    <w:p w14:paraId="236705A7" w14:textId="77777777" w:rsidR="00C362E9" w:rsidRPr="005808A7" w:rsidRDefault="00C362E9" w:rsidP="00C362E9">
      <w:pPr>
        <w:widowControl w:val="0"/>
        <w:kinsoku w:val="0"/>
        <w:overflowPunct w:val="0"/>
        <w:spacing w:after="4218" w:line="20" w:lineRule="exact"/>
        <w:textAlignment w:val="baseline"/>
        <w:rPr>
          <w:rFonts w:ascii="Times New Roman" w:eastAsia="Times New Roman" w:hAnsi="Times New Roman" w:cs="Times New Roman"/>
          <w:sz w:val="24"/>
          <w:szCs w:val="24"/>
          <w:lang w:val="en-US" w:eastAsia="en-AU"/>
        </w:rPr>
      </w:pPr>
    </w:p>
    <w:p w14:paraId="4250976F" w14:textId="77777777" w:rsidR="00C362E9" w:rsidRPr="005808A7" w:rsidRDefault="00C362E9" w:rsidP="00C362E9">
      <w:pPr>
        <w:widowControl w:val="0"/>
        <w:tabs>
          <w:tab w:val="left" w:pos="936"/>
        </w:tabs>
        <w:kinsoku w:val="0"/>
        <w:overflowPunct w:val="0"/>
        <w:spacing w:after="0" w:line="202" w:lineRule="exact"/>
        <w:textAlignment w:val="baseline"/>
        <w:rPr>
          <w:rFonts w:ascii="Montserrat" w:eastAsia="Times New Roman" w:hAnsi="Montserrat" w:cs="Times New Roman"/>
          <w:b/>
          <w:color w:val="797A7B"/>
          <w:spacing w:val="-2"/>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07392" behindDoc="1" locked="0" layoutInCell="0" allowOverlap="1" wp14:anchorId="6EDFDA82" wp14:editId="1CCE9827">
                <wp:simplePos x="0" y="0"/>
                <wp:positionH relativeFrom="page">
                  <wp:posOffset>304800</wp:posOffset>
                </wp:positionH>
                <wp:positionV relativeFrom="page">
                  <wp:posOffset>10116185</wp:posOffset>
                </wp:positionV>
                <wp:extent cx="271145" cy="271145"/>
                <wp:effectExtent l="0" t="635" r="0" b="444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427D9" w14:textId="77777777" w:rsidR="00017440" w:rsidRDefault="00017440" w:rsidP="00C362E9">
                            <w:pPr>
                              <w:kinsoku w:val="0"/>
                              <w:overflowPunct w:val="0"/>
                              <w:textAlignment w:val="baseline"/>
                              <w:rPr>
                                <w:sz w:val="24"/>
                              </w:rPr>
                            </w:pPr>
                            <w:r>
                              <w:rPr>
                                <w:noProof/>
                                <w:sz w:val="24"/>
                                <w:lang w:eastAsia="en-AU"/>
                              </w:rPr>
                              <w:drawing>
                                <wp:inline distT="0" distB="0" distL="0" distR="0" wp14:anchorId="1F290632" wp14:editId="03DF6C75">
                                  <wp:extent cx="266700" cy="266700"/>
                                  <wp:effectExtent l="0" t="0" r="0" b="0"/>
                                  <wp:docPr id="1147" name="Picture 1147"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_Pic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FDA82" id="Text Box 1148" o:spid="_x0000_s1088" type="#_x0000_t202" style="position:absolute;margin-left:24pt;margin-top:796.55pt;width:21.35pt;height:21.3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1Beg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BXClSAcs3fPBoys9oLgINeqNq8D1zoCzH2AH/GO+ztxq+sUhpa9bonb80lrdt5wwiDEL1U2eHR1x&#10;XADZ9u81g5vI3usINDS2CwWEkiBAB64eTvyEaCgs5ucQzxwjCltHO9xAqumwsc6/5bpDwaixBfoj&#10;ODncOj+6Ti7hLqelYBshZZzY3fZaWnQgIJVN/GL8L9ykCs5Kh2Mj4rgCMcIdYS9EG6n/XmZ5kV7l&#10;5WyzWJ7Pik0xn5Xn6XKWZuVVuUiLsrjZPIYAs6JqBWNc3QrFJxlmxd/RfGyIUUBRiKivcTnP5yND&#10;f0wyjd/vkuyEh66Uoqvx8uREqsDrG8UgbVJ5IuRoJz+HHwmBGkz/WJWogkD8KAE/bIcoukUerg8S&#10;2Wr2ALqwGngD8uFJAaPV9htGPbRnjd3XPbEcI/lOgbZCL0+GnYztZBBF4WiNPUajee3Hnt8bK3Yt&#10;II/qVfoS9NeIqI2nKI6qhZaLSRyfh9DTz+fR6+kRW/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UuqNQXoCAAAM&#10;BQAADgAAAAAAAAAAAAAAAAAuAgAAZHJzL2Uyb0RvYy54bWxQSwECLQAUAAYACAAAACEAgvb9Y+EA&#10;AAALAQAADwAAAAAAAAAAAAAAAADUBAAAZHJzL2Rvd25yZXYueG1sUEsFBgAAAAAEAAQA8wAAAOIF&#10;AAAAAA==&#10;" o:allowincell="f" stroked="f">
                <v:textbox inset="0,0,0,0">
                  <w:txbxContent>
                    <w:p w14:paraId="60C427D9" w14:textId="77777777" w:rsidR="00017440" w:rsidRDefault="00017440" w:rsidP="00C362E9">
                      <w:pPr>
                        <w:kinsoku w:val="0"/>
                        <w:overflowPunct w:val="0"/>
                        <w:textAlignment w:val="baseline"/>
                        <w:rPr>
                          <w:sz w:val="24"/>
                        </w:rPr>
                      </w:pPr>
                      <w:r>
                        <w:rPr>
                          <w:noProof/>
                          <w:sz w:val="24"/>
                          <w:lang w:eastAsia="en-AU"/>
                        </w:rPr>
                        <w:drawing>
                          <wp:inline distT="0" distB="0" distL="0" distR="0" wp14:anchorId="1F290632" wp14:editId="03DF6C75">
                            <wp:extent cx="266700" cy="266700"/>
                            <wp:effectExtent l="0" t="0" r="0" b="0"/>
                            <wp:docPr id="1147" name="Picture 1147"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_Pic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2"/>
          <w:sz w:val="20"/>
          <w:szCs w:val="24"/>
          <w:lang w:val="en-US" w:eastAsia="en-AU"/>
        </w:rPr>
        <w:t>20</w:t>
      </w:r>
      <w:r w:rsidRPr="005808A7">
        <w:rPr>
          <w:rFonts w:ascii="Montserrat" w:eastAsia="Times New Roman" w:hAnsi="Montserrat" w:cs="Times New Roman"/>
          <w:b/>
          <w:spacing w:val="-2"/>
          <w:sz w:val="20"/>
          <w:szCs w:val="24"/>
          <w:lang w:val="en-US" w:eastAsia="en-AU"/>
        </w:rPr>
        <w:tab/>
        <w:t>ACT Container Deposit Scheme</w:t>
      </w:r>
      <w:r w:rsidRPr="005808A7">
        <w:rPr>
          <w:rFonts w:ascii="Montserrat" w:eastAsia="Times New Roman" w:hAnsi="Montserrat" w:cs="Times New Roman"/>
          <w:b/>
          <w:color w:val="797A7B"/>
          <w:spacing w:val="-2"/>
          <w:sz w:val="20"/>
          <w:szCs w:val="24"/>
          <w:lang w:val="en-US" w:eastAsia="en-AU"/>
        </w:rPr>
        <w:t xml:space="preserve"> – Decision Impact Statement</w:t>
      </w:r>
    </w:p>
    <w:p w14:paraId="28CE46E8"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855" w:bottom="209" w:left="515" w:header="720" w:footer="720" w:gutter="0"/>
          <w:cols w:space="720"/>
          <w:noEndnote/>
        </w:sectPr>
      </w:pPr>
    </w:p>
    <w:p w14:paraId="0C82F3FF" w14:textId="77777777" w:rsidR="00C362E9" w:rsidRPr="005808A7" w:rsidRDefault="00C362E9" w:rsidP="00C362E9">
      <w:pPr>
        <w:widowControl w:val="0"/>
        <w:shd w:val="solid" w:color="A9BE00" w:fill="auto"/>
        <w:tabs>
          <w:tab w:val="left" w:pos="6120"/>
        </w:tabs>
        <w:kinsoku w:val="0"/>
        <w:overflowPunct w:val="0"/>
        <w:spacing w:after="242" w:line="197" w:lineRule="exact"/>
        <w:ind w:right="371"/>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lastRenderedPageBreak/>
        <w:t>Cost category 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487"/>
        <w:gridCol w:w="4576"/>
        <w:gridCol w:w="4476"/>
      </w:tblGrid>
      <w:tr w:rsidR="00C362E9" w:rsidRPr="005808A7" w14:paraId="6E363BB5" w14:textId="77777777" w:rsidTr="00017440">
        <w:trPr>
          <w:trHeight w:hRule="exact" w:val="3247"/>
        </w:trPr>
        <w:tc>
          <w:tcPr>
            <w:tcW w:w="1487" w:type="dxa"/>
            <w:tcBorders>
              <w:top w:val="nil"/>
              <w:left w:val="nil"/>
              <w:bottom w:val="nil"/>
              <w:right w:val="nil"/>
            </w:tcBorders>
          </w:tcPr>
          <w:p w14:paraId="16D73C94" w14:textId="77777777" w:rsidR="00C362E9" w:rsidRPr="005808A7" w:rsidRDefault="00C362E9" w:rsidP="00017440">
            <w:pPr>
              <w:widowControl w:val="0"/>
              <w:kinsoku w:val="0"/>
              <w:overflowPunct w:val="0"/>
              <w:spacing w:after="2763"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Business participation</w:t>
            </w:r>
          </w:p>
        </w:tc>
        <w:tc>
          <w:tcPr>
            <w:tcW w:w="4576" w:type="dxa"/>
            <w:tcBorders>
              <w:top w:val="nil"/>
              <w:left w:val="nil"/>
              <w:bottom w:val="nil"/>
              <w:right w:val="nil"/>
            </w:tcBorders>
          </w:tcPr>
          <w:p w14:paraId="5A3BC36B" w14:textId="77777777" w:rsidR="00C362E9" w:rsidRPr="005808A7" w:rsidRDefault="00C362E9" w:rsidP="00017440">
            <w:pPr>
              <w:widowControl w:val="0"/>
              <w:kinsoku w:val="0"/>
              <w:overflowPunct w:val="0"/>
              <w:spacing w:after="0" w:line="240" w:lineRule="exact"/>
              <w:ind w:right="468"/>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Businesses are assumed to incur some costs in accumulating and returning empty beverage containers as part of the scheme.</w:t>
            </w:r>
          </w:p>
          <w:p w14:paraId="41C4CEEA" w14:textId="77777777" w:rsidR="00C362E9" w:rsidRPr="005808A7" w:rsidRDefault="00C362E9" w:rsidP="00017440">
            <w:pPr>
              <w:widowControl w:val="0"/>
              <w:kinsoku w:val="0"/>
              <w:overflowPunct w:val="0"/>
              <w:spacing w:before="62" w:after="0" w:line="240" w:lineRule="exact"/>
              <w:ind w:right="252"/>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 xml:space="preserve">Business/workplace participation costs are </w:t>
            </w:r>
            <w:r w:rsidRPr="005808A7">
              <w:rPr>
                <w:rFonts w:ascii="Arial" w:eastAsia="Times New Roman" w:hAnsi="Arial" w:cs="Times New Roman"/>
                <w:spacing w:val="6"/>
                <w:sz w:val="19"/>
                <w:szCs w:val="24"/>
                <w:lang w:val="en-US" w:eastAsia="en-AU"/>
              </w:rPr>
              <w:t xml:space="preserve">defined as costs incurred by employees taking </w:t>
            </w:r>
            <w:r w:rsidRPr="005808A7">
              <w:rPr>
                <w:rFonts w:ascii="Arial Narrow" w:eastAsia="Times New Roman" w:hAnsi="Arial Narrow" w:cs="Times New Roman"/>
                <w:spacing w:val="6"/>
                <w:sz w:val="21"/>
                <w:szCs w:val="24"/>
                <w:lang w:val="en-US" w:eastAsia="en-AU"/>
              </w:rPr>
              <w:t xml:space="preserve">beverage containers to temporary storage </w:t>
            </w:r>
            <w:r w:rsidRPr="005808A7">
              <w:rPr>
                <w:rFonts w:ascii="Arial" w:eastAsia="Times New Roman" w:hAnsi="Arial" w:cs="Times New Roman"/>
                <w:spacing w:val="6"/>
                <w:sz w:val="19"/>
                <w:szCs w:val="24"/>
                <w:lang w:val="en-US" w:eastAsia="en-AU"/>
              </w:rPr>
              <w:t xml:space="preserve">infrastructure and cleaners or other staff </w:t>
            </w:r>
            <w:r w:rsidRPr="005808A7">
              <w:rPr>
                <w:rFonts w:ascii="Arial Narrow" w:eastAsia="Times New Roman" w:hAnsi="Arial Narrow" w:cs="Times New Roman"/>
                <w:spacing w:val="6"/>
                <w:sz w:val="21"/>
                <w:szCs w:val="24"/>
                <w:lang w:val="en-US" w:eastAsia="en-AU"/>
              </w:rPr>
              <w:t>consolidating this in larger storage infrastructure, such as skip bins.</w:t>
            </w:r>
          </w:p>
          <w:p w14:paraId="3642C831" w14:textId="77777777" w:rsidR="00C362E9" w:rsidRPr="005808A7" w:rsidRDefault="00C362E9" w:rsidP="00017440">
            <w:pPr>
              <w:widowControl w:val="0"/>
              <w:kinsoku w:val="0"/>
              <w:overflowPunct w:val="0"/>
              <w:spacing w:before="63" w:after="238" w:line="240" w:lineRule="exact"/>
              <w:ind w:right="144"/>
              <w:textAlignment w:val="baseline"/>
              <w:rPr>
                <w:rFonts w:ascii="Arial Narrow" w:eastAsia="Times New Roman" w:hAnsi="Arial Narrow" w:cs="Times New Roman"/>
                <w:spacing w:val="8"/>
                <w:sz w:val="21"/>
                <w:szCs w:val="24"/>
                <w:lang w:val="en-US" w:eastAsia="en-AU"/>
              </w:rPr>
            </w:pPr>
            <w:r w:rsidRPr="005808A7">
              <w:rPr>
                <w:rFonts w:ascii="Arial Narrow" w:eastAsia="Times New Roman" w:hAnsi="Arial Narrow" w:cs="Times New Roman"/>
                <w:spacing w:val="8"/>
                <w:sz w:val="21"/>
                <w:szCs w:val="24"/>
                <w:lang w:val="en-US" w:eastAsia="en-AU"/>
              </w:rPr>
              <w:t>Additional cleaner costs are assumed for businesses with a turnover of more than $2 million per annum.</w:t>
            </w:r>
          </w:p>
        </w:tc>
        <w:tc>
          <w:tcPr>
            <w:tcW w:w="4476" w:type="dxa"/>
            <w:tcBorders>
              <w:top w:val="nil"/>
              <w:left w:val="nil"/>
              <w:bottom w:val="nil"/>
              <w:right w:val="nil"/>
            </w:tcBorders>
          </w:tcPr>
          <w:p w14:paraId="3B06C9D5" w14:textId="77777777" w:rsidR="00C362E9" w:rsidRPr="005808A7" w:rsidRDefault="00C362E9" w:rsidP="00017440">
            <w:pPr>
              <w:widowControl w:val="0"/>
              <w:kinsoku w:val="0"/>
              <w:overflowPunct w:val="0"/>
              <w:spacing w:after="0" w:line="240" w:lineRule="exact"/>
              <w:ind w:right="648"/>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 xml:space="preserve">Number of commercial businesses based on Australian Bureau of Statistics (ABS), </w:t>
            </w:r>
            <w:r w:rsidRPr="005808A7">
              <w:rPr>
                <w:rFonts w:ascii="Arial Narrow" w:eastAsia="Times New Roman" w:hAnsi="Arial Narrow" w:cs="Times New Roman"/>
                <w:i/>
                <w:sz w:val="21"/>
                <w:szCs w:val="24"/>
                <w:lang w:val="en-US" w:eastAsia="en-AU"/>
              </w:rPr>
              <w:t>Count of Australian businesses</w:t>
            </w:r>
            <w:r w:rsidRPr="005808A7">
              <w:rPr>
                <w:rFonts w:ascii="Arial Narrow" w:eastAsia="Times New Roman" w:hAnsi="Arial Narrow" w:cs="Times New Roman"/>
                <w:sz w:val="21"/>
                <w:szCs w:val="24"/>
                <w:lang w:val="en-US" w:eastAsia="en-AU"/>
              </w:rPr>
              <w:t>, cat no. 8165, ABS, Canberra, 2017.</w:t>
            </w:r>
          </w:p>
          <w:p w14:paraId="0E79B58B" w14:textId="77777777" w:rsidR="00C362E9" w:rsidRPr="005808A7" w:rsidRDefault="00C362E9" w:rsidP="00017440">
            <w:pPr>
              <w:widowControl w:val="0"/>
              <w:kinsoku w:val="0"/>
              <w:overflowPunct w:val="0"/>
              <w:spacing w:before="62" w:after="61" w:line="240" w:lineRule="exact"/>
              <w:ind w:right="540"/>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 xml:space="preserve">Value of time for cleaners and costs for trips to transfer containers based on previous analysis: MJA (Marsden Jacob Associates) 2013, </w:t>
            </w:r>
            <w:r w:rsidRPr="005808A7">
              <w:rPr>
                <w:rFonts w:ascii="Arial" w:eastAsia="Times New Roman" w:hAnsi="Arial" w:cs="Times New Roman"/>
                <w:i/>
                <w:spacing w:val="3"/>
                <w:sz w:val="19"/>
                <w:szCs w:val="24"/>
                <w:lang w:val="en-US" w:eastAsia="en-AU"/>
              </w:rPr>
              <w:t xml:space="preserve">Distributional and cost benefit analysis </w:t>
            </w:r>
            <w:r w:rsidRPr="005808A7">
              <w:rPr>
                <w:rFonts w:ascii="Arial Narrow" w:eastAsia="Times New Roman" w:hAnsi="Arial Narrow" w:cs="Times New Roman"/>
                <w:i/>
                <w:spacing w:val="3"/>
                <w:sz w:val="21"/>
                <w:szCs w:val="24"/>
                <w:lang w:val="en-US" w:eastAsia="en-AU"/>
              </w:rPr>
              <w:t>for the Packaging Impacts Decision Regulation Impact Statement: Data assumptions</w:t>
            </w:r>
            <w:r w:rsidRPr="005808A7">
              <w:rPr>
                <w:rFonts w:ascii="Arial Narrow" w:eastAsia="Times New Roman" w:hAnsi="Arial Narrow" w:cs="Times New Roman"/>
                <w:spacing w:val="3"/>
                <w:sz w:val="21"/>
                <w:szCs w:val="24"/>
                <w:lang w:val="en-US" w:eastAsia="en-AU"/>
              </w:rPr>
              <w:t xml:space="preserve">, </w:t>
            </w:r>
            <w:r w:rsidRPr="005808A7">
              <w:rPr>
                <w:rFonts w:ascii="Arial" w:eastAsia="Times New Roman" w:hAnsi="Arial" w:cs="Times New Roman"/>
                <w:spacing w:val="3"/>
                <w:sz w:val="19"/>
                <w:szCs w:val="24"/>
                <w:lang w:val="en-US" w:eastAsia="en-AU"/>
              </w:rPr>
              <w:t xml:space="preserve">Attachment K to the </w:t>
            </w:r>
            <w:r w:rsidRPr="005808A7">
              <w:rPr>
                <w:rFonts w:ascii="Arial Narrow" w:eastAsia="Times New Roman" w:hAnsi="Arial Narrow" w:cs="Times New Roman"/>
                <w:i/>
                <w:spacing w:val="3"/>
                <w:sz w:val="21"/>
                <w:szCs w:val="24"/>
                <w:lang w:val="en-US" w:eastAsia="en-AU"/>
              </w:rPr>
              <w:t>Packaging Impacts Decision Regulation Impact Statement</w:t>
            </w:r>
            <w:r w:rsidRPr="005808A7">
              <w:rPr>
                <w:rFonts w:ascii="Arial Narrow" w:eastAsia="Times New Roman" w:hAnsi="Arial Narrow" w:cs="Times New Roman"/>
                <w:spacing w:val="3"/>
                <w:sz w:val="21"/>
                <w:szCs w:val="24"/>
                <w:lang w:val="en-US" w:eastAsia="en-AU"/>
              </w:rPr>
              <w:t>, Marsden Jacob Associates, Melbourne.</w:t>
            </w:r>
          </w:p>
        </w:tc>
      </w:tr>
    </w:tbl>
    <w:p w14:paraId="319D8105" w14:textId="77777777" w:rsidR="00C362E9" w:rsidRPr="005808A7" w:rsidRDefault="00C362E9" w:rsidP="00C362E9">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8416" behindDoc="1" locked="0" layoutInCell="0" allowOverlap="1" wp14:anchorId="3CAFCB70" wp14:editId="3F1C552A">
                <wp:simplePos x="0" y="0"/>
                <wp:positionH relativeFrom="page">
                  <wp:posOffset>529590</wp:posOffset>
                </wp:positionH>
                <wp:positionV relativeFrom="page">
                  <wp:posOffset>3054350</wp:posOffset>
                </wp:positionV>
                <wp:extent cx="6456680" cy="3380105"/>
                <wp:effectExtent l="0" t="0" r="0" b="4445"/>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338010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7223"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CB70" id="Text Box 1146" o:spid="_x0000_s1089" type="#_x0000_t202" style="position:absolute;margin-left:41.7pt;margin-top:240.5pt;width:508.4pt;height:266.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tNigIAABYFAAAOAAAAZHJzL2Uyb0RvYy54bWysVFtvmzAUfp+0/2D5PQUSIIBKqiYt06Tu&#10;IrX7AQ42wRrYnu0Eumn/fccmSdtdpGkaD8Y+5/g7t+/48mrsO3Rg2nApShxdhBgxUUvKxa7Enx6q&#10;WYaRsURQ0knBSvzIDL5avX51OaiCzWUrO8o0AhBhikGVuLVWFUFg6pb1xFxIxQQoG6l7YuGodwHV&#10;ZAD0vgvmYZgGg9RUaVkzY0B6MynxyuM3Davth6YxzKKuxBCb9av269atweqSFDtNVMvrYxjkH6Lo&#10;CRfg9Ax1QyxBe81/gep5raWRjb2oZR/IpuE18zlANlH4Uzb3LVHM5wLFMepcJvP/YOv3h48acQq9&#10;i+IUI0F66NIDGy1ayxF5IdRoUKYA03sFxnYEDdj7fI26k/Vng4TctETs2LXWcmgZoRBj5KobPLs6&#10;4RgHsh3eSQqeyN5KDzQ2uncFhJIgQIdePZ7746KpQZjGSZpmoKpBt1hkULHE+yDF6brSxr5hskdu&#10;U2INBPDw5HBnrAuHFCcT583IjtOKd50/6N1202l0IECWKqmWt9kR/YVZJ5yxkO7ahDhJIErw4XQu&#10;Xt/8b3k0j8P1PJ9VabacxVWczPJlmM3CKF/naRjn8U313QUYxUXLKWXijgt2ImIU/12jjyMxUchT&#10;EQ0lzpN5MvXoj0mG/vtdkj23MJcd70ucnY1I4Tp7KyikTQpLeDftg5fh+ypDDU5/XxXPA9f6iQR2&#10;3I6edunCuXck2Ur6CMzQEvoGPYZHBTat1F8xGmBAS2y+7IlmGHVvBbBrkSZLIKz1B7DXz6Xbk5SI&#10;GiBKbDGaths7Tf9eab5rwcPEYyGvgYkN9xx5iubIXxg+n8zxoXDT/fzsrZ6es9UPAAAA//8DAFBL&#10;AwQUAAYACAAAACEAHSHIbuEAAAAMAQAADwAAAGRycy9kb3ducmV2LnhtbEyPwU7DMAyG70i8Q2Qk&#10;bizpOqFSmk5jCG6gbUzdNW1MU9Ekpcm28vZ4J7jZ8qff318sJ9uzE46h805CMhPA0DVed66VsP94&#10;ucuAhaicVr13KOEHAyzL66tC5dqf3RZPu9gyCnEhVxJMjEPOeWgMWhVmfkBHt08/WhVpHVuuR3Wm&#10;cNvzuRD33KrO0QejBlwbbL52Ryvhtdo8Y/0Q1u9Vrb5XB1Ntn94qKW9vptUjsIhT/IPhok/qUJJT&#10;7Y9OB9ZLyNIFkRIWWUKdLkAixBxYTZNI0hR4WfD/JcpfAAAA//8DAFBLAQItABQABgAIAAAAIQC2&#10;gziS/gAAAOEBAAATAAAAAAAAAAAAAAAAAAAAAABbQ29udGVudF9UeXBlc10ueG1sUEsBAi0AFAAG&#10;AAgAAAAhADj9If/WAAAAlAEAAAsAAAAAAAAAAAAAAAAALwEAAF9yZWxzLy5yZWxzUEsBAi0AFAAG&#10;AAgAAAAhAMZTO02KAgAAFgUAAA4AAAAAAAAAAAAAAAAALgIAAGRycy9lMm9Eb2MueG1sUEsBAi0A&#10;FAAGAAgAAAAhAB0hyG7hAAAADAEAAA8AAAAAAAAAAAAAAAAA5AQAAGRycy9kb3ducmV2LnhtbFBL&#10;BQYAAAAABAAEAPMAAADyBQAAAAA=&#10;" o:allowincell="f" fillcolor="#f5f7e8" stroked="f">
                <v:textbox inset="2.88pt,0,2.88pt,0">
                  <w:txbxContent>
                    <w:p w14:paraId="2D507223" w14:textId="77777777" w:rsidR="00017440" w:rsidRDefault="00017440" w:rsidP="00C362E9"/>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09440" behindDoc="1" locked="0" layoutInCell="0" allowOverlap="1" wp14:anchorId="3CFBFF0E" wp14:editId="2A748AEA">
                <wp:simplePos x="0" y="0"/>
                <wp:positionH relativeFrom="page">
                  <wp:posOffset>529590</wp:posOffset>
                </wp:positionH>
                <wp:positionV relativeFrom="page">
                  <wp:posOffset>3054350</wp:posOffset>
                </wp:positionV>
                <wp:extent cx="6456680" cy="3380105"/>
                <wp:effectExtent l="0" t="0" r="0" b="4445"/>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338010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7CC7A"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FF0E" id="Text Box 1145" o:spid="_x0000_s1090" type="#_x0000_t202" style="position:absolute;margin-left:41.7pt;margin-top:240.5pt;width:508.4pt;height:266.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ETigIAABYFAAAOAAAAZHJzL2Uyb0RvYy54bWysVFtvmzAUfp+0/2D5PQVSIIBKqiYt06Tu&#10;IrX7AQ42wRrYnu0Eumn/fccmSdNdpGkaD8Y+5/g7t+/46nrsO7Rn2nApShxdhBgxUUvKxbbEnx6r&#10;WYaRsURQ0knBSvzEDL5evn51NaiCzWUrO8o0AhBhikGVuLVWFUFg6pb1xFxIxQQoG6l7YuGotwHV&#10;ZAD0vgvmYZgGg9RUaVkzY0B6Oynx0uM3Davth6YxzKKuxBCb9av268atwfKKFFtNVMvrQxjkH6Lo&#10;CRfg9AR1SyxBO81/gep5raWRjb2oZR/IpuE18zlANlH4UzYPLVHM5wLFMepUJvP/YOv3+48acQq9&#10;i+IEI0F66NIjGy1ayRF5IdRoUKYA0wcFxnYEDdj7fI26l/Vng4Rct0Rs2Y3WcmgZoRBj5KobnF2d&#10;cIwD2QzvJAVPZGelBxob3bsCQkkQoEOvnk79cdHUIEzjJE0zUNWgu7zMoGKJ90GK43WljX3DZI/c&#10;psQaCODhyf7eWBcOKY4mzpuRHacV7zp/0NvNutNoT4AsVVIt7rID+guzTjhjId21CXGSQJTgw+lc&#10;vL753/JoHoereT6r0mwxi6s4meWLMJuFUb7K0zDO49vquwswiouWU8rEPRfsSMQo/rtGH0ZiopCn&#10;IhpKnCfzZOrRH5MM/fe7JHtuYS473pc4OxmRwnX2TlBImxSW8G7aBy/D91WGGhz/viqeB671Ewns&#10;uBk97dLYuXck2Uj6BMzQEvoGPYZHBTat1F8xGmBAS2y+7IhmGHVvBbDrMk0WKUy0P4C9PpdujlIi&#10;aoAoscVo2q7tNP07pfm2BQ8Tj4W8ASY23HPkOZoDf2H4fDKHh8JN9/nZWz0/Z8sfAAAA//8DAFBL&#10;AwQUAAYACAAAACEAHSHIbuEAAAAMAQAADwAAAGRycy9kb3ducmV2LnhtbEyPwU7DMAyG70i8Q2Qk&#10;bizpOqFSmk5jCG6gbUzdNW1MU9Ekpcm28vZ4J7jZ8qff318sJ9uzE46h805CMhPA0DVed66VsP94&#10;ucuAhaicVr13KOEHAyzL66tC5dqf3RZPu9gyCnEhVxJMjEPOeWgMWhVmfkBHt08/WhVpHVuuR3Wm&#10;cNvzuRD33KrO0QejBlwbbL52Ryvhtdo8Y/0Q1u9Vrb5XB1Ntn94qKW9vptUjsIhT/IPhok/qUJJT&#10;7Y9OB9ZLyNIFkRIWWUKdLkAixBxYTZNI0hR4WfD/JcpfAAAA//8DAFBLAQItABQABgAIAAAAIQC2&#10;gziS/gAAAOEBAAATAAAAAAAAAAAAAAAAAAAAAABbQ29udGVudF9UeXBlc10ueG1sUEsBAi0AFAAG&#10;AAgAAAAhADj9If/WAAAAlAEAAAsAAAAAAAAAAAAAAAAALwEAAF9yZWxzLy5yZWxzUEsBAi0AFAAG&#10;AAgAAAAhALTB0ROKAgAAFgUAAA4AAAAAAAAAAAAAAAAALgIAAGRycy9lMm9Eb2MueG1sUEsBAi0A&#10;FAAGAAgAAAAhAB0hyG7hAAAADAEAAA8AAAAAAAAAAAAAAAAA5AQAAGRycy9kb3ducmV2LnhtbFBL&#10;BQYAAAAABAAEAPMAAADyBQAAAAA=&#10;" o:allowincell="f" fillcolor="#f5f7e8" stroked="f">
                <v:textbox inset="2.88pt,0,2.88pt,0">
                  <w:txbxContent>
                    <w:p w14:paraId="2467CC7A"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518"/>
        <w:gridCol w:w="4574"/>
        <w:gridCol w:w="4447"/>
      </w:tblGrid>
      <w:tr w:rsidR="00C362E9" w:rsidRPr="005808A7" w14:paraId="0BDD0D14" w14:textId="77777777" w:rsidTr="00017440">
        <w:trPr>
          <w:trHeight w:hRule="exact" w:val="5215"/>
        </w:trPr>
        <w:tc>
          <w:tcPr>
            <w:tcW w:w="1518" w:type="dxa"/>
            <w:tcBorders>
              <w:top w:val="nil"/>
              <w:left w:val="nil"/>
              <w:bottom w:val="nil"/>
              <w:right w:val="nil"/>
            </w:tcBorders>
          </w:tcPr>
          <w:p w14:paraId="026B76CF" w14:textId="77777777" w:rsidR="00C362E9" w:rsidRPr="005808A7" w:rsidRDefault="00C362E9" w:rsidP="00017440">
            <w:pPr>
              <w:widowControl w:val="0"/>
              <w:kinsoku w:val="0"/>
              <w:overflowPunct w:val="0"/>
              <w:spacing w:after="4271" w:line="233"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Container redemption infrastructure costs</w:t>
            </w:r>
          </w:p>
        </w:tc>
        <w:tc>
          <w:tcPr>
            <w:tcW w:w="4574" w:type="dxa"/>
            <w:tcBorders>
              <w:top w:val="nil"/>
              <w:left w:val="nil"/>
              <w:bottom w:val="nil"/>
              <w:right w:val="nil"/>
            </w:tcBorders>
          </w:tcPr>
          <w:p w14:paraId="6FB99C71" w14:textId="77777777" w:rsidR="00C362E9" w:rsidRPr="005808A7" w:rsidRDefault="00C362E9" w:rsidP="00017440">
            <w:pPr>
              <w:widowControl w:val="0"/>
              <w:kinsoku w:val="0"/>
              <w:overflowPunct w:val="0"/>
              <w:spacing w:after="0" w:line="227"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The analysis assumes there will be a minimum of 11 collection points at scheme commencement:</w:t>
            </w:r>
          </w:p>
          <w:p w14:paraId="3EB39290" w14:textId="77777777" w:rsidR="00C362E9" w:rsidRPr="005808A7" w:rsidRDefault="00C362E9" w:rsidP="00017440">
            <w:pPr>
              <w:widowControl w:val="0"/>
              <w:kinsoku w:val="0"/>
              <w:overflowPunct w:val="0"/>
              <w:spacing w:before="73" w:after="0" w:line="230"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 Collection depots</w:t>
            </w:r>
          </w:p>
          <w:p w14:paraId="0A0A844B" w14:textId="77777777" w:rsidR="00C362E9" w:rsidRPr="005808A7" w:rsidRDefault="00C362E9" w:rsidP="00017440">
            <w:pPr>
              <w:widowControl w:val="0"/>
              <w:kinsoku w:val="0"/>
              <w:overflowPunct w:val="0"/>
              <w:spacing w:before="72" w:after="0" w:line="230"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6 Collection points (social enterprise sites)</w:t>
            </w:r>
          </w:p>
          <w:p w14:paraId="5081ECE3" w14:textId="77777777" w:rsidR="00C362E9" w:rsidRPr="005808A7" w:rsidRDefault="00C362E9" w:rsidP="00017440">
            <w:pPr>
              <w:widowControl w:val="0"/>
              <w:kinsoku w:val="0"/>
              <w:overflowPunct w:val="0"/>
              <w:spacing w:before="72" w:after="0" w:line="234"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 Reverse vending machine locations</w:t>
            </w:r>
          </w:p>
          <w:p w14:paraId="2369B0C9" w14:textId="77777777" w:rsidR="00C362E9" w:rsidRPr="005808A7" w:rsidRDefault="00C362E9" w:rsidP="00017440">
            <w:pPr>
              <w:widowControl w:val="0"/>
              <w:kinsoku w:val="0"/>
              <w:overflowPunct w:val="0"/>
              <w:spacing w:before="63" w:after="0" w:line="240" w:lineRule="exact"/>
              <w:ind w:right="10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Collection depot variable cost estimates include changes in operating costs at the collection depots and additional costs for the transport of containers from collection depots to the MRF, including costs of additional baling for transport.</w:t>
            </w:r>
          </w:p>
          <w:p w14:paraId="28AFCD36" w14:textId="77777777" w:rsidR="00C362E9" w:rsidRPr="005808A7" w:rsidRDefault="00C362E9" w:rsidP="00017440">
            <w:pPr>
              <w:widowControl w:val="0"/>
              <w:kinsoku w:val="0"/>
              <w:overflowPunct w:val="0"/>
              <w:spacing w:before="58" w:after="0" w:line="240" w:lineRule="exact"/>
              <w:ind w:right="28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The RVMs are all assumed to be installed as new. </w:t>
            </w:r>
            <w:r w:rsidRPr="005808A7">
              <w:rPr>
                <w:rFonts w:ascii="Arial" w:eastAsia="Times New Roman" w:hAnsi="Arial" w:cs="Times New Roman"/>
                <w:color w:val="000000"/>
                <w:sz w:val="19"/>
                <w:szCs w:val="24"/>
                <w:lang w:val="en-US" w:eastAsia="en-AU"/>
              </w:rPr>
              <w:t xml:space="preserve">Capital costs (including for installation), fixed </w:t>
            </w:r>
            <w:r w:rsidRPr="005808A7">
              <w:rPr>
                <w:rFonts w:ascii="Arial Narrow" w:eastAsia="Times New Roman" w:hAnsi="Arial Narrow" w:cs="Times New Roman"/>
                <w:color w:val="000000"/>
                <w:sz w:val="21"/>
                <w:szCs w:val="24"/>
                <w:lang w:val="en-US" w:eastAsia="en-AU"/>
              </w:rPr>
              <w:t>operating costs (computer replacements and vandalism) as well as variable operating costs (container collection, cleaning and maintenance) are included in the analysis.</w:t>
            </w:r>
          </w:p>
          <w:p w14:paraId="7B606150" w14:textId="77777777" w:rsidR="00C362E9" w:rsidRPr="005808A7" w:rsidRDefault="00C362E9" w:rsidP="00017440">
            <w:pPr>
              <w:widowControl w:val="0"/>
              <w:kinsoku w:val="0"/>
              <w:overflowPunct w:val="0"/>
              <w:spacing w:before="63" w:after="56" w:line="240" w:lineRule="exact"/>
              <w:ind w:right="288"/>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The RVMs are co-located in retail and commercial areas, similarly to standard vending machines, so the redemption throughput does not change in sensitivity tests.</w:t>
            </w:r>
          </w:p>
        </w:tc>
        <w:tc>
          <w:tcPr>
            <w:tcW w:w="4447" w:type="dxa"/>
            <w:tcBorders>
              <w:top w:val="nil"/>
              <w:left w:val="nil"/>
              <w:bottom w:val="nil"/>
              <w:right w:val="nil"/>
            </w:tcBorders>
          </w:tcPr>
          <w:p w14:paraId="3B822BF4" w14:textId="77777777" w:rsidR="00C362E9" w:rsidRPr="005808A7" w:rsidRDefault="00C362E9" w:rsidP="00017440">
            <w:pPr>
              <w:widowControl w:val="0"/>
              <w:kinsoku w:val="0"/>
              <w:overflowPunct w:val="0"/>
              <w:spacing w:after="4751" w:line="227" w:lineRule="exact"/>
              <w:ind w:right="587"/>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Estimates are based on information provided by the ACT Government.</w:t>
            </w:r>
          </w:p>
        </w:tc>
      </w:tr>
    </w:tbl>
    <w:p w14:paraId="3A4B7F26" w14:textId="77777777" w:rsidR="00C362E9" w:rsidRPr="005808A7" w:rsidRDefault="00C362E9" w:rsidP="00C362E9">
      <w:pPr>
        <w:widowControl w:val="0"/>
        <w:kinsoku w:val="0"/>
        <w:overflowPunct w:val="0"/>
        <w:spacing w:after="327" w:line="20" w:lineRule="exact"/>
        <w:textAlignment w:val="baseline"/>
        <w:rPr>
          <w:rFonts w:ascii="Times New Roman" w:eastAsia="Times New Roman" w:hAnsi="Times New Roman" w:cs="Times New Roman"/>
          <w:sz w:val="24"/>
          <w:szCs w:val="24"/>
          <w:lang w:val="en-US" w:eastAsia="en-AU"/>
        </w:rPr>
      </w:pPr>
    </w:p>
    <w:p w14:paraId="7D59A832" w14:textId="77777777" w:rsidR="00C362E9" w:rsidRPr="005808A7" w:rsidRDefault="00C362E9" w:rsidP="00C362E9">
      <w:pPr>
        <w:widowControl w:val="0"/>
        <w:kinsoku w:val="0"/>
        <w:overflowPunct w:val="0"/>
        <w:spacing w:before="46" w:after="0" w:line="308"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t>4.2.3 Benefits (avoided costs)</w:t>
      </w:r>
    </w:p>
    <w:p w14:paraId="73968CBC" w14:textId="77777777" w:rsidR="00C362E9" w:rsidRPr="005808A7" w:rsidRDefault="00C362E9" w:rsidP="00C362E9">
      <w:pPr>
        <w:widowControl w:val="0"/>
        <w:kinsoku w:val="0"/>
        <w:overflowPunct w:val="0"/>
        <w:spacing w:before="213" w:after="0" w:line="22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Benefit outcomes from the CBA include:</w:t>
      </w:r>
    </w:p>
    <w:p w14:paraId="71A1EAD3" w14:textId="77777777" w:rsidR="00C362E9" w:rsidRPr="005808A7" w:rsidRDefault="00C362E9" w:rsidP="00C362E9">
      <w:pPr>
        <w:widowControl w:val="0"/>
        <w:kinsoku w:val="0"/>
        <w:overflowPunct w:val="0"/>
        <w:spacing w:before="115" w:after="0" w:line="298" w:lineRule="exact"/>
        <w:ind w:right="1080"/>
        <w:textAlignment w:val="baseline"/>
        <w:rPr>
          <w:rFonts w:ascii="Arial Narrow" w:eastAsia="Times New Roman" w:hAnsi="Arial Narrow" w:cs="Times New Roman"/>
          <w:spacing w:val="7"/>
          <w:szCs w:val="24"/>
          <w:lang w:val="en-US" w:eastAsia="en-AU"/>
        </w:rPr>
      </w:pPr>
      <w:proofErr w:type="spellStart"/>
      <w:r w:rsidRPr="005808A7">
        <w:rPr>
          <w:rFonts w:ascii="Arial" w:eastAsia="Times New Roman" w:hAnsi="Arial" w:cs="Times New Roman"/>
          <w:color w:val="A9BE00"/>
          <w:spacing w:val="7"/>
          <w:sz w:val="32"/>
          <w:szCs w:val="24"/>
          <w:lang w:val="en-US" w:eastAsia="en-AU"/>
        </w:rPr>
        <w:t>E</w:t>
      </w:r>
      <w:proofErr w:type="spellEnd"/>
      <w:r w:rsidRPr="005808A7">
        <w:rPr>
          <w:rFonts w:ascii="Arial Narrow" w:eastAsia="Times New Roman" w:hAnsi="Arial Narrow" w:cs="Times New Roman"/>
          <w:spacing w:val="7"/>
          <w:szCs w:val="24"/>
          <w:lang w:val="en-US" w:eastAsia="en-AU"/>
        </w:rPr>
        <w:t xml:space="preserve"> avoided waste collection and transport costs (incurred by the ACT Government and passed through to consumers);</w:t>
      </w:r>
    </w:p>
    <w:p w14:paraId="6BBA9B75" w14:textId="77777777" w:rsidR="00C362E9" w:rsidRPr="005808A7" w:rsidRDefault="00C362E9" w:rsidP="00C362E9">
      <w:pPr>
        <w:widowControl w:val="0"/>
        <w:kinsoku w:val="0"/>
        <w:overflowPunct w:val="0"/>
        <w:spacing w:before="161" w:after="0" w:line="280" w:lineRule="exact"/>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color w:val="A9BE00"/>
          <w:spacing w:val="6"/>
          <w:sz w:val="32"/>
          <w:szCs w:val="24"/>
          <w:lang w:val="en-US" w:eastAsia="en-AU"/>
        </w:rPr>
        <w:t>E</w:t>
      </w:r>
      <w:r w:rsidRPr="005808A7">
        <w:rPr>
          <w:rFonts w:ascii="Arial Narrow" w:eastAsia="Times New Roman" w:hAnsi="Arial Narrow" w:cs="Times New Roman"/>
          <w:spacing w:val="6"/>
          <w:szCs w:val="24"/>
          <w:lang w:val="en-US" w:eastAsia="en-AU"/>
        </w:rPr>
        <w:t xml:space="preserve"> processing or recycling at MRFs;</w:t>
      </w:r>
    </w:p>
    <w:p w14:paraId="70EACC9D" w14:textId="77777777" w:rsidR="00C362E9" w:rsidRPr="005808A7" w:rsidRDefault="00C362E9" w:rsidP="00C362E9">
      <w:pPr>
        <w:widowControl w:val="0"/>
        <w:kinsoku w:val="0"/>
        <w:overflowPunct w:val="0"/>
        <w:spacing w:before="133" w:after="0" w:line="280" w:lineRule="exact"/>
        <w:textAlignment w:val="baseline"/>
        <w:rPr>
          <w:rFonts w:ascii="Arial" w:eastAsia="Times New Roman" w:hAnsi="Arial" w:cs="Times New Roman"/>
          <w:spacing w:val="3"/>
          <w:sz w:val="20"/>
          <w:szCs w:val="24"/>
          <w:lang w:val="en-US" w:eastAsia="en-AU"/>
        </w:rPr>
      </w:pPr>
      <w:proofErr w:type="spellStart"/>
      <w:r w:rsidRPr="005808A7">
        <w:rPr>
          <w:rFonts w:ascii="Arial" w:eastAsia="Times New Roman" w:hAnsi="Arial" w:cs="Times New Roman"/>
          <w:color w:val="A9BE00"/>
          <w:spacing w:val="3"/>
          <w:sz w:val="32"/>
          <w:szCs w:val="24"/>
          <w:lang w:val="en-US" w:eastAsia="en-AU"/>
        </w:rPr>
        <w:t>E</w:t>
      </w:r>
      <w:proofErr w:type="spellEnd"/>
      <w:r w:rsidRPr="005808A7">
        <w:rPr>
          <w:rFonts w:ascii="Arial" w:eastAsia="Times New Roman" w:hAnsi="Arial" w:cs="Times New Roman"/>
          <w:spacing w:val="3"/>
          <w:sz w:val="20"/>
          <w:szCs w:val="24"/>
          <w:lang w:val="en-US" w:eastAsia="en-AU"/>
        </w:rPr>
        <w:t xml:space="preserve"> avoided landfill costs;</w:t>
      </w:r>
    </w:p>
    <w:p w14:paraId="7AB89FA3" w14:textId="77777777" w:rsidR="00C362E9" w:rsidRPr="005808A7" w:rsidRDefault="00C362E9" w:rsidP="00C362E9">
      <w:pPr>
        <w:widowControl w:val="0"/>
        <w:kinsoku w:val="0"/>
        <w:overflowPunct w:val="0"/>
        <w:spacing w:before="138" w:after="0" w:line="280" w:lineRule="exact"/>
        <w:textAlignment w:val="baseline"/>
        <w:rPr>
          <w:rFonts w:ascii="Arial Narrow" w:eastAsia="Times New Roman" w:hAnsi="Arial Narrow" w:cs="Times New Roman"/>
          <w:spacing w:val="9"/>
          <w:szCs w:val="24"/>
          <w:lang w:val="en-US" w:eastAsia="en-AU"/>
        </w:rPr>
      </w:pPr>
      <w:proofErr w:type="spellStart"/>
      <w:r w:rsidRPr="005808A7">
        <w:rPr>
          <w:rFonts w:ascii="Arial" w:eastAsia="Times New Roman" w:hAnsi="Arial" w:cs="Times New Roman"/>
          <w:color w:val="A9BE00"/>
          <w:spacing w:val="9"/>
          <w:sz w:val="32"/>
          <w:szCs w:val="24"/>
          <w:lang w:val="en-US" w:eastAsia="en-AU"/>
        </w:rPr>
        <w:t>E</w:t>
      </w:r>
      <w:proofErr w:type="spellEnd"/>
      <w:r w:rsidRPr="005808A7">
        <w:rPr>
          <w:rFonts w:ascii="Arial Narrow" w:eastAsia="Times New Roman" w:hAnsi="Arial Narrow" w:cs="Times New Roman"/>
          <w:spacing w:val="9"/>
          <w:szCs w:val="24"/>
          <w:lang w:val="en-US" w:eastAsia="en-AU"/>
        </w:rPr>
        <w:t xml:space="preserve"> avoided litter costs; and</w:t>
      </w:r>
    </w:p>
    <w:p w14:paraId="17D1331E" w14:textId="77777777" w:rsidR="00C362E9" w:rsidRPr="005808A7" w:rsidRDefault="00C362E9" w:rsidP="00C362E9">
      <w:pPr>
        <w:widowControl w:val="0"/>
        <w:kinsoku w:val="0"/>
        <w:overflowPunct w:val="0"/>
        <w:spacing w:before="133" w:after="0" w:line="280"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2"/>
          <w:szCs w:val="24"/>
          <w:lang w:val="en-US" w:eastAsia="en-AU"/>
        </w:rPr>
        <w:t>E</w:t>
      </w:r>
      <w:r w:rsidRPr="005808A7">
        <w:rPr>
          <w:rFonts w:ascii="Arial Narrow" w:eastAsia="Times New Roman" w:hAnsi="Arial Narrow" w:cs="Times New Roman"/>
          <w:spacing w:val="8"/>
          <w:szCs w:val="24"/>
          <w:lang w:val="en-US" w:eastAsia="en-AU"/>
        </w:rPr>
        <w:t xml:space="preserve"> the value of resources recovered through recycling.</w:t>
      </w:r>
    </w:p>
    <w:p w14:paraId="4FA2C5F6" w14:textId="77777777" w:rsidR="00C362E9" w:rsidRPr="005808A7" w:rsidRDefault="00C362E9" w:rsidP="00C362E9">
      <w:pPr>
        <w:widowControl w:val="0"/>
        <w:kinsoku w:val="0"/>
        <w:overflowPunct w:val="0"/>
        <w:spacing w:before="89" w:after="0" w:line="298" w:lineRule="exact"/>
        <w:ind w:right="1224"/>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Figure 4 shows the magnitude of each of the benefit outcomes. Table 5 provides a brief description of the underpinning assumptions used in estimating benefits.</w:t>
      </w:r>
    </w:p>
    <w:p w14:paraId="329153D2" w14:textId="77777777" w:rsidR="00C362E9" w:rsidRPr="005808A7" w:rsidRDefault="00C362E9" w:rsidP="00C362E9">
      <w:pPr>
        <w:widowControl w:val="0"/>
        <w:tabs>
          <w:tab w:val="right" w:pos="10440"/>
        </w:tabs>
        <w:kinsoku w:val="0"/>
        <w:overflowPunct w:val="0"/>
        <w:spacing w:before="1689"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0464" behindDoc="1" locked="0" layoutInCell="0" allowOverlap="1" wp14:anchorId="5401E9C8" wp14:editId="68726F07">
                <wp:simplePos x="0" y="0"/>
                <wp:positionH relativeFrom="page">
                  <wp:posOffset>6983095</wp:posOffset>
                </wp:positionH>
                <wp:positionV relativeFrom="page">
                  <wp:posOffset>10116185</wp:posOffset>
                </wp:positionV>
                <wp:extent cx="271145" cy="271145"/>
                <wp:effectExtent l="1270" t="635" r="3810" b="4445"/>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AB7D5" w14:textId="77777777" w:rsidR="00017440" w:rsidRDefault="00017440" w:rsidP="00C362E9">
                            <w:pPr>
                              <w:kinsoku w:val="0"/>
                              <w:overflowPunct w:val="0"/>
                              <w:textAlignment w:val="baseline"/>
                              <w:rPr>
                                <w:sz w:val="24"/>
                              </w:rPr>
                            </w:pPr>
                            <w:r>
                              <w:rPr>
                                <w:noProof/>
                                <w:sz w:val="24"/>
                                <w:lang w:eastAsia="en-AU"/>
                              </w:rPr>
                              <w:drawing>
                                <wp:inline distT="0" distB="0" distL="0" distR="0" wp14:anchorId="11B02039" wp14:editId="2CD0D81D">
                                  <wp:extent cx="266700" cy="266700"/>
                                  <wp:effectExtent l="0" t="0" r="0" b="0"/>
                                  <wp:docPr id="1143" name="Picture 1143"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_Pic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1E9C8" id="Text Box 1144" o:spid="_x0000_s1091" type="#_x0000_t202" style="position:absolute;margin-left:549.85pt;margin-top:796.55pt;width:21.35pt;height:21.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h0ewIAAAwFAAAOAAAAZHJzL2Uyb0RvYy54bWysVG1v0zAQ/o7Ef7D8vUtSpV0TLZ3YRhHS&#10;eJE2foAbO42F4zO222Qg/jtnp+nGAAkh8sE52+fHd/c854vLoVPkIKyToCuanaWUCF0Dl3pX0U/3&#10;m9mKEueZ5kyBFhV9EI5erl++uOhNKebQguLCEgTRruxNRVvvTZkkrm5Fx9wZGKFxswHbMY9Tu0u4&#10;ZT2idyqZp+ky6cFyY6EWzuHqzbhJ1xG/aUTtPzSNE56oimJsPo42jtswJusLVu4sM62sj2Gwf4ii&#10;Y1LjpSeoG+YZ2Vv5C1QnawsOGn9WQ5dA08haxBwwmyx9ls1dy4yIuWBxnDmVyf0/2Pr94aMlkiN3&#10;WZ5TolmHLN2LwZMrGEhcxBr1xpXoemfQ2Q+4g/4xX2duof7siIbrlumdeGUt9K1gHGPMQnWTJ0dH&#10;HBdAtv074HgT23uIQENju1BALAlBdOTq4cRPiKbGxfk5xrOgpMatox1uYOV02Fjn3wjoSDAqapH+&#10;CM4Ot86PrpNLuMuBknwjlYoTu9teK0sODKWyiV+M/5mb0sFZQzg2Io4rGCPeEfZCtJH6b0U2z9Or&#10;eTHbLFfns3yTL2bFebqapVlxVSzTvMhvNt9DgFletpJzoW+lFpMMs/zvaD42xCigKETSV7RYzBcj&#10;Q39MMo3f75LspMeuVLKr6OrkxMrA62vNMW1WeibVaCc/hx8JwRpM/1iVqIJA/CgBP2yHKLrlIlwf&#10;JLIF/oC6sIC8Ifn4pKDRgv1KSY/tWVH3Zc+soES91ait0MuTYSdjOxlM13i0op6S0bz2Y8/vjZW7&#10;FpFH9Wp4hfprZNTGYxRH1WLLxSSOz0Po6afz6PX4iK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pe1IdHsC&#10;AAAMBQAADgAAAAAAAAAAAAAAAAAuAgAAZHJzL2Uyb0RvYy54bWxQSwECLQAUAAYACAAAACEAoeq6&#10;LeMAAAAPAQAADwAAAAAAAAAAAAAAAADVBAAAZHJzL2Rvd25yZXYueG1sUEsFBgAAAAAEAAQA8wAA&#10;AOUFAAAAAA==&#10;" o:allowincell="f" stroked="f">
                <v:textbox inset="0,0,0,0">
                  <w:txbxContent>
                    <w:p w14:paraId="7F2AB7D5" w14:textId="77777777" w:rsidR="00017440" w:rsidRDefault="00017440" w:rsidP="00C362E9">
                      <w:pPr>
                        <w:kinsoku w:val="0"/>
                        <w:overflowPunct w:val="0"/>
                        <w:textAlignment w:val="baseline"/>
                        <w:rPr>
                          <w:sz w:val="24"/>
                        </w:rPr>
                      </w:pPr>
                      <w:r>
                        <w:rPr>
                          <w:noProof/>
                          <w:sz w:val="24"/>
                          <w:lang w:eastAsia="en-AU"/>
                        </w:rPr>
                        <w:drawing>
                          <wp:inline distT="0" distB="0" distL="0" distR="0" wp14:anchorId="11B02039" wp14:editId="2CD0D81D">
                            <wp:extent cx="266700" cy="266700"/>
                            <wp:effectExtent l="0" t="0" r="0" b="0"/>
                            <wp:docPr id="1143" name="Picture 1143"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_Pic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21</w:t>
      </w:r>
    </w:p>
    <w:p w14:paraId="0C4976E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536" w:bottom="209" w:left="834" w:header="720" w:footer="720" w:gutter="0"/>
          <w:cols w:space="720"/>
          <w:noEndnote/>
        </w:sectPr>
      </w:pPr>
    </w:p>
    <w:p w14:paraId="79627C89" w14:textId="77777777" w:rsidR="00C362E9" w:rsidRPr="005808A7" w:rsidRDefault="00C362E9" w:rsidP="00C362E9">
      <w:pPr>
        <w:widowControl w:val="0"/>
        <w:kinsoku w:val="0"/>
        <w:overflowPunct w:val="0"/>
        <w:spacing w:before="2" w:after="226" w:line="260" w:lineRule="exact"/>
        <w:textAlignment w:val="baseline"/>
        <w:rPr>
          <w:rFonts w:ascii="Tahoma" w:eastAsia="Times New Roman" w:hAnsi="Tahoma" w:cs="Times New Roman"/>
          <w:b/>
          <w:color w:val="00968F"/>
          <w:spacing w:val="-7"/>
          <w:sz w:val="21"/>
          <w:szCs w:val="24"/>
          <w:lang w:val="en-US" w:eastAsia="en-AU"/>
        </w:rPr>
      </w:pPr>
      <w:r w:rsidRPr="005808A7">
        <w:rPr>
          <w:rFonts w:ascii="Tahoma" w:eastAsia="Times New Roman" w:hAnsi="Tahoma" w:cs="Times New Roman"/>
          <w:b/>
          <w:color w:val="00968F"/>
          <w:spacing w:val="-7"/>
          <w:sz w:val="21"/>
          <w:szCs w:val="24"/>
          <w:lang w:val="en-US" w:eastAsia="en-AU"/>
        </w:rPr>
        <w:lastRenderedPageBreak/>
        <w:t>Figure 5: Summary of benefit outcomes ($ million NPV)</w:t>
      </w:r>
    </w:p>
    <w:p w14:paraId="52509C1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80" w:right="5383" w:bottom="209" w:left="926" w:header="720" w:footer="720" w:gutter="0"/>
          <w:cols w:space="720"/>
          <w:noEndnote/>
        </w:sectPr>
      </w:pPr>
    </w:p>
    <w:p w14:paraId="797FFB3C" w14:textId="77777777" w:rsidR="00C362E9" w:rsidRPr="005808A7" w:rsidRDefault="00C362E9" w:rsidP="00C362E9">
      <w:pPr>
        <w:widowControl w:val="0"/>
        <w:kinsoku w:val="0"/>
        <w:overflowPunct w:val="0"/>
        <w:spacing w:before="14" w:after="327" w:line="278" w:lineRule="exact"/>
        <w:jc w:val="right"/>
        <w:textAlignment w:val="baseline"/>
        <w:rPr>
          <w:rFonts w:ascii="Arial Narrow" w:eastAsia="Times New Roman" w:hAnsi="Arial Narrow" w:cs="Times New Roman"/>
          <w:spacing w:val="7"/>
          <w:sz w:val="2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1488" behindDoc="0" locked="0" layoutInCell="0" allowOverlap="1" wp14:anchorId="091A436D" wp14:editId="4F9964F1">
                <wp:simplePos x="0" y="0"/>
                <wp:positionH relativeFrom="page">
                  <wp:posOffset>1231265</wp:posOffset>
                </wp:positionH>
                <wp:positionV relativeFrom="page">
                  <wp:posOffset>978535</wp:posOffset>
                </wp:positionV>
                <wp:extent cx="5755640" cy="0"/>
                <wp:effectExtent l="12065" t="6985" r="13970" b="12065"/>
                <wp:wrapSquare wrapText="bothSides"/>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F043B" id="Straight Connector 1142"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6.95pt,77.05pt" to="550.1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zIIwIAADwEAAAOAAAAZHJzL2Uyb0RvYy54bWysU02P2yAQvVfqf0Dcs7ZTJ5t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5WOM&#10;FOlhSltviWg7jyqtFGioLYppUGswroBDldrY0C89qq150fS7Q0pXHVEtj6zfTgZwsqBv8u5IWDgD&#10;d+6GL5pBDdl7HaU7NrYPkCAKOsYJnW4T4kePKGxOHieTaQ6DpNdcQorrQWOd/8x1j0JQYilUEI8U&#10;5PDifCBCimtJ2FZ6LaSMBpAKDSWezeZpPOC0FCwkQ5mz7a6SFh0IWKiqqudqEruCzH2Z1XvFIljH&#10;CVtdYk+EPMdwuVQBD1oBOpfo7JEf83S+mq1m+SgfT1ejPK3r0fO6ykfTdfY4qT/VVVVnPwO1LC86&#10;wRhXgd3Vr1n+d364vJyz026OvcmQvEePegHZ6z+SjrMM4zsbYafZaWOvMwaLxuLLcwpv4H4N8f2j&#10;X/4CAAD//wMAUEsDBBQABgAIAAAAIQDmpmTn3gAAAAwBAAAPAAAAZHJzL2Rvd25yZXYueG1sTI9B&#10;S8NAEIXvgv9hGcGL2N1YLU3MpqjgSRAaC71OsmMSkp2N2W0b/71bEPQ2b+bx5nv5ZraDONLkO8ca&#10;koUCQVw703GjYffxersG4QOywcExafgmD5vi8iLHzLgTb+lYhkbEEPYZamhDGDMpfd2SRb9wI3G8&#10;fbrJYohyaqSZ8BTD7SDvlFpJix3HDy2O9NJS3ZcHq6GcqrLu+XmPuEvD+Pa+uun9l9bXV/PTI4hA&#10;c/gzwxk/okMRmSp3YOPFEHW6TKM1Dg/3CYizI1FqCaL6Xckil/9LFD8AAAD//wMAUEsBAi0AFAAG&#10;AAgAAAAhALaDOJL+AAAA4QEAABMAAAAAAAAAAAAAAAAAAAAAAFtDb250ZW50X1R5cGVzXS54bWxQ&#10;SwECLQAUAAYACAAAACEAOP0h/9YAAACUAQAACwAAAAAAAAAAAAAAAAAvAQAAX3JlbHMvLnJlbHNQ&#10;SwECLQAUAAYACAAAACEAutO8yCMCAAA8BAAADgAAAAAAAAAAAAAAAAAuAgAAZHJzL2Uyb0RvYy54&#10;bWxQSwECLQAUAAYACAAAACEA5qZk594AAAAMAQAADwAAAAAAAAAAAAAAAAB9BAAAZHJzL2Rvd25y&#10;ZXYueG1sUEsFBgAAAAAEAAQA8wAAAIgFAAAAAA==&#10;" o:allowincell="f" strokecolor="#cccac5" strokeweight=".7pt">
                <w10:wrap type="square" anchorx="page" anchory="page"/>
              </v:line>
            </w:pict>
          </mc:Fallback>
        </mc:AlternateContent>
      </w:r>
      <w:r w:rsidRPr="005808A7">
        <w:rPr>
          <w:rFonts w:ascii="Arial Narrow" w:eastAsia="Times New Roman" w:hAnsi="Arial Narrow" w:cs="Times New Roman"/>
          <w:spacing w:val="7"/>
          <w:sz w:val="25"/>
          <w:szCs w:val="24"/>
          <w:lang w:val="en-US" w:eastAsia="en-AU"/>
        </w:rPr>
        <w:t>80</w:t>
      </w:r>
    </w:p>
    <w:p w14:paraId="3DD61C7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10083" w:bottom="209" w:left="1466" w:header="720" w:footer="720" w:gutter="0"/>
          <w:cols w:space="720"/>
          <w:noEndnote/>
        </w:sectPr>
      </w:pPr>
    </w:p>
    <w:p w14:paraId="5A0DE767" w14:textId="77777777" w:rsidR="00C362E9" w:rsidRPr="005808A7" w:rsidRDefault="00C362E9" w:rsidP="00C362E9">
      <w:pPr>
        <w:widowControl w:val="0"/>
        <w:kinsoku w:val="0"/>
        <w:overflowPunct w:val="0"/>
        <w:spacing w:before="4371" w:after="0" w:line="288"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2512" behindDoc="1" locked="0" layoutInCell="0" allowOverlap="1" wp14:anchorId="4AC2622B" wp14:editId="1E3CE5B0">
                <wp:simplePos x="0" y="0"/>
                <wp:positionH relativeFrom="column">
                  <wp:posOffset>232410</wp:posOffset>
                </wp:positionH>
                <wp:positionV relativeFrom="paragraph">
                  <wp:posOffset>0</wp:posOffset>
                </wp:positionV>
                <wp:extent cx="6423660" cy="2933700"/>
                <wp:effectExtent l="635" t="4445"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FAD38" w14:textId="77777777" w:rsidR="00017440" w:rsidRDefault="00017440" w:rsidP="00C362E9">
                            <w:pPr>
                              <w:kinsoku w:val="0"/>
                              <w:overflowPunct w:val="0"/>
                              <w:textAlignment w:val="baseline"/>
                              <w:rPr>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2622B" id="Text Box 1141" o:spid="_x0000_s1092" type="#_x0000_t202" style="position:absolute;margin-left:18.3pt;margin-top:0;width:505.8pt;height:231pt;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RyggIAABEFAAAOAAAAZHJzL2Uyb0RvYy54bWysVG1v2yAQ/j5p/wHxPfVLXCe24lRNu0yT&#10;uhep3Q8ggGM0GxiQ2NW0/74Dx2nXbdI0zR/wAcfD3T3PsboauhYdubFCyQonFzFGXFLFhNxX+PPD&#10;drbEyDoiGWmV5BV+5BZfrV+/WvW65KlqVMu4QQAibdnrCjfO6TKKLG14R+yF0lzCZq1MRxxMzT5i&#10;hvSA3rVRGsd51CvDtFGUWwurt+MmXgf8uubUfaxryx1qKwyxuTCaMO78GK1XpNwbohtBT2GQf4ii&#10;I0LCpWeoW+IIOhjxC1QnqFFW1e6Cqi5SdS0oDzlANkn8Ipv7hmgecoHiWH0uk/1/sPTD8ZNBggF3&#10;SZZgJEkHLD3wwaGNGlBYhBr12pbgeq/B2Q2wA/4hX6vvFP1ikVQ3DZF7fm2M6htOGMSY+OpGz46O&#10;ONaD7Pr3isFN5OBUABpq0/kCQkkQoANXj2d+fDQUFvMsnec5bFHYS4v5fBEHBiNSTse1se4tVx3y&#10;RoUNCCDAk+OddT4cUk4u/jarWsG2om3DxOx3N61BRwJi2YYvZPDCrZXeWSp/bEQcVyBKuMPv+XgD&#10;+d+KJM3iTVrMtvlyMcu22eWsWMTLWZwUmyKPsyK73X73ASZZ2QjGuLwTkk9CTLK/I/rUEqOEghRR&#10;X+HiMr0cOfpjknH4fpdkJxz0ZSu6Ci/PTqT0zL6RDNImpSOiHe3o5/BDlaEG0z9UJejAUz+KwA27&#10;Icguz/31XiQ7xR5BGUYBb8AxPCpg+DFdwLSHHq2w/XoghmPUvpMgMFh2k2EmYzcZRNJGQas7jEbz&#10;xo2Nf9BG7BsAHyUs1TWIsBZBHk+BnKQLfRfyOL0RvrGfz4PX00u2/gEAAP//AwBQSwMEFAAGAAgA&#10;AAAhAP6+UKPcAAAACAEAAA8AAABkcnMvZG93bnJldi54bWxMj0FPhDAUhO8m/ofmmXgxblnEZoM8&#10;NsRE41XYg8e3tAtE+kpol8V/b/ekx8lMZr4p9qsdxWJmPzhG2G4SEIZbpwfuEA7N2+MOhA/EmkbH&#10;BuHHeNiXtzcF5dpd+NMsdehELGGfE0IfwpRL6dveWPIbNxmO3snNlkKUcyf1TJdYbkeZJomSlgaO&#10;Cz1N5rU37Xd9tgjrs6s/Jt9Uiran+mEJX+9VkyHe363VC4hg1vAXhit+RIcyMh3dmbUXI8KTUjGJ&#10;EA9d3STbpSCOCJlKE5BlIf8fKH8BAAD//wMAUEsBAi0AFAAGAAgAAAAhALaDOJL+AAAA4QEAABMA&#10;AAAAAAAAAAAAAAAAAAAAAFtDb250ZW50X1R5cGVzXS54bWxQSwECLQAUAAYACAAAACEAOP0h/9YA&#10;AACUAQAACwAAAAAAAAAAAAAAAAAvAQAAX3JlbHMvLnJlbHNQSwECLQAUAAYACAAAACEAr8vEcoIC&#10;AAARBQAADgAAAAAAAAAAAAAAAAAuAgAAZHJzL2Uyb0RvYy54bWxQSwECLQAUAAYACAAAACEA/r5Q&#10;o9wAAAAIAQAADwAAAAAAAAAAAAAAAADcBAAAZHJzL2Rvd25yZXYueG1sUEsFBgAAAAAEAAQA8wAA&#10;AOUFAAAAAA==&#10;" o:allowincell="f" stroked="f">
                <v:textbox style="layout-flow:vertical;mso-layout-flow-alt:bottom-to-top" inset="0,0,0,0">
                  <w:txbxContent>
                    <w:p w14:paraId="62FFAD38"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3536" behindDoc="1" locked="0" layoutInCell="0" allowOverlap="1" wp14:anchorId="21445127" wp14:editId="54EA1231">
                <wp:simplePos x="0" y="0"/>
                <wp:positionH relativeFrom="column">
                  <wp:posOffset>4827270</wp:posOffset>
                </wp:positionH>
                <wp:positionV relativeFrom="paragraph">
                  <wp:posOffset>72390</wp:posOffset>
                </wp:positionV>
                <wp:extent cx="779780" cy="2773680"/>
                <wp:effectExtent l="4445" t="635"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77368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DEA18"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5127" id="Text Box 1140" o:spid="_x0000_s1093" type="#_x0000_t202" style="position:absolute;margin-left:380.1pt;margin-top:5.7pt;width:61.4pt;height:218.4pt;z-index:-25160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NigQIAAA0FAAAOAAAAZHJzL2Uyb0RvYy54bWysVNuO0zAQfUfiHyy/d5OUbNNEm662XYqQ&#10;lou0ywe4ttNYOLax3SYL4t8ZO81eACGE6EM6tsdnLueMLy6HTqIjt05oVePsLMWIK6qZUPsaf7rb&#10;zpYYOU8UI1IrXuN77vDl6uWLi95UfK5bLRm3CECUq3pT49Z7UyWJoy3viDvThis4bLTtiIel3SfM&#10;kh7QO5nM03SR9NoyYzXlzsHu9XiIVxG/aTj1H5rGcY9kjSE3H782fnfhm6wuSLW3xLSCntIg/5BF&#10;R4SCoA9Q18QTdLDiF6hOUKudbvwZ1V2im0ZQHmuAarL0p2puW2J4rAWa48xDm9z/g6Xvjx8tEgy4&#10;y3JokCIdsHTHB4/WekBxE3rUG1eB660BZz/ACfjHep250fSzQ0pvWqL2/Mpa3becMMgxC91Nnlwd&#10;cVwA2fXvNINI5OB1BBoa24UGQksQoEMq9w/8hGwobBZFWSzhhMLRvCheLWARQpBqum2s82+47lAw&#10;amyB/4hOjjfOj66TSwjmtBRsK6SMC7vfbaRFRxK0kpaL5faE/sxNquCsdLg2Io47kCTECGch3cj9&#10;tzKb5+l6Xs62i2Uxy7f5+aws0uUszcp1uUjzMr/efg8JZnnVCsa4uhGKTzrM8r/j+TQRo4KiElFf&#10;4/J8fj5S9IciU/j9rshOeBhLKboaL4PPaVACsa8Vg7JJ5YmQo508Tz8SAj2Y/mNXogwC86MG/LAb&#10;ouoWRQgfNLLT7B6EYTXwBhzDmwJGq+1XjHqYzxq7LwdiOUbyrQJxgYufDDsZu8kgisLVGnuMRnPj&#10;x6E/GCv2LSCP8lX6CgTYiKiNxyxOsoWZi0Wc3ocw1E/X0evxFVv9AAAA//8DAFBLAwQUAAYACAAA&#10;ACEAWVLjF98AAAAKAQAADwAAAGRycy9kb3ducmV2LnhtbEyPzU7DMBCE70i8g7VI3KjTYJUoxKlC&#10;ET8qFwg8gBM7cSBeR7HbhrdnOcFxNKOZb4rt4kZ2NHMYPEpYrxJgBluvB+wlfLw/XGXAQlSo1ejR&#10;SPg2Abbl+Vmhcu1P+GaOdewZlWDIlQQb45RzHlprnAorPxkkr/OzU5Hk3HM9qxOVu5GnSbLhTg1I&#10;C1ZNZmdN+1UfHI2Il/u7fbevG/tY7V6n7vnzqRJSXl4s1S2waJb4F4ZffEKHkpgaf0Ad2CjhZpOk&#10;FCVjLYBRIMuu6VwjQYgsBV4W/P+F8gcAAP//AwBQSwECLQAUAAYACAAAACEAtoM4kv4AAADhAQAA&#10;EwAAAAAAAAAAAAAAAAAAAAAAW0NvbnRlbnRfVHlwZXNdLnhtbFBLAQItABQABgAIAAAAIQA4/SH/&#10;1gAAAJQBAAALAAAAAAAAAAAAAAAAAC8BAABfcmVscy8ucmVsc1BLAQItABQABgAIAAAAIQBmEXNi&#10;gQIAAA0FAAAOAAAAAAAAAAAAAAAAAC4CAABkcnMvZTJvRG9jLnhtbFBLAQItABQABgAIAAAAIQBZ&#10;UuMX3wAAAAoBAAAPAAAAAAAAAAAAAAAAANsEAABkcnMvZG93bnJldi54bWxQSwUGAAAAAAQABADz&#10;AAAA5wUAAAAA&#10;" o:allowincell="f" fillcolor="#00968f" stroked="f">
                <v:textbox inset="0,0,0,0">
                  <w:txbxContent>
                    <w:p w14:paraId="2D6DEA18"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4560" behindDoc="1" locked="0" layoutInCell="0" allowOverlap="1" wp14:anchorId="32C8D784" wp14:editId="5E00A424">
                <wp:simplePos x="0" y="0"/>
                <wp:positionH relativeFrom="column">
                  <wp:posOffset>1949450</wp:posOffset>
                </wp:positionH>
                <wp:positionV relativeFrom="paragraph">
                  <wp:posOffset>2760980</wp:posOffset>
                </wp:positionV>
                <wp:extent cx="780415" cy="85090"/>
                <wp:effectExtent l="3175" t="3175" r="0"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8509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AFF18"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D784" id="Text Box 1139" o:spid="_x0000_s1094" type="#_x0000_t202" style="position:absolute;margin-left:153.5pt;margin-top:217.4pt;width:61.45pt;height:6.7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98ggIAAAsFAAAOAAAAZHJzL2Uyb0RvYy54bWysVF1v0zAUfUfiP1h+75KUtEuipdPaUYQ0&#10;PqSNH+DaTmPh2MZ2mwzEf+faabYxEEKIPqQ39vXxufecm4vLoZPoyK0TWtU4O0sx4opqJtS+xp/u&#10;trMCI+eJYkRqxWt8zx2+XL18cdGbis91qyXjFgGIclVvatx6b6okcbTlHXFn2nAFm422HfHwavcJ&#10;s6QH9E4m8zRdJr22zFhNuXOwej1u4lXEbxpO/YemcdwjWWPg5uPTxucuPJPVBan2lphW0BMN8g8s&#10;OiIUXPoAdU08QQcrfoHqBLXa6cafUd0lumkE5bEGqCZLn1Vz2xLDYy3QHGce2uT+Hyx9f/xokWCg&#10;XfaqxEiRDlS644NHaz2guAg96o2rIPXWQLIfYAfyY73O3Gj62SGlNy1Re35lre5bThhwzEJ3kydH&#10;RxwXQHb9O83gJnLwOgINje1CA6ElCNBBq/sHfQIbCovnRZpnC4wobBWLtIzyJaSazhrr/BuuOxSC&#10;GltQP2KT443zgQupppRwldNSsK2QMr7Y/W4jLTqS4JS0XBbbSP9ZmlQhWelwbEQcV4Ai3BH2Atmo&#10;/Lcym+fpel7OtsvifJZv88WsPE+LWZqV63KZ5mV+vf0eCGZ51QrGuLoRik8uzPK/U/k0D6N/og9R&#10;X+NyMV+MAv2hyBR+vyuyEx6GUooO2hxyTmMSZH2tGJRNKk+EHOPkZ/qxy9CD6T92JZog6D46wA+7&#10;IXpuWYTrg0N2mt2DLawG3UB7+KJA0Gr7FaMeprPG7suBWI6RfKvAWmGUp8BOwW4KiKJwtMYeozHc&#10;+HHkD8aKfQvIo3mVvgL7NSJ645HFybQwcbGI09chjPTT95j1+A1b/QAAAP//AwBQSwMEFAAGAAgA&#10;AAAhAE9QudDhAAAACwEAAA8AAABkcnMvZG93bnJldi54bWxMj8FOwzAQRO9I/IO1SNyoQ2pBG+JU&#10;oQioygUCH+DEThyI11HstuHvWU5w29GOZublm9kN7Gim0HuUcL1IgBlsvO6xk/Dx/ni1AhaiQq0G&#10;j0bCtwmwKc7PcpVpf8I3c6xixygEQ6Yk2BjHjPPQWONUWPjRIP1aPzkVSU4d15M6UbgbeJokN9yp&#10;HqnBqtFsrWm+qoOjEvHycL9v91Vtn8rt69juPp9LIeXlxVzeAYtmjn9m+J1P06GgTbU/oA5skLBM&#10;boklShBLQQzkEOl6DaymQ6xS4EXO/zMUPwAAAP//AwBQSwECLQAUAAYACAAAACEAtoM4kv4AAADh&#10;AQAAEwAAAAAAAAAAAAAAAAAAAAAAW0NvbnRlbnRfVHlwZXNdLnhtbFBLAQItABQABgAIAAAAIQA4&#10;/SH/1gAAAJQBAAALAAAAAAAAAAAAAAAAAC8BAABfcmVscy8ucmVsc1BLAQItABQABgAIAAAAIQCj&#10;3L98ggIAAAsFAAAOAAAAAAAAAAAAAAAAAC4CAABkcnMvZTJvRG9jLnhtbFBLAQItABQABgAIAAAA&#10;IQBPULnQ4QAAAAsBAAAPAAAAAAAAAAAAAAAAANwEAABkcnMvZG93bnJldi54bWxQSwUGAAAAAAQA&#10;BADzAAAA6gUAAAAA&#10;" o:allowincell="f" fillcolor="#00968f" stroked="f">
                <v:textbox inset="0,0,0,0">
                  <w:txbxContent>
                    <w:p w14:paraId="487AFF18"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5584" behindDoc="1" locked="0" layoutInCell="0" allowOverlap="1" wp14:anchorId="59A5D3F7" wp14:editId="49C1913B">
                <wp:simplePos x="0" y="0"/>
                <wp:positionH relativeFrom="column">
                  <wp:posOffset>5784215</wp:posOffset>
                </wp:positionH>
                <wp:positionV relativeFrom="paragraph">
                  <wp:posOffset>2730500</wp:posOffset>
                </wp:positionV>
                <wp:extent cx="780415" cy="115570"/>
                <wp:effectExtent l="0" t="1270" r="1270" b="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1557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0115C"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D3F7" id="Text Box 1138" o:spid="_x0000_s1095" type="#_x0000_t202" style="position:absolute;margin-left:455.45pt;margin-top:215pt;width:61.45pt;height:9.1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yqgwIAAAwFAAAOAAAAZHJzL2Uyb0RvYy54bWysVF1v0zAUfUfiP1h+75KU9CPR0mlrKUIa&#10;H9LGD3Btp7FwbGO7TQbiv3PtNN0YCCFEH9Ib+/r43HvOzeVV30p05NYJrSqcXaQYcUU1E2pf4U/3&#10;28kSI+eJYkRqxSv8wB2+Wr18cdmZkk91oyXjFgGIcmVnKtx4b8okcbThLXEX2nAFm7W2LfHwavcJ&#10;s6QD9FYm0zSdJ522zFhNuXOwuhk28Sri1zWn/kNdO+6RrDBw8/Fp43MXnsnqkpR7S0wj6IkG+QcW&#10;LREKLj1DbYgn6GDFL1CtoFY7XfsLqttE17WgPNYA1WTps2ruGmJ4rAWa48y5Te7/wdL3x48WCQba&#10;Za9AK0VaUOme9x7d6B7FRehRZ1wJqXcGkn0PO5Af63XmVtPPDim9boja82trdddwwoBjFrqbPDk6&#10;4LgAsuveaQY3kYPXEaivbRsaCC1BgA5aPZz1CWwoLC6WaZ7NMKKwlWWz2SLql5ByPGys82+4blEI&#10;KmxB/ghOjrfOBzKkHFPCXU5LwbZCyvhi97u1tOhIglXSYr7cRv7P0qQKyUqHYwPisAIc4Y6wF9hG&#10;6b8V2TRPb6bFZDtfLib5Np9NikW6nKRZcVPM07zIN9vvgWCWl41gjKtbofhowyz/O5lPAzEYKBoR&#10;dRUuZtPZoNAfikzh97siW+FhKqVoK7wMOac5Cbq+VgzKJqUnQg5x8jP92GXowfgfuxJdEIQfLOD7&#10;XR9NNy/C9cEiO80ewBdWg24gPnxSIGi0/YpRB+NZYfflQCzHSL5V4K0wy2Ngx2A3BkRROFphj9EQ&#10;rv0w8wdjxb4B5MG9Sl+D/2oRvfHI4uRaGLlYxOnzEGb66XvMevyIrX4AAAD//wMAUEsDBBQABgAI&#10;AAAAIQCYn57j4AAAAAwBAAAPAAAAZHJzL2Rvd25yZXYueG1sTI/LTsMwEEX3SPyDNUjsqN0mQm2I&#10;U4UiHiobCHyAEztxIB5HsduGv2e6guXcObqPfDu7gR3NFHqPEpYLAcxg43WPnYTPj8ebNbAQFWo1&#10;eDQSfkyAbXF5katM+xO+m2MVO0YmGDIlwcY4ZpyHxhqnwsKPBunX+smpSOfUcT2pE5m7ga+EuOVO&#10;9UgJVo1mZ03zXR0chaSvD/f7dl/V9qncvY3ty9dzmUp5fTWXd8CimeMfDOf6VB0K6lT7A+rABgmb&#10;pdgQKiFNBI06EyJJaE1NUrpeAS9y/n9E8QsAAP//AwBQSwECLQAUAAYACAAAACEAtoM4kv4AAADh&#10;AQAAEwAAAAAAAAAAAAAAAAAAAAAAW0NvbnRlbnRfVHlwZXNdLnhtbFBLAQItABQABgAIAAAAIQA4&#10;/SH/1gAAAJQBAAALAAAAAAAAAAAAAAAAAC8BAABfcmVscy8ucmVsc1BLAQItABQABgAIAAAAIQA0&#10;lnyqgwIAAAwFAAAOAAAAAAAAAAAAAAAAAC4CAABkcnMvZTJvRG9jLnhtbFBLAQItABQABgAIAAAA&#10;IQCYn57j4AAAAAwBAAAPAAAAAAAAAAAAAAAAAN0EAABkcnMvZG93bnJldi54bWxQSwUGAAAAAAQA&#10;BADzAAAA6gUAAAAA&#10;" o:allowincell="f" fillcolor="#00968f" stroked="f">
                <v:textbox inset="0,0,0,0">
                  <w:txbxContent>
                    <w:p w14:paraId="5A30115C"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6608" behindDoc="1" locked="0" layoutInCell="0" allowOverlap="1" wp14:anchorId="21ED70DB" wp14:editId="2D0F5508">
                <wp:simplePos x="0" y="0"/>
                <wp:positionH relativeFrom="column">
                  <wp:posOffset>992505</wp:posOffset>
                </wp:positionH>
                <wp:positionV relativeFrom="paragraph">
                  <wp:posOffset>2529205</wp:posOffset>
                </wp:positionV>
                <wp:extent cx="780415" cy="316865"/>
                <wp:effectExtent l="0" t="0" r="1905" b="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16865"/>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C5751"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70DB" id="Text Box 1137" o:spid="_x0000_s1096" type="#_x0000_t202" style="position:absolute;margin-left:78.15pt;margin-top:199.15pt;width:61.45pt;height:24.95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zQggIAAAwFAAAOAAAAZHJzL2Uyb0RvYy54bWysVNuO2yAQfa/Uf0C8Z21nncS21lntpakq&#10;bS/Sbj+AAI5RMVAgsber/nsHHO+lraqqqh/wAMNhZs4Zzs6HTqIDt05oVePsJMWIK6qZULsaf77b&#10;zAqMnCeKEakVr/E9d/h8/frVWW8qPtetloxbBCDKVb2pceu9qZLE0ZZ3xJ1owxVsNtp2xMPU7hJm&#10;SQ/onUzmabpMem2ZsZpy52D1etzE64jfNJz6j03juEeyxhCbj6ON4zaMyfqMVDtLTCvoMQzyD1F0&#10;RCi49BHqmniC9lb8AtUJarXTjT+hukt00wjKYw6QTZb+lM1tSwyPuUBxnHksk/t/sPTD4ZNFggF3&#10;2ekKI0U6YOmODx5d6gHFRahRb1wFrrcGnP0AO+Af83XmRtMvDil91RK14xfW6r7lhEGMWahu8uzo&#10;iOMCyLZ/rxncRPZeR6ChsV0oIJQEATpwdf/IT4iGwuKqSPNsgRGFrdNsWSwX8QZSTYeNdf4t1x0K&#10;Ro0t0B/ByeHG+RAMqSaXcJfTUrCNkDJO7G57JS06kCCVtFwWmyP6CzepgrPS4diIOK5AjHBH2AvR&#10;Ruofymyep5fzcrZZFqtZvskXs3KVFrM0Ky/LZZqX+fXmewgwy6tWMMbVjVB8kmGW/x3Nx4YYBRSF&#10;iPoal4v5YmToD0mm8P0uyU546EopuhoXwefYJ4HXN4pB2qTyRMjRTl6GH6sMNZj+sSpRBYH4UQJ+&#10;2A5RdKuIHCSy1ewedGE18Abkw5MCRqvtN4x6aM8au697YjlG8p0CbYVengw7GdvJIIrC0Rp7jEbz&#10;yo89vzdW7FpAHtWr9AXorxFRG09RHFULLReTOD4Poaefz6PX0yO2/gEAAP//AwBQSwMEFAAGAAgA&#10;AAAhABgkDcfgAAAACwEAAA8AAABkcnMvZG93bnJldi54bWxMj99OgzAUxu9NfIfmmHjnigwnQ8qC&#10;MzozbxR9gEIPFKUtod2Gb+/xSu/Ol/PL9yffzGZgR5x876yA60UEDG3jVG87AR/vj1cpMB+kVXJw&#10;FgV8o4dNcX6Wy0y5k33DYxU6RibWZ1KADmHMOPeNRiP9wo1o6de6ychAcuq4muSJzM3A4yhacSN7&#10;SwlajrjV2HxVB0MhycvD/b7dV7V+KrevY/v8uSsTIS4v5vIOWMA5/MHwW5+qQ0GdanewyrOB9M1q&#10;SaiA5Tqlg4j4dh0DqwUkSRoDL3L+f0PxAwAA//8DAFBLAQItABQABgAIAAAAIQC2gziS/gAAAOEB&#10;AAATAAAAAAAAAAAAAAAAAAAAAABbQ29udGVudF9UeXBlc10ueG1sUEsBAi0AFAAGAAgAAAAhADj9&#10;If/WAAAAlAEAAAsAAAAAAAAAAAAAAAAALwEAAF9yZWxzLy5yZWxzUEsBAi0AFAAGAAgAAAAhACkA&#10;TNCCAgAADAUAAA4AAAAAAAAAAAAAAAAALgIAAGRycy9lMm9Eb2MueG1sUEsBAi0AFAAGAAgAAAAh&#10;ABgkDcfgAAAACwEAAA8AAAAAAAAAAAAAAAAA3AQAAGRycy9kb3ducmV2LnhtbFBLBQYAAAAABAAE&#10;APMAAADpBQAAAAA=&#10;" o:allowincell="f" fillcolor="#00968f" stroked="f">
                <v:textbox inset="0,0,0,0">
                  <w:txbxContent>
                    <w:p w14:paraId="650C5751"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7632" behindDoc="1" locked="0" layoutInCell="0" allowOverlap="1" wp14:anchorId="403DD4B8" wp14:editId="1F167541">
                <wp:simplePos x="0" y="0"/>
                <wp:positionH relativeFrom="column">
                  <wp:posOffset>3867150</wp:posOffset>
                </wp:positionH>
                <wp:positionV relativeFrom="paragraph">
                  <wp:posOffset>2691130</wp:posOffset>
                </wp:positionV>
                <wp:extent cx="779780" cy="154940"/>
                <wp:effectExtent l="0" t="0" r="444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54940"/>
                        </a:xfrm>
                        <a:prstGeom prst="rect">
                          <a:avLst/>
                        </a:prstGeom>
                        <a:solidFill>
                          <a:srgbClr val="0096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ED0D2"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D4B8" id="Text Box 1136" o:spid="_x0000_s1097" type="#_x0000_t202" style="position:absolute;margin-left:304.5pt;margin-top:211.9pt;width:61.4pt;height:12.2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7yggIAAAwFAAAOAAAAZHJzL2Uyb0RvYy54bWysVG1v0zAQ/o7Ef7D8vUtS0pdETad1owhp&#10;vEgbP8C1ncbCsY3tNhmI/87ZaboxEEKIfkjPvvPju3ue8+qybyU6cuuEVhXOLlKMuKKaCbWv8Kf7&#10;7WSJkfNEMSK14hV+4A5frl++WHWm5FPdaMm4RQCiXNmZCjfemzJJHG14S9yFNlyBs9a2JR6Wdp8w&#10;SzpAb2UyTdN50mnLjNWUOwe7N4MTryN+XXPqP9S14x7JCkNuPn5t/O7CN1mvSLm3xDSCntIg/5BF&#10;S4SCS89QN8QTdLDiF6hWUKudrv0F1W2i61pQHmuAarL0WTV3DTE81gLNcebcJvf/YOn740eLBAPu&#10;sldzjBRpgaV73nu00T2Km9CjzrgSQu8MBPsePBAf63XmVtPPDil93RC151fW6q7hhEGOWehu8uTo&#10;gOMCyK57pxncRA5eR6C+tm1oILQEATpw9XDmJ2RDYXOxKBZL8FBwZbO8yCN/CSnHw8Y6/4brFgWj&#10;whboj+DkeOt8SIaUY0i4y2kp2FZIGRd2v7uWFh1JkEpazJfbmP+zMKlCsNLh2IA47ECOcEfwhWwj&#10;9d+KbJqnm2kx2c6Xi0m+zWeTYpEuJ2lWbIp5CgXcbL+HBLO8bARjXN0KxUcZZvnf0XwaiEFAUYio&#10;q3Axm84Ghv5QZAq/3xXZCg9TKUVb4WWIOc1J4PW1YlA2KT0RcrCTn9OPXYYejP+xK1EFgfhBAr7f&#10;9VF0i6iRIJGdZg+gC6uBN6AYnhQwGm2/YtTBeFbYfTkQyzGSbxVoK8zyaNjR2I0GURSOVthjNJjX&#10;fpj5g7Fi3wDyoF6lr0B/tYjaeMzipFoYuVjE6XkIM/10HaMeH7H1DwAAAP//AwBQSwMEFAAGAAgA&#10;AAAhACe3r4bhAAAACwEAAA8AAABkcnMvZG93bnJldi54bWxMj81OwzAQhO9IvIO1SNyo0zQqJcSp&#10;QhE/KhcIPICTbOJAvI5itw1vz3KC2/6MZr7JtrMdxBEn3ztSsFxEIJBq1/TUKfh4f7jagPBBU6MH&#10;R6jgGz1s8/OzTKeNO9EbHsvQCTYhn2oFJoQxldLXBq32Czci8a91k9WB16mTzaRPbG4HGUfRWlrd&#10;EycYPeLOYP1VHiyHJC/3d/t2X1bmsdi9ju3z51ORKHV5MRe3IALO4U8Mv/iMDjkzVe5AjReDgnV0&#10;w12CgiRecQdWXK+WPFR8STYxyDyT/zvkPwAAAP//AwBQSwECLQAUAAYACAAAACEAtoM4kv4AAADh&#10;AQAAEwAAAAAAAAAAAAAAAAAAAAAAW0NvbnRlbnRfVHlwZXNdLnhtbFBLAQItABQABgAIAAAAIQA4&#10;/SH/1gAAAJQBAAALAAAAAAAAAAAAAAAAAC8BAABfcmVscy8ucmVsc1BLAQItABQABgAIAAAAIQBY&#10;GZ7yggIAAAwFAAAOAAAAAAAAAAAAAAAAAC4CAABkcnMvZTJvRG9jLnhtbFBLAQItABQABgAIAAAA&#10;IQAnt6+G4QAAAAsBAAAPAAAAAAAAAAAAAAAAANwEAABkcnMvZG93bnJldi54bWxQSwUGAAAAAAQA&#10;BADzAAAA6gUAAAAA&#10;" o:allowincell="f" fillcolor="#00968f" stroked="f">
                <v:textbox inset="0,0,0,0">
                  <w:txbxContent>
                    <w:p w14:paraId="093ED0D2" w14:textId="77777777" w:rsidR="00017440" w:rsidRDefault="00017440" w:rsidP="00C362E9">
                      <w:pPr>
                        <w:kinsoku w:val="0"/>
                        <w:overflowPunct w:val="0"/>
                        <w:textAlignment w:val="baseline"/>
                        <w:rPr>
                          <w:sz w:val="24"/>
                        </w:rPr>
                      </w:pP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8656" behindDoc="0" locked="0" layoutInCell="0" allowOverlap="1" wp14:anchorId="3B9D135C" wp14:editId="13FC749C">
                <wp:simplePos x="0" y="0"/>
                <wp:positionH relativeFrom="column">
                  <wp:posOffset>232410</wp:posOffset>
                </wp:positionH>
                <wp:positionV relativeFrom="paragraph">
                  <wp:posOffset>676275</wp:posOffset>
                </wp:positionV>
                <wp:extent cx="180340" cy="1255395"/>
                <wp:effectExtent l="635" t="4445" r="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51155" w14:textId="77777777" w:rsidR="00017440" w:rsidRDefault="00017440" w:rsidP="00C362E9">
                            <w:pPr>
                              <w:kinsoku w:val="0"/>
                              <w:overflowPunct w:val="0"/>
                              <w:spacing w:before="40" w:line="240" w:lineRule="exact"/>
                              <w:textAlignment w:val="baseline"/>
                              <w:rPr>
                                <w:rFonts w:ascii="Arial Narrow" w:hAnsi="Arial Narrow"/>
                                <w:spacing w:val="-3"/>
                                <w:sz w:val="24"/>
                              </w:rPr>
                            </w:pPr>
                            <w:r>
                              <w:rPr>
                                <w:rFonts w:ascii="Arial Narrow" w:hAnsi="Arial Narrow"/>
                                <w:spacing w:val="-3"/>
                                <w:sz w:val="24"/>
                              </w:rPr>
                              <w:t>Costs (NPV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135C" id="Text Box 1135" o:spid="_x0000_s1098" type="#_x0000_t202" style="position:absolute;margin-left:18.3pt;margin-top:53.25pt;width:14.2pt;height:98.8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I7gAIAABAFAAAOAAAAZHJzL2Uyb0RvYy54bWysVFtv2yAUfp+0/4B4T32J3cRWnKppl2lS&#10;d5Ha/QACOEazgQGJXU377zvgOG13kaZpfsAHzuE7t++wuhq6Fh25sULJCicXMUZcUsWE3Ff488N2&#10;tsTIOiIZaZXkFX7kFl+tX79a9brkqWpUy7hBACJt2esKN87pMoosbXhH7IXSXIKyVqYjDrZmHzFD&#10;ekDv2iiN48uoV4Zpoyi3Fk5vRyVeB/y65tR9rGvLHWorDLG5sJqw7vwarVek3BuiG0FPYZB/iKIj&#10;QoLTM9QtcQQdjPgFqhPUKKtqd0FVF6m6FpSHHCCbJP4pm/uGaB5ygeJYfS6T/X+w9MPxk0GCQe+S&#10;eY6RJB106YEPDm3UgMIh1KjXtgTTew3GbgAN2Id8rb5T9ItFUt00RO75tTGqbzhhEGPiqxs9uzri&#10;WA+y698rBp7IwakANNSm8wWEkiBAh149nvvjo6He5TKeZ6ChoErSPJ8XeXBByum2Nta95apDXqiw&#10;gf4HdHK8s85HQ8rJxDuzqhVsK9o2bMx+d9MadCTAlW34TugvzFrpjaXy10bE8QSCBB9e58MNvf9W&#10;JGkWb9Jitr1cLmbZNstnxSJezuKk2BSXcVZkt9vvPsAkKxvBGJd3QvKJh0n2d30+TcTIoMBE1Fe4&#10;yNN8bNEfk4zD97skO+FgLFvRVXh5NiKlb+wbySBtUjoi2lGOXoYfqgw1mP6hKoEGvvMjB9ywGwLr&#10;Fql37zmyU+wRiGEU9A16DG8KCH5NF7DtYUQrbL8eiOEYte8k8AuO3SSYSdhNApG0UTDpDqNRvHHj&#10;3B+0EfsGwEcGS3UNHKxFoMdTICfmwtiFPE5PhJ/r5/tg9fSQrX8AAAD//wMAUEsDBBQABgAIAAAA&#10;IQCTlRed3AAAAAkBAAAPAAAAZHJzL2Rvd25yZXYueG1sTI/BTsMwEETvSPyDtUhcELVbGguFOFWE&#10;BOJKwoHjNt4mEbEdxW4a/p7lBMedeZqdKQ6rG8VCcxyCN7DdKBDk22AH3xn4aF7uH0HEhN7iGDwZ&#10;+KYIh/L6qsDchot/p6VOneAQH3M00Kc05VLGtieHcRMm8uydwuww8Tl30s544XA3yp1SWjocPH/o&#10;caLnntqv+uwMrFmo36bYVBq3p/puSZ+vVbM35vZmrZ5AJFrTHwy/9bk6lNzpGM7eRjEaeNCaSdaV&#10;zkAwoDPedmRD7Xcgy0L+X1D+AAAA//8DAFBLAQItABQABgAIAAAAIQC2gziS/gAAAOEBAAATAAAA&#10;AAAAAAAAAAAAAAAAAABbQ29udGVudF9UeXBlc10ueG1sUEsBAi0AFAAGAAgAAAAhADj9If/WAAAA&#10;lAEAAAsAAAAAAAAAAAAAAAAALwEAAF9yZWxzLy5yZWxzUEsBAi0AFAAGAAgAAAAhAKPGMjuAAgAA&#10;EAUAAA4AAAAAAAAAAAAAAAAALgIAAGRycy9lMm9Eb2MueG1sUEsBAi0AFAAGAAgAAAAhAJOVF53c&#10;AAAACQEAAA8AAAAAAAAAAAAAAAAA2gQAAGRycy9kb3ducmV2LnhtbFBLBQYAAAAABAAEAPMAAADj&#10;BQAAAAA=&#10;" o:allowincell="f" stroked="f">
                <v:textbox style="layout-flow:vertical;mso-layout-flow-alt:bottom-to-top" inset="0,0,0,0">
                  <w:txbxContent>
                    <w:p w14:paraId="58F51155" w14:textId="77777777" w:rsidR="00017440" w:rsidRDefault="00017440" w:rsidP="00C362E9">
                      <w:pPr>
                        <w:kinsoku w:val="0"/>
                        <w:overflowPunct w:val="0"/>
                        <w:spacing w:before="40" w:line="240" w:lineRule="exact"/>
                        <w:textAlignment w:val="baseline"/>
                        <w:rPr>
                          <w:rFonts w:ascii="Arial Narrow" w:hAnsi="Arial Narrow"/>
                          <w:spacing w:val="-3"/>
                          <w:sz w:val="24"/>
                        </w:rPr>
                      </w:pPr>
                      <w:r>
                        <w:rPr>
                          <w:rFonts w:ascii="Arial Narrow" w:hAnsi="Arial Narrow"/>
                          <w:spacing w:val="-3"/>
                          <w:sz w:val="24"/>
                        </w:rPr>
                        <w:t>Costs (NPV $million)</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19680" behindDoc="0" locked="0" layoutInCell="0" allowOverlap="1" wp14:anchorId="57124363" wp14:editId="72B00813">
                <wp:simplePos x="0" y="0"/>
                <wp:positionH relativeFrom="column">
                  <wp:posOffset>594360</wp:posOffset>
                </wp:positionH>
                <wp:positionV relativeFrom="paragraph">
                  <wp:posOffset>1173480</wp:posOffset>
                </wp:positionV>
                <wp:extent cx="274955" cy="185420"/>
                <wp:effectExtent l="635" t="0" r="635"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0BB0E" w14:textId="77777777" w:rsidR="00017440" w:rsidRDefault="00017440" w:rsidP="00C362E9">
                            <w:pPr>
                              <w:kinsoku w:val="0"/>
                              <w:overflowPunct w:val="0"/>
                              <w:spacing w:before="14" w:line="268" w:lineRule="exact"/>
                              <w:textAlignment w:val="baseline"/>
                              <w:rPr>
                                <w:rFonts w:ascii="Arial Narrow" w:hAnsi="Arial Narrow"/>
                                <w:spacing w:val="32"/>
                                <w:sz w:val="25"/>
                              </w:rPr>
                            </w:pPr>
                            <w:r>
                              <w:rPr>
                                <w:rFonts w:ascii="Arial Narrow" w:hAnsi="Arial Narrow"/>
                                <w:spacing w:val="32"/>
                                <w:sz w:val="2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4363" id="Text Box 1134" o:spid="_x0000_s1099" type="#_x0000_t202" style="position:absolute;margin-left:46.8pt;margin-top:92.4pt;width:21.65pt;height:14.6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FigQIAAAw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MBd&#10;dlpgpEgHLN3zwaMrPaC4CDXqjavA9c6Asx9gB/xjvs7cavrFIaWvW6K2/NJa3becMIgxC9VNnh0d&#10;cVwA2fTvNYObyM7rCDQ0tgsFhJIgQAeuHo78hGgoLOaLopzPMaKwlS3nRR75S0g1HTbW+bdcdygY&#10;NbZAfwQn+1vnQzCkmlzCXU5LwdZCyjix2821tGhPQCrr+MX4X7hJFZyVDsdGxHEFYoQ7wl6INlL/&#10;WGZ5kV7l5Wx9tlzMinUxn5WLdDlLs/KqPEuLsrhZfw8BZkXVCsa4uhWKTzLMir+j+dAQo4CiEFFf&#10;43Kez0eG/phkGr/fJdkJD10pRVfj5dGJVIHXN4pB2qTyRMjRTn4OP1YZajD9Y1WiCgLxowT8sBmi&#10;6Ban4fogkY1mD6ALq4E3IB+eFDBabb9h1EN71th93RHLMZLvFGgr9PJk2MnYTAZRFI7W2GM0mtd+&#10;7PmdsWLbAvKoXqUvQX+NiNp4iuKgWmi5mMTheQg9/XwevZ4esdUPAAAA//8DAFBLAwQUAAYACAAA&#10;ACEALbhg3t8AAAAKAQAADwAAAGRycy9kb3ducmV2LnhtbEyPwW7CMAyG75P2DpEn7TKNlIIq6Jqi&#10;DbbbdoAhzqExbUXjVE1Ky9vPnMbR9qff35+tRtuIC3a+dqRgOolAIBXO1FQq2P9+vS5A+KDJ6MYR&#10;Kriih1X++JDp1LiBtnjZhVJwCPlUK6hCaFMpfVGh1X7iWiS+nVxndeCxK6Xp9MDhtpFxFCXS6pr4&#10;Q6VbXFdYnHe9VZBsun7Y0vpls//81j9tGR8+rgelnp/G9zcQAcfwD8NNn9UhZ6ej68l40ShYzhIm&#10;eb+Yc4UbMEuWII4K4uk8Apln8r5C/gcAAP//AwBQSwECLQAUAAYACAAAACEAtoM4kv4AAADhAQAA&#10;EwAAAAAAAAAAAAAAAAAAAAAAW0NvbnRlbnRfVHlwZXNdLnhtbFBLAQItABQABgAIAAAAIQA4/SH/&#10;1gAAAJQBAAALAAAAAAAAAAAAAAAAAC8BAABfcmVscy8ucmVsc1BLAQItABQABgAIAAAAIQB34oFi&#10;gQIAAAwFAAAOAAAAAAAAAAAAAAAAAC4CAABkcnMvZTJvRG9jLnhtbFBLAQItABQABgAIAAAAIQAt&#10;uGDe3wAAAAoBAAAPAAAAAAAAAAAAAAAAANsEAABkcnMvZG93bnJldi54bWxQSwUGAAAAAAQABADz&#10;AAAA5wUAAAAA&#10;" o:allowincell="f" stroked="f">
                <v:textbox inset="0,0,0,0">
                  <w:txbxContent>
                    <w:p w14:paraId="3780BB0E" w14:textId="77777777" w:rsidR="00017440" w:rsidRDefault="00017440" w:rsidP="00C362E9">
                      <w:pPr>
                        <w:kinsoku w:val="0"/>
                        <w:overflowPunct w:val="0"/>
                        <w:spacing w:before="14" w:line="268" w:lineRule="exact"/>
                        <w:textAlignment w:val="baseline"/>
                        <w:rPr>
                          <w:rFonts w:ascii="Arial Narrow" w:hAnsi="Arial Narrow"/>
                          <w:spacing w:val="32"/>
                          <w:sz w:val="25"/>
                        </w:rPr>
                      </w:pPr>
                      <w:r>
                        <w:rPr>
                          <w:rFonts w:ascii="Arial Narrow" w:hAnsi="Arial Narrow"/>
                          <w:spacing w:val="32"/>
                          <w:sz w:val="25"/>
                        </w:rPr>
                        <w:t>40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0704" behindDoc="0" locked="0" layoutInCell="0" allowOverlap="1" wp14:anchorId="6632BC4F" wp14:editId="436F02D5">
                <wp:simplePos x="0" y="0"/>
                <wp:positionH relativeFrom="column">
                  <wp:posOffset>600710</wp:posOffset>
                </wp:positionH>
                <wp:positionV relativeFrom="paragraph">
                  <wp:posOffset>779780</wp:posOffset>
                </wp:positionV>
                <wp:extent cx="268605" cy="185420"/>
                <wp:effectExtent l="0" t="3175" r="635" b="1905"/>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17117" w14:textId="77777777" w:rsidR="00017440" w:rsidRDefault="00017440" w:rsidP="00C362E9">
                            <w:pPr>
                              <w:kinsoku w:val="0"/>
                              <w:overflowPunct w:val="0"/>
                              <w:spacing w:before="14" w:line="269" w:lineRule="exact"/>
                              <w:textAlignment w:val="baseline"/>
                              <w:rPr>
                                <w:rFonts w:ascii="Arial Narrow" w:hAnsi="Arial Narrow"/>
                                <w:spacing w:val="27"/>
                                <w:sz w:val="25"/>
                              </w:rPr>
                            </w:pPr>
                            <w:r>
                              <w:rPr>
                                <w:rFonts w:ascii="Arial Narrow" w:hAnsi="Arial Narrow"/>
                                <w:spacing w:val="27"/>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BC4F" id="Text Box 1133" o:spid="_x0000_s1100" type="#_x0000_t202" style="position:absolute;margin-left:47.3pt;margin-top:61.4pt;width:21.15pt;height:14.6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kNgQ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z3FSJEOWLrng0dXekBxEWrUG1eB650BZz/ADvjHfJ251fSLQ0pft0Rt+aW1um85YRBjFqqbPDs6&#10;4rgAsunfawY3kZ3XEWhobBcKCCVBgA5cPRz5CdFQWMwXy0U6x4jCVracF3nkLyHVdNhY599y3aFg&#10;1NgC/RGc7G+dD8GQanIJdzktBVsLKePEbjfX0qI9Aams4xfjf+EmVXBWOhwbEccViBHuCHsh2kj9&#10;Y5nlRXqVl7P1Ynk2K9bFfFaepctZmpVX5SItyuJm/T0EmBVVKxjj6lYoPskwK/6O5kNDjAKKQkR9&#10;jct5Ph8Z+mOSafx+l2QnPHSlFF2Nl0cnUgVe3ygGaZPKEyFHO/k5/FhlqMH0j1WJKgjEjxLww2aI&#10;ojsrwvVBIhvNHkAXVgNvQD48KWC02n7DqIf2rLH7uiOWYyTfKdBW6OXJsJOxmQyiKBytscdoNK/9&#10;2PM7Y8W2BeRRvUpfgv4aEbXxFMVBtdByMYnD8xB6+vk8ej09YqsfAAAA//8DAFBLAwQUAAYACAAA&#10;ACEAbvrFq98AAAAKAQAADwAAAGRycy9kb3ducmV2LnhtbEyPQU/DMAyF70j8h8hIXBBLCVCxrukE&#10;G9zgsDHtnDVeW9E4VZOu3b/HO8HN9nt6/l6+nFwrTtiHxpOGh1kCAqn0tqFKw+774/4FRIiGrGk9&#10;oYYzBlgW11e5yawfaYOnbawEh1DIjIY6xi6TMpQ1OhNmvkNi7eh7ZyKvfSVtb0YOd61USZJKZxri&#10;D7XpcFVj+bMdnIZ03Q/jhlZ36937p/nqKrV/O++1vr2ZXhcgIk7xzwwXfEaHgpkOfiAbRKth/pSy&#10;k+9KcYWL4TGdgzjw8KwSkEUu/1cofgEAAP//AwBQSwECLQAUAAYACAAAACEAtoM4kv4AAADhAQAA&#10;EwAAAAAAAAAAAAAAAAAAAAAAW0NvbnRlbnRfVHlwZXNdLnhtbFBLAQItABQABgAIAAAAIQA4/SH/&#10;1gAAAJQBAAALAAAAAAAAAAAAAAAAAC8BAABfcmVscy8ucmVsc1BLAQItABQABgAIAAAAIQA8UUkN&#10;gQIAAAwFAAAOAAAAAAAAAAAAAAAAAC4CAABkcnMvZTJvRG9jLnhtbFBLAQItABQABgAIAAAAIQBu&#10;+sWr3wAAAAoBAAAPAAAAAAAAAAAAAAAAANsEAABkcnMvZG93bnJldi54bWxQSwUGAAAAAAQABADz&#10;AAAA5wUAAAAA&#10;" o:allowincell="f" stroked="f">
                <v:textbox inset="0,0,0,0">
                  <w:txbxContent>
                    <w:p w14:paraId="4AD17117" w14:textId="77777777" w:rsidR="00017440" w:rsidRDefault="00017440" w:rsidP="00C362E9">
                      <w:pPr>
                        <w:kinsoku w:val="0"/>
                        <w:overflowPunct w:val="0"/>
                        <w:spacing w:before="14" w:line="269" w:lineRule="exact"/>
                        <w:textAlignment w:val="baseline"/>
                        <w:rPr>
                          <w:rFonts w:ascii="Arial Narrow" w:hAnsi="Arial Narrow"/>
                          <w:spacing w:val="27"/>
                          <w:sz w:val="25"/>
                        </w:rPr>
                      </w:pPr>
                      <w:r>
                        <w:rPr>
                          <w:rFonts w:ascii="Arial Narrow" w:hAnsi="Arial Narrow"/>
                          <w:spacing w:val="27"/>
                          <w:sz w:val="25"/>
                        </w:rPr>
                        <w:t>50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1728" behindDoc="0" locked="0" layoutInCell="0" allowOverlap="1" wp14:anchorId="14CC80F2" wp14:editId="047B760C">
                <wp:simplePos x="0" y="0"/>
                <wp:positionH relativeFrom="column">
                  <wp:posOffset>600710</wp:posOffset>
                </wp:positionH>
                <wp:positionV relativeFrom="paragraph">
                  <wp:posOffset>1563370</wp:posOffset>
                </wp:positionV>
                <wp:extent cx="268605" cy="185420"/>
                <wp:effectExtent l="0" t="0" r="635"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DDFDE" w14:textId="77777777" w:rsidR="00017440" w:rsidRDefault="00017440" w:rsidP="00C362E9">
                            <w:pPr>
                              <w:kinsoku w:val="0"/>
                              <w:overflowPunct w:val="0"/>
                              <w:spacing w:before="14" w:line="273" w:lineRule="exact"/>
                              <w:textAlignment w:val="baseline"/>
                              <w:rPr>
                                <w:rFonts w:ascii="Arial Narrow" w:hAnsi="Arial Narrow"/>
                                <w:spacing w:val="27"/>
                                <w:sz w:val="25"/>
                              </w:rPr>
                            </w:pPr>
                            <w:r>
                              <w:rPr>
                                <w:rFonts w:ascii="Arial Narrow" w:hAnsi="Arial Narrow"/>
                                <w:spacing w:val="27"/>
                                <w:sz w:val="2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80F2" id="Text Box 1132" o:spid="_x0000_s1101" type="#_x0000_t202" style="position:absolute;margin-left:47.3pt;margin-top:123.1pt;width:21.15pt;height:14.6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eXgA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A+6y&#10;VzlGinTA0j0fPLrSA4qLUKPeuApc7ww4+wF2wD/m68ytpp8dUvq6JWrHL63VfcsJgxizUN3kydER&#10;xwWQbf9OM7iJ7L2OQENju1BAKAkCdODq4cRPiIbCYr5YLtI5RhS2suW8yCN/Cammw8Y6/4brDgWj&#10;xhboj+DkcOt8CIZUk0u4y2kp2EZIGSd2t72WFh0ISGUTvxj/MzepgrPS4diIOK5AjHBH2AvRRuq/&#10;lVlepFd5OdssluezYlPMZ+V5upylWXlVLtKiLG4230OAWVG1gjGuboXikwyz4u9oPjbEKKAoRNTX&#10;uJzn85GhPyaZxu93SXbCQ1dK0dV4eXIiVeD1tWKQNqk8EXK0k5/Dj1WGGkz/WJWogkD8KAE/bIco&#10;uvN5uD5IZKvZA+jCauANyIcnBYxW268Y9dCeNXZf9sRyjORbBdoKvTwZdjK2k0EUhaM19hiN5rUf&#10;e35vrNi1gDyqV+lL0F8jojYeoziqFlouJnF8HkJPP51Hr8dHbP0DAAD//wMAUEsDBBQABgAIAAAA&#10;IQBXCil14AAAAAoBAAAPAAAAZHJzL2Rvd25yZXYueG1sTI/BTsMwDIbvSLxDZCQuiKWUkm2l6QQb&#10;3OCwMe2cNaataJwqSdfu7clOcLT96ff3F6vJdOyEzreWJDzMEmBIldUt1RL2X+/3C2A+KNKqs4QS&#10;zuhhVV5fFSrXdqQtnnahZjGEfK4kNCH0Oee+atAoP7M9Urx9W2dUiKOruXZqjOGm42mSCG5US/FD&#10;o3pcN1j97AYjQWzcMG5pfbfZv32oz75OD6/ng5S3N9PLM7CAU/iD4aIf1aGMTkc7kPask7DMRCQl&#10;pJlIgV2AR7EEdoyb+VMGvCz4/wrlLwAAAP//AwBQSwECLQAUAAYACAAAACEAtoM4kv4AAADhAQAA&#10;EwAAAAAAAAAAAAAAAAAAAAAAW0NvbnRlbnRfVHlwZXNdLnhtbFBLAQItABQABgAIAAAAIQA4/SH/&#10;1gAAAJQBAAALAAAAAAAAAAAAAAAAAC8BAABfcmVscy8ucmVsc1BLAQItABQABgAIAAAAIQA5DYeX&#10;gAIAAAwFAAAOAAAAAAAAAAAAAAAAAC4CAABkcnMvZTJvRG9jLnhtbFBLAQItABQABgAIAAAAIQBX&#10;Cil14AAAAAoBAAAPAAAAAAAAAAAAAAAAANoEAABkcnMvZG93bnJldi54bWxQSwUGAAAAAAQABADz&#10;AAAA5wUAAAAA&#10;" o:allowincell="f" stroked="f">
                <v:textbox inset="0,0,0,0">
                  <w:txbxContent>
                    <w:p w14:paraId="06CDDFDE" w14:textId="77777777" w:rsidR="00017440" w:rsidRDefault="00017440" w:rsidP="00C362E9">
                      <w:pPr>
                        <w:kinsoku w:val="0"/>
                        <w:overflowPunct w:val="0"/>
                        <w:spacing w:before="14" w:line="273" w:lineRule="exact"/>
                        <w:textAlignment w:val="baseline"/>
                        <w:rPr>
                          <w:rFonts w:ascii="Arial Narrow" w:hAnsi="Arial Narrow"/>
                          <w:spacing w:val="27"/>
                          <w:sz w:val="25"/>
                        </w:rPr>
                      </w:pPr>
                      <w:r>
                        <w:rPr>
                          <w:rFonts w:ascii="Arial Narrow" w:hAnsi="Arial Narrow"/>
                          <w:spacing w:val="27"/>
                          <w:sz w:val="25"/>
                        </w:rPr>
                        <w:t>30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2752" behindDoc="0" locked="0" layoutInCell="0" allowOverlap="1" wp14:anchorId="0F6C4B55" wp14:editId="4892AC5B">
                <wp:simplePos x="0" y="0"/>
                <wp:positionH relativeFrom="column">
                  <wp:posOffset>603885</wp:posOffset>
                </wp:positionH>
                <wp:positionV relativeFrom="paragraph">
                  <wp:posOffset>389890</wp:posOffset>
                </wp:positionV>
                <wp:extent cx="265430" cy="185420"/>
                <wp:effectExtent l="635" t="3810" r="635" b="127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28F34" w14:textId="77777777" w:rsidR="00017440" w:rsidRDefault="00017440" w:rsidP="00C362E9">
                            <w:pPr>
                              <w:kinsoku w:val="0"/>
                              <w:overflowPunct w:val="0"/>
                              <w:spacing w:before="14" w:line="264" w:lineRule="exact"/>
                              <w:textAlignment w:val="baseline"/>
                              <w:rPr>
                                <w:rFonts w:ascii="Arial Narrow" w:hAnsi="Arial Narrow"/>
                                <w:spacing w:val="26"/>
                                <w:sz w:val="25"/>
                              </w:rPr>
                            </w:pPr>
                            <w:r>
                              <w:rPr>
                                <w:rFonts w:ascii="Arial Narrow" w:hAnsi="Arial Narrow"/>
                                <w:spacing w:val="26"/>
                                <w:sz w:val="25"/>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4B55" id="Text Box 1131" o:spid="_x0000_s1102" type="#_x0000_t202" style="position:absolute;margin-left:47.55pt;margin-top:30.7pt;width:20.9pt;height:14.6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yG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80wUqQDlu754NGVHlBchBr1xlXgemfA2Q+wA/4xX2duNf3ikNLXLVFbfmmt7ltOGMSYheomz46O&#10;OC6AbPr3msFNZOd1BBoa24UCQkkQoANXD0d+QjQUFvPFvDiFHQpb2XJe5JG/hFTTYWOdf8t1h4JR&#10;Ywv0R3Cyv3U+BEOqySXc5bQUbC2kjBO73VxLi/YEpLKOX4z/hZtUwVnpcGxEHFcgRrgj7IVoI/WP&#10;ZZYX6VVeztaL5dmsWBfzWXmWLmdpVl6Vi7Qoi5v19xBgVlStYIyrW6H4JMOs+DuaDw0xCigKEfU1&#10;Luf5fGToj0mm8ftdkp3w0JVSdDVeHp1IFXh9oxikTSpPhBzt5OfwY5WhBtM/ViWqIBA/SsAPmyGK&#10;7mwRrg8S2Wj2ALqwGngDiuFJAaPV9htGPbRnjd3XHbEcI/lOgbZCL0+GnYzNZBBF4WiNPUajee3H&#10;nt8ZK7YtII/qVfoS9NeIqI2nKA6qhZaLSRyeh9DTz+fR6+kRW/0AAAD//wMAUEsDBBQABgAIAAAA&#10;IQB1p6733QAAAAgBAAAPAAAAZHJzL2Rvd25yZXYueG1sTI/BTsMwEETvSPyDtUhcEHVSIKIhTgUt&#10;3Mqhpep5G5skIl5HttOkf8/2BMfVG72ZLZaT7cTJ+NA6UpDOEhCGKqdbqhXsvz7un0GEiKSxc2QU&#10;nE2AZXl9VWCu3Uhbc9rFWrCEQo4Kmhj7XMpQNcZimLneELNv5y1GPn0ttceR5baT8yTJpMWWuKHB&#10;3qwaU/3sBqsgW/th3NLqbr1/3+BnX88Pb+eDUrc30+sLiGim+BeGy3yeDiVvOrqBdBCdgsVTykl2&#10;pY8gLvwhW4A4MkgykGUh/z9Q/gIAAP//AwBQSwECLQAUAAYACAAAACEAtoM4kv4AAADhAQAAEwAA&#10;AAAAAAAAAAAAAAAAAAAAW0NvbnRlbnRfVHlwZXNdLnhtbFBLAQItABQABgAIAAAAIQA4/SH/1gAA&#10;AJQBAAALAAAAAAAAAAAAAAAAAC8BAABfcmVscy8ucmVsc1BLAQItABQABgAIAAAAIQBGEzyGgAIA&#10;AAwFAAAOAAAAAAAAAAAAAAAAAC4CAABkcnMvZTJvRG9jLnhtbFBLAQItABQABgAIAAAAIQB1p673&#10;3QAAAAgBAAAPAAAAAAAAAAAAAAAAANoEAABkcnMvZG93bnJldi54bWxQSwUGAAAAAAQABADzAAAA&#10;5AUAAAAA&#10;" o:allowincell="f" stroked="f">
                <v:textbox inset="0,0,0,0">
                  <w:txbxContent>
                    <w:p w14:paraId="06628F34" w14:textId="77777777" w:rsidR="00017440" w:rsidRDefault="00017440" w:rsidP="00C362E9">
                      <w:pPr>
                        <w:kinsoku w:val="0"/>
                        <w:overflowPunct w:val="0"/>
                        <w:spacing w:before="14" w:line="264" w:lineRule="exact"/>
                        <w:textAlignment w:val="baseline"/>
                        <w:rPr>
                          <w:rFonts w:ascii="Arial Narrow" w:hAnsi="Arial Narrow"/>
                          <w:spacing w:val="26"/>
                          <w:sz w:val="25"/>
                        </w:rPr>
                      </w:pPr>
                      <w:r>
                        <w:rPr>
                          <w:rFonts w:ascii="Arial Narrow" w:hAnsi="Arial Narrow"/>
                          <w:spacing w:val="26"/>
                          <w:sz w:val="25"/>
                        </w:rPr>
                        <w:t>60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3776" behindDoc="0" locked="0" layoutInCell="0" allowOverlap="1" wp14:anchorId="3DEB0CE7" wp14:editId="7D5ADEB1">
                <wp:simplePos x="0" y="0"/>
                <wp:positionH relativeFrom="column">
                  <wp:posOffset>606425</wp:posOffset>
                </wp:positionH>
                <wp:positionV relativeFrom="paragraph">
                  <wp:posOffset>0</wp:posOffset>
                </wp:positionV>
                <wp:extent cx="262890" cy="185420"/>
                <wp:effectExtent l="3175" t="4445" r="635" b="635"/>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AA0D8" w14:textId="77777777" w:rsidR="00017440" w:rsidRDefault="00017440" w:rsidP="00C362E9">
                            <w:pPr>
                              <w:kinsoku w:val="0"/>
                              <w:overflowPunct w:val="0"/>
                              <w:spacing w:before="14" w:line="273" w:lineRule="exact"/>
                              <w:textAlignment w:val="baseline"/>
                              <w:rPr>
                                <w:rFonts w:ascii="Arial Narrow" w:hAnsi="Arial Narrow"/>
                                <w:spacing w:val="24"/>
                                <w:sz w:val="25"/>
                              </w:rPr>
                            </w:pPr>
                            <w:r>
                              <w:rPr>
                                <w:rFonts w:ascii="Arial Narrow" w:hAnsi="Arial Narrow"/>
                                <w:spacing w:val="24"/>
                                <w:sz w:val="25"/>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B0CE7" id="Text Box 1130" o:spid="_x0000_s1103" type="#_x0000_t202" style="position:absolute;margin-left:47.75pt;margin-top:0;width:20.7pt;height:14.6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kzfwIAAAw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ULvs&#10;FSRIkQ6qdM8Hj670gOIi5Kg3rgLXOwPOfoAd8I/xOnOr6WeHlL5uidrxS2t133LCgGMWsps8OTri&#10;uACy7d9pBjeRvdcRaGhsFxIIKUGADlQeTvUJbCgs5ot8VcIOha1sNS/yWL+EVNNhY51/w3WHglFj&#10;C+WP4ORw63wgQ6rJJdzltBRsI6SME7vbXkuLDgSksolf5P/MTargrHQ4NiKOK8AR7gh7gW0s/bcy&#10;y4v0Ki9nm8VqOSs2xXxWLtPVLM3Kq3KRFmVxs/keCGZF1QrGuLoVik8yzIq/K/OxIUYBRSGivsbl&#10;PJ+PFfpjkGn8fhdkJzx0pRRdjVcnJ1KFur5WDMImlSdCjnbyM/2YZcjB9I9ZiSoIhR8l4IftEEW3&#10;XIbrg0S2mj2ALqyGukGJ4UkBo9X2K0Y9tGeN3Zc9sRwj+VaBtsDFT4adjO1kEEXhaI09RqN57cee&#10;3xsrdi0gj+pV+hL014iojUcWR9VCy8Ugjs9D6Omn8+j1+IitfwAAAP//AwBQSwMEFAAGAAgAAAAh&#10;AL/Qel7cAAAABgEAAA8AAABkcnMvZG93bnJldi54bWxMj8FOwzAQRO9I/IO1SFwQdQhqREI2FbRw&#10;g0NL1fM2NklEvI5sp0n/HvcEx9GMZt6Uq9n04qSd7ywjPCwSEJprqzpuEPZf7/dPIHwgVtRb1ghn&#10;7WFVXV+VVCg78VafdqERsYR9QQhtCEMhpa9bbcgv7KA5et/WGQpRukYqR1MsN71MkySThjqOCy0N&#10;et3q+mc3GoRs48Zpy+u7zf7tgz6HJj28ng+ItzfzyzOIoOfwF4YLfkSHKjId7cjKix4hXy5jEiEe&#10;uriPWQ7iiJDmKciqlP/xq18AAAD//wMAUEsBAi0AFAAGAAgAAAAhALaDOJL+AAAA4QEAABMAAAAA&#10;AAAAAAAAAAAAAAAAAFtDb250ZW50X1R5cGVzXS54bWxQSwECLQAUAAYACAAAACEAOP0h/9YAAACU&#10;AQAACwAAAAAAAAAAAAAAAAAvAQAAX3JlbHMvLnJlbHNQSwECLQAUAAYACAAAACEA+opJM38CAAAM&#10;BQAADgAAAAAAAAAAAAAAAAAuAgAAZHJzL2Uyb0RvYy54bWxQSwECLQAUAAYACAAAACEAv9B6XtwA&#10;AAAGAQAADwAAAAAAAAAAAAAAAADZBAAAZHJzL2Rvd25yZXYueG1sUEsFBgAAAAAEAAQA8wAAAOIF&#10;AAAAAA==&#10;" o:allowincell="f" stroked="f">
                <v:textbox inset="0,0,0,0">
                  <w:txbxContent>
                    <w:p w14:paraId="732AA0D8" w14:textId="77777777" w:rsidR="00017440" w:rsidRDefault="00017440" w:rsidP="00C362E9">
                      <w:pPr>
                        <w:kinsoku w:val="0"/>
                        <w:overflowPunct w:val="0"/>
                        <w:spacing w:before="14" w:line="273" w:lineRule="exact"/>
                        <w:textAlignment w:val="baseline"/>
                        <w:rPr>
                          <w:rFonts w:ascii="Arial Narrow" w:hAnsi="Arial Narrow"/>
                          <w:spacing w:val="24"/>
                          <w:sz w:val="25"/>
                        </w:rPr>
                      </w:pPr>
                      <w:r>
                        <w:rPr>
                          <w:rFonts w:ascii="Arial Narrow" w:hAnsi="Arial Narrow"/>
                          <w:spacing w:val="24"/>
                          <w:sz w:val="25"/>
                        </w:rPr>
                        <w:t>70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4800" behindDoc="0" locked="0" layoutInCell="0" allowOverlap="1" wp14:anchorId="221E3845" wp14:editId="7C616E3A">
                <wp:simplePos x="0" y="0"/>
                <wp:positionH relativeFrom="column">
                  <wp:posOffset>606425</wp:posOffset>
                </wp:positionH>
                <wp:positionV relativeFrom="paragraph">
                  <wp:posOffset>1953260</wp:posOffset>
                </wp:positionV>
                <wp:extent cx="262890" cy="185420"/>
                <wp:effectExtent l="3175" t="0" r="635"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DBF93" w14:textId="77777777" w:rsidR="00017440" w:rsidRDefault="00017440" w:rsidP="00C362E9">
                            <w:pPr>
                              <w:kinsoku w:val="0"/>
                              <w:overflowPunct w:val="0"/>
                              <w:spacing w:before="14" w:line="264" w:lineRule="exact"/>
                              <w:textAlignment w:val="baseline"/>
                              <w:rPr>
                                <w:rFonts w:ascii="Arial Narrow" w:hAnsi="Arial Narrow"/>
                                <w:spacing w:val="25"/>
                                <w:sz w:val="25"/>
                              </w:rPr>
                            </w:pPr>
                            <w:r>
                              <w:rPr>
                                <w:rFonts w:ascii="Arial Narrow" w:hAnsi="Arial Narrow"/>
                                <w:spacing w:val="25"/>
                                <w:sz w:val="2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3845" id="Text Box 1129" o:spid="_x0000_s1104" type="#_x0000_t202" style="position:absolute;margin-left:47.75pt;margin-top:153.8pt;width:20.7pt;height:14.6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GgfwIAAAwFAAAOAAAAZHJzL2Uyb0RvYy54bWysVNtu3CAQfa/Uf0C8b3yRd2Nb8UZN0q0q&#10;pRcp6QewgNeoGCiwa6dV/70DXm/StJWqqn7AAwyHmTlnuLgce4kO3DqhVYOzsxQjrqhmQu0a/Ol+&#10;sygxcp4oRqRWvMEP3OHL9csXF4Opea47LRm3CECUqwfT4M57UyeJox3viTvThivYbLXtiYep3SXM&#10;kgHQe5nkabpKBm2ZsZpy52D1ZtrE64jftpz6D23ruEeywRCbj6ON4zaMyfqC1DtLTCfoMQzyD1H0&#10;RCi49AR1QzxBeyt+geoFtdrp1p9R3Se6bQXlMQfIJkufZXPXEcNjLlAcZ05lcv8Plr4/fLRIMOAu&#10;yyuMFOmBpXs+enSlRxQXoUaDcTW43hlw9iPsgH/M15lbTT87pPR1R9SOv7JWDx0nDGLMQnWTJ0cn&#10;HBdAtsM7zeAmsvc6Ao2t7UMBoSQI0IGrhxM/IRoKi/kqLyvYobCVlcsij/wlpJ4PG+v8G657FIwG&#10;W6A/gpPDrfMhGFLPLuEup6VgGyFlnNjd9lpadCAglU38YvzP3KQKzkqHYxPitAIxwh1hL0Qbqf9W&#10;ZXmRXuXVYrMqzxfFplguqvO0XKRZdVWt0qIqbjbfQ4BZUXeCMa5uheKzDLPi72g+NsQkoChENDS4&#10;WubLiaE/JpnG73dJ9sJDV0rRN7g8OZE68PpaMUib1J4IOdnJz+HHKkMN5n+sSlRBIH6SgB+3YxTd&#10;eRmuDxLZavYAurAaeAOK4UkBo9P2K0YDtGeD3Zc9sRwj+VaBtkIvz4adje1sEEXhaIM9RpN57aee&#10;3xsrdh0gT+pV+hXorxVRG49RHFULLReTOD4PoaefzqPX4yO2/gEAAP//AwBQSwMEFAAGAAgAAAAh&#10;AK6BcXvgAAAACgEAAA8AAABkcnMvZG93bnJldi54bWxMj8tOwzAQRfdI/IM1SGwQdWhU06ZxKmhh&#10;VxZ9qGs3HpKIeBzZTpP+Pe4KljNzdOfcfDWall3Q+caShJdJAgyptLqhSsLx8Pk8B+aDIq1aSyjh&#10;ih5Wxf1drjJtB9rhZR8qFkPIZ0pCHUKXce7LGo3yE9shxdu3dUaFOLqKa6eGGG5aPk0SwY1qKH6o&#10;VYfrGsuffW8kiI3rhx2tnzbHj6366qrp6f16kvLxYXxbAgs4hj8YbvpRHYrodLY9ac9aCYvZLJIS&#10;0uRVALsBqVgAO8dNKubAi5z/r1D8AgAA//8DAFBLAQItABQABgAIAAAAIQC2gziS/gAAAOEBAAAT&#10;AAAAAAAAAAAAAAAAAAAAAABbQ29udGVudF9UeXBlc10ueG1sUEsBAi0AFAAGAAgAAAAhADj9If/W&#10;AAAAlAEAAAsAAAAAAAAAAAAAAAAALwEAAF9yZWxzLy5yZWxzUEsBAi0AFAAGAAgAAAAhAK14kaB/&#10;AgAADAUAAA4AAAAAAAAAAAAAAAAALgIAAGRycy9lMm9Eb2MueG1sUEsBAi0AFAAGAAgAAAAhAK6B&#10;cXvgAAAACgEAAA8AAAAAAAAAAAAAAAAA2QQAAGRycy9kb3ducmV2LnhtbFBLBQYAAAAABAAEAPMA&#10;AADmBQAAAAA=&#10;" o:allowincell="f" stroked="f">
                <v:textbox inset="0,0,0,0">
                  <w:txbxContent>
                    <w:p w14:paraId="7B0DBF93" w14:textId="77777777" w:rsidR="00017440" w:rsidRDefault="00017440" w:rsidP="00C362E9">
                      <w:pPr>
                        <w:kinsoku w:val="0"/>
                        <w:overflowPunct w:val="0"/>
                        <w:spacing w:before="14" w:line="264" w:lineRule="exact"/>
                        <w:textAlignment w:val="baseline"/>
                        <w:rPr>
                          <w:rFonts w:ascii="Arial Narrow" w:hAnsi="Arial Narrow"/>
                          <w:spacing w:val="25"/>
                          <w:sz w:val="25"/>
                        </w:rPr>
                      </w:pPr>
                      <w:r>
                        <w:rPr>
                          <w:rFonts w:ascii="Arial Narrow" w:hAnsi="Arial Narrow"/>
                          <w:spacing w:val="25"/>
                          <w:sz w:val="25"/>
                        </w:rPr>
                        <w:t>20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5824" behindDoc="0" locked="0" layoutInCell="0" allowOverlap="1" wp14:anchorId="40CEABFE" wp14:editId="53A9121A">
                <wp:simplePos x="0" y="0"/>
                <wp:positionH relativeFrom="column">
                  <wp:posOffset>615950</wp:posOffset>
                </wp:positionH>
                <wp:positionV relativeFrom="paragraph">
                  <wp:posOffset>2346960</wp:posOffset>
                </wp:positionV>
                <wp:extent cx="253365" cy="185420"/>
                <wp:effectExtent l="3175" t="0" r="635"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FA2E0" w14:textId="77777777" w:rsidR="00017440" w:rsidRDefault="00017440" w:rsidP="00C362E9">
                            <w:pPr>
                              <w:kinsoku w:val="0"/>
                              <w:overflowPunct w:val="0"/>
                              <w:spacing w:before="14" w:line="278" w:lineRule="exact"/>
                              <w:textAlignment w:val="baseline"/>
                              <w:rPr>
                                <w:rFonts w:ascii="Arial Narrow" w:hAnsi="Arial Narrow"/>
                                <w:spacing w:val="15"/>
                                <w:sz w:val="25"/>
                              </w:rPr>
                            </w:pPr>
                            <w:r>
                              <w:rPr>
                                <w:rFonts w:ascii="Arial Narrow" w:hAnsi="Arial Narrow"/>
                                <w:spacing w:val="15"/>
                                <w:sz w:val="2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ABFE" id="Text Box 1128" o:spid="_x0000_s1105" type="#_x0000_t202" style="position:absolute;margin-left:48.5pt;margin-top:184.8pt;width:19.95pt;height:14.6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gT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y4ErRTpg6Z4PHl3pAcVFqFFvXAWudwac/QA74B/zdeZW0y8OKX3dErXll9bqvuWEQYxZqG7y7OiI&#10;4wLIpn+vGdxEdl5HoKGxXSgglAQBOnD1cOQnRENhMZ+fni7mGFHYypbzIo/8JaSaDhvr/FuuOxSM&#10;GlugP4KT/a3zIRhSTS7hLqelYGshZZzY7eZaWrQnIJV1/GL8L9ykCs5Kh2Mj4rgCMcIdYS9EG6l/&#10;LLO8SK/ycrZeLM9mxbqYz8qzdDlLs/KqXKRFWdysv4cAs6JqBWNc3QrFJxlmxd/RfGiIUUBRiKiv&#10;cTnP5yNDf0wyjd/vkuyEh66Uoqvx8uhEqsDrG8UgbVJ5IuRoJz+HH6sMNZj+sSpRBYH4UQJ+2AxR&#10;dGdluD5IZKPZA+jCauANyIcnBYxW228Y9dCeNXZfd8RyjOQ7BdoKvTwZdjI2k0EUhaM19hiN5rUf&#10;e35nrNi2gDyqV+lL0F8jojaeojioFlouJnF4HkJPP59Hr6dHbPUDAAD//wMAUEsDBBQABgAIAAAA&#10;IQB54iV63wAAAAoBAAAPAAAAZHJzL2Rvd25yZXYueG1sTI9BT8MwDIXvSPyHyEhcEEsZUmlL0wk2&#10;uMFhY9rZa0Jb0ThVkq7dv8c7wc32e3r+XrmabS9OxofOkYKHRQLCUO10R42C/df7fQYiRCSNvSOj&#10;4GwCrKrrqxIL7SbamtMuNoJDKBSooI1xKKQMdWsshoUbDLH27bzFyKtvpPY4cbjt5TJJUmmxI/7Q&#10;4mDWral/dqNVkG78OG1pfbfZv33g59AsD6/ng1K3N/PLM4ho5vhnhgs+o0PFTEc3kg6iV5A/cZWo&#10;4DHNUxAXA08gjnzJswxkVcr/FapfAAAA//8DAFBLAQItABQABgAIAAAAIQC2gziS/gAAAOEBAAAT&#10;AAAAAAAAAAAAAAAAAAAAAABbQ29udGVudF9UeXBlc10ueG1sUEsBAi0AFAAGAAgAAAAhADj9If/W&#10;AAAAlAEAAAsAAAAAAAAAAAAAAAAALwEAAF9yZWxzLy5yZWxzUEsBAi0AFAAGAAgAAAAhAMpfiBOA&#10;AgAADAUAAA4AAAAAAAAAAAAAAAAALgIAAGRycy9lMm9Eb2MueG1sUEsBAi0AFAAGAAgAAAAhAHni&#10;JXrfAAAACgEAAA8AAAAAAAAAAAAAAAAA2gQAAGRycy9kb3ducmV2LnhtbFBLBQYAAAAABAAEAPMA&#10;AADmBQAAAAA=&#10;" o:allowincell="f" stroked="f">
                <v:textbox inset="0,0,0,0">
                  <w:txbxContent>
                    <w:p w14:paraId="6FAFA2E0" w14:textId="77777777" w:rsidR="00017440" w:rsidRDefault="00017440" w:rsidP="00C362E9">
                      <w:pPr>
                        <w:kinsoku w:val="0"/>
                        <w:overflowPunct w:val="0"/>
                        <w:spacing w:before="14" w:line="278" w:lineRule="exact"/>
                        <w:textAlignment w:val="baseline"/>
                        <w:rPr>
                          <w:rFonts w:ascii="Arial Narrow" w:hAnsi="Arial Narrow"/>
                          <w:spacing w:val="15"/>
                          <w:sz w:val="25"/>
                        </w:rPr>
                      </w:pPr>
                      <w:r>
                        <w:rPr>
                          <w:rFonts w:ascii="Arial Narrow" w:hAnsi="Arial Narrow"/>
                          <w:spacing w:val="15"/>
                          <w:sz w:val="25"/>
                        </w:rPr>
                        <w:t>10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6848" behindDoc="0" locked="0" layoutInCell="0" allowOverlap="1" wp14:anchorId="18285FB1" wp14:editId="5FEBC085">
                <wp:simplePos x="0" y="0"/>
                <wp:positionH relativeFrom="column">
                  <wp:posOffset>693420</wp:posOffset>
                </wp:positionH>
                <wp:positionV relativeFrom="paragraph">
                  <wp:posOffset>2736850</wp:posOffset>
                </wp:positionV>
                <wp:extent cx="162560" cy="185420"/>
                <wp:effectExtent l="4445" t="0" r="4445" b="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C7E34" w14:textId="77777777" w:rsidR="00017440" w:rsidRDefault="00017440" w:rsidP="00C362E9">
                            <w:pPr>
                              <w:kinsoku w:val="0"/>
                              <w:overflowPunct w:val="0"/>
                              <w:spacing w:before="14" w:line="268" w:lineRule="exact"/>
                              <w:textAlignment w:val="baseline"/>
                              <w:rPr>
                                <w:rFonts w:ascii="Arial Narrow" w:hAnsi="Arial Narrow"/>
                                <w:sz w:val="25"/>
                              </w:rPr>
                            </w:pPr>
                            <w:r>
                              <w:rPr>
                                <w:rFonts w:ascii="Arial Narrow" w:hAnsi="Arial Narrow"/>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5FB1" id="Text Box 1127" o:spid="_x0000_s1106" type="#_x0000_t202" style="position:absolute;margin-left:54.6pt;margin-top:215.5pt;width:12.8pt;height:14.6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22fgIAAAw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xl&#10;+TlGinTA0j0fPLrSA4qLUKPeuApc7ww4+wF2wD/m68ytpl8cUvq6JWrHL63VfcsJgxizUN3k2dER&#10;xwWQbf9eM7iJ7L2OQENju1BAKAkCdODq4cRPiIaGKxf5fAE7FLay5bzII38JqabDxjr/lusOBaPG&#10;FuiP4ORw63wIhlSTS7jLaSnYRkgZJ3a3vZYWHQhIZRO/GP8LN6mCs9Lh2Ig4rkCMcEfYC9FG6r+X&#10;WV6kV3k52yyW57NiU8xn5Xm6nKVZeVUu0qIsbjaPIcCsqFrBGFe3QvFJhlnxdzQfG2IUUBQi6mtc&#10;zvP5yNAfk0zj97skO+GhK6Xoarw8OZEq8PpGMUibVJ4IOdrJz+HHKkMNpn+sSlRBIH6UgB+2QxTd&#10;MjIYJLLV7AF0YTXwBhTDkwJGq+03jHpozxq7r3tiOUbynQJthV6eDDsZ28kgisLRGnuMRvPajz2/&#10;N1bsWkAe1av0JeivEVEbT1EcVQstF5M4Pg+hp5/Po9fTI7b+AQAA//8DAFBLAwQUAAYACAAAACEA&#10;n2qloN8AAAALAQAADwAAAGRycy9kb3ducmV2LnhtbEyPwU7DMBBE70j8g7VIXBB1mlYRhDgVtHCD&#10;Q0vVsxsvSUS8jmynSf+e7YkeZ/ZpdqZYTbYTJ/ShdaRgPktAIFXOtFQr2H9/PD6BCFGT0Z0jVHDG&#10;AKvy9qbQuXEjbfG0i7XgEAq5VtDE2OdShqpBq8PM9Uh8+3He6sjS19J4PXK47WSaJJm0uiX+0Oge&#10;1w1Wv7vBKsg2fhi3tH7Y7N8/9Vdfp4e380Gp+7vp9QVExCn+w3Cpz9Wh5E5HN5AJomOdPKeMKlgu&#10;5jzqQiyWPObITpakIMtCXm8o/wAAAP//AwBQSwECLQAUAAYACAAAACEAtoM4kv4AAADhAQAAEwAA&#10;AAAAAAAAAAAAAAAAAAAAW0NvbnRlbnRfVHlwZXNdLnhtbFBLAQItABQABgAIAAAAIQA4/SH/1gAA&#10;AJQBAAALAAAAAAAAAAAAAAAAAC8BAABfcmVscy8ucmVsc1BLAQItABQABgAIAAAAIQCjhh22fgIA&#10;AAwFAAAOAAAAAAAAAAAAAAAAAC4CAABkcnMvZTJvRG9jLnhtbFBLAQItABQABgAIAAAAIQCfaqWg&#10;3wAAAAsBAAAPAAAAAAAAAAAAAAAAANgEAABkcnMvZG93bnJldi54bWxQSwUGAAAAAAQABADzAAAA&#10;5AUAAAAA&#10;" o:allowincell="f" stroked="f">
                <v:textbox inset="0,0,0,0">
                  <w:txbxContent>
                    <w:p w14:paraId="1E1C7E34" w14:textId="77777777" w:rsidR="00017440" w:rsidRDefault="00017440" w:rsidP="00C362E9">
                      <w:pPr>
                        <w:kinsoku w:val="0"/>
                        <w:overflowPunct w:val="0"/>
                        <w:spacing w:before="14" w:line="268" w:lineRule="exact"/>
                        <w:textAlignment w:val="baseline"/>
                        <w:rPr>
                          <w:rFonts w:ascii="Arial Narrow" w:hAnsi="Arial Narrow"/>
                          <w:sz w:val="25"/>
                        </w:rPr>
                      </w:pPr>
                      <w:r>
                        <w:rPr>
                          <w:rFonts w:ascii="Arial Narrow" w:hAnsi="Arial Narrow"/>
                          <w:sz w:val="25"/>
                        </w:rPr>
                        <w:t>0</w:t>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7872" behindDoc="0" locked="0" layoutInCell="0" allowOverlap="1" wp14:anchorId="7245A97F" wp14:editId="75845EA6">
                <wp:simplePos x="0" y="0"/>
                <wp:positionH relativeFrom="column">
                  <wp:posOffset>2909570</wp:posOffset>
                </wp:positionH>
                <wp:positionV relativeFrom="paragraph">
                  <wp:posOffset>2782570</wp:posOffset>
                </wp:positionV>
                <wp:extent cx="780415" cy="63500"/>
                <wp:effectExtent l="1270" t="0" r="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0B9E2" w14:textId="77777777" w:rsidR="00017440" w:rsidRDefault="00017440" w:rsidP="00C362E9">
                            <w:pPr>
                              <w:kinsoku w:val="0"/>
                              <w:overflowPunct w:val="0"/>
                              <w:spacing w:line="100" w:lineRule="atLeast"/>
                              <w:textAlignment w:val="baseline"/>
                              <w:rPr>
                                <w:sz w:val="24"/>
                              </w:rPr>
                            </w:pPr>
                            <w:r>
                              <w:rPr>
                                <w:noProof/>
                                <w:sz w:val="24"/>
                                <w:lang w:eastAsia="en-AU"/>
                              </w:rPr>
                              <w:drawing>
                                <wp:inline distT="0" distB="0" distL="0" distR="0" wp14:anchorId="6D34B47A" wp14:editId="19FC8FFB">
                                  <wp:extent cx="781050" cy="66675"/>
                                  <wp:effectExtent l="0" t="0" r="0" b="9525"/>
                                  <wp:docPr id="1125" name="Picture 1125"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_Pic1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1050" cy="66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5A97F" id="Text Box 1126" o:spid="_x0000_s1107" type="#_x0000_t202" style="position:absolute;margin-left:229.1pt;margin-top:219.1pt;width:61.45pt;height: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B4fwIAAAs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MBd&#10;Np1jpEgLLN3z3qO17lFchBp1xpXgemfA2fewA/4xX2duNf3skNKbhqg9v7ZWdw0nDGLMQnWTJ0cH&#10;HBdAdt07zeAmcvA6AvW1bUMBoSQI0IGrhzM/IRoKi5eLNM9mGFHYmr+apZG+hJTjWWOdf8N1i4JR&#10;YQvsR2xyvHU+xELK0SVc5bQUbCukjBO7322kRUcCStnGL4b/zE2q4Kx0ODYgDisQItwR9kKwkflv&#10;RTbN0/W0mGzni8tJvs1nk+IyXUzSrFgX8zQv8pvt9xBglpeNYIyrW6H4qMIs/zuWT/0w6CfqEHUV&#10;LmbT2UDQH5NM4/e7JFvhoSmlaCu8ODuRMtD6WjFIm5SeCDnYyc/hxypDDcZ/rEoUQeB9UIDvd33U&#10;3CJKJChkp9kDyMJq4A24hxcFjEbbrxh10J0Vdl8OxHKM5FsF0gqtPBp2NHajQRSFoxX2GA3mxg8t&#10;fzBW7BtAHsSr9DXIrxZRG49RnEQLHReTOL0OoaWfzqPX4xu2+gEAAP//AwBQSwMEFAAGAAgAAAAh&#10;AFNpXTvfAAAACwEAAA8AAABkcnMvZG93bnJldi54bWxMj0FPwzAMhe9I/IfISFwQS1u2qeqaTrDB&#10;DQ4b085ek7UVjVM16dr9e7wT3J6fn54/5+vJtuJiet84UhDPIhCGSqcbqhQcvj+eUxA+IGlsHRkF&#10;V+NhXdzf5ZhpN9LOXPahElxCPkMFdQhdJqUva2PRz1xniHdn11sMPPaV1D2OXG5bmUTRUlpsiC/U&#10;2JlNbcqf/WAVLLf9MO5o87Q9vH/iV1clx7frUanHh+l1BSKYKfyF4YbP6FAw08kNpL1oFcwXacJR&#10;Fi83wYlFGscgTuzM2ZFFLv//UPwCAAD//wMAUEsBAi0AFAAGAAgAAAAhALaDOJL+AAAA4QEAABMA&#10;AAAAAAAAAAAAAAAAAAAAAFtDb250ZW50X1R5cGVzXS54bWxQSwECLQAUAAYACAAAACEAOP0h/9YA&#10;AACUAQAACwAAAAAAAAAAAAAAAAAvAQAAX3JlbHMvLnJlbHNQSwECLQAUAAYACAAAACEAcaSQeH8C&#10;AAALBQAADgAAAAAAAAAAAAAAAAAuAgAAZHJzL2Uyb0RvYy54bWxQSwECLQAUAAYACAAAACEAU2ld&#10;O98AAAALAQAADwAAAAAAAAAAAAAAAADZBAAAZHJzL2Rvd25yZXYueG1sUEsFBgAAAAAEAAQA8wAA&#10;AOUFAAAAAA==&#10;" o:allowincell="f" stroked="f">
                <v:textbox inset="0,0,0,0">
                  <w:txbxContent>
                    <w:p w14:paraId="2BD0B9E2" w14:textId="77777777" w:rsidR="00017440" w:rsidRDefault="00017440" w:rsidP="00C362E9">
                      <w:pPr>
                        <w:kinsoku w:val="0"/>
                        <w:overflowPunct w:val="0"/>
                        <w:spacing w:line="100" w:lineRule="atLeast"/>
                        <w:textAlignment w:val="baseline"/>
                        <w:rPr>
                          <w:sz w:val="24"/>
                        </w:rPr>
                      </w:pPr>
                      <w:r>
                        <w:rPr>
                          <w:noProof/>
                          <w:sz w:val="24"/>
                          <w:lang w:eastAsia="en-AU"/>
                        </w:rPr>
                        <w:drawing>
                          <wp:inline distT="0" distB="0" distL="0" distR="0" wp14:anchorId="6D34B47A" wp14:editId="19FC8FFB">
                            <wp:extent cx="781050" cy="66675"/>
                            <wp:effectExtent l="0" t="0" r="0" b="9525"/>
                            <wp:docPr id="1125" name="Picture 1125"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_Pic1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1050" cy="66675"/>
                                    </a:xfrm>
                                    <a:prstGeom prst="rect">
                                      <a:avLst/>
                                    </a:prstGeom>
                                    <a:noFill/>
                                    <a:ln>
                                      <a:noFill/>
                                    </a:ln>
                                  </pic:spPr>
                                </pic:pic>
                              </a:graphicData>
                            </a:graphic>
                          </wp:inline>
                        </w:drawing>
                      </w:r>
                    </w:p>
                  </w:txbxContent>
                </v:textbox>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8896" behindDoc="0" locked="0" layoutInCell="0" allowOverlap="1" wp14:anchorId="72300DB3" wp14:editId="388A6E8F">
                <wp:simplePos x="0" y="0"/>
                <wp:positionH relativeFrom="column">
                  <wp:posOffset>901065</wp:posOffset>
                </wp:positionH>
                <wp:positionV relativeFrom="paragraph">
                  <wp:posOffset>2855595</wp:posOffset>
                </wp:positionV>
                <wp:extent cx="5755640" cy="0"/>
                <wp:effectExtent l="12065" t="12065" r="13970" b="6985"/>
                <wp:wrapSquare wrapText="bothSides"/>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ACBD" id="Straight Connector 1124" o:spid="_x0000_s1026" style="position:absolute;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224.85pt" to="524.1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5XIQIAAD0EAAAOAAAAZHJzL2Uyb0RvYy54bWysU02P2yAQvVfqf0C+Z22nTjZrxVlVdtLL&#10;to2U7Q8ggGNUzCAgcaKq/70D+VC2vVRVfcADMzzevJmZPx97RQ7COgm6SvKHLCFCM+BS76rk2+tq&#10;NEuI81RzqkCLKjkJlzwv3r+bD6YUY+hAcWEJgmhXDqZKOu9NmaaOdaKn7gGM0OhswfbU49buUm7p&#10;gOi9SsdZNk0HsNxYYMI5PG3OzmQR8dtWMP+1bZ3wRFUJcvNxtXHdhjVdzGm5s9R0kl1o0H9g0VOp&#10;8dEbVEM9JXsr/4DqJbPgoPUPDPoU2lYyEXPAbPLst2w2HTUi5oLiOHOTyf0/WPblsLZEcqxdPi4S&#10;ommPVdp4S+Wu86QGrVFDsCS6Ua3BuBIv1XptQ77sqDfmBdh3RzTUHdU7EVm/ngzi5EHf9M2VsHEG&#10;39wOn4FjDN17iNIdW9sHSBSFHGOFTrcKiaMnDA8nj5PJtMBCsqsvpeX1orHOfxLQk2BUiZI6iEdL&#10;enhxPhCh5TUkHGtYSaViAyhNBmQ7zqaTeMOBkjx4Q5yzu22tLDnQ0EPxi2mh5z7Mwl7ziNYJypcX&#10;21Opzja+rnTAw1yQz8U6N8mPp+xpOVvOilExni5HRdY0o4+ruhhNV/njpPnQ1HWT/wzU8qLsJOdC&#10;B3bXhs2Lv2uIy+icW+3Wsjcd0rfoUTAke/1H0rGYoX7nTtgCP63ttcjYozH4Mk9hCO73aN9P/eIX&#10;AAAA//8DAFBLAwQUAAYACAAAACEA3O09ft8AAAAMAQAADwAAAGRycy9kb3ducmV2LnhtbEyPwUrD&#10;QBCG74LvsIzgRexsddE0ZlOkoDelVsUet9kxCWZnQ3bbxLd3C4Ie/5mPf74plpPrxIGG0HrWMJ9J&#10;EMSVty3XGt5eHy4zECEatqbzTBq+KcCyPD0pTG79yC902MRapBIOudHQxNjniKFqyJkw8z1x2n36&#10;wZmY4lCjHcyYyl2HV1LeoDMtpwuN6WnVUPW12TsNiDJT0/vH+KQuQtZuV/X28Xmt9fnZdH8HItIU&#10;/2A46id1KJPTzu/ZBtGlrOaLhGpQanEL4khIlV2D2P2OsCzw/xPlDwAAAP//AwBQSwECLQAUAAYA&#10;CAAAACEAtoM4kv4AAADhAQAAEwAAAAAAAAAAAAAAAAAAAAAAW0NvbnRlbnRfVHlwZXNdLnhtbFBL&#10;AQItABQABgAIAAAAIQA4/SH/1gAAAJQBAAALAAAAAAAAAAAAAAAAAC8BAABfcmVscy8ucmVsc1BL&#10;AQItABQABgAIAAAAIQBPhu5XIQIAAD0EAAAOAAAAAAAAAAAAAAAAAC4CAABkcnMvZTJvRG9jLnht&#10;bFBLAQItABQABgAIAAAAIQDc7T1+3wAAAAwBAAAPAAAAAAAAAAAAAAAAAHsEAABkcnMvZG93bnJl&#10;di54bWxQSwUGAAAAAAQABADzAAAAhwUAAAAA&#10;" o:allowincell="f" strokeweight=".9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29920" behindDoc="0" locked="0" layoutInCell="0" allowOverlap="1" wp14:anchorId="31C03865" wp14:editId="3640495E">
                <wp:simplePos x="0" y="0"/>
                <wp:positionH relativeFrom="column">
                  <wp:posOffset>901065</wp:posOffset>
                </wp:positionH>
                <wp:positionV relativeFrom="paragraph">
                  <wp:posOffset>106045</wp:posOffset>
                </wp:positionV>
                <wp:extent cx="3926840" cy="0"/>
                <wp:effectExtent l="12065" t="5715" r="13970" b="13335"/>
                <wp:wrapSquare wrapText="bothSides"/>
                <wp:docPr id="112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8B06" id="Straight Connector 1123"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8.35pt" to="380.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gdIwIAADwEAAAOAAAAZHJzL2Uyb0RvYy54bWysU8GO2jAQvVfqP1i5s0kgS0NEWK0S6GXb&#10;RWL7AcZ2EquObdmGgKr+e8eGILa9VFUvydgzfn7z5nn5dOoFOjJjuZJllD4kEWKSKMplW0bf3jaT&#10;PELWYUmxUJKV0ZnZ6Gn18cNy0AWbqk4JygwCEGmLQZdR55wu4tiSjvXYPijNJCQbZXrsYGnamBo8&#10;AHov4mmSzONBGaqNIsxa2K0vyWgV8JuGEffaNJY5JMoIuLnwNeG79994tcRFa7DuOLnSwP/Aosdc&#10;wqU3qBo7jA6G/wHVc2KUVY17IKqPVdNwwkIP0E2a/NbNrsOahV5AHKtvMtn/B0u+HrcGcQqzS6ez&#10;CEncw5R2zmDedg5VSkrQUBkU0qDWoG0Bhyq5Nb5fcpI7/aLId4ukqjosWxZYv5014KRe3/jdEb+w&#10;Gu7cD18UhRp8cCpId2pM7yFBFHQKEzrfJsRODhHYnC2m8zyDQZIxF+NiPKiNdZ+Z6pEPykhw6cXD&#10;BT6+WOeJ4GIs8dtSbbgQwQBCoqGM8nyRhANWCU590pdZ0+4rYdARg4WqqnquHkNXkLkvM+ogaQDr&#10;GKbra+wwF5cYLhfS40ErQOcaXTzyY5Es1vk6zybZdL6eZEldT543VTaZb9JPj/Wsrqo6/emppVnR&#10;cUqZ9OxGv6bZ3/nh+nIuTrs59iZD/B496AVkx38gHWbpx3cxwl7R89aMMwaLhuLrc/Jv4H4N8f2j&#10;X/0CAAD//wMAUEsDBBQABgAIAAAAIQDujEmP3AAAAAkBAAAPAAAAZHJzL2Rvd25yZXYueG1sTI9B&#10;S8NAEIXvgv9hGcGL2E1V0jZmU1TwJAjGQq+TZExCsrNxd9vGf++IB73Nm3m8+V6+ne2ojuRD79jA&#10;cpGAIq5d03NrYPf+fL0GFSJyg6NjMvBFAbbF+VmOWeNO/EbHMrZKQjhkaKCLccq0DnVHFsPCTcRy&#10;+3DeYhTpW914PEm4HfVNkqTaYs/yocOJnjqqh/JgDZS+KuuBH/eIu02cXl7TqyF8GnN5MT/cg4o0&#10;xz8z/OALOhTCVLkDN0GNou+WG7HKkK5AiWGVJregqt+FLnL9v0HxDQAA//8DAFBLAQItABQABgAI&#10;AAAAIQC2gziS/gAAAOEBAAATAAAAAAAAAAAAAAAAAAAAAABbQ29udGVudF9UeXBlc10ueG1sUEsB&#10;Ai0AFAAGAAgAAAAhADj9If/WAAAAlAEAAAsAAAAAAAAAAAAAAAAALwEAAF9yZWxzLy5yZWxzUEsB&#10;Ai0AFAAGAAgAAAAhAMcHeB0jAgAAPAQAAA4AAAAAAAAAAAAAAAAALgIAAGRycy9lMm9Eb2MueG1s&#10;UEsBAi0AFAAGAAgAAAAhAO6MSY/cAAAACQ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0944" behindDoc="0" locked="0" layoutInCell="0" allowOverlap="1" wp14:anchorId="5B4B6A59" wp14:editId="773BB1F1">
                <wp:simplePos x="0" y="0"/>
                <wp:positionH relativeFrom="column">
                  <wp:posOffset>901065</wp:posOffset>
                </wp:positionH>
                <wp:positionV relativeFrom="paragraph">
                  <wp:posOffset>499110</wp:posOffset>
                </wp:positionV>
                <wp:extent cx="3926840" cy="0"/>
                <wp:effectExtent l="12065" t="8255" r="13970" b="10795"/>
                <wp:wrapSquare wrapText="bothSides"/>
                <wp:docPr id="1122"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A0357" id="Straight Connector 1122"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39.3pt" to="380.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TeIwIAADwEAAAOAAAAZHJzL2Uyb0RvYy54bWysU9uO2yAQfa/Uf0B+T3xZb+pYcVYrO+nL&#10;thsp2w8ggG1UDAhInKjqv3cgF2Xbl6rqiz0ww+HMmcPi6TgIdGDGciWrKJ0mEWKSKMplV0Xf3taT&#10;IkLWYUmxUJJV0YnZ6Gn58cNi1CXLVK8EZQYBiLTlqKuod06XcWxJzwZsp0ozCclWmQE7WJoupgaP&#10;gD6IOEuSWTwqQ7VRhFkLu805GS0Dftsy4l7b1jKHRBUBNxe+Jnx3/hsvF7jsDNY9Jxca+B9YDJhL&#10;uPQG1WCH0d7wP6AGToyyqnVTooZYtS0nLPQA3aTJb91se6xZ6AXEsfomk/1/sOTrYWMQpzC7NMsi&#10;JPEAU9o6g3nXO1QrKUFDZVBIg1qjtiUcquXG+H7JUW71iyLfLZKq7rHsWGD9dtKAk3p943dH/MJq&#10;uHM3flEUavDeqSDdsTWDhwRR0DFM6HSbEDs6RGDzYZ7NihwGSa65GJfXg9pY95mpAfmgigSXXjxc&#10;4sOLdZ4ILq8lfluqNRciGEBINFZRUcyTcMAqwalP+jJrul0tDDpgsFBd18/1Y+gKMvdlRu0lDWA9&#10;w3R1iR3m4hzD5UJ6PGgF6Fyis0d+zJP5qlgV+STPZqtJnjTN5Hld55PZOv302Dw0dd2kPz21NC97&#10;TimTnt3Vr2n+d364vJyz026OvckQv0cPegHZ6z+QDrP04zsbYafoaWOuMwaLhuLLc/Jv4H4N8f2j&#10;X/4CAAD//wMAUEsDBBQABgAIAAAAIQDyRarR3AAAAAkBAAAPAAAAZHJzL2Rvd25yZXYueG1sTI/B&#10;SsNAEIbvgu+wjOBF7KYqaRuzKSp4EoTGgtdJdkxCsrMxu23j2zviQY//zMc/3+Tb2Q3qSFPoPBtY&#10;LhJQxLW3HTcG9m/P12tQISJbHDyTgS8KsC3Oz3LMrD/xjo5lbJSUcMjQQBvjmGkd6pYchoUfiWX3&#10;4SeHUeLUaDvhScrdoG+SJNUOO5YLLY701FLdlwdnoJyqsu758R1xv4njy2t61YdPYy4v5od7UJHm&#10;+AfDj76oQyFOlT+wDWqQfLfcCGpgtU5BCbBKk1tQ1e9AF7n+/0HxDQAA//8DAFBLAQItABQABgAI&#10;AAAAIQC2gziS/gAAAOEBAAATAAAAAAAAAAAAAAAAAAAAAABbQ29udGVudF9UeXBlc10ueG1sUEsB&#10;Ai0AFAAGAAgAAAAhADj9If/WAAAAlAEAAAsAAAAAAAAAAAAAAAAALwEAAF9yZWxzLy5yZWxzUEsB&#10;Ai0AFAAGAAgAAAAhAJm7dN4jAgAAPAQAAA4AAAAAAAAAAAAAAAAALgIAAGRycy9lMm9Eb2MueG1s&#10;UEsBAi0AFAAGAAgAAAAhAPJFqtHcAAAACQ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1968" behindDoc="0" locked="0" layoutInCell="0" allowOverlap="1" wp14:anchorId="4826740B" wp14:editId="063EAFD4">
                <wp:simplePos x="0" y="0"/>
                <wp:positionH relativeFrom="column">
                  <wp:posOffset>901065</wp:posOffset>
                </wp:positionH>
                <wp:positionV relativeFrom="paragraph">
                  <wp:posOffset>889635</wp:posOffset>
                </wp:positionV>
                <wp:extent cx="3926840" cy="0"/>
                <wp:effectExtent l="12065" t="8255" r="13970" b="10795"/>
                <wp:wrapSquare wrapText="bothSides"/>
                <wp:docPr id="1121" name="Straight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426D6" id="Straight Connector 1121"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70.05pt" to="380.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BAIw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6SyN&#10;kMQ9TGnnDOZt51ClpAQNlUEhDWoN2hZwqJJb4/slJ7nTL4p8t0iqqsOyZYH121kDTur1jd8d8Qur&#10;4c798EVRqMEHp4J0p8b0HhJEQacwofNtQuzkEIHNh8VsnmcwSDLmYlyMB7Wx7jNTPfJBGQkuvXi4&#10;wMcX6zwRXIwlfluqDRciGEBINJRRni+ScMAqwalP+jJr2n0lDDpisFBVVc/VY+gKMvdlRh0kDWAd&#10;w3R9jR3m4hLD5UJ6PGgF6Fyji0d+LJLFOl/n2SSbzdeTLKnryfOmyibzTfrpsX6oq6pOf3pqaVZ0&#10;nFImPbvRr2n2d364vpyL026OvckQv0cPegHZ8R9Ih1n68V2MsFf0vDXjjMGiofj6nPwbuF9DfP/o&#10;V78AAAD//wMAUEsDBBQABgAIAAAAIQA/CQa73AAAAAsBAAAPAAAAZHJzL2Rvd25yZXYueG1sTI9B&#10;S8QwEIXvgv8hjOBF3KQq1a1NFxU8CYJ1weu0iW1pM6lJdrf+e2dB0Nu8mceb75WbxU1ib0McPGnI&#10;VgqEpdabgToN2/fnyzsQMSEZnDxZDd82wqY6PSmxMP5Ab3Zfp05wCMUCNfQpzYWUse2tw7jysyW+&#10;ffrgMLEMnTQBDxzuJnmlVC4dDsQfepztU2/bsd45DXVo6nakxw/E7TrNL6/5xRi/tD4/Wx7uQSS7&#10;pD8zHPEZHSpmavyOTBQT65tszdbjoDIQ7LjN1TWI5ncjq1L+71D9AAAA//8DAFBLAQItABQABgAI&#10;AAAAIQC2gziS/gAAAOEBAAATAAAAAAAAAAAAAAAAAAAAAABbQ29udGVudF9UeXBlc10ueG1sUEsB&#10;Ai0AFAAGAAgAAAAhADj9If/WAAAAlAEAAAsAAAAAAAAAAAAAAAAALwEAAF9yZWxzLy5yZWxzUEsB&#10;Ai0AFAAGAAgAAAAhADp5EEAjAgAAPAQAAA4AAAAAAAAAAAAAAAAALgIAAGRycy9lMm9Eb2MueG1s&#10;UEsBAi0AFAAGAAgAAAAhAD8JBrvcAAAACwEAAA8AAAAAAAAAAAAAAAAAfQ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2992" behindDoc="0" locked="0" layoutInCell="0" allowOverlap="1" wp14:anchorId="2DEC05B9" wp14:editId="52A45C67">
                <wp:simplePos x="0" y="0"/>
                <wp:positionH relativeFrom="column">
                  <wp:posOffset>901065</wp:posOffset>
                </wp:positionH>
                <wp:positionV relativeFrom="paragraph">
                  <wp:posOffset>1279525</wp:posOffset>
                </wp:positionV>
                <wp:extent cx="3926840" cy="0"/>
                <wp:effectExtent l="12065" t="7620" r="13970" b="11430"/>
                <wp:wrapSquare wrapText="bothSides"/>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7E301" id="Straight Connector 1120" o:spid="_x0000_s1026" style="position:absolute;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00.75pt" to="380.1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yDIg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6QwE&#10;kriHKe2cwbztHKqUlKChMiikQa1B2wIOVXJrfL/kJHf6RZHvFklVdVi2LLB+O2vASb2+8bsjfmE1&#10;3LkfvigKNfjgVJDu1JjeQ4Io6BQmdL5NiJ0cIrD5sJjN8wx4kjEX42I8qI11n5nqkQ/KSHDpxcMF&#10;Pr5Y54ngYizx21JtuBDBAEKioYzyfJGEA1YJTn3Sl1nT7ith0BGDhaqqeq4eQ1eQuS8z6iBpAOsY&#10;putr7DAXlxguF9LjQStA5xpdPPJjkSzW+TrPJtlsvp5kSV1PnjdVNplv0k+P9UNdVXX601NLs6Lj&#10;lDLp2Y1+TbO/88P15VycdnPsTYb4PXrQC8iO/0A6zNKP72KEvaLnrRlnDBYNxdfn5N/A/Rri+0e/&#10;+gUAAP//AwBQSwMEFAAGAAgAAAAhAFClujTeAAAACwEAAA8AAABkcnMvZG93bnJldi54bWxMj8FK&#10;w0AQhu+C77CM4EXsbqqmNmZTVPAkFIyFXifJmoRkZ+Puto1v7wiCHv+Zj3++yTezHcXR+NA70pAs&#10;FAhDtWt6ajXs3l+u70GEiNTg6Mho+DIBNsX5WY5Z4070Zo5lbAWXUMhQQxfjlEkZ6s5YDAs3GeLd&#10;h/MWI0ffysbjicvtKJdKpdJiT3yhw8k8d6YeyoPVUPqqrAd62iPu1nF63aZXQ/jU+vJifnwAEc0c&#10;/2D40Wd1KNipcgdqghg53yZrRjUsVXIHgolVqm5AVL8TWeTy/w/FNwAAAP//AwBQSwECLQAUAAYA&#10;CAAAACEAtoM4kv4AAADhAQAAEwAAAAAAAAAAAAAAAAAAAAAAW0NvbnRlbnRfVHlwZXNdLnhtbFBL&#10;AQItABQABgAIAAAAIQA4/SH/1gAAAJQBAAALAAAAAAAAAAAAAAAAAC8BAABfcmVscy8ucmVsc1BL&#10;AQItABQABgAIAAAAIQBkxRyDIgIAADwEAAAOAAAAAAAAAAAAAAAAAC4CAABkcnMvZTJvRG9jLnht&#10;bFBLAQItABQABgAIAAAAIQBQpbo03gAAAAsBAAAPAAAAAAAAAAAAAAAAAHw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4016" behindDoc="0" locked="0" layoutInCell="0" allowOverlap="1" wp14:anchorId="0679BF3A" wp14:editId="07A9C574">
                <wp:simplePos x="0" y="0"/>
                <wp:positionH relativeFrom="column">
                  <wp:posOffset>901065</wp:posOffset>
                </wp:positionH>
                <wp:positionV relativeFrom="paragraph">
                  <wp:posOffset>1672590</wp:posOffset>
                </wp:positionV>
                <wp:extent cx="3926840" cy="0"/>
                <wp:effectExtent l="12065" t="10160" r="13970" b="8890"/>
                <wp:wrapSquare wrapText="bothSides"/>
                <wp:docPr id="1119"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D46BD" id="Straight Connector 1119"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31.7pt" to="380.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I9IwIAADwEAAAOAAAAZHJzL2Uyb0RvYy54bWysU8GO2jAQvVfqP1i5QxIIFCLCapVAL9su&#10;EtsPMLaTWHVsyzYEVPXfOzYEse2lqnpJxp7x85s3z6uncyfQiRnLlSyidJxEiEmiKJdNEX17244W&#10;EbIOS4qFkqyILsxGT+uPH1a9ztlEtUpQZhCASJv3uoha53Qex5a0rMN2rDSTkKyV6bCDpWlianAP&#10;6J2IJ0kyj3tlqDaKMGtht7omo3XAr2tG3GtdW+aQKCLg5sLXhO/Bf+P1CueNwbrl5EYD/wOLDnMJ&#10;l96hKuwwOhr+B1THiVFW1W5MVBeruuaEhR6gmzT5rZt9izULvYA4Vt9lsv8Plnw97QziFGaXpssI&#10;SdzBlPbOYN60DpVKStBQGRTSoFavbQ6HSrkzvl9ylnv9osh3i6QqWywbFli/XTTgpF7f+N0Rv7Aa&#10;7jz0XxSFGnx0Kkh3rk3nIUEUdA4TutwnxM4OEdicLifzRQaDJEMuxvlwUBvrPjPVIR8UkeDSi4dz&#10;fHqxzhPB+VDit6XaciGCAYREfRHNp7MkHLBKcOqTvsya5lAKg04YLFSW5XM5C11B5rHMqKOkAaxl&#10;mG5uscNcXGO4XEiPB60AnVt09ciPZbLcLDaLbJRN5ptRllTV6HlbZqP5Nv00q6ZVWVbpT08tzfKW&#10;U8qkZzf4Nc3+zg+3l3N12t2xdxni9+hBLyA7/APpMEs/vqsRDopedmaYMVg0FN+ek38Dj2uIHx/9&#10;+hcAAAD//wMAUEsDBBQABgAIAAAAIQArVD7s3gAAAAsBAAAPAAAAZHJzL2Rvd25yZXYueG1sTI/B&#10;SsNAEIbvgu+wjODNbprWVGM2RQQvCkLb4HmSnSbR3dmY3bbp27uCoMd/5uOfb4r1ZI040uh7xwrm&#10;swQEceN0z62Cavd8cwfCB2SNxjEpOJOHdXl5UWCu3Yk3dNyGVsQS9jkq6EIYcil905FFP3MDcdzt&#10;3WgxxDi2Uo94iuXWyDRJMmmx53ihw4GeOmo+twerQFd7t9phen57fzHh42uoq3D7qtT11fT4ACLQ&#10;FP5g+NGP6lBGp9odWHthYl7O7yOqIM0WSxCRWGXJAkT9O5FlIf//UH4DAAD//wMAUEsBAi0AFAAG&#10;AAgAAAAhALaDOJL+AAAA4QEAABMAAAAAAAAAAAAAAAAAAAAAAFtDb250ZW50X1R5cGVzXS54bWxQ&#10;SwECLQAUAAYACAAAACEAOP0h/9YAAACUAQAACwAAAAAAAAAAAAAAAAAvAQAAX3JlbHMvLnJlbHNQ&#10;SwECLQAUAAYACAAAACEAOiLyPSMCAAA8BAAADgAAAAAAAAAAAAAAAAAuAgAAZHJzL2Uyb0RvYy54&#10;bWxQSwECLQAUAAYACAAAACEAK1Q+7N4AAAALAQAADwAAAAAAAAAAAAAAAAB9BAAAZHJzL2Rvd25y&#10;ZXYueG1sUEsFBgAAAAAEAAQA8wAAAIgFAAAAAA==&#10;" o:allowincell="f" strokecolor="#cccac5"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5040" behindDoc="0" locked="0" layoutInCell="0" allowOverlap="1" wp14:anchorId="17089B28" wp14:editId="403500DC">
                <wp:simplePos x="0" y="0"/>
                <wp:positionH relativeFrom="column">
                  <wp:posOffset>901065</wp:posOffset>
                </wp:positionH>
                <wp:positionV relativeFrom="paragraph">
                  <wp:posOffset>2063115</wp:posOffset>
                </wp:positionV>
                <wp:extent cx="3926840" cy="0"/>
                <wp:effectExtent l="12065" t="10160" r="13970" b="8890"/>
                <wp:wrapSquare wrapText="bothSides"/>
                <wp:docPr id="1118"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3C5C" id="Straight Connector 1118"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62.45pt" to="380.1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iIwIAADwEAAAOAAAAZHJzL2Uyb0RvYy54bWysU8GO2jAQvVfqP1i5QxI2S0NEWK0S6GXb&#10;RWL7AcZ2EquObdmGgKr+e8eGILa9VFUvydgzfn7z5nn5dOoFOjJjuZJllE6TCDFJFOWyLaNvb5tJ&#10;HiHrsKRYKMnK6Mxs9LT6+GE56ILNVKcEZQYBiLTFoMuoc04XcWxJx3psp0ozCclGmR47WJo2pgYP&#10;gN6LeJYk83hQhmqjCLMWdutLMloF/KZhxL02jWUOiTICbi58Tfju/TdeLXHRGqw7Tq408D+w6DGX&#10;cOkNqsYOo4Phf0D1nBhlVeOmRPWxahpOWOgBukmT37rZdViz0AuIY/VNJvv/YMnX49YgTmF2aQqz&#10;kriHKe2cwbztHKqUlKChMiikQa1B2wIOVXJrfL/kJHf6RZHvFklVdVi2LLB+O2vASb2+8bsjfmE1&#10;3LkfvigKNfjgVJDu1JjeQ4Io6BQmdL5NiJ0cIrD5sJjN8wwGScZcjIvxoDbWfWaqRz4oI8GlFw8X&#10;+PhinSeCi7HEb0u14UIEAwiJhjLK80USDlglOPVJX2ZNu6+EQUcMFqqq6rl6DF1B5r7MqIOkAaxj&#10;mK6vscNcXGK4XEiPB60AnWt08ciPRbJY5+s8m2Sz+XqSJXU9ed5U2WS+ST891g91VdXpT08tzYqO&#10;U8qkZzf6Nc3+zg/Xl3Nx2s2xNxni9+hBLyA7/gPpMEs/vosR9oqet2acMVg0FF+fk38D92uI7x/9&#10;6hcAAAD//wMAUEsDBBQABgAIAAAAIQDofo5a3QAAAAsBAAAPAAAAZHJzL2Rvd25yZXYueG1sTI9P&#10;S8RADMXvgt9hiOBF3On+obq100UFT4JgXfCadmJb2snUzuxu/fZGEPSWlzxefi/fzW5QR5pC59nA&#10;cpGAIq697bgxsH97ur4FFSKyxcEzGfiiALvi/CzHzPoTv9KxjI2SEA4ZGmhjHDOtQ92Sw7DwI7Hc&#10;PvzkMIqcGm0nPEm4G/QqSVLtsGP50OJIjy3VfXlwBsqpKuueH94R99s4Pr+kV334NObyYr6/AxVp&#10;jn9m+MEXdCiEqfIHtkENojfLrVgNrFcbGcRxkyZrUNXvRhe5/t+h+AYAAP//AwBQSwECLQAUAAYA&#10;CAAAACEAtoM4kv4AAADhAQAAEwAAAAAAAAAAAAAAAAAAAAAAW0NvbnRlbnRfVHlwZXNdLnhtbFBL&#10;AQItABQABgAIAAAAIQA4/SH/1gAAAJQBAAALAAAAAAAAAAAAAAAAAC8BAABfcmVscy8ucmVsc1BL&#10;AQItABQABgAIAAAAIQBBro1iIwIAADwEAAAOAAAAAAAAAAAAAAAAAC4CAABkcnMvZTJvRG9jLnht&#10;bFBLAQItABQABgAIAAAAIQDofo5a3QAAAAsBAAAPAAAAAAAAAAAAAAAAAH0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6064" behindDoc="0" locked="0" layoutInCell="0" allowOverlap="1" wp14:anchorId="4C6EBBA8" wp14:editId="4F21FDAA">
                <wp:simplePos x="0" y="0"/>
                <wp:positionH relativeFrom="column">
                  <wp:posOffset>901065</wp:posOffset>
                </wp:positionH>
                <wp:positionV relativeFrom="paragraph">
                  <wp:posOffset>2453005</wp:posOffset>
                </wp:positionV>
                <wp:extent cx="3926840" cy="0"/>
                <wp:effectExtent l="12065" t="9525" r="13970" b="9525"/>
                <wp:wrapSquare wrapText="bothSides"/>
                <wp:docPr id="1117" name="Straight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6840"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70ADF" id="Straight Connector 1117"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95pt,193.15pt" to="380.1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noIwIAADwEAAAOAAAAZHJzL2Uyb0RvYy54bWysU8GO2jAQvVfqP1i5QxI2y4aIsFol0Mu2&#10;RWL7AcZ2EquObdmGgKr+e8eGILa9VFUvydgzfn7z5nn5fOoFOjJjuZJllE6TCDFJFOWyLaNvb5tJ&#10;HiHrsKRYKMnK6Mxs9Lz6+GE56ILNVKcEZQYBiLTFoMuoc04XcWxJx3psp0ozCclGmR47WJo2pgYP&#10;gN6LeJYk83hQhmqjCLMWdutLMloF/KZhxH1tGsscEmUE3Fz4mvDd+2+8WuKiNVh3nFxp4H9g0WMu&#10;4dIbVI0dRgfD/4DqOTHKqsZNiepj1TScsNADdJMmv3Wz67BmoRcQx+qbTPb/wZIvx61BnMLs0vQp&#10;QhL3MKWdM5i3nUOVkhI0VAaFNKg1aFvAoUpuje+XnOROvyry3SKpqg7LlgXWb2cNOKnXN353xC+s&#10;hjv3w2dFoQYfnArSnRrTe0gQBZ3ChM63CbGTQwQ2HxazeZ7BIMmYi3ExHtTGuk9M9cgHZSS49OLh&#10;Ah9frfNEcDGW+G2pNlyIYAAh0VBGeb5IwgGrBKc+6cusafeVMOiIwUJVVb1Uj6EryNyXGXWQNIB1&#10;DNP1NXaYi0sMlwvp8aAVoHONLh75sUgW63ydZ5NsNl9PsqSuJy+bKpvMN+nTY/1QV1Wd/vTU0qzo&#10;OKVMenajX9Ps7/xwfTkXp90ce5Mhfo8e9AKy4z+QDrP047sYYa/oeWvGGYNFQ/H1Ofk3cL+G+P7R&#10;r34BAAD//wMAUEsDBBQABgAIAAAAIQBGI/1u3QAAAAsBAAAPAAAAZHJzL2Rvd25yZXYueG1sTI9B&#10;S8NAEIXvgv9hGcGL2E2txDZmU1TwJAiNBa+T7JiEZGdjdtvGf+8Igt7mzTzefC/fzm5QR5pC59nA&#10;cpGAIq697bgxsH97vl6DChHZ4uCZDHxRgG1xfpZjZv2Jd3QsY6MkhEOGBtoYx0zrULfkMCz8SCy3&#10;Dz85jCKnRtsJTxLuBn2TJKl22LF8aHGkp5bqvjw4A+VUlXXPj++I+00cX17Tqz58GnN5MT/cg4o0&#10;xz8z/OALOhTCVPkD26AG0bfLjVgNrNbpCpQ47tJEhup3o4tc/+9QfAMAAP//AwBQSwECLQAUAAYA&#10;CAAAACEAtoM4kv4AAADhAQAAEwAAAAAAAAAAAAAAAAAAAAAAW0NvbnRlbnRfVHlwZXNdLnhtbFBL&#10;AQItABQABgAIAAAAIQA4/SH/1gAAAJQBAAALAAAAAAAAAAAAAAAAAC8BAABfcmVscy8ucmVsc1BL&#10;AQItABQABgAIAAAAIQCtbOnoIwIAADwEAAAOAAAAAAAAAAAAAAAAAC4CAABkcnMvZTJvRG9jLnht&#10;bFBLAQItABQABgAIAAAAIQBGI/1u3QAAAAsBAAAPAAAAAAAAAAAAAAAAAH0EAABkcnMvZG93bnJl&#10;di54bWxQSwUGAAAAAAQABADzAAAAhwU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7088" behindDoc="0" locked="0" layoutInCell="0" allowOverlap="1" wp14:anchorId="660D303B" wp14:editId="23004098">
                <wp:simplePos x="0" y="0"/>
                <wp:positionH relativeFrom="column">
                  <wp:posOffset>5607050</wp:posOffset>
                </wp:positionH>
                <wp:positionV relativeFrom="paragraph">
                  <wp:posOffset>2453005</wp:posOffset>
                </wp:positionV>
                <wp:extent cx="1049655" cy="0"/>
                <wp:effectExtent l="12700" t="9525" r="13970" b="9525"/>
                <wp:wrapSquare wrapText="bothSides"/>
                <wp:docPr id="1116"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0A73" id="Straight Connector 1116"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93.15pt" to="524.1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kSIw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Gk&#10;SA9T2nlLRNt5VGmlQENtUUyDWoNxBRyq1NaGfulJ7cyLpt8dUrrqiGp5ZP16NoCTBX2TN0fCwhm4&#10;cz981gxqyMHrKN2psX2ABFHQKU7ofJ8QP3lEYTNL88VsOsWI3nIJKW4HjXX+E9c9CkGJpVBBPFKQ&#10;44vzgQgpbiVhW+mNkDIaQCo0lHg+X6TxgNNSsJAMZc62+0padCRgoaqqnqtp7Aoyj2VWHxSLYB0n&#10;bH2NPRHyEsPlUgU8aAXoXKOLR34s0sV6vp7no3wyW4/ytK5Hz5sqH8022cdp/aGuqjr7GahledEJ&#10;xrgK7G5+zfK/88P15VycdnfsXYbkLXrUC8je/pF0nGUY38UIe83OW3ubMVg0Fl+fU3gDj2uIHx/9&#10;6hcAAAD//wMAUEsDBBQABgAIAAAAIQCLHSm43gAAAAwBAAAPAAAAZHJzL2Rvd25yZXYueG1sTI9B&#10;S8QwEIXvgv8hjOBF3FQrJXabLip4EgTrgtdpM9uWNpPaZHfrvzcLgnubmfd4871is9hRHGj2vWMN&#10;d6sEBHHjTM+thu3n660C4QOywdExafghD5vy8qLA3Lgjf9ChCq2IIexz1NCFMOVS+qYji37lJuKo&#10;7dxsMcR1bqWZ8RjD7SjvkySTFnuOHzqc6KWjZqj2VkM111Uz8PMX4vYxTG/v2c3gv7W+vlqe1iAC&#10;LeHfDCf8iA5lZKrdno0Xowal0tglaEhVloI4OZIHFaf67yTLQp6XKH8BAAD//wMAUEsBAi0AFAAG&#10;AAgAAAAhALaDOJL+AAAA4QEAABMAAAAAAAAAAAAAAAAAAAAAAFtDb250ZW50X1R5cGVzXS54bWxQ&#10;SwECLQAUAAYACAAAACEAOP0h/9YAAACUAQAACwAAAAAAAAAAAAAAAAAvAQAAX3JlbHMvLnJlbHNQ&#10;SwECLQAUAAYACAAAACEARaV5EiMCAAA8BAAADgAAAAAAAAAAAAAAAAAuAgAAZHJzL2Uyb0RvYy54&#10;bWxQSwECLQAUAAYACAAAACEAix0puN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8112" behindDoc="0" locked="0" layoutInCell="0" allowOverlap="1" wp14:anchorId="5BBAD60B" wp14:editId="29B24122">
                <wp:simplePos x="0" y="0"/>
                <wp:positionH relativeFrom="column">
                  <wp:posOffset>5607050</wp:posOffset>
                </wp:positionH>
                <wp:positionV relativeFrom="paragraph">
                  <wp:posOffset>2063115</wp:posOffset>
                </wp:positionV>
                <wp:extent cx="1049655" cy="0"/>
                <wp:effectExtent l="12700" t="10160" r="13970" b="8890"/>
                <wp:wrapSquare wrapText="bothSides"/>
                <wp:docPr id="1115"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9CEF9" id="Straight Connector 1115"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62.45pt" to="524.1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2MIg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Kk&#10;SA9T2nlLRNt5VGmlQENtUUyDWoNxBRyq1NaGfulJ7cyLpt8dUrrqiGp5ZP16NoCTBX2TN0fCwhm4&#10;cz981gxqyMHrKN2psX2ABFHQKU7ofJ8QP3lEYTNL88VsCjzpLZeQ4nbQWOc/cd2jEJRYChXEIwU5&#10;vjgfiJDiVhK2ld4IKaMBpEJDiefzRRoPOC0FC8lQ5my7r6RFRwIWqqrquZrGriDzWGb1QbEI1nHC&#10;1tfYEyEvMVwuVcCDVoDONbp45MciXazn63k+yiez9ShP63r0vKny0WyTfZzWH+qqqrOfgVqWF51g&#10;jKvA7ubXLP87P1xfzsVpd8feZUjeoke9gOztH0nHWYbxXYyw1+y8tbcZg0Vj8fU5hTfwuIb48dGv&#10;fgEAAP//AwBQSwMEFAAGAAgAAAAhAAnLXNvfAAAADAEAAA8AAABkcnMvZG93bnJldi54bWxMj0FL&#10;w0AQhe+C/2EZwYvYjU0pacymqOBJEBoLXifZMQnJzsbdbRv/vVsQ6vHNe7z5XrGdzSiO5HxvWcHD&#10;IgFB3Fjdc6tg//F6n4HwAVnjaJkU/JCHbXl9VWCu7Yl3dKxCK2IJ+xwVdCFMuZS+6cigX9iJOHpf&#10;1hkMUbpWaoenWG5GuUyStTTYc/zQ4UQvHTVDdTAKKldXzcDPn4j7TZje3td3g/9W6vZmfnoEEWgO&#10;lzCc8SM6lJGptgfWXowKsiyNW4KCdLnagDgnklWWgqj/TrIs5P8R5S8AAAD//wMAUEsBAi0AFAAG&#10;AAgAAAAhALaDOJL+AAAA4QEAABMAAAAAAAAAAAAAAAAAAAAAAFtDb250ZW50X1R5cGVzXS54bWxQ&#10;SwECLQAUAAYACAAAACEAOP0h/9YAAACUAQAACwAAAAAAAAAAAAAAAAAvAQAAX3JlbHMvLnJlbHNQ&#10;SwECLQAUAAYACAAAACEA5mcdjCICAAA8BAAADgAAAAAAAAAAAAAAAAAuAgAAZHJzL2Uyb0RvYy54&#10;bWxQSwECLQAUAAYACAAAACEACctc298AAAAMAQAADwAAAAAAAAAAAAAAAAB8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39136" behindDoc="0" locked="0" layoutInCell="0" allowOverlap="1" wp14:anchorId="367986B9" wp14:editId="6F324B15">
                <wp:simplePos x="0" y="0"/>
                <wp:positionH relativeFrom="column">
                  <wp:posOffset>5607050</wp:posOffset>
                </wp:positionH>
                <wp:positionV relativeFrom="paragraph">
                  <wp:posOffset>1672590</wp:posOffset>
                </wp:positionV>
                <wp:extent cx="1049655" cy="0"/>
                <wp:effectExtent l="12700" t="10160" r="13970" b="8890"/>
                <wp:wrapSquare wrapText="bothSides"/>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635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4D4FE" id="Straight Connector 1114" o:spid="_x0000_s1026" style="position:absolute;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31.7pt" to="524.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LTIwIAADwEAAAOAAAAZHJzL2Uyb0RvYy54bWysU02P2yAQvVfqf0Dcs7azTpp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ZTlG&#10;ivQwpa23RLSdR5VWCjTUFsU0qDUYV8ChSm1s6Jce1da8aPrdIaWrjqiWR9ZvJwM4WdA3eXckLJyB&#10;O3fDF82ghuy9jtIdG9sHSBAFHeOETrcJ8aNHFDazNJ9PJxOM6DWXkOJ60FjnP3PdoxCUWAoVxCMF&#10;Obw4H4iQ4loStpVeCymjAaRCQ4mnj5M0HnBaChaSoczZdldJiw4ELFRV1XM1iV1B5r7M6r1iEazj&#10;hK0usSdCnmO4XKqAB60AnUt09siPeTpfzVazfJSPp6tRntb16Hld5aPpOvs0qR/rqqqzn4Falhed&#10;YIyrwO7q1yz/Oz9cXs7ZaTfH3mRI3qNHvYDs9R9Jx1mG8Z2NsNPstLHXGYNFY/HlOYU3cL+G+P7R&#10;L38BAAD//wMAUEsDBBQABgAIAAAAIQDfR10S3wAAAAwBAAAPAAAAZHJzL2Rvd25yZXYueG1sTI9B&#10;S8NAEIXvgv9hGcGb3ZjUGmI2RQQvCoJt8LzJTpPo7mzMTtv037sFQY9v3uPN98r17Kw44BQGTwpu&#10;FwkIpNabgToF9fb5JgcRWJPR1hMqOGGAdXV5UerC+CO942HDnYglFAqtoGceCylD26PTYeFHpOjt&#10;/OQ0Rzl10kz6GMudlWmSrKTTA8UPvR7xqcf2a7N3Cky98/dbnZ7ePl4sf36PTc13r0pdX82PDyAY&#10;Z/4Lwxk/okMVmRq/JxOEVZDnWdzCCtJVtgRxTiTLPAPR/J5kVcr/I6ofAAAA//8DAFBLAQItABQA&#10;BgAIAAAAIQC2gziS/gAAAOEBAAATAAAAAAAAAAAAAAAAAAAAAABbQ29udGVudF9UeXBlc10ueG1s&#10;UEsBAi0AFAAGAAgAAAAhADj9If/WAAAAlAEAAAsAAAAAAAAAAAAAAAAALwEAAF9yZWxzLy5yZWxz&#10;UEsBAi0AFAAGAAgAAAAhAJ3rYtMjAgAAPAQAAA4AAAAAAAAAAAAAAAAALgIAAGRycy9lMm9Eb2Mu&#10;eG1sUEsBAi0AFAAGAAgAAAAhAN9HXRLfAAAADAEAAA8AAAAAAAAAAAAAAAAAfQQAAGRycy9kb3du&#10;cmV2LnhtbFBLBQYAAAAABAAEAPMAAACJBQAAAAA=&#10;" o:allowincell="f" strokecolor="#cccac5" strokeweight=".5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0160" behindDoc="0" locked="0" layoutInCell="0" allowOverlap="1" wp14:anchorId="777769B3" wp14:editId="3B1EE8A5">
                <wp:simplePos x="0" y="0"/>
                <wp:positionH relativeFrom="column">
                  <wp:posOffset>5607050</wp:posOffset>
                </wp:positionH>
                <wp:positionV relativeFrom="paragraph">
                  <wp:posOffset>1279525</wp:posOffset>
                </wp:positionV>
                <wp:extent cx="1049655" cy="0"/>
                <wp:effectExtent l="12700" t="7620" r="13970" b="11430"/>
                <wp:wrapSquare wrapText="bothSides"/>
                <wp:docPr id="1113"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4230B" id="Straight Connector 1113"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100.75pt" to="524.1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VrIwIAADwEAAAOAAAAZHJzL2Uyb0RvYy54bWysU02P2yAQvVfqf0Dcs7azTppYcVYrO+ll&#10;242U7Q8ggG1UDAhInKjqf+9APpRtL1XViz0ww+PNm8fi6dhLdODWCa1KnD2kGHFFNROqLfG3t/Vo&#10;hpHzRDEiteIlPnGHn5YfPywGU/Cx7rRk3CIAUa4YTIk7702RJI52vCfuQRuuINlo2xMPS9smzJIB&#10;0HuZjNN0mgzaMmM15c7Bbn1O4mXEbxpO/WvTOO6RLDFw8/Fr43cXvslyQYrWEtMJeqFB/oFFT4SC&#10;S29QNfEE7a34A6oX1GqnG/9AdZ/ophGUxx6gmyz9rZttRwyPvYA4ztxkcv8Pln49bCwSDGaXZY8Y&#10;KdLDlLbeEtF2HlVaKdBQWxTToNZgXAGHKrWxoV96VFvzoul3h5SuOqJaHlm/nQzgZEHf5N2RsHAG&#10;7twNXzSDGrL3Okp3bGwfIEEUdIwTOt0mxI8eUdjM0nw+nUwwotdcQorrQWOd/8x1j0JQYilUEI8U&#10;5PDifCBCimtJ2FZ6LaSMBpAKDSWezeZpPOC0FCwkQ5mz7a6SFh0IWKiqqudqEruCzH2Z1XvFIljH&#10;CVtdYk+EPMdwuVQBD1oBOpfo7JEf83S+mq1m+SgfT1ejPK3r0fO6ykfTdfZpUj/WVVVnPwO1LC86&#10;wRhXgd3Vr1n+d364vJyz026OvcmQvEePegHZ6z+SjrMM4zsbYafZaWOvMwaLxuLLcwpv4H4N8f2j&#10;X/4CAAD//wMAUEsDBBQABgAIAAAAIQAz+BHN3gAAAAwBAAAPAAAAZHJzL2Rvd25yZXYueG1sTI9B&#10;S8QwEIXvgv8hjOBF3GR3dam16aKCJ0GwLnidNmNb2kxqkt2t/94sCHp88x5vvldsZzuKA/nQO9aw&#10;XCgQxI0zPbcadu/P1xmIEJENjo5JwzcF2JbnZwXmxh35jQ5VbEUq4ZCjhi7GKZcyNB1ZDAs3ESfv&#10;03mLMUnfSuPxmMrtKFdKbaTFntOHDid66qgZqr3VUPm6agZ+/EDc3cXp5XVzNYQvrS8v5od7EJHm&#10;+BeGE35ChzIx1W7PJohRQ5at05aoYaWWtyBOCXWTrUHUvydZFvL/iPIHAAD//wMAUEsBAi0AFAAG&#10;AAgAAAAhALaDOJL+AAAA4QEAABMAAAAAAAAAAAAAAAAAAAAAAFtDb250ZW50X1R5cGVzXS54bWxQ&#10;SwECLQAUAAYACAAAACEAOP0h/9YAAACUAQAACwAAAAAAAAAAAAAAAAAvAQAAX3JlbHMvLnJlbHNQ&#10;SwECLQAUAAYACAAAACEA4eSlayMCAAA8BAAADgAAAAAAAAAAAAAAAAAuAgAAZHJzL2Uyb0RvYy54&#10;bWxQSwECLQAUAAYACAAAACEAM/gRzd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1184" behindDoc="0" locked="0" layoutInCell="0" allowOverlap="1" wp14:anchorId="2BCFDC15" wp14:editId="603AD8CF">
                <wp:simplePos x="0" y="0"/>
                <wp:positionH relativeFrom="column">
                  <wp:posOffset>5607050</wp:posOffset>
                </wp:positionH>
                <wp:positionV relativeFrom="paragraph">
                  <wp:posOffset>889635</wp:posOffset>
                </wp:positionV>
                <wp:extent cx="1049655" cy="0"/>
                <wp:effectExtent l="12700" t="8255" r="13970" b="10795"/>
                <wp:wrapSquare wrapText="bothSides"/>
                <wp:docPr id="1112" name="Straight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F6421" id="Straight Connector 1112"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70.05pt" to="524.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oIw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m2Ck&#10;SA9T2nlLRNt5VGmlQENtUUyDWoNxBRyq1NaGfulJ7cyLpt8dUrrqiGp5ZP16NoCTBX2TN0fCwhm4&#10;cz981gxqyMHrKN2psX2ABFHQKU7ofJ8QP3lEYTNL88VsOsWI3nIJKW4HjXX+E9c9CkGJpVBBPFKQ&#10;44vzgQgpbiVhW+mNkDIaQCo0lHg+X6TxgNNSsJAMZc62+0padCRgoaqqnqtp7Aoyj2VWHxSLYB0n&#10;bH2NPRHyEsPlUgU8aAXoXKOLR34s0sV6vp7no3wyW4/ytK5Hz5sqH8022cdp/aGuqjr7GahledEJ&#10;xrgK7G5+zfK/88P15VycdnfsXYbkLXrUC8je/pF0nGUY38UIe83OW3ubMVg0Fl+fU3gDj2uIHx/9&#10;6hcAAAD//wMAUEsDBBQABgAIAAAAIQDzZW5M3gAAAAwBAAAPAAAAZHJzL2Rvd25yZXYueG1sTI9B&#10;S8NAEIXvgv9hGcGL2N3aUmLMpqjgSRCMBa+T7JiEZGfj7raN/94tCPY47z3efK/YznYUB/Khd6xh&#10;uVAgiBtnem417D5ebjMQISIbHB2Thh8KsC0vLwrMjTvyOx2q2IpUwiFHDV2MUy5laDqyGBZuIk7e&#10;l/MWYzp9K43HYyq3o7xTaiMt9pw+dDjRc0fNUO2thsrXVTPw0yfi7j5Or2+bmyF8a319NT8+gIg0&#10;x/8wnPATOpSJqXZ7NkGMGrJslbbEZKzVEsQpodbZCkT9J8mykOcjyl8AAAD//wMAUEsBAi0AFAAG&#10;AAgAAAAhALaDOJL+AAAA4QEAABMAAAAAAAAAAAAAAAAAAAAAAFtDb250ZW50X1R5cGVzXS54bWxQ&#10;SwECLQAUAAYACAAAACEAOP0h/9YAAACUAQAACwAAAAAAAAAAAAAAAAAvAQAAX3JlbHMvLnJlbHNQ&#10;SwECLQAUAAYACAAAACEAv1ipqCMCAAA8BAAADgAAAAAAAAAAAAAAAAAuAgAAZHJzL2Uyb0RvYy54&#10;bWxQSwECLQAUAAYACAAAACEA82VuTN4AAAAMAQAADwAAAAAAAAAAAAAAAAB9BAAAZHJzL2Rvd25y&#10;ZXYueG1sUEsFBgAAAAAEAAQA8wAAAIgFA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2208" behindDoc="0" locked="0" layoutInCell="0" allowOverlap="1" wp14:anchorId="4C9C6C78" wp14:editId="27FA0752">
                <wp:simplePos x="0" y="0"/>
                <wp:positionH relativeFrom="column">
                  <wp:posOffset>5607050</wp:posOffset>
                </wp:positionH>
                <wp:positionV relativeFrom="paragraph">
                  <wp:posOffset>499110</wp:posOffset>
                </wp:positionV>
                <wp:extent cx="1049655" cy="0"/>
                <wp:effectExtent l="12700" t="8255" r="13970" b="10795"/>
                <wp:wrapSquare wrapText="bothSides"/>
                <wp:docPr id="1111"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E6B13" id="Straight Connector 1111"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39.3pt" to="524.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02IgIAADwEAAAOAAAAZHJzL2Uyb0RvYy54bWysU02P2yAQvVfqf0DcE9upkyZWnNXKTnrZ&#10;tpGy/QEEsI2KAQGJE1X97x3Ih7LtparqAx6Y4fHmzczy6dRLdOTWCa1KnI1TjLiimgnVlvjb62Y0&#10;x8h5ohiRWvESn7nDT6v375aDKfhEd1oybhGAKFcMpsSd96ZIEkc73hM31oYrcDba9sTD1rYJs2QA&#10;9F4mkzSdJYO2zFhNuXNwWl+ceBXxm4ZT/7VpHPdIlhi4+bjauO7DmqyWpGgtMZ2gVxrkH1j0RCh4&#10;9A5VE0/QwYo/oHpBrXa68WOq+0Q3jaA85gDZZOlv2ew6YnjMBcRx5i6T+3+w9Mtxa5FgUDv4MFKk&#10;hyrtvCWi7TyqtFKgobYoukGtwbgCLlVqa0O+9KR25kXT7w4pXXVEtTyyfj0bwMmCvsmbK2HjDLy5&#10;Hz5rBjHk4HWU7tTYPkCCKOgUK3S+V4ifPKJwmKX5YjadYkRvvoQUt4vGOv+J6x4Fo8RSqCAeKcjx&#10;xflAhBS3kHCs9EZIGRtAKjSUeD5fpPGC01Kw4Axhzrb7Slp0JNBCVVU9V9OYFXgew6w+KBbBOk7Y&#10;+mp7IuTFhselCniQCtC5Wpce+bFIF+v5ep6P8slsPcrTuh49b6p8NNtkH6f1h7qq6uxnoJblRScY&#10;4yqwu/Vrlv9dP1wn59Jp9469y5C8RY96AdnbP5KOtQzluzTCXrPz1t5qDC0ag6/jFGbgcQ/249Cv&#10;fgEAAP//AwBQSwMEFAAGAAgAAAAhAHEnRZ3dAAAACgEAAA8AAABkcnMvZG93bnJldi54bWxMj0FL&#10;xDAQhe+C/yGM4EXcVFdqrE0XFTwJgnXB67QZ29JmUpPsbv33ZvGgxzfv8eZ75Waxk9iTD4NjDVer&#10;DARx68zAnYbt+/OlAhEissHJMWn4pgCb6vSkxMK4A7/Rvo6dSCUcCtTQxzgXUoa2J4th5Wbi5H06&#10;bzEm6TtpPB5SuZ3kdZbl0uLA6UOPMz311I71zmqofVO3Iz9+IG7v4vzyml+M4Uvr87Pl4R5EpCX+&#10;heGIn9ChSkyN27EJYtKg1DptiRpuVQ7iGMhu1BpE83uRVSn/T6h+AAAA//8DAFBLAQItABQABgAI&#10;AAAAIQC2gziS/gAAAOEBAAATAAAAAAAAAAAAAAAAAAAAAABbQ29udGVudF9UeXBlc10ueG1sUEsB&#10;Ai0AFAAGAAgAAAAhADj9If/WAAAAlAEAAAsAAAAAAAAAAAAAAAAALwEAAF9yZWxzLy5yZWxzUEsB&#10;Ai0AFAAGAAgAAAAhAByazTYiAgAAPAQAAA4AAAAAAAAAAAAAAAAALgIAAGRycy9lMm9Eb2MueG1s&#10;UEsBAi0AFAAGAAgAAAAhAHEnRZ3dAAAACgEAAA8AAAAAAAAAAAAAAAAAfAQAAGRycy9kb3ducmV2&#10;LnhtbFBLBQYAAAAABAAEAPMAAACGBQAAAAA=&#10;" o:allowincell="f" strokecolor="#cccac5" strokeweight=".7pt">
                <w10:wrap type="square"/>
              </v:lin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3232" behindDoc="0" locked="0" layoutInCell="0" allowOverlap="1" wp14:anchorId="3DF79275" wp14:editId="5DBA58C9">
                <wp:simplePos x="0" y="0"/>
                <wp:positionH relativeFrom="column">
                  <wp:posOffset>5607050</wp:posOffset>
                </wp:positionH>
                <wp:positionV relativeFrom="paragraph">
                  <wp:posOffset>106045</wp:posOffset>
                </wp:positionV>
                <wp:extent cx="1049655" cy="0"/>
                <wp:effectExtent l="12700" t="5715" r="13970" b="13335"/>
                <wp:wrapSquare wrapText="bothSides"/>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8890">
                          <a:solidFill>
                            <a:srgbClr val="CCCA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2B59" id="Straight Connector 1110"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1.5pt,8.35pt" to="524.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H1IgIAADwEAAAOAAAAZHJzL2Uyb0RvYy54bWysU02P2yAQvVfqf0DcE9upkyZWnNXKTnrZ&#10;tpGy/QEEsI2KAQGJE1X97x3Ih7Ltpap6sQdmeLx581g+nXqJjtw6oVWJs3GKEVdUM6HaEn973Yzm&#10;GDlPFCNSK17iM3f4afX+3XIwBZ/oTkvGLQIQ5YrBlLjz3hRJ4mjHe+LG2nAFyUbbnnhY2jZhlgyA&#10;3stkkqazZNCWGaspdw5260sSryJ+03DqvzaN4x7JEgM3H782fvfhm6yWpGgtMZ2gVxrkH1j0RCi4&#10;9A5VE0/QwYo/oHpBrXa68WOq+0Q3jaA89gDdZOlv3ew6YnjsBcRx5i6T+3+w9Mtxa5FgMLssA4EU&#10;6WFKO2+JaDuPKq0UaKgtimlQazCugEOV2trQLz2pnXnR9LtDSlcdUS2PrF/PBnCyoG/y5khYOAN3&#10;7ofPmkENOXgdpTs1tg+QIAo6xQmd7xPiJ48obGZpvphNpxjRWy4hxe2gsc5/4rpHISixFCqIRwpy&#10;fHE+ECHFrSRsK70RUkYDSIWGEs/nizQecFoKFpKhzNl2X0mLjgQsVFXVczWNXUHmsczqg2IRrOOE&#10;ra+xJ0JeYrhcqoAHrQCda3TxyI9FuljP1/N8lE9m61Ge1vXoeVPlo9km+zitP9RVVWc/A7UsLzrB&#10;GFeB3c2vWf53fri+nIvT7o69y5C8RY96AdnbP5KOswzjuxhhr9l5a28zBovG4utzCm/gcQ3x46Nf&#10;/QIAAP//AwBQSwMEFAAGAAgAAAAhAHg7ZHXdAAAACgEAAA8AAABkcnMvZG93bnJldi54bWxMj0FL&#10;w0AQhe9C/8Myghexm1qJMWZTVPBUEIwFr5PsmIRkZ+Puto3/vls86HHee7z5XrGZzSgO5HxvWcFq&#10;mYAgbqzuuVWw+3i9yUD4gKxxtEwKfsjDplxcFJhre+R3OlShFbGEfY4KuhCmXErfdGTQL+1EHL0v&#10;6wyGeLpWaofHWG5GeZskqTTYc/zQ4UQvHTVDtTcKKldXzcDPn4i7hzBt39LrwX8rdXU5Pz2CCDSH&#10;vzCc8SM6lJGptnvWXowKsmwdt4RopPcgzoHkLluDqH8VWRby/4TyBAAA//8DAFBLAQItABQABgAI&#10;AAAAIQC2gziS/gAAAOEBAAATAAAAAAAAAAAAAAAAAAAAAABbQ29udGVudF9UeXBlc10ueG1sUEsB&#10;Ai0AFAAGAAgAAAAhADj9If/WAAAAlAEAAAsAAAAAAAAAAAAAAAAALwEAAF9yZWxzLy5yZWxzUEsB&#10;Ai0AFAAGAAgAAAAhAEImwfUiAgAAPAQAAA4AAAAAAAAAAAAAAAAALgIAAGRycy9lMm9Eb2MueG1s&#10;UEsBAi0AFAAGAAgAAAAhAHg7ZHXdAAAACgEAAA8AAAAAAAAAAAAAAAAAfAQAAGRycy9kb3ducmV2&#10;LnhtbFBLBQYAAAAABAAEAPMAAACGBQAAAAA=&#10;" o:allowincell="f" strokecolor="#cccac5" strokeweight=".7pt">
                <w10:wrap type="square"/>
              </v:line>
            </w:pict>
          </mc:Fallback>
        </mc:AlternateContent>
      </w:r>
    </w:p>
    <w:p w14:paraId="627337C7" w14:textId="77777777" w:rsidR="00C362E9" w:rsidRPr="005808A7" w:rsidRDefault="00C362E9" w:rsidP="00C362E9">
      <w:pPr>
        <w:widowControl w:val="0"/>
        <w:kinsoku w:val="0"/>
        <w:overflowPunct w:val="0"/>
        <w:spacing w:before="4371" w:after="0" w:line="288" w:lineRule="exact"/>
        <w:textAlignment w:val="baseline"/>
        <w:rPr>
          <w:rFonts w:ascii="Times New Roman" w:eastAsia="Times New Roman" w:hAnsi="Times New Roman" w:cs="Times New Roman"/>
          <w:sz w:val="24"/>
          <w:szCs w:val="24"/>
          <w:lang w:val="en-US" w:eastAsia="en-AU"/>
        </w:rPr>
        <w:sectPr w:rsidR="00C362E9" w:rsidRPr="005808A7">
          <w:type w:val="continuous"/>
          <w:pgSz w:w="11909" w:h="16838"/>
          <w:pgMar w:top="880" w:right="850" w:bottom="209" w:left="520" w:header="720" w:footer="720" w:gutter="0"/>
          <w:cols w:space="720"/>
          <w:noEndnote/>
        </w:sectPr>
      </w:pPr>
    </w:p>
    <w:p w14:paraId="792FB391" w14:textId="77777777" w:rsidR="00C362E9" w:rsidRPr="005808A7" w:rsidRDefault="00C362E9" w:rsidP="00C362E9">
      <w:pPr>
        <w:widowControl w:val="0"/>
        <w:tabs>
          <w:tab w:val="left" w:pos="3024"/>
          <w:tab w:val="right" w:pos="5544"/>
          <w:tab w:val="left" w:pos="6264"/>
          <w:tab w:val="left" w:pos="7776"/>
          <w:tab w:val="left" w:pos="9216"/>
        </w:tabs>
        <w:kinsoku w:val="0"/>
        <w:overflowPunct w:val="0"/>
        <w:spacing w:before="1" w:after="0" w:line="275"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Avoided</w:t>
      </w:r>
      <w:r w:rsidRPr="005808A7">
        <w:rPr>
          <w:rFonts w:ascii="Arial Narrow" w:eastAsia="Times New Roman" w:hAnsi="Arial Narrow" w:cs="Times New Roman"/>
          <w:sz w:val="25"/>
          <w:szCs w:val="24"/>
          <w:lang w:val="en-US" w:eastAsia="en-AU"/>
        </w:rPr>
        <w:tab/>
      </w:r>
      <w:proofErr w:type="spellStart"/>
      <w:r w:rsidRPr="005808A7">
        <w:rPr>
          <w:rFonts w:ascii="Arial Narrow" w:eastAsia="Times New Roman" w:hAnsi="Arial Narrow" w:cs="Times New Roman"/>
          <w:sz w:val="25"/>
          <w:szCs w:val="24"/>
          <w:lang w:val="en-US" w:eastAsia="en-AU"/>
        </w:rPr>
        <w:t>Avoided</w:t>
      </w:r>
      <w:proofErr w:type="spellEnd"/>
      <w:r w:rsidRPr="005808A7">
        <w:rPr>
          <w:rFonts w:ascii="Arial Narrow" w:eastAsia="Times New Roman" w:hAnsi="Arial Narrow" w:cs="Times New Roman"/>
          <w:sz w:val="25"/>
          <w:szCs w:val="24"/>
          <w:lang w:val="en-US" w:eastAsia="en-AU"/>
        </w:rPr>
        <w:t xml:space="preserve"> MRF</w:t>
      </w:r>
      <w:r w:rsidRPr="005808A7">
        <w:rPr>
          <w:rFonts w:ascii="Arial Narrow" w:eastAsia="Times New Roman" w:hAnsi="Arial Narrow" w:cs="Times New Roman"/>
          <w:sz w:val="25"/>
          <w:szCs w:val="24"/>
          <w:lang w:val="en-US" w:eastAsia="en-AU"/>
        </w:rPr>
        <w:tab/>
        <w:t>Avoided</w:t>
      </w:r>
      <w:r w:rsidRPr="005808A7">
        <w:rPr>
          <w:rFonts w:ascii="Arial Narrow" w:eastAsia="Times New Roman" w:hAnsi="Arial Narrow" w:cs="Times New Roman"/>
          <w:sz w:val="25"/>
          <w:szCs w:val="24"/>
          <w:lang w:val="en-US" w:eastAsia="en-AU"/>
        </w:rPr>
        <w:tab/>
      </w:r>
      <w:proofErr w:type="spellStart"/>
      <w:r w:rsidRPr="005808A7">
        <w:rPr>
          <w:rFonts w:ascii="Arial Narrow" w:eastAsia="Times New Roman" w:hAnsi="Arial Narrow" w:cs="Times New Roman"/>
          <w:sz w:val="25"/>
          <w:szCs w:val="24"/>
          <w:lang w:val="en-US" w:eastAsia="en-AU"/>
        </w:rPr>
        <w:t>Avoided</w:t>
      </w:r>
      <w:proofErr w:type="spellEnd"/>
      <w:r w:rsidRPr="005808A7">
        <w:rPr>
          <w:rFonts w:ascii="Arial Narrow" w:eastAsia="Times New Roman" w:hAnsi="Arial Narrow" w:cs="Times New Roman"/>
          <w:sz w:val="25"/>
          <w:szCs w:val="24"/>
          <w:lang w:val="en-US" w:eastAsia="en-AU"/>
        </w:rPr>
        <w:tab/>
        <w:t>Value of</w:t>
      </w:r>
      <w:r w:rsidRPr="005808A7">
        <w:rPr>
          <w:rFonts w:ascii="Arial Narrow" w:eastAsia="Times New Roman" w:hAnsi="Arial Narrow" w:cs="Times New Roman"/>
          <w:sz w:val="25"/>
          <w:szCs w:val="24"/>
          <w:lang w:val="en-US" w:eastAsia="en-AU"/>
        </w:rPr>
        <w:tab/>
        <w:t>Value of</w:t>
      </w:r>
    </w:p>
    <w:p w14:paraId="3608BF8E" w14:textId="77777777" w:rsidR="00C362E9" w:rsidRPr="005808A7" w:rsidRDefault="00C362E9" w:rsidP="00C362E9">
      <w:pPr>
        <w:widowControl w:val="0"/>
        <w:tabs>
          <w:tab w:val="left" w:pos="3096"/>
          <w:tab w:val="right" w:pos="5544"/>
          <w:tab w:val="right" w:pos="6984"/>
          <w:tab w:val="left" w:pos="7776"/>
          <w:tab w:val="left" w:pos="9144"/>
        </w:tabs>
        <w:kinsoku w:val="0"/>
        <w:overflowPunct w:val="0"/>
        <w:spacing w:after="0" w:line="278"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collection</w:t>
      </w:r>
      <w:r w:rsidRPr="005808A7">
        <w:rPr>
          <w:rFonts w:ascii="Arial Narrow" w:eastAsia="Times New Roman" w:hAnsi="Arial Narrow" w:cs="Times New Roman"/>
          <w:sz w:val="25"/>
          <w:szCs w:val="24"/>
          <w:lang w:val="en-US" w:eastAsia="en-AU"/>
        </w:rPr>
        <w:tab/>
        <w:t>processing</w:t>
      </w:r>
      <w:r w:rsidRPr="005808A7">
        <w:rPr>
          <w:rFonts w:ascii="Arial Narrow" w:eastAsia="Times New Roman" w:hAnsi="Arial Narrow" w:cs="Times New Roman"/>
          <w:sz w:val="25"/>
          <w:szCs w:val="24"/>
          <w:lang w:val="en-US" w:eastAsia="en-AU"/>
        </w:rPr>
        <w:tab/>
        <w:t>landfill</w:t>
      </w:r>
      <w:r w:rsidRPr="005808A7">
        <w:rPr>
          <w:rFonts w:ascii="Arial Narrow" w:eastAsia="Times New Roman" w:hAnsi="Arial Narrow" w:cs="Times New Roman"/>
          <w:sz w:val="25"/>
          <w:szCs w:val="24"/>
          <w:lang w:val="en-US" w:eastAsia="en-AU"/>
        </w:rPr>
        <w:tab/>
        <w:t>street</w:t>
      </w:r>
      <w:r w:rsidRPr="005808A7">
        <w:rPr>
          <w:rFonts w:ascii="Arial Narrow" w:eastAsia="Times New Roman" w:hAnsi="Arial Narrow" w:cs="Times New Roman"/>
          <w:sz w:val="25"/>
          <w:szCs w:val="24"/>
          <w:lang w:val="en-US" w:eastAsia="en-AU"/>
        </w:rPr>
        <w:tab/>
        <w:t>avoided</w:t>
      </w:r>
      <w:r w:rsidRPr="005808A7">
        <w:rPr>
          <w:rFonts w:ascii="Arial Narrow" w:eastAsia="Times New Roman" w:hAnsi="Arial Narrow" w:cs="Times New Roman"/>
          <w:sz w:val="25"/>
          <w:szCs w:val="24"/>
          <w:lang w:val="en-US" w:eastAsia="en-AU"/>
        </w:rPr>
        <w:tab/>
      </w:r>
      <w:proofErr w:type="spellStart"/>
      <w:r w:rsidRPr="005808A7">
        <w:rPr>
          <w:rFonts w:ascii="Arial Narrow" w:eastAsia="Times New Roman" w:hAnsi="Arial Narrow" w:cs="Times New Roman"/>
          <w:sz w:val="25"/>
          <w:szCs w:val="24"/>
          <w:lang w:val="en-US" w:eastAsia="en-AU"/>
        </w:rPr>
        <w:t>recyclates</w:t>
      </w:r>
      <w:proofErr w:type="spellEnd"/>
    </w:p>
    <w:p w14:paraId="08A98A6C" w14:textId="77777777" w:rsidR="00C362E9" w:rsidRPr="005808A7" w:rsidRDefault="00C362E9" w:rsidP="00C362E9">
      <w:pPr>
        <w:widowControl w:val="0"/>
        <w:tabs>
          <w:tab w:val="left" w:pos="3456"/>
          <w:tab w:val="left" w:pos="4968"/>
          <w:tab w:val="left" w:pos="6264"/>
          <w:tab w:val="left" w:pos="7992"/>
        </w:tabs>
        <w:kinsoku w:val="0"/>
        <w:overflowPunct w:val="0"/>
        <w:spacing w:after="0" w:line="273" w:lineRule="exact"/>
        <w:textAlignment w:val="baseline"/>
        <w:rPr>
          <w:rFonts w:ascii="Arial Narrow" w:eastAsia="Times New Roman" w:hAnsi="Arial Narrow" w:cs="Times New Roman"/>
          <w:spacing w:val="1"/>
          <w:sz w:val="25"/>
          <w:szCs w:val="24"/>
          <w:lang w:val="en-US" w:eastAsia="en-AU"/>
        </w:rPr>
      </w:pPr>
      <w:r w:rsidRPr="005808A7">
        <w:rPr>
          <w:rFonts w:ascii="Arial Narrow" w:eastAsia="Times New Roman" w:hAnsi="Arial Narrow" w:cs="Times New Roman"/>
          <w:spacing w:val="1"/>
          <w:sz w:val="25"/>
          <w:szCs w:val="24"/>
          <w:lang w:val="en-US" w:eastAsia="en-AU"/>
        </w:rPr>
        <w:t>&amp; transport</w:t>
      </w:r>
      <w:r w:rsidRPr="005808A7">
        <w:rPr>
          <w:rFonts w:ascii="Arial Narrow" w:eastAsia="Times New Roman" w:hAnsi="Arial Narrow" w:cs="Times New Roman"/>
          <w:spacing w:val="1"/>
          <w:sz w:val="25"/>
          <w:szCs w:val="24"/>
          <w:lang w:val="en-US" w:eastAsia="en-AU"/>
        </w:rPr>
        <w:tab/>
        <w:t>cost</w:t>
      </w:r>
      <w:r w:rsidRPr="005808A7">
        <w:rPr>
          <w:rFonts w:ascii="Arial Narrow" w:eastAsia="Times New Roman" w:hAnsi="Arial Narrow" w:cs="Times New Roman"/>
          <w:spacing w:val="1"/>
          <w:sz w:val="25"/>
          <w:szCs w:val="24"/>
          <w:lang w:val="en-US" w:eastAsia="en-AU"/>
        </w:rPr>
        <w:tab/>
      </w:r>
      <w:proofErr w:type="spellStart"/>
      <w:r w:rsidRPr="005808A7">
        <w:rPr>
          <w:rFonts w:ascii="Arial Narrow" w:eastAsia="Times New Roman" w:hAnsi="Arial Narrow" w:cs="Times New Roman"/>
          <w:spacing w:val="1"/>
          <w:sz w:val="25"/>
          <w:szCs w:val="24"/>
          <w:lang w:val="en-US" w:eastAsia="en-AU"/>
        </w:rPr>
        <w:t>cost</w:t>
      </w:r>
      <w:proofErr w:type="spellEnd"/>
      <w:r w:rsidRPr="005808A7">
        <w:rPr>
          <w:rFonts w:ascii="Arial Narrow" w:eastAsia="Times New Roman" w:hAnsi="Arial Narrow" w:cs="Times New Roman"/>
          <w:spacing w:val="1"/>
          <w:sz w:val="25"/>
          <w:szCs w:val="24"/>
          <w:lang w:val="en-US" w:eastAsia="en-AU"/>
        </w:rPr>
        <w:tab/>
        <w:t>sweeping</w:t>
      </w:r>
      <w:r w:rsidRPr="005808A7">
        <w:rPr>
          <w:rFonts w:ascii="Arial Narrow" w:eastAsia="Times New Roman" w:hAnsi="Arial Narrow" w:cs="Times New Roman"/>
          <w:spacing w:val="1"/>
          <w:sz w:val="25"/>
          <w:szCs w:val="24"/>
          <w:lang w:val="en-US" w:eastAsia="en-AU"/>
        </w:rPr>
        <w:tab/>
        <w:t>litter</w:t>
      </w:r>
    </w:p>
    <w:p w14:paraId="6B3010EC" w14:textId="77777777" w:rsidR="00C362E9" w:rsidRPr="005808A7" w:rsidRDefault="00C362E9" w:rsidP="00C362E9">
      <w:pPr>
        <w:widowControl w:val="0"/>
        <w:tabs>
          <w:tab w:val="right" w:pos="6984"/>
        </w:tabs>
        <w:kinsoku w:val="0"/>
        <w:overflowPunct w:val="0"/>
        <w:spacing w:after="0" w:line="265" w:lineRule="exact"/>
        <w:textAlignment w:val="baseline"/>
        <w:rPr>
          <w:rFonts w:ascii="Arial Narrow" w:eastAsia="Times New Roman" w:hAnsi="Arial Narrow" w:cs="Times New Roman"/>
          <w:sz w:val="25"/>
          <w:szCs w:val="24"/>
          <w:lang w:val="en-US" w:eastAsia="en-AU"/>
        </w:rPr>
      </w:pPr>
      <w:r w:rsidRPr="005808A7">
        <w:rPr>
          <w:rFonts w:ascii="Arial Narrow" w:eastAsia="Times New Roman" w:hAnsi="Arial Narrow" w:cs="Times New Roman"/>
          <w:sz w:val="25"/>
          <w:szCs w:val="24"/>
          <w:lang w:val="en-US" w:eastAsia="en-AU"/>
        </w:rPr>
        <w:t>cost</w:t>
      </w:r>
      <w:r w:rsidRPr="005808A7">
        <w:rPr>
          <w:rFonts w:ascii="Arial Narrow" w:eastAsia="Times New Roman" w:hAnsi="Arial Narrow" w:cs="Times New Roman"/>
          <w:sz w:val="25"/>
          <w:szCs w:val="24"/>
          <w:lang w:val="en-US" w:eastAsia="en-AU"/>
        </w:rPr>
        <w:tab/>
      </w:r>
      <w:proofErr w:type="spellStart"/>
      <w:r w:rsidRPr="005808A7">
        <w:rPr>
          <w:rFonts w:ascii="Arial Narrow" w:eastAsia="Times New Roman" w:hAnsi="Arial Narrow" w:cs="Times New Roman"/>
          <w:sz w:val="25"/>
          <w:szCs w:val="24"/>
          <w:lang w:val="en-US" w:eastAsia="en-AU"/>
        </w:rPr>
        <w:t>cost</w:t>
      </w:r>
      <w:proofErr w:type="spellEnd"/>
    </w:p>
    <w:p w14:paraId="2E0616B6" w14:textId="77777777" w:rsidR="00C362E9" w:rsidRPr="005808A7" w:rsidRDefault="00C362E9" w:rsidP="00C362E9">
      <w:pPr>
        <w:widowControl w:val="0"/>
        <w:kinsoku w:val="0"/>
        <w:overflowPunct w:val="0"/>
        <w:spacing w:before="290" w:after="0" w:line="176"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Marsden Jacob Associates, 2017.</w:t>
      </w:r>
    </w:p>
    <w:p w14:paraId="3AA20A07" w14:textId="77777777" w:rsidR="00C362E9" w:rsidRPr="005808A7" w:rsidRDefault="00C362E9" w:rsidP="00C362E9">
      <w:pPr>
        <w:widowControl w:val="0"/>
        <w:kinsoku w:val="0"/>
        <w:overflowPunct w:val="0"/>
        <w:spacing w:before="619" w:after="211" w:line="256" w:lineRule="exact"/>
        <w:textAlignment w:val="baseline"/>
        <w:rPr>
          <w:rFonts w:ascii="Tahoma" w:eastAsia="Times New Roman" w:hAnsi="Tahoma" w:cs="Times New Roman"/>
          <w:b/>
          <w:color w:val="00968F"/>
          <w:spacing w:val="-2"/>
          <w:sz w:val="21"/>
          <w:szCs w:val="24"/>
          <w:lang w:val="en-US" w:eastAsia="en-AU"/>
        </w:rPr>
      </w:pPr>
      <w:r w:rsidRPr="005808A7">
        <w:rPr>
          <w:rFonts w:ascii="Tahoma" w:eastAsia="Times New Roman" w:hAnsi="Tahoma" w:cs="Times New Roman"/>
          <w:b/>
          <w:color w:val="00968F"/>
          <w:spacing w:val="-2"/>
          <w:sz w:val="21"/>
          <w:szCs w:val="24"/>
          <w:lang w:val="en-US" w:eastAsia="en-AU"/>
        </w:rPr>
        <w:t>Table 5: Description of benefit assumptions</w:t>
      </w:r>
    </w:p>
    <w:p w14:paraId="75677413" w14:textId="77777777" w:rsidR="00C362E9" w:rsidRPr="005808A7" w:rsidRDefault="00C362E9" w:rsidP="00C362E9">
      <w:pPr>
        <w:widowControl w:val="0"/>
        <w:shd w:val="solid" w:color="A9BE00" w:fill="auto"/>
        <w:tabs>
          <w:tab w:val="left" w:pos="1440"/>
          <w:tab w:val="left" w:pos="6264"/>
        </w:tabs>
        <w:kinsoku w:val="0"/>
        <w:overflowPunct w:val="0"/>
        <w:spacing w:after="262" w:line="202"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604"/>
        <w:gridCol w:w="4951"/>
        <w:gridCol w:w="3984"/>
      </w:tblGrid>
      <w:tr w:rsidR="00C362E9" w:rsidRPr="005808A7" w14:paraId="70526753" w14:textId="77777777" w:rsidTr="00017440">
        <w:trPr>
          <w:trHeight w:hRule="exact" w:val="2214"/>
        </w:trPr>
        <w:tc>
          <w:tcPr>
            <w:tcW w:w="1604" w:type="dxa"/>
            <w:tcBorders>
              <w:top w:val="nil"/>
              <w:left w:val="nil"/>
              <w:bottom w:val="nil"/>
              <w:right w:val="nil"/>
            </w:tcBorders>
          </w:tcPr>
          <w:p w14:paraId="1CDCEC53" w14:textId="77777777" w:rsidR="00C362E9" w:rsidRPr="005808A7" w:rsidRDefault="00C362E9" w:rsidP="00017440">
            <w:pPr>
              <w:widowControl w:val="0"/>
              <w:kinsoku w:val="0"/>
              <w:overflowPunct w:val="0"/>
              <w:spacing w:after="1244" w:line="240" w:lineRule="exact"/>
              <w:ind w:right="288"/>
              <w:textAlignment w:val="baseline"/>
              <w:rPr>
                <w:rFonts w:ascii="Arial Narrow" w:eastAsia="Times New Roman" w:hAnsi="Arial Narrow" w:cs="Times New Roman"/>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4256" behindDoc="1" locked="0" layoutInCell="0" allowOverlap="1" wp14:anchorId="50ECFF65" wp14:editId="2F0EA081">
                      <wp:simplePos x="0" y="0"/>
                      <wp:positionH relativeFrom="page">
                        <wp:posOffset>304800</wp:posOffset>
                      </wp:positionH>
                      <wp:positionV relativeFrom="page">
                        <wp:posOffset>10116185</wp:posOffset>
                      </wp:positionV>
                      <wp:extent cx="271145" cy="271145"/>
                      <wp:effectExtent l="0" t="635" r="0" b="444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C3F2B" w14:textId="77777777" w:rsidR="00017440" w:rsidRDefault="00017440" w:rsidP="00C362E9">
                                  <w:pPr>
                                    <w:kinsoku w:val="0"/>
                                    <w:overflowPunct w:val="0"/>
                                    <w:textAlignment w:val="baseline"/>
                                    <w:rPr>
                                      <w:sz w:val="24"/>
                                    </w:rPr>
                                  </w:pPr>
                                  <w:r>
                                    <w:rPr>
                                      <w:noProof/>
                                      <w:sz w:val="24"/>
                                      <w:lang w:eastAsia="en-AU"/>
                                    </w:rPr>
                                    <w:drawing>
                                      <wp:inline distT="0" distB="0" distL="0" distR="0" wp14:anchorId="271FA021" wp14:editId="034EC9BD">
                                        <wp:extent cx="266700" cy="266700"/>
                                        <wp:effectExtent l="0" t="0" r="0" b="0"/>
                                        <wp:docPr id="1108" name="Picture 1108"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_Pic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FF65" id="Text Box 1109" o:spid="_x0000_s1108" type="#_x0000_t202" style="position:absolute;margin-left:24pt;margin-top:796.55pt;width:21.35pt;height:21.3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vO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S0u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pFHq4P&#10;Etlq9gC6sBp4A/LhSQGj1fYbRj20Z43d1z2xHCP5ToG2Qi9Php2M7WQQReFojT1Go7nyY8/vjRW7&#10;FpBH9Sp9DfprRNTGUxRH1ULLxSSOz0Po6efz6PX0iC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IJ0W857AgAA&#10;DAUAAA4AAAAAAAAAAAAAAAAALgIAAGRycy9lMm9Eb2MueG1sUEsBAi0AFAAGAAgAAAAhAIL2/WPh&#10;AAAACwEAAA8AAAAAAAAAAAAAAAAA1QQAAGRycy9kb3ducmV2LnhtbFBLBQYAAAAABAAEAPMAAADj&#10;BQAAAAA=&#10;" o:allowincell="f" stroked="f">
                      <v:textbox inset="0,0,0,0">
                        <w:txbxContent>
                          <w:p w14:paraId="092C3F2B" w14:textId="77777777" w:rsidR="00017440" w:rsidRDefault="00017440" w:rsidP="00C362E9">
                            <w:pPr>
                              <w:kinsoku w:val="0"/>
                              <w:overflowPunct w:val="0"/>
                              <w:textAlignment w:val="baseline"/>
                              <w:rPr>
                                <w:sz w:val="24"/>
                              </w:rPr>
                            </w:pPr>
                            <w:r>
                              <w:rPr>
                                <w:noProof/>
                                <w:sz w:val="24"/>
                                <w:lang w:eastAsia="en-AU"/>
                              </w:rPr>
                              <w:drawing>
                                <wp:inline distT="0" distB="0" distL="0" distR="0" wp14:anchorId="271FA021" wp14:editId="034EC9BD">
                                  <wp:extent cx="266700" cy="266700"/>
                                  <wp:effectExtent l="0" t="0" r="0" b="0"/>
                                  <wp:docPr id="1108" name="Picture 1108"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_Pic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z w:val="21"/>
                <w:szCs w:val="24"/>
                <w:lang w:val="en-US" w:eastAsia="en-AU"/>
              </w:rPr>
              <w:t>Collection and transport costs</w:t>
            </w:r>
          </w:p>
        </w:tc>
        <w:tc>
          <w:tcPr>
            <w:tcW w:w="4951" w:type="dxa"/>
            <w:tcBorders>
              <w:top w:val="nil"/>
              <w:left w:val="nil"/>
              <w:bottom w:val="nil"/>
              <w:right w:val="nil"/>
            </w:tcBorders>
          </w:tcPr>
          <w:p w14:paraId="6262E386" w14:textId="77777777" w:rsidR="00C362E9" w:rsidRPr="005808A7" w:rsidRDefault="00C362E9" w:rsidP="00017440">
            <w:pPr>
              <w:widowControl w:val="0"/>
              <w:kinsoku w:val="0"/>
              <w:overflowPunct w:val="0"/>
              <w:spacing w:after="0" w:line="240" w:lineRule="exact"/>
              <w:ind w:right="43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 xml:space="preserve">Collection and transport costs are incurred by the ACT Government (and passed through to residents) for existing waste management </w:t>
            </w:r>
            <w:proofErr w:type="spellStart"/>
            <w:r w:rsidRPr="005808A7">
              <w:rPr>
                <w:rFonts w:ascii="Arial Narrow" w:eastAsia="Times New Roman" w:hAnsi="Arial Narrow" w:cs="Times New Roman"/>
                <w:sz w:val="21"/>
                <w:szCs w:val="24"/>
                <w:lang w:val="en-US" w:eastAsia="en-AU"/>
              </w:rPr>
              <w:t>kerbside</w:t>
            </w:r>
            <w:proofErr w:type="spellEnd"/>
            <w:r w:rsidRPr="005808A7">
              <w:rPr>
                <w:rFonts w:ascii="Arial Narrow" w:eastAsia="Times New Roman" w:hAnsi="Arial Narrow" w:cs="Times New Roman"/>
                <w:sz w:val="21"/>
                <w:szCs w:val="24"/>
                <w:lang w:val="en-US" w:eastAsia="en-AU"/>
              </w:rPr>
              <w:t xml:space="preserve"> collection services (garbage and </w:t>
            </w:r>
            <w:proofErr w:type="spellStart"/>
            <w:r w:rsidRPr="005808A7">
              <w:rPr>
                <w:rFonts w:ascii="Arial Narrow" w:eastAsia="Times New Roman" w:hAnsi="Arial Narrow" w:cs="Times New Roman"/>
                <w:sz w:val="21"/>
                <w:szCs w:val="24"/>
                <w:lang w:val="en-US" w:eastAsia="en-AU"/>
              </w:rPr>
              <w:t>recyclates</w:t>
            </w:r>
            <w:proofErr w:type="spellEnd"/>
            <w:r w:rsidRPr="005808A7">
              <w:rPr>
                <w:rFonts w:ascii="Arial Narrow" w:eastAsia="Times New Roman" w:hAnsi="Arial Narrow" w:cs="Times New Roman"/>
                <w:sz w:val="21"/>
                <w:szCs w:val="24"/>
                <w:lang w:val="en-US" w:eastAsia="en-AU"/>
              </w:rPr>
              <w:t>).</w:t>
            </w:r>
          </w:p>
          <w:p w14:paraId="06BF6E70" w14:textId="77777777" w:rsidR="00C362E9" w:rsidRPr="005808A7" w:rsidRDefault="00C362E9" w:rsidP="00017440">
            <w:pPr>
              <w:widowControl w:val="0"/>
              <w:kinsoku w:val="0"/>
              <w:overflowPunct w:val="0"/>
              <w:spacing w:before="48" w:after="0" w:line="239" w:lineRule="exact"/>
              <w:ind w:right="144"/>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While the current level of services is to be maintained, the CDS is expected to divert some of the existing costs of providing these services. Estimates used in the analysis distinguish between recyclables and garbage collection.</w:t>
            </w:r>
          </w:p>
        </w:tc>
        <w:tc>
          <w:tcPr>
            <w:tcW w:w="3984" w:type="dxa"/>
            <w:tcBorders>
              <w:top w:val="nil"/>
              <w:left w:val="nil"/>
              <w:bottom w:val="nil"/>
              <w:right w:val="nil"/>
            </w:tcBorders>
          </w:tcPr>
          <w:p w14:paraId="78FC8198" w14:textId="77777777" w:rsidR="00C362E9" w:rsidRPr="005808A7" w:rsidRDefault="00C362E9" w:rsidP="00017440">
            <w:pPr>
              <w:widowControl w:val="0"/>
              <w:kinsoku w:val="0"/>
              <w:overflowPunct w:val="0"/>
              <w:spacing w:after="0" w:line="240" w:lineRule="exact"/>
              <w:ind w:right="648"/>
              <w:jc w:val="both"/>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Estimates based on previous transport analysis by Marsden Jacob Associates.</w:t>
            </w:r>
          </w:p>
          <w:p w14:paraId="0A04AC4B" w14:textId="77777777" w:rsidR="00C362E9" w:rsidRPr="005808A7" w:rsidRDefault="00C362E9" w:rsidP="00017440">
            <w:pPr>
              <w:widowControl w:val="0"/>
              <w:kinsoku w:val="0"/>
              <w:overflowPunct w:val="0"/>
              <w:spacing w:before="62" w:after="1182" w:line="240" w:lineRule="exact"/>
              <w:ind w:right="97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This is described in further detail in Appendix A to this RIS.</w:t>
            </w:r>
          </w:p>
        </w:tc>
      </w:tr>
    </w:tbl>
    <w:p w14:paraId="2452D031" w14:textId="77777777" w:rsidR="00C362E9" w:rsidRPr="005808A7" w:rsidRDefault="00C362E9" w:rsidP="00C362E9">
      <w:pPr>
        <w:widowControl w:val="0"/>
        <w:kinsoku w:val="0"/>
        <w:overflowPunct w:val="0"/>
        <w:spacing w:after="3868" w:line="20" w:lineRule="exact"/>
        <w:textAlignment w:val="baseline"/>
        <w:rPr>
          <w:rFonts w:ascii="Times New Roman" w:eastAsia="Times New Roman" w:hAnsi="Times New Roman" w:cs="Times New Roman"/>
          <w:sz w:val="24"/>
          <w:szCs w:val="24"/>
          <w:lang w:val="en-US" w:eastAsia="en-AU"/>
        </w:rPr>
      </w:pPr>
    </w:p>
    <w:p w14:paraId="1809B727" w14:textId="77777777" w:rsidR="00C362E9" w:rsidRPr="005808A7" w:rsidRDefault="00C362E9" w:rsidP="00C362E9">
      <w:pPr>
        <w:widowControl w:val="0"/>
        <w:tabs>
          <w:tab w:val="left" w:pos="936"/>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Montserrat" w:eastAsia="Times New Roman" w:hAnsi="Montserrat" w:cs="Times New Roman"/>
          <w:b/>
          <w:color w:val="797A7B"/>
          <w:spacing w:val="-1"/>
          <w:sz w:val="20"/>
          <w:szCs w:val="24"/>
          <w:lang w:val="en-US" w:eastAsia="en-AU"/>
        </w:rPr>
        <w:t>22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47C4145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850" w:bottom="209" w:left="520" w:header="720" w:footer="720" w:gutter="0"/>
          <w:cols w:space="720"/>
          <w:noEndnote/>
        </w:sectPr>
      </w:pPr>
    </w:p>
    <w:p w14:paraId="484DC1F2" w14:textId="77777777" w:rsidR="00C362E9" w:rsidRPr="005808A7" w:rsidRDefault="00C362E9" w:rsidP="00C362E9">
      <w:pPr>
        <w:widowControl w:val="0"/>
        <w:shd w:val="solid" w:color="A9BE00" w:fill="auto"/>
        <w:tabs>
          <w:tab w:val="left" w:pos="1440"/>
          <w:tab w:val="left" w:pos="6264"/>
        </w:tabs>
        <w:kinsoku w:val="0"/>
        <w:overflowPunct w:val="0"/>
        <w:spacing w:after="162" w:line="197" w:lineRule="exact"/>
        <w:ind w:right="388"/>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lastRenderedPageBreak/>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tbl>
      <w:tblPr>
        <w:tblW w:w="0" w:type="auto"/>
        <w:tblLayout w:type="fixed"/>
        <w:tblCellMar>
          <w:left w:w="0" w:type="dxa"/>
          <w:right w:w="0" w:type="dxa"/>
        </w:tblCellMar>
        <w:tblLook w:val="0000" w:firstRow="0" w:lastRow="0" w:firstColumn="0" w:lastColumn="0" w:noHBand="0" w:noVBand="0"/>
      </w:tblPr>
      <w:tblGrid>
        <w:gridCol w:w="1362"/>
        <w:gridCol w:w="4840"/>
        <w:gridCol w:w="4337"/>
      </w:tblGrid>
      <w:tr w:rsidR="00C362E9" w:rsidRPr="005808A7" w14:paraId="29F86A47" w14:textId="77777777" w:rsidTr="00017440">
        <w:trPr>
          <w:trHeight w:hRule="exact" w:val="5694"/>
        </w:trPr>
        <w:tc>
          <w:tcPr>
            <w:tcW w:w="1362" w:type="dxa"/>
            <w:tcBorders>
              <w:top w:val="nil"/>
              <w:left w:val="nil"/>
              <w:bottom w:val="nil"/>
              <w:right w:val="nil"/>
            </w:tcBorders>
          </w:tcPr>
          <w:p w14:paraId="6A16476A" w14:textId="77777777" w:rsidR="00C362E9" w:rsidRPr="005808A7" w:rsidRDefault="00C362E9" w:rsidP="00017440">
            <w:pPr>
              <w:widowControl w:val="0"/>
              <w:kinsoku w:val="0"/>
              <w:overflowPunct w:val="0"/>
              <w:spacing w:after="0" w:line="240" w:lineRule="exact"/>
              <w:jc w:val="center"/>
              <w:textAlignment w:val="baseline"/>
              <w:rPr>
                <w:rFonts w:ascii="Arial" w:eastAsia="Times New Roman" w:hAnsi="Arial" w:cs="Times New Roman"/>
                <w:sz w:val="19"/>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246380" simplePos="0" relativeHeight="251745280" behindDoc="1" locked="0" layoutInCell="0" allowOverlap="1" wp14:anchorId="5F305465" wp14:editId="5C22973B">
                      <wp:simplePos x="0" y="0"/>
                      <wp:positionH relativeFrom="page">
                        <wp:posOffset>540385</wp:posOffset>
                      </wp:positionH>
                      <wp:positionV relativeFrom="page">
                        <wp:posOffset>941705</wp:posOffset>
                      </wp:positionV>
                      <wp:extent cx="6445885" cy="3585845"/>
                      <wp:effectExtent l="0" t="0" r="0" b="0"/>
                      <wp:wrapSquare wrapText="bothSides"/>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358584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E1C09"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5465" id="Text Box 1107" o:spid="_x0000_s1109" type="#_x0000_t202" style="position:absolute;left:0;text-align:left;margin-left:42.55pt;margin-top:74.15pt;width:507.55pt;height:282.35pt;z-index:-251571200;visibility:visible;mso-wrap-style:square;mso-width-percent:0;mso-height-percent:0;mso-wrap-distance-left:0;mso-wrap-distance-top:0;mso-wrap-distance-right:19.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oVhQIAAA4FAAAOAAAAZHJzL2Uyb0RvYy54bWysVO1umzAU/T9p72D5fwqkkAAKqZq0TJO6&#10;D6ndAzjGBGtge7YT6Ka9+65NSNt9SNO0/CDX9vW5H+dcr66GrkVHpg2XosDRRYgRE1RWXOwL/Omh&#10;nKUYGUtERVopWIEfmcFX69evVr3K2Vw2sq2YRgAiTN6rAjfWqjwIDG1YR8yFVEzAYS11Ryws9T6o&#10;NOkBvWuDeRgugl7qSmlJmTGwezMe4rXHr2tG7Ye6NsyitsCQm/Vf7b879w3WK5LvNVENp6c0yD9k&#10;0REuIOgZ6oZYgg6a/wLVcaqlkbW9oLILZF1zynwNUE0U/lTNfUMU87VAc4w6t8n8P1j6/vhRI14B&#10;d1G4xEiQDlh6YINFGzkgvwk96pXJwfVegbMd4AT8fb1G3Un62SAhtw0Re3attewbRirIMXLdDZ5d&#10;HXGMA9n172QFkcjBSg801LpzDYSWIEAHrh7P/LhsKGwu4jhJ0wQjCmeXSZqkceJjkHy6rrSxb5js&#10;kDMKrEEAHp4c74x16ZB8cnHRjGx5VfK29Qu9321bjY4ExFIm5fI2PaG/cGuFcxbSXRsRxx3IEmK4&#10;M5evJ/9bFs3jcDPPZuUiXc7iMk5m2TJMZ2GUbbJFGGfxTfndJRjFecOriok7LtgkxCj+O6JPIzFK&#10;yEsR9QXOknkycvTHIkP/+12RHbcwly3vCpyenUjumL0VFZRNckt4O9rBy/R9l6EH07/viteBo34U&#10;gR12g5ddeunCO5HsZPUIytASeAP64VEBo5H6K0Y9DGiBzZcD0Qyj9q0Adblpngw9GbvJIILC1QJb&#10;jEZza8epPyjN9w0gj/oV8hoUWHOvjacsTrqFofNFnB4IN9XP197r6Rlb/wAAAP//AwBQSwMEFAAG&#10;AAgAAAAhAONIYsrgAAAACwEAAA8AAABkcnMvZG93bnJldi54bWxMj8FOwzAMhu9IvENkJG4s6cpY&#10;V5pOaAgOSANReACv8dqKxqmabCtvT3YaR9uffn9/sZ5sL440+s6xhmSmQBDXznTcaPj+ernLQPiA&#10;bLB3TBp+ycO6vL4qMDfuxJ90rEIjYgj7HDW0IQy5lL5uyaKfuYE43vZutBjiODbSjHiK4baXc6Ue&#10;pMWO44cWB9q0VP9UB6uBlvixfVuo561s9++v1apaUbrR+vZmenoEEWgKFxjO+lEdyui0cwc2XvQa&#10;skUSybi/z1IQZyBRag5ip2GZpApkWcj/Hco/AAAA//8DAFBLAQItABQABgAIAAAAIQC2gziS/gAA&#10;AOEBAAATAAAAAAAAAAAAAAAAAAAAAABbQ29udGVudF9UeXBlc10ueG1sUEsBAi0AFAAGAAgAAAAh&#10;ADj9If/WAAAAlAEAAAsAAAAAAAAAAAAAAAAALwEAAF9yZWxzLy5yZWxzUEsBAi0AFAAGAAgAAAAh&#10;ADNEmhWFAgAADgUAAA4AAAAAAAAAAAAAAAAALgIAAGRycy9lMm9Eb2MueG1sUEsBAi0AFAAGAAgA&#10;AAAhAONIYsrgAAAACwEAAA8AAAAAAAAAAAAAAAAA3wQAAGRycy9kb3ducmV2LnhtbFBLBQYAAAAA&#10;BAAEAPMAAADsBQAAAAA=&#10;" o:allowincell="f" fillcolor="#f5f7e8" stroked="f">
                      <v:textbox inset="0,0,0,0">
                        <w:txbxContent>
                          <w:p w14:paraId="009E1C09" w14:textId="77777777" w:rsidR="00017440" w:rsidRDefault="00017440" w:rsidP="00C362E9">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246380" simplePos="0" relativeHeight="251746304" behindDoc="1" locked="0" layoutInCell="0" allowOverlap="1" wp14:anchorId="3610ABE5" wp14:editId="389F3487">
                      <wp:simplePos x="0" y="0"/>
                      <wp:positionH relativeFrom="page">
                        <wp:posOffset>540385</wp:posOffset>
                      </wp:positionH>
                      <wp:positionV relativeFrom="page">
                        <wp:posOffset>941705</wp:posOffset>
                      </wp:positionV>
                      <wp:extent cx="6445885" cy="3585845"/>
                      <wp:effectExtent l="0" t="0" r="0" b="0"/>
                      <wp:wrapSquare wrapText="bothSides"/>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358584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7FB3" w14:textId="77777777" w:rsidR="00017440" w:rsidRDefault="00017440" w:rsidP="00C362E9">
                                  <w:pPr>
                                    <w:kinsoku w:val="0"/>
                                    <w:overflowPunct w:val="0"/>
                                    <w:textAlignment w:val="baselin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ABE5" id="Text Box 1106" o:spid="_x0000_s1110" type="#_x0000_t202" style="position:absolute;left:0;text-align:left;margin-left:42.55pt;margin-top:74.15pt;width:507.55pt;height:282.35pt;z-index:-251570176;visibility:visible;mso-wrap-style:square;mso-width-percent:0;mso-height-percent:0;mso-wrap-distance-left:0;mso-wrap-distance-top:0;mso-wrap-distance-right:19.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7lhAIAAA4FAAAOAAAAZHJzL2Uyb0RvYy54bWysVFtv2yAUfp+0/4B4T21ndmpbdarePE3q&#10;LlK7H0AMjtEwMCCxu2r/fQccp+0u0jQtD84BDt+5fN/h7HzsBdozY7mSFU5OYoyYbBTlclvhz/f1&#10;IsfIOiIpEUqyCj8wi8/Xr1+dDbpkS9UpQZlBACJtOegKd87pMops07Ge2BOlmYTDVpmeOFiabUQN&#10;GQC9F9EyjlfRoAzVRjXMWti9ng7xOuC3LWvcx7a1zCFRYcjNha8J343/RuszUm4N0R1vDmmQf8ii&#10;J1xC0CPUNXEE7Qz/BarnjVFWte6kUX2k2pY3LNQA1STxT9XcdUSzUAs0x+pjm+z/g20+7D8ZxClw&#10;l8QrjCTpgaV7Njp0qUYUNqFHg7YluN5pcHYjnIB/qNfqW9V8sUiqq47ILbswRg0dIxRyTHx3o2dX&#10;JxzrQTbDe0UhEtk5FYDG1vS+gdASBOjA1cORH59NA5urNM3yPMOogbM3WZ7laRZikHK+ro11b5nq&#10;kTcqbEAAAZ7sb63z6ZBydvHRrBKc1lyIsDDbzZUwaE9ALHVWn97kB/QXbkJ6Z6n8tQlx2oEsIYY/&#10;8/kG8h+LZJnGl8tiUa/y00Vap9miOI3zRZwUl8UqTov0uv7uE0zSsuOUMnnLJZuFmKR/R/RhJCYJ&#10;BSmiocJFtswmjv5YZBx+vyuy5w7mUvC+wvnRiZSe2RtJoWxSOsLFZEcv0w9dhh7M/6ErQQee+kkE&#10;btyMQXZ56sN7kWwUfQBlGAW8Af3wqIDRKfMNowEGtML2644YhpF4J0Fdfppnw8zGZjaIbOBqhR1G&#10;k3nlpqnfacO3HSBP+pXqAhTY8qCNpywOuoWhC0UcHgg/1c/XwevpGVv/AAAA//8DAFBLAwQUAAYA&#10;CAAAACEA40hiyuAAAAALAQAADwAAAGRycy9kb3ducmV2LnhtbEyPwU7DMAyG70i8Q2QkbizpylhX&#10;mk5oCA5IA1F4AK/x2orGqZpsK29PdhpH259+f3+xnmwvjjT6zrGGZKZAENfOdNxo+P56uctA+IBs&#10;sHdMGn7Jw7q8viowN+7En3SsQiNiCPscNbQhDLmUvm7Jop+5gTje9m60GOI4NtKMeIrhtpdzpR6k&#10;xY7jhxYH2rRU/1QHq4GW+LF9W6jnrWz376/VqlpRutH69mZ6egQRaAoXGM76UR3K6LRzBzZe9Bqy&#10;RRLJuL/PUhBnIFFqDmKnYZmkCmRZyP8dyj8AAAD//wMAUEsBAi0AFAAGAAgAAAAhALaDOJL+AAAA&#10;4QEAABMAAAAAAAAAAAAAAAAAAAAAAFtDb250ZW50X1R5cGVzXS54bWxQSwECLQAUAAYACAAAACEA&#10;OP0h/9YAAACUAQAACwAAAAAAAAAAAAAAAAAvAQAAX3JlbHMvLnJlbHNQSwECLQAUAAYACAAAACEA&#10;3tdO5YQCAAAOBQAADgAAAAAAAAAAAAAAAAAuAgAAZHJzL2Uyb0RvYy54bWxQSwECLQAUAAYACAAA&#10;ACEA40hiyuAAAAALAQAADwAAAAAAAAAAAAAAAADeBAAAZHJzL2Rvd25yZXYueG1sUEsFBgAAAAAE&#10;AAQA8wAAAOsFAAAAAA==&#10;" o:allowincell="f" fillcolor="#f5f7e8" stroked="f">
                      <v:textbox inset="0,0,0,0">
                        <w:txbxContent>
                          <w:p w14:paraId="21477FB3" w14:textId="77777777" w:rsidR="00017440" w:rsidRDefault="00017440" w:rsidP="00C362E9">
                            <w:pPr>
                              <w:kinsoku w:val="0"/>
                              <w:overflowPunct w:val="0"/>
                              <w:textAlignment w:val="baseline"/>
                              <w:rPr>
                                <w:sz w:val="24"/>
                              </w:rPr>
                            </w:pP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7328" behindDoc="0" locked="0" layoutInCell="0" allowOverlap="1" wp14:anchorId="4EAEEBB2" wp14:editId="2794DE89">
                      <wp:simplePos x="0" y="0"/>
                      <wp:positionH relativeFrom="page">
                        <wp:posOffset>1511935</wp:posOffset>
                      </wp:positionH>
                      <wp:positionV relativeFrom="page">
                        <wp:posOffset>941705</wp:posOffset>
                      </wp:positionV>
                      <wp:extent cx="2882900" cy="3574415"/>
                      <wp:effectExtent l="0" t="0" r="0" b="0"/>
                      <wp:wrapSquare wrapText="bothSides"/>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357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700AD" w14:textId="77777777" w:rsidR="00017440" w:rsidRDefault="00017440" w:rsidP="00C362E9">
                                  <w:pPr>
                                    <w:kinsoku w:val="0"/>
                                    <w:overflowPunct w:val="0"/>
                                    <w:spacing w:before="84" w:line="240" w:lineRule="exact"/>
                                    <w:textAlignment w:val="baseline"/>
                                    <w:rPr>
                                      <w:rFonts w:ascii="Arial Narrow" w:hAnsi="Arial Narrow"/>
                                      <w:color w:val="000000"/>
                                      <w:spacing w:val="5"/>
                                      <w:sz w:val="21"/>
                                    </w:rPr>
                                  </w:pPr>
                                  <w:r>
                                    <w:rPr>
                                      <w:rFonts w:ascii="Arial Narrow" w:hAnsi="Arial Narrow"/>
                                      <w:color w:val="000000"/>
                                      <w:spacing w:val="5"/>
                                      <w:sz w:val="21"/>
                                    </w:rPr>
                                    <w:t xml:space="preserve">Although the CDS is expected to increase </w:t>
                                  </w:r>
                                  <w:proofErr w:type="spellStart"/>
                                  <w:r>
                                    <w:rPr>
                                      <w:rFonts w:ascii="Arial Narrow" w:hAnsi="Arial Narrow"/>
                                      <w:color w:val="000000"/>
                                      <w:spacing w:val="5"/>
                                      <w:sz w:val="21"/>
                                    </w:rPr>
                                    <w:t>recyclates</w:t>
                                  </w:r>
                                  <w:proofErr w:type="spellEnd"/>
                                  <w:r>
                                    <w:rPr>
                                      <w:rFonts w:ascii="Arial Narrow" w:hAnsi="Arial Narrow"/>
                                      <w:color w:val="000000"/>
                                      <w:spacing w:val="5"/>
                                      <w:sz w:val="21"/>
                                    </w:rPr>
                                    <w:t xml:space="preserve">, the ACT MRF (as distinct from CDS processing site) is </w:t>
                                  </w:r>
                                  <w:r>
                                    <w:rPr>
                                      <w:rFonts w:ascii="Arial" w:hAnsi="Arial"/>
                                      <w:color w:val="000000"/>
                                      <w:spacing w:val="5"/>
                                      <w:sz w:val="19"/>
                                    </w:rPr>
                                    <w:t xml:space="preserve">not expected to experience a significant change in the </w:t>
                                  </w:r>
                                  <w:r>
                                    <w:rPr>
                                      <w:rFonts w:ascii="Arial Narrow" w:hAnsi="Arial Narrow"/>
                                      <w:color w:val="000000"/>
                                      <w:spacing w:val="5"/>
                                      <w:sz w:val="21"/>
                                    </w:rPr>
                                    <w:t xml:space="preserve">volume of kerbside </w:t>
                                  </w:r>
                                  <w:proofErr w:type="spellStart"/>
                                  <w:r>
                                    <w:rPr>
                                      <w:rFonts w:ascii="Arial Narrow" w:hAnsi="Arial Narrow"/>
                                      <w:color w:val="000000"/>
                                      <w:spacing w:val="5"/>
                                      <w:sz w:val="21"/>
                                    </w:rPr>
                                    <w:t>recyclates</w:t>
                                  </w:r>
                                  <w:proofErr w:type="spellEnd"/>
                                  <w:r>
                                    <w:rPr>
                                      <w:rFonts w:ascii="Arial Narrow" w:hAnsi="Arial Narrow"/>
                                      <w:color w:val="000000"/>
                                      <w:spacing w:val="5"/>
                                      <w:sz w:val="21"/>
                                    </w:rPr>
                                    <w:t xml:space="preserve"> that they process. This is because as eligible containers are only a portion of the </w:t>
                                  </w:r>
                                  <w:proofErr w:type="spellStart"/>
                                  <w:r>
                                    <w:rPr>
                                      <w:rFonts w:ascii="Arial Narrow" w:hAnsi="Arial Narrow"/>
                                      <w:color w:val="000000"/>
                                      <w:spacing w:val="5"/>
                                      <w:sz w:val="21"/>
                                    </w:rPr>
                                    <w:t>recyclates</w:t>
                                  </w:r>
                                  <w:proofErr w:type="spellEnd"/>
                                  <w:r>
                                    <w:rPr>
                                      <w:rFonts w:ascii="Arial Narrow" w:hAnsi="Arial Narrow"/>
                                      <w:color w:val="000000"/>
                                      <w:spacing w:val="5"/>
                                      <w:sz w:val="21"/>
                                    </w:rPr>
                                    <w:t xml:space="preserve"> collected through kerbside recycling and the diversion rate of eligible containers away from kerbside recycling is estimated to be around 40% (as modelled in Table 10).</w:t>
                                  </w:r>
                                </w:p>
                                <w:p w14:paraId="13219EFA" w14:textId="77777777" w:rsidR="00017440" w:rsidRDefault="00017440" w:rsidP="00C362E9">
                                  <w:pPr>
                                    <w:kinsoku w:val="0"/>
                                    <w:overflowPunct w:val="0"/>
                                    <w:spacing w:before="65" w:line="240" w:lineRule="exact"/>
                                    <w:ind w:right="72"/>
                                    <w:textAlignment w:val="baseline"/>
                                    <w:rPr>
                                      <w:rFonts w:ascii="Arial Narrow" w:hAnsi="Arial Narrow"/>
                                      <w:color w:val="000000"/>
                                      <w:spacing w:val="3"/>
                                      <w:sz w:val="21"/>
                                    </w:rPr>
                                  </w:pPr>
                                  <w:r>
                                    <w:rPr>
                                      <w:rFonts w:ascii="Arial Narrow" w:hAnsi="Arial Narrow"/>
                                      <w:color w:val="000000"/>
                                      <w:spacing w:val="3"/>
                                      <w:sz w:val="21"/>
                                    </w:rPr>
                                    <w:t xml:space="preserve">To the extent that the diversion of eligible containers away from kerbside recycling occurs, this will result in reduced costs as MRF operators indicate that processing glass increases the wear and tear on the plant. A reduction in glass beverage containers may </w:t>
                                  </w:r>
                                  <w:r>
                                    <w:rPr>
                                      <w:rFonts w:ascii="Arial" w:hAnsi="Arial"/>
                                      <w:color w:val="000000"/>
                                      <w:spacing w:val="3"/>
                                      <w:sz w:val="19"/>
                                    </w:rPr>
                                    <w:t xml:space="preserve">provide a benefit by reducing maintenance costs that </w:t>
                                  </w:r>
                                  <w:r>
                                    <w:rPr>
                                      <w:rFonts w:ascii="Arial Narrow" w:hAnsi="Arial Narrow"/>
                                      <w:color w:val="000000"/>
                                      <w:spacing w:val="3"/>
                                      <w:sz w:val="21"/>
                                    </w:rPr>
                                    <w:t xml:space="preserve">arise in the processing of mixed </w:t>
                                  </w:r>
                                  <w:proofErr w:type="spellStart"/>
                                  <w:r>
                                    <w:rPr>
                                      <w:rFonts w:ascii="Arial Narrow" w:hAnsi="Arial Narrow"/>
                                      <w:color w:val="000000"/>
                                      <w:spacing w:val="3"/>
                                      <w:sz w:val="21"/>
                                    </w:rPr>
                                    <w:t>recyclates</w:t>
                                  </w:r>
                                  <w:proofErr w:type="spellEnd"/>
                                  <w:r>
                                    <w:rPr>
                                      <w:rFonts w:ascii="Arial Narrow" w:hAnsi="Arial Narrow"/>
                                      <w:color w:val="000000"/>
                                      <w:spacing w:val="3"/>
                                      <w:sz w:val="21"/>
                                    </w:rPr>
                                    <w:t>.</w:t>
                                  </w:r>
                                </w:p>
                                <w:p w14:paraId="0BDCA428" w14:textId="77777777" w:rsidR="00017440" w:rsidRDefault="00017440" w:rsidP="00C362E9">
                                  <w:pPr>
                                    <w:kinsoku w:val="0"/>
                                    <w:overflowPunct w:val="0"/>
                                    <w:spacing w:before="62" w:line="240" w:lineRule="exact"/>
                                    <w:ind w:right="72"/>
                                    <w:textAlignment w:val="baseline"/>
                                    <w:rPr>
                                      <w:rFonts w:ascii="Arial Narrow" w:hAnsi="Arial Narrow"/>
                                      <w:color w:val="000000"/>
                                      <w:spacing w:val="3"/>
                                      <w:sz w:val="21"/>
                                    </w:rPr>
                                  </w:pPr>
                                  <w:r>
                                    <w:rPr>
                                      <w:rFonts w:ascii="Arial" w:hAnsi="Arial"/>
                                      <w:color w:val="000000"/>
                                      <w:spacing w:val="3"/>
                                      <w:sz w:val="19"/>
                                    </w:rPr>
                                    <w:t xml:space="preserve">Contamination rates are applied in the material flows </w:t>
                                  </w:r>
                                  <w:r>
                                    <w:rPr>
                                      <w:rFonts w:ascii="Arial Narrow" w:hAnsi="Arial Narrow"/>
                                      <w:color w:val="000000"/>
                                      <w:spacing w:val="3"/>
                                      <w:sz w:val="21"/>
                                    </w:rPr>
                                    <w:t>analysis to containers going through the recycling stream, and the CBA modelling automatically</w:t>
                                  </w:r>
                                </w:p>
                                <w:p w14:paraId="2A925A04" w14:textId="77777777" w:rsidR="00017440" w:rsidRDefault="00017440" w:rsidP="00C362E9">
                                  <w:pPr>
                                    <w:kinsoku w:val="0"/>
                                    <w:overflowPunct w:val="0"/>
                                    <w:spacing w:after="127" w:line="239" w:lineRule="exact"/>
                                    <w:textAlignment w:val="baseline"/>
                                    <w:rPr>
                                      <w:rFonts w:ascii="Arial Narrow" w:hAnsi="Arial Narrow"/>
                                      <w:color w:val="000000"/>
                                      <w:sz w:val="21"/>
                                    </w:rPr>
                                  </w:pPr>
                                  <w:r>
                                    <w:rPr>
                                      <w:rFonts w:ascii="Arial" w:hAnsi="Arial"/>
                                      <w:color w:val="000000"/>
                                      <w:sz w:val="19"/>
                                    </w:rPr>
                                    <w:t xml:space="preserve">applies the prevailing assumptions relating to landfill </w:t>
                                  </w:r>
                                  <w:r>
                                    <w:rPr>
                                      <w:rFonts w:ascii="Arial Narrow" w:hAnsi="Arial Narrow"/>
                                      <w:color w:val="000000"/>
                                      <w:sz w:val="21"/>
                                    </w:rPr>
                                    <w:t>operating costs and externalities for this portion of the containers.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EBB2" id="Text Box 1105" o:spid="_x0000_s1111" type="#_x0000_t202" style="position:absolute;left:0;text-align:left;margin-left:119.05pt;margin-top:74.15pt;width:227pt;height:281.4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QugAIAAA4FAAAOAAAAZHJzL2Uyb0RvYy54bWysVNtu3CAQfa/Uf0C8b3ypN7GteKNculWl&#10;9CIl/QAW8BoVAwV27bTqv3fA603Si1RV9QMeYDjMzDnD+cXYS7Tn1gmtGpydpBhxRTUTatvgT/fr&#10;RYmR80QxIrXiDX7gDl+sXr44H0zNc91pybhFAKJcPZgGd96bOkkc7XhP3Ik2XMFmq21PPEztNmGW&#10;DIDeyyRP09Nk0JYZqyl3DlZvpk28ivhty6n/0LaOeyQbDLH5ONo4bsKYrM5JvbXEdIIewiD/EEVP&#10;hIJLj1A3xBO0s+IXqF5Qq51u/QnVfaLbVlAec4BssvSnbO46YnjMBYrjzLFM7v/B0vf7jxYJBtxl&#10;6RIjRXpg6Z6PHl3pEcVFqNFgXA2udwac/Qg74B/zdeZW088OKX3dEbXll9bqoeOEQYxZqG7y5OiE&#10;4wLIZninGdxEdl5HoLG1fSgglAQBOnD1cOQnRENhMS/LvEphi8Leq+VZUWTLeAep5+PGOv+G6x4F&#10;o8EWBBDhyf7W+RAOqWeXcJvTUrC1kDJO7HZzLS3aExDLOn4H9GduUgVnpcOxCXFagSjhjrAX4o3k&#10;f6uyvEiv8mqxPi3PFsW6WC6qs7RcpFl1VZ2mRVXcrL+HALOi7gRjXN0KxWchZsXfEX1oiUlCUYpo&#10;aHC1zJcTR39MMo3f75LshYe+lKJvcHl0InVg9rVikDapPRFyspPn4ccqQw3mf6xK1EGgfhKBHzdj&#10;lF0ZGQwi2Wj2AMqwGngDjuFRAaPT9itGAzRog92XHbEcI/lWgbpCN8+GnY3NbBBF4WiDPUaTee2n&#10;rt8ZK7YdIE/6VfoSFNiKqI3HKA66haaLSRweiNDVT+fR6/EZW/0AAAD//wMAUEsDBBQABgAIAAAA&#10;IQDZxc2o4AAAAAsBAAAPAAAAZHJzL2Rvd25yZXYueG1sTI/BTsMwDIbvSLxDZCQuiKXNUCml6QQb&#10;3MZhY9o5a0Jb0ThVkq7d22NOcLT/T78/l6vZ9uxsfOgcSkgXCTCDtdMdNhIOn+/3ObAQFWrVOzQS&#10;LibAqrq+KlWh3YQ7c97HhlEJhkJJaGMcCs5D3RqrwsINBin7ct6qSKNvuPZqonLbc5EkGbeqQ7rQ&#10;qsGsW1N/70crIdv4cdrh+m5zeNuqj6ERx9fLUcrbm/nlGVg0c/yD4Vef1KEip5MbUQfWSxDLPCWU&#10;god8CYyI7EnQ5iThMU0F8Krk/3+ofgAAAP//AwBQSwECLQAUAAYACAAAACEAtoM4kv4AAADhAQAA&#10;EwAAAAAAAAAAAAAAAAAAAAAAW0NvbnRlbnRfVHlwZXNdLnhtbFBLAQItABQABgAIAAAAIQA4/SH/&#10;1gAAAJQBAAALAAAAAAAAAAAAAAAAAC8BAABfcmVscy8ucmVsc1BLAQItABQABgAIAAAAIQDfH6Qu&#10;gAIAAA4FAAAOAAAAAAAAAAAAAAAAAC4CAABkcnMvZTJvRG9jLnhtbFBLAQItABQABgAIAAAAIQDZ&#10;xc2o4AAAAAsBAAAPAAAAAAAAAAAAAAAAANoEAABkcnMvZG93bnJldi54bWxQSwUGAAAAAAQABADz&#10;AAAA5wUAAAAA&#10;" o:allowincell="f" stroked="f">
                      <v:textbox inset="0,0,0,0">
                        <w:txbxContent>
                          <w:p w14:paraId="023700AD" w14:textId="77777777" w:rsidR="00017440" w:rsidRDefault="00017440" w:rsidP="00C362E9">
                            <w:pPr>
                              <w:kinsoku w:val="0"/>
                              <w:overflowPunct w:val="0"/>
                              <w:spacing w:before="84" w:line="240" w:lineRule="exact"/>
                              <w:textAlignment w:val="baseline"/>
                              <w:rPr>
                                <w:rFonts w:ascii="Arial Narrow" w:hAnsi="Arial Narrow"/>
                                <w:color w:val="000000"/>
                                <w:spacing w:val="5"/>
                                <w:sz w:val="21"/>
                              </w:rPr>
                            </w:pPr>
                            <w:r>
                              <w:rPr>
                                <w:rFonts w:ascii="Arial Narrow" w:hAnsi="Arial Narrow"/>
                                <w:color w:val="000000"/>
                                <w:spacing w:val="5"/>
                                <w:sz w:val="21"/>
                              </w:rPr>
                              <w:t xml:space="preserve">Although the CDS is expected to increase recyclates, the ACT MRF (as distinct from CDS processing site) is </w:t>
                            </w:r>
                            <w:r>
                              <w:rPr>
                                <w:rFonts w:ascii="Arial" w:hAnsi="Arial"/>
                                <w:color w:val="000000"/>
                                <w:spacing w:val="5"/>
                                <w:sz w:val="19"/>
                              </w:rPr>
                              <w:t xml:space="preserve">not expected to experience a significant change in the </w:t>
                            </w:r>
                            <w:r>
                              <w:rPr>
                                <w:rFonts w:ascii="Arial Narrow" w:hAnsi="Arial Narrow"/>
                                <w:color w:val="000000"/>
                                <w:spacing w:val="5"/>
                                <w:sz w:val="21"/>
                              </w:rPr>
                              <w:t>volume of kerbside recyclates that they process. This is because as eligible containers are only a portion of the recyclates collected through kerbside recycling and the diversion rate of eligible containers away from kerbside recycling is estimated to be around 40% (as modelled in Table 10).</w:t>
                            </w:r>
                          </w:p>
                          <w:p w14:paraId="13219EFA" w14:textId="77777777" w:rsidR="00017440" w:rsidRDefault="00017440" w:rsidP="00C362E9">
                            <w:pPr>
                              <w:kinsoku w:val="0"/>
                              <w:overflowPunct w:val="0"/>
                              <w:spacing w:before="65" w:line="240" w:lineRule="exact"/>
                              <w:ind w:right="72"/>
                              <w:textAlignment w:val="baseline"/>
                              <w:rPr>
                                <w:rFonts w:ascii="Arial Narrow" w:hAnsi="Arial Narrow"/>
                                <w:color w:val="000000"/>
                                <w:spacing w:val="3"/>
                                <w:sz w:val="21"/>
                              </w:rPr>
                            </w:pPr>
                            <w:r>
                              <w:rPr>
                                <w:rFonts w:ascii="Arial Narrow" w:hAnsi="Arial Narrow"/>
                                <w:color w:val="000000"/>
                                <w:spacing w:val="3"/>
                                <w:sz w:val="21"/>
                              </w:rPr>
                              <w:t xml:space="preserve">To the extent that the diversion of eligible containers away from kerbside recycling occurs, this will result in reduced costs as MRF operators indicate that processing glass increases the wear and tear on the plant. A reduction in glass beverage containers may </w:t>
                            </w:r>
                            <w:r>
                              <w:rPr>
                                <w:rFonts w:ascii="Arial" w:hAnsi="Arial"/>
                                <w:color w:val="000000"/>
                                <w:spacing w:val="3"/>
                                <w:sz w:val="19"/>
                              </w:rPr>
                              <w:t xml:space="preserve">provide a benefit by reducing maintenance costs that </w:t>
                            </w:r>
                            <w:r>
                              <w:rPr>
                                <w:rFonts w:ascii="Arial Narrow" w:hAnsi="Arial Narrow"/>
                                <w:color w:val="000000"/>
                                <w:spacing w:val="3"/>
                                <w:sz w:val="21"/>
                              </w:rPr>
                              <w:t>arise in the processing of mixed recyclates.</w:t>
                            </w:r>
                          </w:p>
                          <w:p w14:paraId="0BDCA428" w14:textId="77777777" w:rsidR="00017440" w:rsidRDefault="00017440" w:rsidP="00C362E9">
                            <w:pPr>
                              <w:kinsoku w:val="0"/>
                              <w:overflowPunct w:val="0"/>
                              <w:spacing w:before="62" w:line="240" w:lineRule="exact"/>
                              <w:ind w:right="72"/>
                              <w:textAlignment w:val="baseline"/>
                              <w:rPr>
                                <w:rFonts w:ascii="Arial Narrow" w:hAnsi="Arial Narrow"/>
                                <w:color w:val="000000"/>
                                <w:spacing w:val="3"/>
                                <w:sz w:val="21"/>
                              </w:rPr>
                            </w:pPr>
                            <w:r>
                              <w:rPr>
                                <w:rFonts w:ascii="Arial" w:hAnsi="Arial"/>
                                <w:color w:val="000000"/>
                                <w:spacing w:val="3"/>
                                <w:sz w:val="19"/>
                              </w:rPr>
                              <w:t xml:space="preserve">Contamination rates are applied in the material flows </w:t>
                            </w:r>
                            <w:r>
                              <w:rPr>
                                <w:rFonts w:ascii="Arial Narrow" w:hAnsi="Arial Narrow"/>
                                <w:color w:val="000000"/>
                                <w:spacing w:val="3"/>
                                <w:sz w:val="21"/>
                              </w:rPr>
                              <w:t>analysis to containers going through the recycling stream, and the CBA modelling automatically</w:t>
                            </w:r>
                          </w:p>
                          <w:p w14:paraId="2A925A04" w14:textId="77777777" w:rsidR="00017440" w:rsidRDefault="00017440" w:rsidP="00C362E9">
                            <w:pPr>
                              <w:kinsoku w:val="0"/>
                              <w:overflowPunct w:val="0"/>
                              <w:spacing w:after="127" w:line="239" w:lineRule="exact"/>
                              <w:textAlignment w:val="baseline"/>
                              <w:rPr>
                                <w:rFonts w:ascii="Arial Narrow" w:hAnsi="Arial Narrow"/>
                                <w:color w:val="000000"/>
                                <w:sz w:val="21"/>
                              </w:rPr>
                            </w:pPr>
                            <w:r>
                              <w:rPr>
                                <w:rFonts w:ascii="Arial" w:hAnsi="Arial"/>
                                <w:color w:val="000000"/>
                                <w:sz w:val="19"/>
                              </w:rPr>
                              <w:t xml:space="preserve">applies the prevailing assumptions relating to landfill </w:t>
                            </w:r>
                            <w:r>
                              <w:rPr>
                                <w:rFonts w:ascii="Arial Narrow" w:hAnsi="Arial Narrow"/>
                                <w:color w:val="000000"/>
                                <w:sz w:val="21"/>
                              </w:rPr>
                              <w:t>operating costs and externalities for this portion of the containers.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8352" behindDoc="0" locked="0" layoutInCell="0" allowOverlap="1" wp14:anchorId="152A0391" wp14:editId="07D78455">
                      <wp:simplePos x="0" y="0"/>
                      <wp:positionH relativeFrom="page">
                        <wp:posOffset>540385</wp:posOffset>
                      </wp:positionH>
                      <wp:positionV relativeFrom="page">
                        <wp:posOffset>941705</wp:posOffset>
                      </wp:positionV>
                      <wp:extent cx="824865" cy="510540"/>
                      <wp:effectExtent l="0" t="0" r="0" b="0"/>
                      <wp:wrapSquare wrapText="bothSides"/>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B6F41" w14:textId="77777777" w:rsidR="00017440" w:rsidRDefault="00017440" w:rsidP="00C362E9">
                                  <w:pPr>
                                    <w:kinsoku w:val="0"/>
                                    <w:overflowPunct w:val="0"/>
                                    <w:spacing w:before="84" w:line="236" w:lineRule="exact"/>
                                    <w:textAlignment w:val="baseline"/>
                                    <w:rPr>
                                      <w:rFonts w:ascii="Arial Narrow" w:hAnsi="Arial Narrow"/>
                                      <w:color w:val="000000"/>
                                      <w:spacing w:val="2"/>
                                      <w:sz w:val="21"/>
                                    </w:rPr>
                                  </w:pPr>
                                  <w:r>
                                    <w:rPr>
                                      <w:rFonts w:ascii="Arial Narrow" w:hAnsi="Arial Narrow"/>
                                      <w:color w:val="000000"/>
                                      <w:spacing w:val="2"/>
                                      <w:sz w:val="21"/>
                                    </w:rPr>
                                    <w:t>Processing of recycling at the ACT MRF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0391" id="Text Box 1104" o:spid="_x0000_s1112" type="#_x0000_t202" style="position:absolute;left:0;text-align:left;margin-left:42.55pt;margin-top:74.15pt;width:64.95pt;height:40.2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RgAIAAAwFAAAOAAAAZHJzL2Uyb0RvYy54bWysVNuO0zAQfUfiHyy/d5NUaWmiTVd7oQhp&#10;uUi7fIBrO41F4jG222RB/Dtjp+kuC0gIkQdnbI+PZ+ac8fnF0LXkIK1ToCuanaWUSM1BKL2r6Kf7&#10;zWxFifNMC9aClhV9kI5erF++OO9NKefQQCukJQiiXdmbijbemzJJHG9kx9wZGKlxswbbMY9Tu0uE&#10;ZT2id20yT9Nl0oMVxgKXzuHqzbhJ1xG/riX3H+raSU/aimJsPo42jtswJutzVu4sM43ixzDYP0TR&#10;MaXx0hPUDfOM7K36BapT3IKD2p9x6BKoa8VlzAGzydJn2dw1zMiYCxbHmVOZ3P+D5e8PHy1RArnL&#10;0pwSzTpk6V4OnlzBQOIi1qg3rkTXO4POfsAd9I/5OnML/LMjGq4bpnfy0lroG8kExpiF6iZPjo44&#10;LoBs+3cg8Ca29xCBhtp2oYBYEoLoyNXDiZ8QDcfF1TxfLReUcNxaZOkij/wlrJwOG+v8GwkdCUZF&#10;LdIfwdnh1vkQDCsnl3CXg1aJjWrbOLG77XVryYGhVDbxi/E/c2t1cNYQjo2I4wrGiHeEvRBtpP5b&#10;kc3z9GpezDbL1atZvskXs+JVupqlWXFVLNO8yG8230OAWV42Sgipb5WWkwyz/O9oPjbEKKAoRNJX&#10;tFjMFyNDf0wyjd/vkuyUx65sVYc1PzmxMvD6WgtMm5WeqXa0k5/Dj1XGGkz/WJWogkD8KAE/bIco&#10;utUyXB8ksgXxgLqwgLwh+fikoNGA/UpJj+1ZUfdlz6ykpH2rUVuhlyfDTsZ2MpjmeLSinpLRvPZj&#10;z++NVbsGkUf1arhE/dUqauMxiqNqseViEsfnIfT003n0enzE1j8AAAD//wMAUEsDBBQABgAIAAAA&#10;IQBC8s5Z4AAAAAoBAAAPAAAAZHJzL2Rvd25yZXYueG1sTI9BT8MwDIXvSPyHyEhcEEtb2FZ1TSfY&#10;4DYOG9POXhPaisapmnTt/j3mBDfb7+n5e/l6sq24mN43jhTEswiEodLphioFx8/3xxSED0gaW0dG&#10;wdV4WBe3Nzlm2o20N5dDqASHkM9QQR1Cl0npy9pY9DPXGWLty/UWA699JXWPI4fbViZRtJAWG+IP&#10;NXZmU5vy+zBYBYttP4x72jxsj287/Oiq5PR6PSl1fze9rEAEM4U/M/ziMzoUzHR2A2kvWgXpPGYn&#10;35/TJxBsSOI5lzvzkKRLkEUu/1cofgAAAP//AwBQSwECLQAUAAYACAAAACEAtoM4kv4AAADhAQAA&#10;EwAAAAAAAAAAAAAAAAAAAAAAW0NvbnRlbnRfVHlwZXNdLnhtbFBLAQItABQABgAIAAAAIQA4/SH/&#10;1gAAAJQBAAALAAAAAAAAAAAAAAAAAC8BAABfcmVscy8ucmVsc1BLAQItABQABgAIAAAAIQDlMIvR&#10;gAIAAAwFAAAOAAAAAAAAAAAAAAAAAC4CAABkcnMvZTJvRG9jLnhtbFBLAQItABQABgAIAAAAIQBC&#10;8s5Z4AAAAAoBAAAPAAAAAAAAAAAAAAAAANoEAABkcnMvZG93bnJldi54bWxQSwUGAAAAAAQABADz&#10;AAAA5wUAAAAA&#10;" o:allowincell="f" stroked="f">
                      <v:textbox inset="0,0,0,0">
                        <w:txbxContent>
                          <w:p w14:paraId="094B6F41" w14:textId="77777777" w:rsidR="00017440" w:rsidRDefault="00017440" w:rsidP="00C362E9">
                            <w:pPr>
                              <w:kinsoku w:val="0"/>
                              <w:overflowPunct w:val="0"/>
                              <w:spacing w:before="84" w:line="236" w:lineRule="exact"/>
                              <w:textAlignment w:val="baseline"/>
                              <w:rPr>
                                <w:rFonts w:ascii="Arial Narrow" w:hAnsi="Arial Narrow"/>
                                <w:color w:val="000000"/>
                                <w:spacing w:val="2"/>
                                <w:sz w:val="21"/>
                              </w:rPr>
                            </w:pPr>
                            <w:r>
                              <w:rPr>
                                <w:rFonts w:ascii="Arial Narrow" w:hAnsi="Arial Narrow"/>
                                <w:color w:val="000000"/>
                                <w:spacing w:val="2"/>
                                <w:sz w:val="21"/>
                              </w:rPr>
                              <w:t>Processing of recycling at the ACT MRF</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49376" behindDoc="0" locked="0" layoutInCell="0" allowOverlap="1" wp14:anchorId="71FC5C42" wp14:editId="796C56B2">
                      <wp:simplePos x="0" y="0"/>
                      <wp:positionH relativeFrom="page">
                        <wp:posOffset>4575175</wp:posOffset>
                      </wp:positionH>
                      <wp:positionV relativeFrom="page">
                        <wp:posOffset>941705</wp:posOffset>
                      </wp:positionV>
                      <wp:extent cx="2411095" cy="856615"/>
                      <wp:effectExtent l="3175" t="0" r="0" b="1905"/>
                      <wp:wrapSquare wrapText="bothSides"/>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E3DB" w14:textId="77777777" w:rsidR="00017440" w:rsidRDefault="00017440" w:rsidP="00C362E9">
                                  <w:pPr>
                                    <w:kinsoku w:val="0"/>
                                    <w:overflowPunct w:val="0"/>
                                    <w:spacing w:before="88" w:line="240" w:lineRule="exact"/>
                                    <w:ind w:right="216"/>
                                    <w:textAlignment w:val="baseline"/>
                                    <w:rPr>
                                      <w:rFonts w:ascii="Arial" w:hAnsi="Arial"/>
                                      <w:color w:val="000000"/>
                                      <w:spacing w:val="3"/>
                                      <w:sz w:val="19"/>
                                    </w:rPr>
                                  </w:pPr>
                                  <w:r>
                                    <w:rPr>
                                      <w:rFonts w:ascii="Arial Narrow" w:hAnsi="Arial Narrow"/>
                                      <w:color w:val="000000"/>
                                      <w:spacing w:val="3"/>
                                      <w:sz w:val="21"/>
                                    </w:rPr>
                                    <w:t xml:space="preserve">Estimates based on prior work undertaken for the national Packaging Impacts RIS, </w:t>
                                  </w:r>
                                  <w:r>
                                    <w:rPr>
                                      <w:rFonts w:ascii="Arial" w:hAnsi="Arial"/>
                                      <w:color w:val="000000"/>
                                      <w:spacing w:val="3"/>
                                      <w:sz w:val="19"/>
                                    </w:rPr>
                                    <w:t>adjusted for inflation.</w:t>
                                  </w:r>
                                </w:p>
                                <w:p w14:paraId="4C3404E0" w14:textId="77777777" w:rsidR="00017440" w:rsidRDefault="00017440" w:rsidP="00C362E9">
                                  <w:pPr>
                                    <w:kinsoku w:val="0"/>
                                    <w:overflowPunct w:val="0"/>
                                    <w:spacing w:before="58" w:line="236" w:lineRule="exact"/>
                                    <w:ind w:right="144"/>
                                    <w:jc w:val="both"/>
                                    <w:textAlignment w:val="baseline"/>
                                    <w:rPr>
                                      <w:rFonts w:ascii="Arial Narrow" w:hAnsi="Arial Narrow"/>
                                      <w:color w:val="000000"/>
                                      <w:sz w:val="21"/>
                                    </w:rPr>
                                  </w:pPr>
                                  <w:r>
                                    <w:rPr>
                                      <w:rFonts w:ascii="Arial" w:hAnsi="Arial"/>
                                      <w:color w:val="000000"/>
                                      <w:sz w:val="19"/>
                                    </w:rPr>
                                    <w:t xml:space="preserve">Material flows are described in further detail </w:t>
                                  </w:r>
                                  <w:r>
                                    <w:rPr>
                                      <w:rFonts w:ascii="Arial Narrow" w:hAnsi="Arial Narrow"/>
                                      <w:color w:val="000000"/>
                                      <w:sz w:val="21"/>
                                    </w:rPr>
                                    <w:t>in Appendix A to this 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5C42" id="Text Box 1103" o:spid="_x0000_s1113" type="#_x0000_t202" style="position:absolute;left:0;text-align:left;margin-left:360.25pt;margin-top:74.15pt;width:189.85pt;height:67.4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qIgQIAAA0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DGqX&#10;pa8wUqSFKt3z3qO17lFchBx1xpXgemfA2fewA/4xXmduNf3skNKbhqg9v7ZWdw0nDDhmIbvJk6MD&#10;jgsgu+6dZnATOXgdgfratiGBkBIE6FCrh3N9AhsKi9Mc+BQzjCjsLWbzeTaLV5ByPG2s82+4blEw&#10;Kmyh/hGdHG+dD2xIObqEy5yWgm2FlHFi97uNtOhIQCvb+J3Qn7lJFZyVDscGxGEFSMIdYS/QjbX/&#10;VmTTPF1Pi8l2vric5Nt8Niku08UkzYp1MU/zIr/Zfg8Es7xsBGNc3QrFRx1m+d/V+dQRg4KiElFX&#10;4WI2nQ0l+mOQafx+F2QrPLSlFC3k+exEylDY14pB2KT0RMjBTp7Tj1mGHIz/mJUog1D5QQO+3/VR&#10;dYvLcH3QyE6zBxCG1VA3qD68KWA02n7FqIP+rLD7ciCWYyTfKhBXaObRsKOxGw2iKBytsMdoMDd+&#10;aPqDsWLfAPIgX6WvQYC1iNp4ZHGSLfRcDOL0PoSmfjqPXo+v2OoHAAAA//8DAFBLAwQUAAYACAAA&#10;ACEA+bXXj+AAAAAMAQAADwAAAGRycy9kb3ducmV2LnhtbEyPwU7DMBBE70j8g7VIXBC160KJQpwK&#10;WrjBoaXqeRubJCJeR7bTpH+Pe4Ljap5m3haryXbsZHxoHSmYzwQwQ5XTLdUK9l/v9xmwEJE0do6M&#10;grMJsCqvrwrMtRtpa067WLNUQiFHBU2Mfc55qBpjMcxcbyhl385bjOn0Ndcex1RuOy6FWHKLLaWF&#10;Bnuzbkz1sxusguXGD+OW1neb/dsHfva1PLyeD0rd3kwvz8CimeIfDBf9pA5lcjq6gXRgnYInKR4T&#10;moKHbAHsQsyFkMCOCmS2kMDLgv9/ovwFAAD//wMAUEsBAi0AFAAGAAgAAAAhALaDOJL+AAAA4QEA&#10;ABMAAAAAAAAAAAAAAAAAAAAAAFtDb250ZW50X1R5cGVzXS54bWxQSwECLQAUAAYACAAAACEAOP0h&#10;/9YAAACUAQAACwAAAAAAAAAAAAAAAAAvAQAAX3JlbHMvLnJlbHNQSwECLQAUAAYACAAAACEAt9+6&#10;iIECAAANBQAADgAAAAAAAAAAAAAAAAAuAgAAZHJzL2Uyb0RvYy54bWxQSwECLQAUAAYACAAAACEA&#10;+bXXj+AAAAAMAQAADwAAAAAAAAAAAAAAAADbBAAAZHJzL2Rvd25yZXYueG1sUEsFBgAAAAAEAAQA&#10;8wAAAOgFAAAAAA==&#10;" o:allowincell="f" stroked="f">
                      <v:textbox inset="0,0,0,0">
                        <w:txbxContent>
                          <w:p w14:paraId="16EAE3DB" w14:textId="77777777" w:rsidR="00017440" w:rsidRDefault="00017440" w:rsidP="00C362E9">
                            <w:pPr>
                              <w:kinsoku w:val="0"/>
                              <w:overflowPunct w:val="0"/>
                              <w:spacing w:before="88" w:line="240" w:lineRule="exact"/>
                              <w:ind w:right="216"/>
                              <w:textAlignment w:val="baseline"/>
                              <w:rPr>
                                <w:rFonts w:ascii="Arial" w:hAnsi="Arial"/>
                                <w:color w:val="000000"/>
                                <w:spacing w:val="3"/>
                                <w:sz w:val="19"/>
                              </w:rPr>
                            </w:pPr>
                            <w:r>
                              <w:rPr>
                                <w:rFonts w:ascii="Arial Narrow" w:hAnsi="Arial Narrow"/>
                                <w:color w:val="000000"/>
                                <w:spacing w:val="3"/>
                                <w:sz w:val="21"/>
                              </w:rPr>
                              <w:t xml:space="preserve">Estimates based on prior work undertaken for the national Packaging Impacts RIS, </w:t>
                            </w:r>
                            <w:r>
                              <w:rPr>
                                <w:rFonts w:ascii="Arial" w:hAnsi="Arial"/>
                                <w:color w:val="000000"/>
                                <w:spacing w:val="3"/>
                                <w:sz w:val="19"/>
                              </w:rPr>
                              <w:t>adjusted for inflation.</w:t>
                            </w:r>
                          </w:p>
                          <w:p w14:paraId="4C3404E0" w14:textId="77777777" w:rsidR="00017440" w:rsidRDefault="00017440" w:rsidP="00C362E9">
                            <w:pPr>
                              <w:kinsoku w:val="0"/>
                              <w:overflowPunct w:val="0"/>
                              <w:spacing w:before="58" w:line="236" w:lineRule="exact"/>
                              <w:ind w:right="144"/>
                              <w:jc w:val="both"/>
                              <w:textAlignment w:val="baseline"/>
                              <w:rPr>
                                <w:rFonts w:ascii="Arial Narrow" w:hAnsi="Arial Narrow"/>
                                <w:color w:val="000000"/>
                                <w:sz w:val="21"/>
                              </w:rPr>
                            </w:pPr>
                            <w:r>
                              <w:rPr>
                                <w:rFonts w:ascii="Arial" w:hAnsi="Arial"/>
                                <w:color w:val="000000"/>
                                <w:sz w:val="19"/>
                              </w:rPr>
                              <w:t xml:space="preserve">Material flows are described in further detail </w:t>
                            </w:r>
                            <w:r>
                              <w:rPr>
                                <w:rFonts w:ascii="Arial Narrow" w:hAnsi="Arial Narrow"/>
                                <w:color w:val="000000"/>
                                <w:sz w:val="21"/>
                              </w:rPr>
                              <w:t>in Appendix A to this RIS</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0400" behindDoc="1" locked="0" layoutInCell="0" allowOverlap="1" wp14:anchorId="4C46DB48" wp14:editId="5557334B">
                      <wp:simplePos x="0" y="0"/>
                      <wp:positionH relativeFrom="page">
                        <wp:posOffset>6983095</wp:posOffset>
                      </wp:positionH>
                      <wp:positionV relativeFrom="page">
                        <wp:posOffset>10116185</wp:posOffset>
                      </wp:positionV>
                      <wp:extent cx="271145" cy="271145"/>
                      <wp:effectExtent l="1270" t="635" r="3810" b="444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3E40B" w14:textId="77777777" w:rsidR="00017440" w:rsidRDefault="00017440" w:rsidP="00C362E9">
                                  <w:pPr>
                                    <w:kinsoku w:val="0"/>
                                    <w:overflowPunct w:val="0"/>
                                    <w:textAlignment w:val="baseline"/>
                                    <w:rPr>
                                      <w:sz w:val="24"/>
                                    </w:rPr>
                                  </w:pPr>
                                  <w:r>
                                    <w:rPr>
                                      <w:noProof/>
                                      <w:sz w:val="24"/>
                                      <w:lang w:eastAsia="en-AU"/>
                                    </w:rPr>
                                    <w:drawing>
                                      <wp:inline distT="0" distB="0" distL="0" distR="0" wp14:anchorId="2CF00D97" wp14:editId="10463499">
                                        <wp:extent cx="266700" cy="266700"/>
                                        <wp:effectExtent l="0" t="0" r="0" b="0"/>
                                        <wp:docPr id="1101" name="Picture 1101"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_Pic1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DB48" id="Text Box 1102" o:spid="_x0000_s1114" type="#_x0000_t202" style="position:absolute;left:0;text-align:left;margin-left:549.85pt;margin-top:796.55pt;width:21.35pt;height:21.3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bi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S3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rFIlwf&#10;JLLV7AF0YTXwBuTDkwJGq+03jHpozxq7r3tiOUbynQJthV6eDDsZ28kgisLRGnuMRnPlx57fGyt2&#10;LSCP6lX6GvTXiKiNpyiOqoWWi0kcn4fQ08/n0evpEVv+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0ZGG4nsC&#10;AAAMBQAADgAAAAAAAAAAAAAAAAAuAgAAZHJzL2Uyb0RvYy54bWxQSwECLQAUAAYACAAAACEAoeq6&#10;LeMAAAAPAQAADwAAAAAAAAAAAAAAAADVBAAAZHJzL2Rvd25yZXYueG1sUEsFBgAAAAAEAAQA8wAA&#10;AOUFAAAAAA==&#10;" o:allowincell="f" stroked="f">
                      <v:textbox inset="0,0,0,0">
                        <w:txbxContent>
                          <w:p w14:paraId="17E3E40B" w14:textId="77777777" w:rsidR="00017440" w:rsidRDefault="00017440" w:rsidP="00C362E9">
                            <w:pPr>
                              <w:kinsoku w:val="0"/>
                              <w:overflowPunct w:val="0"/>
                              <w:textAlignment w:val="baseline"/>
                              <w:rPr>
                                <w:sz w:val="24"/>
                              </w:rPr>
                            </w:pPr>
                            <w:r>
                              <w:rPr>
                                <w:noProof/>
                                <w:sz w:val="24"/>
                                <w:lang w:eastAsia="en-AU"/>
                              </w:rPr>
                              <w:drawing>
                                <wp:inline distT="0" distB="0" distL="0" distR="0" wp14:anchorId="2CF00D97" wp14:editId="10463499">
                                  <wp:extent cx="266700" cy="266700"/>
                                  <wp:effectExtent l="0" t="0" r="0" b="0"/>
                                  <wp:docPr id="1101" name="Picture 1101"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_Pic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Narrow" w:eastAsia="Times New Roman" w:hAnsi="Arial Narrow" w:cs="Times New Roman"/>
                <w:sz w:val="21"/>
                <w:szCs w:val="24"/>
                <w:lang w:val="en-US" w:eastAsia="en-AU"/>
              </w:rPr>
              <w:t>Avoided</w:t>
            </w:r>
            <w:r w:rsidRPr="005808A7">
              <w:rPr>
                <w:rFonts w:ascii="Arial Narrow" w:eastAsia="Times New Roman" w:hAnsi="Arial Narrow" w:cs="Times New Roman"/>
                <w:sz w:val="21"/>
                <w:szCs w:val="24"/>
                <w:lang w:val="en-US" w:eastAsia="en-AU"/>
              </w:rPr>
              <w:br/>
            </w:r>
            <w:r w:rsidRPr="005808A7">
              <w:rPr>
                <w:rFonts w:ascii="Arial" w:eastAsia="Times New Roman" w:hAnsi="Arial" w:cs="Times New Roman"/>
                <w:sz w:val="19"/>
                <w:szCs w:val="24"/>
                <w:lang w:val="en-US" w:eastAsia="en-AU"/>
              </w:rPr>
              <w:t>landfill</w:t>
            </w:r>
          </w:p>
          <w:p w14:paraId="73BE99ED" w14:textId="77777777" w:rsidR="00C362E9" w:rsidRPr="005808A7" w:rsidRDefault="00C362E9" w:rsidP="00017440">
            <w:pPr>
              <w:widowControl w:val="0"/>
              <w:kinsoku w:val="0"/>
              <w:overflowPunct w:val="0"/>
              <w:spacing w:after="4965" w:line="236"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externalities</w:t>
            </w:r>
          </w:p>
        </w:tc>
        <w:tc>
          <w:tcPr>
            <w:tcW w:w="4840" w:type="dxa"/>
            <w:tcBorders>
              <w:top w:val="nil"/>
              <w:left w:val="nil"/>
              <w:bottom w:val="nil"/>
              <w:right w:val="nil"/>
            </w:tcBorders>
          </w:tcPr>
          <w:p w14:paraId="722412EE" w14:textId="77777777" w:rsidR="00C362E9" w:rsidRPr="005808A7" w:rsidRDefault="00C362E9" w:rsidP="00017440">
            <w:pPr>
              <w:widowControl w:val="0"/>
              <w:kinsoku w:val="0"/>
              <w:overflowPunct w:val="0"/>
              <w:spacing w:after="0" w:line="240" w:lineRule="exact"/>
              <w:ind w:right="396"/>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 xml:space="preserve">The CDS is expected to divert a portion of beverage </w:t>
            </w:r>
            <w:r w:rsidRPr="005808A7">
              <w:rPr>
                <w:rFonts w:ascii="Arial" w:eastAsia="Times New Roman" w:hAnsi="Arial" w:cs="Times New Roman"/>
                <w:spacing w:val="-1"/>
                <w:sz w:val="19"/>
                <w:szCs w:val="24"/>
                <w:lang w:val="en-US" w:eastAsia="en-AU"/>
              </w:rPr>
              <w:t xml:space="preserve">containers away from landfill and into recycling streams. Avoided landfill costs attributable to the CDS include reduced landfill capital and operating costs and the value of avoided landfill externalities </w:t>
            </w:r>
            <w:r w:rsidRPr="005808A7">
              <w:rPr>
                <w:rFonts w:ascii="Arial Narrow" w:eastAsia="Times New Roman" w:hAnsi="Arial Narrow" w:cs="Times New Roman"/>
                <w:spacing w:val="-1"/>
                <w:sz w:val="21"/>
                <w:szCs w:val="24"/>
                <w:lang w:val="en-US" w:eastAsia="en-AU"/>
              </w:rPr>
              <w:t>(greenhouse gases; note that the greenhouse gas potential of most beverage containers is very low).</w:t>
            </w:r>
          </w:p>
          <w:p w14:paraId="6CF71BC9" w14:textId="77777777" w:rsidR="00C362E9" w:rsidRPr="005808A7" w:rsidRDefault="00C362E9" w:rsidP="00017440">
            <w:pPr>
              <w:widowControl w:val="0"/>
              <w:kinsoku w:val="0"/>
              <w:overflowPunct w:val="0"/>
              <w:spacing w:before="63" w:after="0" w:line="240" w:lineRule="exact"/>
              <w:ind w:right="144"/>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The average cost of landfill has been determined using information on the size distribution of Australian landfills and level of controls in Australian landfills. Landfills in the ACT are assumed to be typically larger landfills (compared to those in the study located in </w:t>
            </w:r>
            <w:r w:rsidRPr="005808A7">
              <w:rPr>
                <w:rFonts w:ascii="Arial Narrow" w:eastAsia="Times New Roman" w:hAnsi="Arial Narrow" w:cs="Times New Roman"/>
                <w:sz w:val="21"/>
                <w:szCs w:val="24"/>
                <w:lang w:val="en-US" w:eastAsia="en-AU"/>
              </w:rPr>
              <w:t>regional areas).</w:t>
            </w:r>
          </w:p>
          <w:p w14:paraId="5EF1DA70" w14:textId="77777777" w:rsidR="00C362E9" w:rsidRPr="005808A7" w:rsidRDefault="00C362E9" w:rsidP="00017440">
            <w:pPr>
              <w:widowControl w:val="0"/>
              <w:kinsoku w:val="0"/>
              <w:overflowPunct w:val="0"/>
              <w:spacing w:before="59" w:after="0" w:line="240" w:lineRule="exact"/>
              <w:ind w:right="720"/>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The average externality costs of greenhouse gas emissions reductions are based on a number of variable factors:</w:t>
            </w:r>
          </w:p>
          <w:p w14:paraId="7F55F498" w14:textId="77777777" w:rsidR="00C362E9" w:rsidRPr="005808A7" w:rsidRDefault="00C362E9" w:rsidP="00017440">
            <w:pPr>
              <w:widowControl w:val="0"/>
              <w:kinsoku w:val="0"/>
              <w:overflowPunct w:val="0"/>
              <w:spacing w:before="80" w:after="0" w:line="227" w:lineRule="exact"/>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the extent of landfill gas capture at landfills;</w:t>
            </w:r>
          </w:p>
          <w:p w14:paraId="1F95595E" w14:textId="77777777" w:rsidR="00C362E9" w:rsidRPr="005808A7" w:rsidRDefault="00C362E9" w:rsidP="00017440">
            <w:pPr>
              <w:widowControl w:val="0"/>
              <w:kinsoku w:val="0"/>
              <w:overflowPunct w:val="0"/>
              <w:spacing w:before="75" w:after="0" w:line="227" w:lineRule="exact"/>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the average efficiency rate of landfill gas capture;</w:t>
            </w:r>
          </w:p>
          <w:p w14:paraId="3F921F39" w14:textId="77777777" w:rsidR="00C362E9" w:rsidRPr="005808A7" w:rsidRDefault="00C362E9" w:rsidP="00017440">
            <w:pPr>
              <w:widowControl w:val="0"/>
              <w:kinsoku w:val="0"/>
              <w:overflowPunct w:val="0"/>
              <w:spacing w:before="63" w:after="0" w:line="240" w:lineRule="exact"/>
              <w:ind w:right="900"/>
              <w:textAlignment w:val="baseline"/>
              <w:rPr>
                <w:rFonts w:ascii="Arial" w:eastAsia="Times New Roman" w:hAnsi="Arial" w:cs="Times New Roman"/>
                <w:sz w:val="19"/>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the ‘emissions factor’ of the material being </w:t>
            </w:r>
            <w:r w:rsidRPr="005808A7">
              <w:rPr>
                <w:rFonts w:ascii="Arial" w:eastAsia="Times New Roman" w:hAnsi="Arial" w:cs="Times New Roman"/>
                <w:sz w:val="19"/>
                <w:szCs w:val="24"/>
                <w:lang w:val="en-US" w:eastAsia="en-AU"/>
              </w:rPr>
              <w:t>deposited in landfill; and</w:t>
            </w:r>
          </w:p>
          <w:p w14:paraId="63C4B0C3" w14:textId="77777777" w:rsidR="00C362E9" w:rsidRPr="005808A7" w:rsidRDefault="00C362E9" w:rsidP="00017440">
            <w:pPr>
              <w:widowControl w:val="0"/>
              <w:kinsoku w:val="0"/>
              <w:overflowPunct w:val="0"/>
              <w:spacing w:before="61" w:after="28" w:line="240" w:lineRule="exact"/>
              <w:ind w:right="612"/>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the monetary value of environmental damage caused by greenhouse gases.</w:t>
            </w:r>
          </w:p>
        </w:tc>
        <w:tc>
          <w:tcPr>
            <w:tcW w:w="4337" w:type="dxa"/>
            <w:tcBorders>
              <w:top w:val="nil"/>
              <w:left w:val="nil"/>
              <w:bottom w:val="nil"/>
              <w:right w:val="nil"/>
            </w:tcBorders>
          </w:tcPr>
          <w:p w14:paraId="0BBE07A1" w14:textId="77777777" w:rsidR="00C362E9" w:rsidRPr="005808A7" w:rsidRDefault="00C362E9" w:rsidP="00017440">
            <w:pPr>
              <w:widowControl w:val="0"/>
              <w:kinsoku w:val="0"/>
              <w:overflowPunct w:val="0"/>
              <w:spacing w:after="0" w:line="240" w:lineRule="exact"/>
              <w:ind w:right="828"/>
              <w:textAlignment w:val="baseline"/>
              <w:rPr>
                <w:rFonts w:ascii="Arial" w:eastAsia="Times New Roman" w:hAnsi="Arial" w:cs="Times New Roman"/>
                <w:sz w:val="19"/>
                <w:szCs w:val="24"/>
                <w:lang w:val="en-US" w:eastAsia="en-AU"/>
              </w:rPr>
            </w:pPr>
            <w:r w:rsidRPr="005808A7">
              <w:rPr>
                <w:rFonts w:ascii="Arial" w:eastAsia="Times New Roman" w:hAnsi="Arial" w:cs="Times New Roman"/>
                <w:sz w:val="19"/>
                <w:szCs w:val="24"/>
                <w:lang w:val="en-US" w:eastAsia="en-AU"/>
              </w:rPr>
              <w:t xml:space="preserve">Landfill capital and operating cost </w:t>
            </w:r>
            <w:r w:rsidRPr="005808A7">
              <w:rPr>
                <w:rFonts w:ascii="Arial Narrow" w:eastAsia="Times New Roman" w:hAnsi="Arial Narrow" w:cs="Times New Roman"/>
                <w:sz w:val="21"/>
                <w:szCs w:val="24"/>
                <w:lang w:val="en-US" w:eastAsia="en-AU"/>
              </w:rPr>
              <w:t xml:space="preserve">estimates draw on data available in </w:t>
            </w:r>
            <w:r w:rsidRPr="005808A7">
              <w:rPr>
                <w:rFonts w:ascii="Arial" w:eastAsia="Times New Roman" w:hAnsi="Arial" w:cs="Times New Roman"/>
                <w:i/>
                <w:sz w:val="19"/>
                <w:szCs w:val="24"/>
                <w:lang w:val="en-US" w:eastAsia="en-AU"/>
              </w:rPr>
              <w:t xml:space="preserve">Beverage container investigation: final </w:t>
            </w:r>
            <w:r w:rsidRPr="005808A7">
              <w:rPr>
                <w:rFonts w:ascii="Arial Narrow" w:eastAsia="Times New Roman" w:hAnsi="Arial Narrow" w:cs="Times New Roman"/>
                <w:sz w:val="21"/>
                <w:szCs w:val="24"/>
                <w:lang w:val="en-US" w:eastAsia="en-AU"/>
              </w:rPr>
              <w:t xml:space="preserve">report, prepared for the Environment Protection and Heritage Council Beverage Container Working Group, BDA Group and Wright Corporate Strategy Pty Ltd, 2009, </w:t>
            </w:r>
            <w:hyperlink r:id="rId67" w:history="1">
              <w:r w:rsidRPr="005808A7">
                <w:rPr>
                  <w:rFonts w:ascii="Arial Narrow" w:eastAsia="Times New Roman" w:hAnsi="Arial Narrow" w:cs="Times New Roman"/>
                  <w:color w:val="0000FF"/>
                  <w:sz w:val="21"/>
                  <w:szCs w:val="24"/>
                  <w:u w:val="single"/>
                  <w:lang w:val="en-US" w:eastAsia="en-AU"/>
                </w:rPr>
                <w:t>pca.org.au/application/</w:t>
              </w:r>
            </w:hyperlink>
            <w:r w:rsidRPr="005808A7">
              <w:rPr>
                <w:rFonts w:ascii="Arial Narrow" w:eastAsia="Times New Roman" w:hAnsi="Arial Narrow" w:cs="Times New Roman"/>
                <w:sz w:val="21"/>
                <w:szCs w:val="24"/>
                <w:lang w:val="en-US" w:eastAsia="en-AU"/>
              </w:rPr>
              <w:t xml:space="preserve"> </w:t>
            </w:r>
            <w:r w:rsidRPr="005808A7">
              <w:rPr>
                <w:rFonts w:ascii="Arial" w:eastAsia="Times New Roman" w:hAnsi="Arial" w:cs="Times New Roman"/>
                <w:sz w:val="19"/>
                <w:szCs w:val="24"/>
                <w:lang w:val="en-US" w:eastAsia="en-AU"/>
              </w:rPr>
              <w:t xml:space="preserve">fi les/4214/3769/1439/00760.pdf; WCS </w:t>
            </w:r>
            <w:r w:rsidRPr="005808A7">
              <w:rPr>
                <w:rFonts w:ascii="Arial Narrow" w:eastAsia="Times New Roman" w:hAnsi="Arial Narrow" w:cs="Times New Roman"/>
                <w:sz w:val="21"/>
                <w:szCs w:val="24"/>
                <w:lang w:val="en-US" w:eastAsia="en-AU"/>
              </w:rPr>
              <w:t xml:space="preserve">(Wright Corporate Strategy Pty Ltd) 2010, </w:t>
            </w:r>
            <w:r w:rsidRPr="005808A7">
              <w:rPr>
                <w:rFonts w:ascii="Arial" w:eastAsia="Times New Roman" w:hAnsi="Arial" w:cs="Times New Roman"/>
                <w:i/>
                <w:sz w:val="19"/>
                <w:szCs w:val="24"/>
                <w:lang w:val="en-US" w:eastAsia="en-AU"/>
              </w:rPr>
              <w:t xml:space="preserve">Review of the application of landfill </w:t>
            </w:r>
            <w:r w:rsidRPr="005808A7">
              <w:rPr>
                <w:rFonts w:ascii="Arial Narrow" w:eastAsia="Times New Roman" w:hAnsi="Arial Narrow" w:cs="Times New Roman"/>
                <w:sz w:val="21"/>
                <w:szCs w:val="24"/>
                <w:lang w:val="en-US" w:eastAsia="en-AU"/>
              </w:rPr>
              <w:t>standards, prepared for the Department of the Environment, Water, Heritage and the Arts, Wright Corporate Strategy Pty Ltd, North Sydney, 2010,</w:t>
            </w:r>
            <w:r w:rsidRPr="005808A7">
              <w:rPr>
                <w:rFonts w:ascii="Arial Narrow" w:eastAsia="Times New Roman" w:hAnsi="Arial Narrow" w:cs="Times New Roman"/>
                <w:color w:val="00968F"/>
                <w:sz w:val="21"/>
                <w:szCs w:val="24"/>
                <w:lang w:val="en-US" w:eastAsia="en-AU"/>
              </w:rPr>
              <w:t xml:space="preserve"> </w:t>
            </w:r>
            <w:hyperlink r:id="rId68" w:history="1">
              <w:r w:rsidRPr="005808A7">
                <w:rPr>
                  <w:rFonts w:ascii="Arial Narrow" w:eastAsia="Times New Roman" w:hAnsi="Arial Narrow" w:cs="Times New Roman"/>
                  <w:color w:val="0000FF"/>
                  <w:sz w:val="21"/>
                  <w:szCs w:val="24"/>
                  <w:u w:val="single"/>
                  <w:lang w:val="en-US" w:eastAsia="en-AU"/>
                </w:rPr>
                <w:t>online</w:t>
              </w:r>
            </w:hyperlink>
            <w:r w:rsidRPr="005808A7">
              <w:rPr>
                <w:rFonts w:ascii="Arial Narrow" w:eastAsia="Times New Roman" w:hAnsi="Arial Narrow" w:cs="Times New Roman"/>
                <w:color w:val="00968F"/>
                <w:sz w:val="21"/>
                <w:szCs w:val="24"/>
                <w:lang w:val="en-US" w:eastAsia="en-AU"/>
              </w:rPr>
              <w:t>;</w:t>
            </w:r>
            <w:r w:rsidRPr="005808A7">
              <w:rPr>
                <w:rFonts w:ascii="Arial Narrow" w:eastAsia="Times New Roman" w:hAnsi="Arial Narrow" w:cs="Times New Roman"/>
                <w:sz w:val="21"/>
                <w:szCs w:val="24"/>
                <w:lang w:val="en-US" w:eastAsia="en-AU"/>
              </w:rPr>
              <w:t xml:space="preserve"> and our </w:t>
            </w:r>
            <w:r w:rsidRPr="005808A7">
              <w:rPr>
                <w:rFonts w:ascii="Arial" w:eastAsia="Times New Roman" w:hAnsi="Arial" w:cs="Times New Roman"/>
                <w:sz w:val="19"/>
                <w:szCs w:val="24"/>
                <w:lang w:val="en-US" w:eastAsia="en-AU"/>
              </w:rPr>
              <w:t>previous project analyses on landfills to estimate the avoided landfill costs.</w:t>
            </w:r>
          </w:p>
          <w:p w14:paraId="1437565A" w14:textId="77777777" w:rsidR="00C362E9" w:rsidRPr="005808A7" w:rsidRDefault="00C362E9" w:rsidP="00017440">
            <w:pPr>
              <w:widowControl w:val="0"/>
              <w:kinsoku w:val="0"/>
              <w:overflowPunct w:val="0"/>
              <w:spacing w:before="58" w:after="1063"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This is described in further detail in</w:t>
            </w:r>
            <w:r w:rsidRPr="005808A7">
              <w:rPr>
                <w:rFonts w:ascii="Arial Narrow" w:eastAsia="Times New Roman" w:hAnsi="Arial Narrow" w:cs="Times New Roman"/>
                <w:sz w:val="21"/>
                <w:szCs w:val="24"/>
                <w:lang w:val="en-US" w:eastAsia="en-AU"/>
              </w:rPr>
              <w:br/>
              <w:t>Appendix A to this RIS</w:t>
            </w:r>
          </w:p>
        </w:tc>
      </w:tr>
    </w:tbl>
    <w:p w14:paraId="3A11E662" w14:textId="77777777" w:rsidR="00C362E9" w:rsidRPr="005808A7" w:rsidRDefault="00C362E9" w:rsidP="00C362E9">
      <w:pPr>
        <w:widowControl w:val="0"/>
        <w:kinsoku w:val="0"/>
        <w:overflowPunct w:val="0"/>
        <w:spacing w:after="3220" w:line="20" w:lineRule="exact"/>
        <w:textAlignment w:val="baseline"/>
        <w:rPr>
          <w:rFonts w:ascii="Times New Roman" w:eastAsia="Times New Roman" w:hAnsi="Times New Roman" w:cs="Times New Roman"/>
          <w:sz w:val="24"/>
          <w:szCs w:val="24"/>
          <w:lang w:val="en-US" w:eastAsia="en-AU"/>
        </w:rPr>
      </w:pPr>
    </w:p>
    <w:p w14:paraId="5BC0071B"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0DD77EA"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B4E356E"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0264ACAF"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6B416274"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66AF4C7"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03D51C9"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B77372E"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78CAB2A"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A8F40B9"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64B2EA92"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EDDDC80"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6060DED5"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F518464"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550E98F"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C1D0F41"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1DF17A4"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69ABF0E"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9A032B6"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31C6338E"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1BB49459"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9ABD1ED"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4FA168C2"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E3CB776"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A5713AA"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99A4CE0"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2F8431C6" w14:textId="77777777" w:rsidR="00C362E9"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p>
    <w:p w14:paraId="7D765144" w14:textId="77777777" w:rsidR="00C362E9" w:rsidRPr="005808A7"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23</w:t>
      </w:r>
    </w:p>
    <w:p w14:paraId="3F18A3D3"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519" w:bottom="209" w:left="851" w:header="720" w:footer="720" w:gutter="0"/>
          <w:cols w:space="720"/>
          <w:noEndnote/>
        </w:sectPr>
      </w:pPr>
    </w:p>
    <w:p w14:paraId="2F51B4E3" w14:textId="77777777" w:rsidR="00C362E9" w:rsidRPr="005808A7" w:rsidRDefault="00C362E9" w:rsidP="00C362E9">
      <w:pPr>
        <w:widowControl w:val="0"/>
        <w:shd w:val="solid" w:color="A9BE00" w:fill="auto"/>
        <w:tabs>
          <w:tab w:val="left" w:pos="1440"/>
          <w:tab w:val="left" w:pos="6264"/>
        </w:tabs>
        <w:kinsoku w:val="0"/>
        <w:overflowPunct w:val="0"/>
        <w:spacing w:after="162" w:line="197"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lastRenderedPageBreak/>
        <w:t>Type</w:t>
      </w:r>
      <w:r w:rsidRPr="005808A7">
        <w:rPr>
          <w:rFonts w:ascii="Montserrat" w:eastAsia="Times New Roman" w:hAnsi="Montserrat" w:cs="Times New Roman"/>
          <w:b/>
          <w:color w:val="FFFFFF"/>
          <w:spacing w:val="-1"/>
          <w:sz w:val="20"/>
          <w:szCs w:val="24"/>
          <w:lang w:val="en-US" w:eastAsia="en-AU"/>
        </w:rPr>
        <w:tab/>
        <w:t>Description of item</w:t>
      </w:r>
      <w:r w:rsidRPr="005808A7">
        <w:rPr>
          <w:rFonts w:ascii="Montserrat" w:eastAsia="Times New Roman" w:hAnsi="Montserrat" w:cs="Times New Roman"/>
          <w:b/>
          <w:color w:val="FFFFFF"/>
          <w:spacing w:val="-1"/>
          <w:sz w:val="20"/>
          <w:szCs w:val="24"/>
          <w:lang w:val="en-US" w:eastAsia="en-AU"/>
        </w:rPr>
        <w:tab/>
        <w:t>Basis of estimate</w:t>
      </w:r>
    </w:p>
    <w:p w14:paraId="6C953D22" w14:textId="77777777" w:rsidR="00C362E9" w:rsidRPr="005808A7" w:rsidRDefault="00C362E9" w:rsidP="00C362E9">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51424" behindDoc="1" locked="0" layoutInCell="0" allowOverlap="1" wp14:anchorId="0D57B1CB" wp14:editId="784C81A6">
                <wp:simplePos x="0" y="0"/>
                <wp:positionH relativeFrom="page">
                  <wp:posOffset>575945</wp:posOffset>
                </wp:positionH>
                <wp:positionV relativeFrom="page">
                  <wp:posOffset>941705</wp:posOffset>
                </wp:positionV>
                <wp:extent cx="6410325" cy="2507615"/>
                <wp:effectExtent l="4445"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076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C83C8"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7B1CB" id="Text Box 1100" o:spid="_x0000_s1115" type="#_x0000_t202" style="position:absolute;margin-left:45.35pt;margin-top:74.15pt;width:504.75pt;height:197.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2piwIAABYFAAAOAAAAZHJzL2Uyb0RvYy54bWysVNuO2yAQfa/Uf0C8Z21nbSe21lntzVWl&#10;7UXa7QcQwDEqBhdI7G3Vf++Ak2y2F6mqmgcHhuHMmZkzXFyOnUQ7bqzQqsLJWYwRV1QzoTYV/vRY&#10;z5YYWUcUI1IrXuEnbvHl6vWri6Ev+Vy3WjJuEIAoWw59hVvn+jKKLG15R+yZ7rmCw0abjjjYmk3E&#10;DBkAvZPRPI7zaNCG9UZTbi1Yb6dDvAr4TcOp+9A0ljskKwzcXPia8F37b7S6IOXGkL4VdE+D/AOL&#10;jggFQY9Qt8QRtDXiF6hOUKOtbtwZ1V2km0ZQHnKAbJL4p2weWtLzkAsUx/bHMtn/B0vf7z4aJBj0&#10;LomhQIp00KVHPjp0rUcUjFCjobcluD704OxGOAH/kK/t7zX9bJHSNy1RG35ljB5aThhwTHx1o5Or&#10;E471IOvhnWYQiWydDkBjYzpfQCgJAnSg8nTsj2dDwZinSXw+zzCicDbP4kWeZCEGKQ/Xe2PdG647&#10;5BcVNiCAAE9299Z5OqQ8uPhoVkvBaiFl2JjN+kYatCMgljqrF3fLPfoLN6m8s9L+2oQ4WYAlxPBn&#10;nm9o/rcimafx9byY1flyMUvrNJsVi3g5i5PiusjjtEhv6++eYJKWrWCMq3uh+EGISfp3jd6PxCSh&#10;IEU0VLjIoFQhrz8mGYff75LshIO5lKKr8PLoRErf2TvFIG1SOiLktI5e0g9Vhhoc/kNVgg586ycR&#10;uHE9BtktCx/ei2St2RMow2joG7QfHhVYtNp8xWiAAa2w/bIlhmMk3ypQ13meLXKY6LABf3NqXR+s&#10;RFGAqLDDaFreuGn6t70RmxYiTDpW+gqU2IigkWc2e/3C8IVk9g+Fn+7TffB6fs5WPwAAAP//AwBQ&#10;SwMEFAAGAAgAAAAhAFf0gs7gAAAACwEAAA8AAABkcnMvZG93bnJldi54bWxMj8FOwzAMhu9IvENk&#10;JG4sWTdgK02nMQQ3EBuoXN3GtBWNU5psK29PdoKj7U+/vz9bjbYTBxp861jDdKJAEFfOtFxreH97&#10;vFqA8AHZYOeYNPyQh1V+fpZhatyRt3TYhVrEEPYpamhC6FMpfdWQRT9xPXG8fbrBYojjUEsz4DGG&#10;204mSt1Iiy3HDw32tGmo+trtrYan4vWByqXfvBQlfq8/mmJ7/1xofXkxru9ABBrDHwwn/agOeXQq&#10;3Z6NF52GpbqNZNzPFzMQJ2CqVAKi1HA9nyUg80z+75D/AgAA//8DAFBLAQItABQABgAIAAAAIQC2&#10;gziS/gAAAOEBAAATAAAAAAAAAAAAAAAAAAAAAABbQ29udGVudF9UeXBlc10ueG1sUEsBAi0AFAAG&#10;AAgAAAAhADj9If/WAAAAlAEAAAsAAAAAAAAAAAAAAAAALwEAAF9yZWxzLy5yZWxzUEsBAi0AFAAG&#10;AAgAAAAhAAeh3amLAgAAFgUAAA4AAAAAAAAAAAAAAAAALgIAAGRycy9lMm9Eb2MueG1sUEsBAi0A&#10;FAAGAAgAAAAhAFf0gs7gAAAACwEAAA8AAAAAAAAAAAAAAAAA5QQAAGRycy9kb3ducmV2LnhtbFBL&#10;BQYAAAAABAAEAPMAAADyBQAAAAA=&#10;" o:allowincell="f" fillcolor="#f5f7e8" stroked="f">
                <v:textbox inset="2.88pt,0,2.88pt,0">
                  <w:txbxContent>
                    <w:p w14:paraId="705C83C8" w14:textId="77777777" w:rsidR="00017440" w:rsidRDefault="00017440" w:rsidP="00C362E9"/>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52448" behindDoc="1" locked="0" layoutInCell="0" allowOverlap="1" wp14:anchorId="2A16B365" wp14:editId="43ECE75C">
                <wp:simplePos x="0" y="0"/>
                <wp:positionH relativeFrom="page">
                  <wp:posOffset>575945</wp:posOffset>
                </wp:positionH>
                <wp:positionV relativeFrom="page">
                  <wp:posOffset>941705</wp:posOffset>
                </wp:positionV>
                <wp:extent cx="6410325" cy="2507615"/>
                <wp:effectExtent l="4445"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076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91096"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B365" id="Text Box 1099" o:spid="_x0000_s1116" type="#_x0000_t202" style="position:absolute;margin-left:45.35pt;margin-top:74.15pt;width:504.75pt;height:197.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0HiwIAABYFAAAOAAAAZHJzL2Uyb0RvYy54bWysVNuO2yAQfa/Uf0C8Z21nbSe21lntzVWl&#10;7UXa7QcQwDEqBhdI7G3Vf++Ak2y2F6mqmgcHhuHMmZkzXFyOnUQ7bqzQqsLJWYwRV1QzoTYV/vRY&#10;z5YYWUcUI1IrXuEnbvHl6vWri6Ev+Vy3WjJuEIAoWw59hVvn+jKKLG15R+yZ7rmCw0abjjjYmk3E&#10;DBkAvZPRPI7zaNCG9UZTbi1Yb6dDvAr4TcOp+9A0ljskKwzcXPia8F37b7S6IOXGkL4VdE+D/AOL&#10;jggFQY9Qt8QRtDXiF6hOUKOtbtwZ1V2km0ZQHnKAbJL4p2weWtLzkAsUx/bHMtn/B0vf7z4aJBj0&#10;Li4KjBTpoEuPfHToWo8oGKFGQ29LcH3owdmNcAL+IV/b32v62SKlb1qiNvzKGD20nDDgmPjqRidX&#10;JxzrQdbDO80gEtk6HYDGxnS+gFASBOjQq6djfzwbCsY8TeLzeYYRhbN5Fi/yJAsxSHm43hvr3nDd&#10;Ib+osAEBBHiyu7fO0yHlwcVHs1oKVgspw8Zs1jfSoB0BsdRZvbhb7tFfuEnlnZX21ybEyQIsIYY/&#10;83xD878VyTyNr+fFrM6Xi1lap9msWMTLWZwU10Uep0V6W3/3BJO0bAVjXN0LxQ9CTNK/a/R+JCYJ&#10;BSmiocJFBqUKef0xyTj8fpdkJxzMpRRdhZdHJ1L6zt4pBmmT0hEhp3X0kn6oMtTg8B+qEnTgWz+J&#10;wI3rMciuCDPoRbLW7AmUYTT0DdoPjwosWm2+YjTAgFbYftkSwzGSbxWo6zzPFjlMdNiAvzm1rg9W&#10;oihAVNhhNC1v3DT9296ITQsRJh0rfQVKbETQyDObvX5h+EIy+4fCT/fpPng9P2erHwAAAP//AwBQ&#10;SwMEFAAGAAgAAAAhAFf0gs7gAAAACwEAAA8AAABkcnMvZG93bnJldi54bWxMj8FOwzAMhu9IvENk&#10;JG4sWTdgK02nMQQ3EBuoXN3GtBWNU5psK29PdoKj7U+/vz9bjbYTBxp861jDdKJAEFfOtFxreH97&#10;vFqA8AHZYOeYNPyQh1V+fpZhatyRt3TYhVrEEPYpamhC6FMpfdWQRT9xPXG8fbrBYojjUEsz4DGG&#10;204mSt1Iiy3HDw32tGmo+trtrYan4vWByqXfvBQlfq8/mmJ7/1xofXkxru9ABBrDHwwn/agOeXQq&#10;3Z6NF52GpbqNZNzPFzMQJ2CqVAKi1HA9nyUg80z+75D/AgAA//8DAFBLAQItABQABgAIAAAAIQC2&#10;gziS/gAAAOEBAAATAAAAAAAAAAAAAAAAAAAAAABbQ29udGVudF9UeXBlc10ueG1sUEsBAi0AFAAG&#10;AAgAAAAhADj9If/WAAAAlAEAAAsAAAAAAAAAAAAAAAAALwEAAF9yZWxzLy5yZWxzUEsBAi0AFAAG&#10;AAgAAAAhAM4q3QeLAgAAFgUAAA4AAAAAAAAAAAAAAAAALgIAAGRycy9lMm9Eb2MueG1sUEsBAi0A&#10;FAAGAAgAAAAhAFf0gs7gAAAACwEAAA8AAAAAAAAAAAAAAAAA5QQAAGRycy9kb3ducmV2LnhtbFBL&#10;BQYAAAAABAAEAPMAAADyBQAAAAA=&#10;" o:allowincell="f" fillcolor="#f5f7e8" stroked="f">
                <v:textbox inset="2.88pt,0,2.88pt,0">
                  <w:txbxContent>
                    <w:p w14:paraId="1B391096"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578"/>
        <w:gridCol w:w="4822"/>
        <w:gridCol w:w="4139"/>
      </w:tblGrid>
      <w:tr w:rsidR="00C362E9" w:rsidRPr="005808A7" w14:paraId="145067CA" w14:textId="77777777" w:rsidTr="00017440">
        <w:trPr>
          <w:trHeight w:hRule="exact" w:val="3733"/>
        </w:trPr>
        <w:tc>
          <w:tcPr>
            <w:tcW w:w="1578" w:type="dxa"/>
            <w:tcBorders>
              <w:top w:val="nil"/>
              <w:left w:val="nil"/>
              <w:bottom w:val="nil"/>
              <w:right w:val="nil"/>
            </w:tcBorders>
          </w:tcPr>
          <w:p w14:paraId="345724EF" w14:textId="77777777" w:rsidR="00C362E9" w:rsidRPr="005808A7" w:rsidRDefault="00C362E9" w:rsidP="00017440">
            <w:pPr>
              <w:widowControl w:val="0"/>
              <w:kinsoku w:val="0"/>
              <w:overflowPunct w:val="0"/>
              <w:spacing w:after="3266" w:line="228"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Avoided litter costs</w:t>
            </w:r>
          </w:p>
        </w:tc>
        <w:tc>
          <w:tcPr>
            <w:tcW w:w="4822" w:type="dxa"/>
            <w:tcBorders>
              <w:top w:val="nil"/>
              <w:left w:val="nil"/>
              <w:bottom w:val="nil"/>
              <w:right w:val="nil"/>
            </w:tcBorders>
          </w:tcPr>
          <w:p w14:paraId="0E30A7BD" w14:textId="77777777" w:rsidR="00C362E9" w:rsidRPr="005808A7" w:rsidRDefault="00C362E9" w:rsidP="00017440">
            <w:pPr>
              <w:widowControl w:val="0"/>
              <w:kinsoku w:val="0"/>
              <w:overflowPunct w:val="0"/>
              <w:spacing w:after="0" w:line="234" w:lineRule="exact"/>
              <w:ind w:right="25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The avoided costs of litter are estimated based on willingness to pay (WTP) to avoid litter, and sensitivity tests are conducted using an estimate of WTP to increase recycling.</w:t>
            </w:r>
          </w:p>
          <w:p w14:paraId="7B9FB900" w14:textId="77777777" w:rsidR="00C362E9" w:rsidRPr="005808A7" w:rsidRDefault="00C362E9" w:rsidP="00017440">
            <w:pPr>
              <w:widowControl w:val="0"/>
              <w:kinsoku w:val="0"/>
              <w:overflowPunct w:val="0"/>
              <w:spacing w:before="64" w:after="0" w:line="240" w:lineRule="exact"/>
              <w:ind w:right="108"/>
              <w:textAlignment w:val="baseline"/>
              <w:rPr>
                <w:rFonts w:ascii="Arial" w:eastAsia="Times New Roman" w:hAnsi="Arial" w:cs="Times New Roman"/>
                <w:color w:val="000000"/>
                <w:sz w:val="19"/>
                <w:szCs w:val="24"/>
                <w:lang w:val="en-US" w:eastAsia="en-AU"/>
              </w:rPr>
            </w:pPr>
            <w:r w:rsidRPr="005808A7">
              <w:rPr>
                <w:rFonts w:ascii="Arial" w:eastAsia="Times New Roman" w:hAnsi="Arial" w:cs="Times New Roman"/>
                <w:color w:val="000000"/>
                <w:sz w:val="19"/>
                <w:szCs w:val="24"/>
                <w:lang w:val="en-US" w:eastAsia="en-AU"/>
              </w:rPr>
              <w:t xml:space="preserve">WTP to avoid litter reflects the value that households </w:t>
            </w:r>
            <w:r w:rsidRPr="005808A7">
              <w:rPr>
                <w:rFonts w:ascii="Arial Narrow" w:eastAsia="Times New Roman" w:hAnsi="Arial Narrow" w:cs="Times New Roman"/>
                <w:color w:val="000000"/>
                <w:sz w:val="21"/>
                <w:szCs w:val="24"/>
                <w:lang w:val="en-US" w:eastAsia="en-AU"/>
              </w:rPr>
              <w:t xml:space="preserve">and the broader community places on litter avoidance. </w:t>
            </w:r>
            <w:r w:rsidRPr="005808A7">
              <w:rPr>
                <w:rFonts w:ascii="Arial" w:eastAsia="Times New Roman" w:hAnsi="Arial" w:cs="Times New Roman"/>
                <w:color w:val="000000"/>
                <w:sz w:val="19"/>
                <w:szCs w:val="24"/>
                <w:lang w:val="en-US" w:eastAsia="en-AU"/>
              </w:rPr>
              <w:t xml:space="preserve">WTP to increase recycling reflects the amount </w:t>
            </w:r>
            <w:r w:rsidRPr="005808A7">
              <w:rPr>
                <w:rFonts w:ascii="Arial Narrow" w:eastAsia="Times New Roman" w:hAnsi="Arial Narrow" w:cs="Times New Roman"/>
                <w:color w:val="000000"/>
                <w:sz w:val="21"/>
                <w:szCs w:val="24"/>
                <w:lang w:val="en-US" w:eastAsia="en-AU"/>
              </w:rPr>
              <w:t xml:space="preserve">households would pay to reduce the amount of </w:t>
            </w:r>
            <w:r w:rsidRPr="005808A7">
              <w:rPr>
                <w:rFonts w:ascii="Arial" w:eastAsia="Times New Roman" w:hAnsi="Arial" w:cs="Times New Roman"/>
                <w:color w:val="000000"/>
                <w:sz w:val="19"/>
                <w:szCs w:val="24"/>
                <w:lang w:val="en-US" w:eastAsia="en-AU"/>
              </w:rPr>
              <w:t>materials going to landfill.</w:t>
            </w:r>
          </w:p>
          <w:p w14:paraId="39892FCF" w14:textId="77777777" w:rsidR="00C362E9" w:rsidRPr="005808A7" w:rsidRDefault="00C362E9" w:rsidP="00017440">
            <w:pPr>
              <w:widowControl w:val="0"/>
              <w:kinsoku w:val="0"/>
              <w:overflowPunct w:val="0"/>
              <w:spacing w:before="58" w:after="741" w:line="240" w:lineRule="exact"/>
              <w:ind w:right="360"/>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The two types of WTP are used independently of </w:t>
            </w:r>
            <w:r w:rsidRPr="005808A7">
              <w:rPr>
                <w:rFonts w:ascii="Arial" w:eastAsia="Times New Roman" w:hAnsi="Arial" w:cs="Times New Roman"/>
                <w:color w:val="000000"/>
                <w:sz w:val="19"/>
                <w:szCs w:val="24"/>
                <w:lang w:val="en-US" w:eastAsia="en-AU"/>
              </w:rPr>
              <w:t xml:space="preserve">one another to avoid the potential for benefits to be </w:t>
            </w:r>
            <w:r w:rsidRPr="005808A7">
              <w:rPr>
                <w:rFonts w:ascii="Arial Narrow" w:eastAsia="Times New Roman" w:hAnsi="Arial Narrow" w:cs="Times New Roman"/>
                <w:color w:val="000000"/>
                <w:sz w:val="21"/>
                <w:szCs w:val="24"/>
                <w:lang w:val="en-US" w:eastAsia="en-AU"/>
              </w:rPr>
              <w:t>double counted.</w:t>
            </w:r>
          </w:p>
        </w:tc>
        <w:tc>
          <w:tcPr>
            <w:tcW w:w="4139" w:type="dxa"/>
            <w:tcBorders>
              <w:top w:val="nil"/>
              <w:left w:val="nil"/>
              <w:bottom w:val="nil"/>
              <w:right w:val="nil"/>
            </w:tcBorders>
          </w:tcPr>
          <w:p w14:paraId="5EFBE6F3" w14:textId="77777777" w:rsidR="00C362E9" w:rsidRPr="005808A7" w:rsidRDefault="00C362E9" w:rsidP="00017440">
            <w:pPr>
              <w:widowControl w:val="0"/>
              <w:kinsoku w:val="0"/>
              <w:overflowPunct w:val="0"/>
              <w:spacing w:after="0" w:line="237" w:lineRule="exact"/>
              <w:ind w:right="402"/>
              <w:textAlignment w:val="baseline"/>
              <w:rPr>
                <w:rFonts w:ascii="Arial Narrow" w:eastAsia="Times New Roman" w:hAnsi="Arial Narrow" w:cs="Times New Roman"/>
                <w:color w:val="000000"/>
                <w:spacing w:val="3"/>
                <w:sz w:val="21"/>
                <w:szCs w:val="24"/>
                <w:lang w:val="en-US" w:eastAsia="en-AU"/>
              </w:rPr>
            </w:pPr>
            <w:r w:rsidRPr="005808A7">
              <w:rPr>
                <w:rFonts w:ascii="Arial Narrow" w:eastAsia="Times New Roman" w:hAnsi="Arial Narrow" w:cs="Times New Roman"/>
                <w:color w:val="000000"/>
                <w:spacing w:val="3"/>
                <w:sz w:val="21"/>
                <w:szCs w:val="24"/>
                <w:lang w:val="en-US" w:eastAsia="en-AU"/>
              </w:rPr>
              <w:t xml:space="preserve">Estimates of WTP to avoid litter are based on recalibrated analysis from PricewaterhouseCoopers (PwC) 2010, </w:t>
            </w:r>
            <w:r w:rsidRPr="005808A7">
              <w:rPr>
                <w:rFonts w:ascii="Arial Narrow" w:eastAsia="Times New Roman" w:hAnsi="Arial Narrow" w:cs="Times New Roman"/>
                <w:i/>
                <w:color w:val="000000"/>
                <w:spacing w:val="3"/>
                <w:sz w:val="21"/>
                <w:szCs w:val="24"/>
                <w:lang w:val="en-US" w:eastAsia="en-AU"/>
              </w:rPr>
              <w:t>Estimating consumers’ willingness to pay for improvements to packaging and beverage container waste management</w:t>
            </w:r>
            <w:r w:rsidRPr="005808A7">
              <w:rPr>
                <w:rFonts w:ascii="Arial Narrow" w:eastAsia="Times New Roman" w:hAnsi="Arial Narrow" w:cs="Times New Roman"/>
                <w:color w:val="000000"/>
                <w:spacing w:val="3"/>
                <w:sz w:val="21"/>
                <w:szCs w:val="24"/>
                <w:lang w:val="en-US" w:eastAsia="en-AU"/>
              </w:rPr>
              <w:t>, prepared for the Environment Protection and Heritage Council, PwC, 2010.</w:t>
            </w:r>
          </w:p>
          <w:p w14:paraId="00D7CE73" w14:textId="77777777" w:rsidR="00C362E9" w:rsidRPr="005808A7" w:rsidRDefault="00C362E9" w:rsidP="00017440">
            <w:pPr>
              <w:widowControl w:val="0"/>
              <w:kinsoku w:val="0"/>
              <w:overflowPunct w:val="0"/>
              <w:spacing w:before="62" w:after="0" w:line="240" w:lineRule="exact"/>
              <w:ind w:right="546"/>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 xml:space="preserve">WTP to increase recycling is based on R Gillespie, J Bennett, </w:t>
            </w:r>
            <w:r w:rsidRPr="005808A7">
              <w:rPr>
                <w:rFonts w:ascii="Arial Narrow" w:eastAsia="Times New Roman" w:hAnsi="Arial Narrow" w:cs="Times New Roman"/>
                <w:i/>
                <w:color w:val="000000"/>
                <w:sz w:val="21"/>
                <w:szCs w:val="24"/>
                <w:lang w:val="en-US" w:eastAsia="en-AU"/>
              </w:rPr>
              <w:t xml:space="preserve">Willingness to pay for </w:t>
            </w:r>
            <w:proofErr w:type="spellStart"/>
            <w:r w:rsidRPr="005808A7">
              <w:rPr>
                <w:rFonts w:ascii="Arial Narrow" w:eastAsia="Times New Roman" w:hAnsi="Arial Narrow" w:cs="Times New Roman"/>
                <w:i/>
                <w:color w:val="000000"/>
                <w:sz w:val="21"/>
                <w:szCs w:val="24"/>
                <w:lang w:val="en-US" w:eastAsia="en-AU"/>
              </w:rPr>
              <w:t>kerbside</w:t>
            </w:r>
            <w:proofErr w:type="spellEnd"/>
            <w:r w:rsidRPr="005808A7">
              <w:rPr>
                <w:rFonts w:ascii="Arial Narrow" w:eastAsia="Times New Roman" w:hAnsi="Arial Narrow" w:cs="Times New Roman"/>
                <w:i/>
                <w:color w:val="000000"/>
                <w:sz w:val="21"/>
                <w:szCs w:val="24"/>
                <w:lang w:val="en-US" w:eastAsia="en-AU"/>
              </w:rPr>
              <w:t xml:space="preserve"> recycling the Brisbane Region</w:t>
            </w:r>
            <w:r w:rsidRPr="005808A7">
              <w:rPr>
                <w:rFonts w:ascii="Arial Narrow" w:eastAsia="Times New Roman" w:hAnsi="Arial Narrow" w:cs="Times New Roman"/>
                <w:color w:val="000000"/>
                <w:sz w:val="21"/>
                <w:szCs w:val="24"/>
                <w:lang w:val="en-US" w:eastAsia="en-AU"/>
              </w:rPr>
              <w:t>, research report no. 97, Environmental Economics Research Hub, Canberra, 2011.</w:t>
            </w:r>
          </w:p>
          <w:p w14:paraId="7217C0E8" w14:textId="77777777" w:rsidR="00C362E9" w:rsidRPr="005808A7" w:rsidRDefault="00C362E9" w:rsidP="00017440">
            <w:pPr>
              <w:widowControl w:val="0"/>
              <w:kinsoku w:val="0"/>
              <w:overflowPunct w:val="0"/>
              <w:spacing w:before="63" w:after="21" w:line="240" w:lineRule="exact"/>
              <w:ind w:right="798"/>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WTP estimates are described in further detail in Appendix A to this RIS.</w:t>
            </w:r>
          </w:p>
        </w:tc>
      </w:tr>
    </w:tbl>
    <w:p w14:paraId="6BAA77CA" w14:textId="77777777" w:rsidR="00C362E9" w:rsidRPr="005808A7" w:rsidRDefault="00C362E9" w:rsidP="00C362E9">
      <w:pPr>
        <w:widowControl w:val="0"/>
        <w:kinsoku w:val="0"/>
        <w:overflowPunct w:val="0"/>
        <w:spacing w:after="88" w:line="20" w:lineRule="exact"/>
        <w:textAlignment w:val="baseline"/>
        <w:rPr>
          <w:rFonts w:ascii="Times New Roman" w:eastAsia="Times New Roman" w:hAnsi="Times New Roman" w:cs="Times New Roman"/>
          <w:sz w:val="24"/>
          <w:szCs w:val="24"/>
          <w:lang w:val="en-US" w:eastAsia="en-AU"/>
        </w:rPr>
      </w:pPr>
    </w:p>
    <w:p w14:paraId="05C25E3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685" w:bottom="5042" w:left="685" w:header="720" w:footer="720" w:gutter="0"/>
          <w:cols w:space="720"/>
          <w:noEndnote/>
        </w:sectPr>
      </w:pPr>
    </w:p>
    <w:p w14:paraId="0CA46787" w14:textId="77777777" w:rsidR="00C362E9" w:rsidRPr="005808A7" w:rsidRDefault="00C362E9" w:rsidP="00C362E9">
      <w:pPr>
        <w:widowControl w:val="0"/>
        <w:kinsoku w:val="0"/>
        <w:overflowPunct w:val="0"/>
        <w:spacing w:before="6" w:after="0" w:line="240" w:lineRule="exact"/>
        <w:ind w:right="72"/>
        <w:textAlignment w:val="baseline"/>
        <w:rPr>
          <w:rFonts w:ascii="Arial Narrow" w:eastAsia="Times New Roman" w:hAnsi="Arial Narrow" w:cs="Times New Roman"/>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3472" behindDoc="0" locked="0" layoutInCell="0" allowOverlap="1" wp14:anchorId="72747AB4" wp14:editId="799433C3">
                <wp:simplePos x="0" y="0"/>
                <wp:positionH relativeFrom="page">
                  <wp:posOffset>648970</wp:posOffset>
                </wp:positionH>
                <wp:positionV relativeFrom="page">
                  <wp:posOffset>3449320</wp:posOffset>
                </wp:positionV>
                <wp:extent cx="521335" cy="767715"/>
                <wp:effectExtent l="1270" t="1270" r="1270" b="2540"/>
                <wp:wrapSquare wrapText="bothSides"/>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E1590" w14:textId="77777777" w:rsidR="00017440" w:rsidRDefault="00017440" w:rsidP="00C362E9">
                            <w:pPr>
                              <w:kinsoku w:val="0"/>
                              <w:overflowPunct w:val="0"/>
                              <w:spacing w:before="6" w:line="240" w:lineRule="exact"/>
                              <w:textAlignment w:val="baseline"/>
                              <w:rPr>
                                <w:rFonts w:ascii="Arial Narrow" w:hAnsi="Arial Narrow"/>
                                <w:sz w:val="21"/>
                              </w:rPr>
                            </w:pPr>
                            <w:r>
                              <w:rPr>
                                <w:rFonts w:ascii="Arial Narrow" w:hAnsi="Arial Narrow"/>
                                <w:sz w:val="21"/>
                              </w:rPr>
                              <w:t>Value of resources recovered through recycling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7AB4" id="Text Box 1098" o:spid="_x0000_s1117" type="#_x0000_t202" style="position:absolute;margin-left:51.1pt;margin-top:271.6pt;width:41.05pt;height:60.4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NDgAIAAAw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L&#10;C+BKkRZYuue9R1e6R3ERatQZV4LrnQFn38MO+Md8nbnV9ItDSl83RO34pbW6azhhEGMWqps8Ozrg&#10;uACy7d5rBjeRvdcRqK9tGwoIJUGADlw9nPgJ0VBYnE2z8/MZRhS2FvPFIpvFG0g5HjbW+bdctygY&#10;FbZAfwQnh1vnQzCkHF3CXU5LwTZCyjixu+21tOhAQCqb+B3RX7hJFZyVDscGxGEFYoQ7wl6INlL/&#10;WGTTPL2aFpPNfLmY5Jt8NikW6XKSZsVVMU/zIr/ZfA8BZnnZCMa4uhWKjzLM8r+j+dgQg4CiEFFX&#10;4WI2nQ0M/THJNH6/S7IVHrpSirbCy5MTKQOvbxSDtEnpiZCDnbwMP1YZajD+Y1WiCgLxgwR8v+2j&#10;6IqokSCRrWYPoAurgTcgH54UMBptv2HUQXtW2H3dE8sxku8UaCv08mjY0diOBlEUjlbYYzSY137o&#10;+b2xYtcA8qBepS9Bf7WI2niK4qhaaLmYxPF5CD39fB69nh6x9Q8AAAD//wMAUEsDBBQABgAIAAAA&#10;IQCfIzLR4AAAAAsBAAAPAAAAZHJzL2Rvd25yZXYueG1sTI/BTsMwDIbvSLxDZCQuiKXrSjV1TSfY&#10;4AaHjWnnrPHaisapmnTt3h7vBDf/8q/Pn/P1ZFtxwd43jhTMZxEIpNKZhioFh++P5yUIHzQZ3TpC&#10;BVf0sC7u73KdGTfSDi/7UAmGkM+0gjqELpPSlzVa7WeuQ+Ld2fVWB459JU2vR4bbVsZRlEqrG+IL&#10;te5wU2P5sx+sgnTbD+OONk/bw/un/uqq+Ph2PSr1+DC9rkAEnMJfGW76rA4FO53cQMaLlnMUx1xV&#10;8JIseLg1lskCxInxaTIHWeTy/w/FLwAAAP//AwBQSwECLQAUAAYACAAAACEAtoM4kv4AAADhAQAA&#10;EwAAAAAAAAAAAAAAAAAAAAAAW0NvbnRlbnRfVHlwZXNdLnhtbFBLAQItABQABgAIAAAAIQA4/SH/&#10;1gAAAJQBAAALAAAAAAAAAAAAAAAAAC8BAABfcmVscy8ucmVsc1BLAQItABQABgAIAAAAIQBdQAND&#10;gAIAAAwFAAAOAAAAAAAAAAAAAAAAAC4CAABkcnMvZTJvRG9jLnhtbFBLAQItABQABgAIAAAAIQCf&#10;IzLR4AAAAAsBAAAPAAAAAAAAAAAAAAAAANoEAABkcnMvZG93bnJldi54bWxQSwUGAAAAAAQABADz&#10;AAAA5wUAAAAA&#10;" o:allowincell="f" stroked="f">
                <v:textbox inset="0,0,0,0">
                  <w:txbxContent>
                    <w:p w14:paraId="245E1590" w14:textId="77777777" w:rsidR="00017440" w:rsidRDefault="00017440" w:rsidP="00C362E9">
                      <w:pPr>
                        <w:kinsoku w:val="0"/>
                        <w:overflowPunct w:val="0"/>
                        <w:spacing w:before="6" w:line="240" w:lineRule="exact"/>
                        <w:textAlignment w:val="baseline"/>
                        <w:rPr>
                          <w:rFonts w:ascii="Arial Narrow" w:hAnsi="Arial Narrow"/>
                          <w:sz w:val="21"/>
                        </w:rPr>
                      </w:pPr>
                      <w:r>
                        <w:rPr>
                          <w:rFonts w:ascii="Arial Narrow" w:hAnsi="Arial Narrow"/>
                          <w:sz w:val="21"/>
                        </w:rPr>
                        <w:t>Value of resources recovered through recycling</w:t>
                      </w:r>
                    </w:p>
                  </w:txbxContent>
                </v:textbox>
                <w10:wrap type="square"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4496" behindDoc="0" locked="0" layoutInCell="0" allowOverlap="1" wp14:anchorId="4592C117" wp14:editId="2A0675EF">
                <wp:simplePos x="0" y="0"/>
                <wp:positionH relativeFrom="page">
                  <wp:posOffset>4572000</wp:posOffset>
                </wp:positionH>
                <wp:positionV relativeFrom="page">
                  <wp:posOffset>3449320</wp:posOffset>
                </wp:positionV>
                <wp:extent cx="2325370" cy="1415415"/>
                <wp:effectExtent l="0" t="1270" r="0" b="2540"/>
                <wp:wrapSquare wrapText="bothSides"/>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2B53" w14:textId="77777777" w:rsidR="00017440" w:rsidRDefault="00017440" w:rsidP="00C362E9">
                            <w:pPr>
                              <w:kinsoku w:val="0"/>
                              <w:overflowPunct w:val="0"/>
                              <w:spacing w:before="4" w:line="240" w:lineRule="exact"/>
                              <w:ind w:right="72"/>
                              <w:textAlignment w:val="baseline"/>
                              <w:rPr>
                                <w:rFonts w:ascii="Arial Narrow" w:hAnsi="Arial Narrow"/>
                                <w:spacing w:val="5"/>
                                <w:sz w:val="21"/>
                              </w:rPr>
                            </w:pPr>
                            <w:r>
                              <w:rPr>
                                <w:rFonts w:ascii="Arial Narrow" w:hAnsi="Arial Narrow"/>
                                <w:spacing w:val="5"/>
                                <w:sz w:val="21"/>
                              </w:rPr>
                              <w:t>Estimates for aluminium cans, plastics and liquid paperboard align with those used in the national Packaging Impacts RIS. These values are conservative compared to prices reported by industry.</w:t>
                            </w:r>
                          </w:p>
                          <w:p w14:paraId="47B8E9BE" w14:textId="77777777" w:rsidR="00017440" w:rsidRDefault="00017440" w:rsidP="00C362E9">
                            <w:pPr>
                              <w:kinsoku w:val="0"/>
                              <w:overflowPunct w:val="0"/>
                              <w:spacing w:before="62" w:after="2" w:line="240" w:lineRule="exact"/>
                              <w:textAlignment w:val="baseline"/>
                              <w:rPr>
                                <w:rFonts w:ascii="Arial Narrow" w:hAnsi="Arial Narrow"/>
                                <w:sz w:val="21"/>
                              </w:rPr>
                            </w:pPr>
                            <w:r>
                              <w:rPr>
                                <w:rFonts w:ascii="Arial Narrow" w:hAnsi="Arial Narrow"/>
                                <w:sz w:val="21"/>
                              </w:rPr>
                              <w:t xml:space="preserve">Discussions with stakeholders indicated a wide range of values for glass; the estimates </w:t>
                            </w:r>
                            <w:r>
                              <w:rPr>
                                <w:rFonts w:ascii="Arial" w:hAnsi="Arial"/>
                                <w:sz w:val="19"/>
                              </w:rPr>
                              <w:t xml:space="preserve">used reflect recycling industry sources for </w:t>
                            </w:r>
                            <w:r>
                              <w:rPr>
                                <w:rFonts w:ascii="Arial Narrow" w:hAnsi="Arial Narrow"/>
                                <w:sz w:val="21"/>
                              </w:rPr>
                              <w:t>material not yet processed.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2C117" id="Text Box 1097" o:spid="_x0000_s1118" type="#_x0000_t202" style="position:absolute;margin-left:5in;margin-top:271.6pt;width:183.1pt;height:111.4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qgAIAAA4FAAAOAAAAZHJzL2Uyb0RvYy54bWysVOtu2yAU/j9p74D4n/pSp4mtOlUvyzSp&#10;u0jtHoAAjtEwMCCxu2rvvgOO03YXaZpmReTAOXzn9h3OL4ZOoj23TmhV4+wkxYgrqplQ2xp/vl/P&#10;lhg5TxQjUite4wfu8MXq9avz3lQ8162WjFsEIMpVvalx672pksTRlnfEnWjDFSgbbTviYWu3CbOk&#10;B/ROJnmaniW9tsxYTblzcHozKvEq4jcNp/5j0zjukawxxObjauO6CWuyOifV1hLTCnoIg/xDFB0R&#10;CpweoW6IJ2hnxS9QnaBWO934E6q7RDeNoDzmANlk6U/Z3LXE8JgLFMeZY5nc/4OlH/afLBIMepeW&#10;C4wU6aBL93zw6EoPKB5CjXrjKjC9M2DsB9CAfczXmVtNvzik9HVL1JZfWqv7lhMGMWahusmzqyOO&#10;CyCb/r1m4InsvI5AQ2O7UEAoCQJ06NXDsT8hGgqH+Wk+P12AioIuK7I5/KIPUk3XjXX+LdcdCkKN&#10;LRAgwpP9rfMhHFJNJsGb01KwtZAybux2cy0t2hMgyzp+B/QXZlIFY6XDtRFxPIEowUfQhXhj8x/L&#10;LC/Sq7ycrc+Wi1mxLuazcpEuZ2lWXpVnaVEWN+vvIcCsqFrBGFe3QvGJiFnxd40+jMRIoUhF1Ne4&#10;nOfzsUd/TDKN3++S7ISHuZSiq/HyaESq0Nk3ikHapPJEyFFOXoYfqww1mP5jVSIPQutHEvhhM0Ta&#10;lXlwH0iy0ewBmGE19A16DI8KCK223zDqYUBr7L7uiOUYyXcK2BWmeRLsJGwmgSgKV2vsMRrFaz9O&#10;/c5YsW0BeeSv0pfAwEZEbjxFceAtDF1M4vBAhKl+vo9WT8/Y6gcAAAD//wMAUEsDBBQABgAIAAAA&#10;IQBS5iV+4AAAAAwBAAAPAAAAZHJzL2Rvd25yZXYueG1sTI/BTsMwDIbvSLxDZCQuiKUrEKbSdIIN&#10;buOwMe2cNaataJyqSdfu7fFOcLP1//r8OV9OrhUn7EPjScN8loBAKr1tqNKw//q4X4AI0ZA1rSfU&#10;cMYAy+L6KjeZ9SNt8bSLlWAIhcxoqGPsMilDWaMzYeY7JM6+fe9M5LWvpO3NyHDXyjRJlHSmIb5Q&#10;mw5XNZY/u8FpUOt+GLe0ulvv3zfms6vSw9v5oPXtzfT6AiLiFP/KcNFndSjY6egHskG0Gp4Zz1UN&#10;T48PKYhLI1kono6cKTUHWeTy/xPFLwAAAP//AwBQSwECLQAUAAYACAAAACEAtoM4kv4AAADhAQAA&#10;EwAAAAAAAAAAAAAAAAAAAAAAW0NvbnRlbnRfVHlwZXNdLnhtbFBLAQItABQABgAIAAAAIQA4/SH/&#10;1gAAAJQBAAALAAAAAAAAAAAAAAAAAC8BAABfcmVscy8ucmVsc1BLAQItABQABgAIAAAAIQAZl/Fq&#10;gAIAAA4FAAAOAAAAAAAAAAAAAAAAAC4CAABkcnMvZTJvRG9jLnhtbFBLAQItABQABgAIAAAAIQBS&#10;5iV+4AAAAAwBAAAPAAAAAAAAAAAAAAAAANoEAABkcnMvZG93bnJldi54bWxQSwUGAAAAAAQABADz&#10;AAAA5wUAAAAA&#10;" o:allowincell="f" stroked="f">
                <v:textbox inset="0,0,0,0">
                  <w:txbxContent>
                    <w:p w14:paraId="40062B53" w14:textId="77777777" w:rsidR="00017440" w:rsidRDefault="00017440" w:rsidP="00C362E9">
                      <w:pPr>
                        <w:kinsoku w:val="0"/>
                        <w:overflowPunct w:val="0"/>
                        <w:spacing w:before="4" w:line="240" w:lineRule="exact"/>
                        <w:ind w:right="72"/>
                        <w:textAlignment w:val="baseline"/>
                        <w:rPr>
                          <w:rFonts w:ascii="Arial Narrow" w:hAnsi="Arial Narrow"/>
                          <w:spacing w:val="5"/>
                          <w:sz w:val="21"/>
                        </w:rPr>
                      </w:pPr>
                      <w:r>
                        <w:rPr>
                          <w:rFonts w:ascii="Arial Narrow" w:hAnsi="Arial Narrow"/>
                          <w:spacing w:val="5"/>
                          <w:sz w:val="21"/>
                        </w:rPr>
                        <w:t>Estimates for aluminium cans, plastics and liquid paperboard align with those used in the national Packaging Impacts RIS. These values are conservative compared to prices reported by industry.</w:t>
                      </w:r>
                    </w:p>
                    <w:p w14:paraId="47B8E9BE" w14:textId="77777777" w:rsidR="00017440" w:rsidRDefault="00017440" w:rsidP="00C362E9">
                      <w:pPr>
                        <w:kinsoku w:val="0"/>
                        <w:overflowPunct w:val="0"/>
                        <w:spacing w:before="62" w:after="2" w:line="240" w:lineRule="exact"/>
                        <w:textAlignment w:val="baseline"/>
                        <w:rPr>
                          <w:rFonts w:ascii="Arial Narrow" w:hAnsi="Arial Narrow"/>
                          <w:sz w:val="21"/>
                        </w:rPr>
                      </w:pPr>
                      <w:r>
                        <w:rPr>
                          <w:rFonts w:ascii="Arial Narrow" w:hAnsi="Arial Narrow"/>
                          <w:sz w:val="21"/>
                        </w:rPr>
                        <w:t xml:space="preserve">Discussions with stakeholders indicated a wide range of values for glass; the estimates </w:t>
                      </w:r>
                      <w:r>
                        <w:rPr>
                          <w:rFonts w:ascii="Arial" w:hAnsi="Arial"/>
                          <w:sz w:val="19"/>
                        </w:rPr>
                        <w:t xml:space="preserve">used reflect recycling industry sources for </w:t>
                      </w:r>
                      <w:r>
                        <w:rPr>
                          <w:rFonts w:ascii="Arial Narrow" w:hAnsi="Arial Narrow"/>
                          <w:sz w:val="21"/>
                        </w:rPr>
                        <w:t>material not yet processed.</w:t>
                      </w:r>
                    </w:p>
                  </w:txbxContent>
                </v:textbox>
                <w10:wrap type="square" anchorx="page" anchory="page"/>
              </v:shape>
            </w:pict>
          </mc:Fallback>
        </mc:AlternateContent>
      </w:r>
      <w:r w:rsidRPr="005808A7">
        <w:rPr>
          <w:rFonts w:ascii="Arial Narrow" w:eastAsia="Times New Roman" w:hAnsi="Arial Narrow" w:cs="Times New Roman"/>
          <w:sz w:val="21"/>
          <w:szCs w:val="24"/>
          <w:lang w:val="en-US" w:eastAsia="en-AU"/>
        </w:rPr>
        <w:t xml:space="preserve">The value of resources recovered through recycling </w:t>
      </w:r>
      <w:r w:rsidRPr="005808A7">
        <w:rPr>
          <w:rFonts w:ascii="Arial" w:eastAsia="Times New Roman" w:hAnsi="Arial" w:cs="Times New Roman"/>
          <w:sz w:val="19"/>
          <w:szCs w:val="24"/>
          <w:lang w:val="en-US" w:eastAsia="en-AU"/>
        </w:rPr>
        <w:t xml:space="preserve">reflects the use value of beverage container materials. Projections of market values were developed for </w:t>
      </w:r>
      <w:r w:rsidRPr="005808A7">
        <w:rPr>
          <w:rFonts w:ascii="Arial Narrow" w:eastAsia="Times New Roman" w:hAnsi="Arial Narrow" w:cs="Times New Roman"/>
          <w:sz w:val="21"/>
          <w:szCs w:val="24"/>
          <w:lang w:val="en-US" w:eastAsia="en-AU"/>
        </w:rPr>
        <w:t xml:space="preserve">recoverable beverage container materials, including glass, </w:t>
      </w:r>
      <w:proofErr w:type="spellStart"/>
      <w:r w:rsidRPr="005808A7">
        <w:rPr>
          <w:rFonts w:ascii="Arial Narrow" w:eastAsia="Times New Roman" w:hAnsi="Arial Narrow" w:cs="Times New Roman"/>
          <w:sz w:val="21"/>
          <w:szCs w:val="24"/>
          <w:lang w:val="en-US" w:eastAsia="en-AU"/>
        </w:rPr>
        <w:t>aluminium</w:t>
      </w:r>
      <w:proofErr w:type="spellEnd"/>
      <w:r w:rsidRPr="005808A7">
        <w:rPr>
          <w:rFonts w:ascii="Arial Narrow" w:eastAsia="Times New Roman" w:hAnsi="Arial Narrow" w:cs="Times New Roman"/>
          <w:sz w:val="21"/>
          <w:szCs w:val="24"/>
          <w:lang w:val="en-US" w:eastAsia="en-AU"/>
        </w:rPr>
        <w:t xml:space="preserve"> cans, plastics and liquid paperboard.</w:t>
      </w:r>
    </w:p>
    <w:p w14:paraId="1A2464D6" w14:textId="77777777" w:rsidR="00C362E9" w:rsidRPr="005808A7" w:rsidRDefault="00C362E9" w:rsidP="00C362E9">
      <w:pPr>
        <w:widowControl w:val="0"/>
        <w:kinsoku w:val="0"/>
        <w:overflowPunct w:val="0"/>
        <w:spacing w:before="63" w:after="0" w:line="240" w:lineRule="exact"/>
        <w:ind w:right="36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It is important to understand that the cost benefit </w:t>
      </w:r>
      <w:r w:rsidRPr="005808A7">
        <w:rPr>
          <w:rFonts w:ascii="Arial Narrow" w:eastAsia="Times New Roman" w:hAnsi="Arial Narrow" w:cs="Times New Roman"/>
          <w:sz w:val="21"/>
          <w:szCs w:val="24"/>
          <w:lang w:val="en-US" w:eastAsia="en-AU"/>
        </w:rPr>
        <w:t>analysis is a long-term assessment. Therefore, long term trends should be considered rather than short term changes.</w:t>
      </w:r>
    </w:p>
    <w:p w14:paraId="013D2177" w14:textId="77777777" w:rsidR="00C362E9" w:rsidRPr="005808A7" w:rsidRDefault="00C362E9" w:rsidP="00C362E9">
      <w:pPr>
        <w:widowControl w:val="0"/>
        <w:kinsoku w:val="0"/>
        <w:overflowPunct w:val="0"/>
        <w:spacing w:before="62" w:after="0" w:line="240" w:lineRule="exact"/>
        <w:ind w:right="216"/>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 xml:space="preserve">Recent changes to China’s the import policy for </w:t>
      </w:r>
      <w:proofErr w:type="spellStart"/>
      <w:r w:rsidRPr="005808A7">
        <w:rPr>
          <w:rFonts w:ascii="Arial Narrow" w:eastAsia="Times New Roman" w:hAnsi="Arial Narrow" w:cs="Times New Roman"/>
          <w:spacing w:val="6"/>
          <w:sz w:val="21"/>
          <w:szCs w:val="24"/>
          <w:lang w:val="en-US" w:eastAsia="en-AU"/>
        </w:rPr>
        <w:t>recyclates</w:t>
      </w:r>
      <w:proofErr w:type="spellEnd"/>
      <w:r w:rsidRPr="005808A7">
        <w:rPr>
          <w:rFonts w:ascii="Arial Narrow" w:eastAsia="Times New Roman" w:hAnsi="Arial Narrow" w:cs="Times New Roman"/>
          <w:spacing w:val="6"/>
          <w:sz w:val="21"/>
          <w:szCs w:val="24"/>
          <w:lang w:val="en-US" w:eastAsia="en-AU"/>
        </w:rPr>
        <w:t xml:space="preserve"> (China’s “National Sword” Policy) is a case in point. The short-term impact of this policy </w:t>
      </w:r>
      <w:r w:rsidRPr="005808A7">
        <w:rPr>
          <w:rFonts w:ascii="Arial" w:eastAsia="Times New Roman" w:hAnsi="Arial" w:cs="Times New Roman"/>
          <w:spacing w:val="6"/>
          <w:sz w:val="19"/>
          <w:szCs w:val="24"/>
          <w:lang w:val="en-US" w:eastAsia="en-AU"/>
        </w:rPr>
        <w:t xml:space="preserve">change may be to depress the price of affected some </w:t>
      </w:r>
      <w:proofErr w:type="spellStart"/>
      <w:r w:rsidRPr="005808A7">
        <w:rPr>
          <w:rFonts w:ascii="Arial Narrow" w:eastAsia="Times New Roman" w:hAnsi="Arial Narrow" w:cs="Times New Roman"/>
          <w:spacing w:val="6"/>
          <w:sz w:val="21"/>
          <w:szCs w:val="24"/>
          <w:lang w:val="en-US" w:eastAsia="en-AU"/>
        </w:rPr>
        <w:t>recyclates</w:t>
      </w:r>
      <w:proofErr w:type="spellEnd"/>
      <w:r w:rsidRPr="005808A7">
        <w:rPr>
          <w:rFonts w:ascii="Arial Narrow" w:eastAsia="Times New Roman" w:hAnsi="Arial Narrow" w:cs="Times New Roman"/>
          <w:spacing w:val="6"/>
          <w:sz w:val="21"/>
          <w:szCs w:val="24"/>
          <w:lang w:val="en-US" w:eastAsia="en-AU"/>
        </w:rPr>
        <w:t xml:space="preserve"> – it is not envisaged to have a long term impact on prices as other markets are considered likely to emerge.</w:t>
      </w:r>
    </w:p>
    <w:p w14:paraId="21397CCB" w14:textId="77777777" w:rsidR="00C362E9" w:rsidRPr="005808A7" w:rsidRDefault="00C362E9" w:rsidP="00C362E9">
      <w:pPr>
        <w:widowControl w:val="0"/>
        <w:kinsoku w:val="0"/>
        <w:overflowPunct w:val="0"/>
        <w:spacing w:before="63" w:after="0" w:line="240" w:lineRule="exact"/>
        <w:ind w:right="72"/>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 xml:space="preserve">A premium for materials recovered from the CDS was also estimated for each type of material. Under </w:t>
      </w:r>
      <w:r w:rsidRPr="005808A7">
        <w:rPr>
          <w:rFonts w:ascii="Arial" w:eastAsia="Times New Roman" w:hAnsi="Arial" w:cs="Times New Roman"/>
          <w:spacing w:val="7"/>
          <w:sz w:val="19"/>
          <w:szCs w:val="24"/>
          <w:lang w:val="en-US" w:eastAsia="en-AU"/>
        </w:rPr>
        <w:t xml:space="preserve">the CDS, the different container types are separated </w:t>
      </w:r>
      <w:r w:rsidRPr="005808A7">
        <w:rPr>
          <w:rFonts w:ascii="Arial Narrow" w:eastAsia="Times New Roman" w:hAnsi="Arial Narrow" w:cs="Times New Roman"/>
          <w:spacing w:val="7"/>
          <w:sz w:val="21"/>
          <w:szCs w:val="24"/>
          <w:lang w:val="en-US" w:eastAsia="en-AU"/>
        </w:rPr>
        <w:t xml:space="preserve">at the point of redemption, so the materials are less contaminated than those collected through </w:t>
      </w:r>
      <w:proofErr w:type="spellStart"/>
      <w:r w:rsidRPr="005808A7">
        <w:rPr>
          <w:rFonts w:ascii="Arial Narrow" w:eastAsia="Times New Roman" w:hAnsi="Arial Narrow" w:cs="Times New Roman"/>
          <w:spacing w:val="7"/>
          <w:sz w:val="21"/>
          <w:szCs w:val="24"/>
          <w:lang w:val="en-US" w:eastAsia="en-AU"/>
        </w:rPr>
        <w:t>kerbside</w:t>
      </w:r>
      <w:proofErr w:type="spellEnd"/>
      <w:r w:rsidRPr="005808A7">
        <w:rPr>
          <w:rFonts w:ascii="Arial Narrow" w:eastAsia="Times New Roman" w:hAnsi="Arial Narrow" w:cs="Times New Roman"/>
          <w:spacing w:val="7"/>
          <w:sz w:val="21"/>
          <w:szCs w:val="24"/>
          <w:lang w:val="en-US" w:eastAsia="en-AU"/>
        </w:rPr>
        <w:t xml:space="preserve"> recycling (for example, when broken glass and other waste is incorrectly placed in bins) thus, their recycling potential is higher.</w:t>
      </w:r>
    </w:p>
    <w:p w14:paraId="357531D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848" w:bottom="5042" w:left="2381" w:header="720" w:footer="720" w:gutter="0"/>
          <w:cols w:space="720"/>
          <w:noEndnote/>
        </w:sectPr>
      </w:pPr>
    </w:p>
    <w:p w14:paraId="6C04FB7F" w14:textId="77777777" w:rsidR="00C362E9" w:rsidRPr="005808A7" w:rsidRDefault="00C362E9" w:rsidP="00C362E9">
      <w:pPr>
        <w:widowControl w:val="0"/>
        <w:kinsoku w:val="0"/>
        <w:overflowPunct w:val="0"/>
        <w:spacing w:before="79" w:after="0" w:line="391" w:lineRule="exact"/>
        <w:textAlignment w:val="baseline"/>
        <w:rPr>
          <w:rFonts w:ascii="Montserrat" w:eastAsia="Times New Roman" w:hAnsi="Montserrat" w:cs="Times New Roman"/>
          <w:b/>
          <w:color w:val="A9BE00"/>
          <w:spacing w:val="20"/>
          <w:w w:val="95"/>
          <w:sz w:val="37"/>
          <w:szCs w:val="24"/>
          <w:lang w:val="en-US" w:eastAsia="en-AU"/>
        </w:rPr>
      </w:pPr>
      <w:r w:rsidRPr="005808A7">
        <w:rPr>
          <w:rFonts w:ascii="Montserrat" w:eastAsia="Times New Roman" w:hAnsi="Montserrat" w:cs="Times New Roman"/>
          <w:b/>
          <w:color w:val="A9BE00"/>
          <w:spacing w:val="20"/>
          <w:w w:val="95"/>
          <w:sz w:val="37"/>
          <w:szCs w:val="24"/>
          <w:lang w:val="en-US" w:eastAsia="en-AU"/>
        </w:rPr>
        <w:lastRenderedPageBreak/>
        <w:t>4.3 Limitations</w:t>
      </w:r>
    </w:p>
    <w:p w14:paraId="1631341F" w14:textId="77777777" w:rsidR="00C362E9" w:rsidRPr="005808A7" w:rsidRDefault="00C362E9" w:rsidP="00C362E9">
      <w:pPr>
        <w:widowControl w:val="0"/>
        <w:kinsoku w:val="0"/>
        <w:overflowPunct w:val="0"/>
        <w:spacing w:before="187" w:after="0" w:line="300" w:lineRule="exact"/>
        <w:ind w:right="57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In this analysis, it has not been possible to quantify all of the benefits and costs. Also, as in all projection-based analysis, there are uncertainties in the data and projections.</w:t>
      </w:r>
    </w:p>
    <w:p w14:paraId="78A93BD6" w14:textId="77777777" w:rsidR="00C362E9" w:rsidRPr="005808A7" w:rsidRDefault="00C362E9" w:rsidP="00C362E9">
      <w:pPr>
        <w:widowControl w:val="0"/>
        <w:kinsoku w:val="0"/>
        <w:overflowPunct w:val="0"/>
        <w:spacing w:before="229" w:after="0" w:line="332" w:lineRule="exact"/>
        <w:textAlignment w:val="baseline"/>
        <w:rPr>
          <w:rFonts w:ascii="Montserrat" w:eastAsia="Times New Roman" w:hAnsi="Montserrat" w:cs="Times New Roman"/>
          <w:color w:val="00968F"/>
          <w:spacing w:val="1"/>
          <w:sz w:val="33"/>
          <w:szCs w:val="24"/>
          <w:lang w:val="en-US" w:eastAsia="en-AU"/>
        </w:rPr>
      </w:pPr>
      <w:r w:rsidRPr="005808A7">
        <w:rPr>
          <w:rFonts w:ascii="Montserrat" w:eastAsia="Times New Roman" w:hAnsi="Montserrat" w:cs="Times New Roman"/>
          <w:color w:val="00968F"/>
          <w:spacing w:val="1"/>
          <w:sz w:val="33"/>
          <w:szCs w:val="24"/>
          <w:lang w:val="en-US" w:eastAsia="en-AU"/>
        </w:rPr>
        <w:t>4.3.1 Unquantified benefits</w:t>
      </w:r>
    </w:p>
    <w:p w14:paraId="0F6971E3" w14:textId="77777777" w:rsidR="00C362E9" w:rsidRPr="005808A7" w:rsidRDefault="00C362E9" w:rsidP="00C362E9">
      <w:pPr>
        <w:widowControl w:val="0"/>
        <w:kinsoku w:val="0"/>
        <w:overflowPunct w:val="0"/>
        <w:spacing w:before="123" w:after="0" w:line="300"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A number of potential economic benefits of implementing options are not directly valued in markets. Because of this, it can be difficult to ascribe dollar values, or at least values that provide a true reflection of their economic value, to those benefits. In the CBA, it has not been possible to assign values to:</w:t>
      </w:r>
    </w:p>
    <w:p w14:paraId="5B42CFBB" w14:textId="77777777" w:rsidR="00C362E9" w:rsidRPr="005808A7" w:rsidRDefault="00C362E9" w:rsidP="00C362E9">
      <w:pPr>
        <w:widowControl w:val="0"/>
        <w:kinsoku w:val="0"/>
        <w:overflowPunct w:val="0"/>
        <w:spacing w:before="113" w:after="0" w:line="298" w:lineRule="exact"/>
        <w:ind w:right="360"/>
        <w:textAlignment w:val="baseline"/>
        <w:rPr>
          <w:rFonts w:ascii="Arial Narrow" w:eastAsia="Times New Roman" w:hAnsi="Arial Narrow" w:cs="Times New Roman"/>
          <w:szCs w:val="24"/>
          <w:lang w:val="en-US" w:eastAsia="en-AU"/>
        </w:rPr>
      </w:pPr>
      <w:proofErr w:type="spellStart"/>
      <w:r w:rsidRPr="005808A7">
        <w:rPr>
          <w:rFonts w:ascii="Arial" w:eastAsia="Times New Roman" w:hAnsi="Arial" w:cs="Times New Roman"/>
          <w:color w:val="A9BE00"/>
          <w:sz w:val="28"/>
          <w:szCs w:val="24"/>
          <w:lang w:val="en-US" w:eastAsia="en-AU"/>
        </w:rPr>
        <w:t>E</w:t>
      </w:r>
      <w:proofErr w:type="spellEnd"/>
      <w:r w:rsidRPr="005808A7">
        <w:rPr>
          <w:rFonts w:ascii="Arial Narrow" w:eastAsia="Times New Roman" w:hAnsi="Arial Narrow" w:cs="Times New Roman"/>
          <w:szCs w:val="24"/>
          <w:lang w:val="en-US" w:eastAsia="en-AU"/>
        </w:rPr>
        <w:t xml:space="preserve"> avoided environmental externalities due to reduced resource depletion (although some costs are captured in the value of </w:t>
      </w:r>
      <w:proofErr w:type="spellStart"/>
      <w:r w:rsidRPr="005808A7">
        <w:rPr>
          <w:rFonts w:ascii="Arial Narrow" w:eastAsia="Times New Roman" w:hAnsi="Arial Narrow" w:cs="Times New Roman"/>
          <w:szCs w:val="24"/>
          <w:lang w:val="en-US" w:eastAsia="en-AU"/>
        </w:rPr>
        <w:t>recyclates</w:t>
      </w:r>
      <w:proofErr w:type="spellEnd"/>
      <w:r w:rsidRPr="005808A7">
        <w:rPr>
          <w:rFonts w:ascii="Arial Narrow" w:eastAsia="Times New Roman" w:hAnsi="Arial Narrow" w:cs="Times New Roman"/>
          <w:szCs w:val="24"/>
          <w:lang w:val="en-US" w:eastAsia="en-AU"/>
        </w:rPr>
        <w:t>);</w:t>
      </w:r>
    </w:p>
    <w:p w14:paraId="2D28109A" w14:textId="77777777" w:rsidR="00C362E9" w:rsidRPr="005808A7" w:rsidRDefault="00C362E9" w:rsidP="00C362E9">
      <w:pPr>
        <w:widowControl w:val="0"/>
        <w:kinsoku w:val="0"/>
        <w:overflowPunct w:val="0"/>
        <w:spacing w:before="19" w:after="0" w:line="413"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8"/>
          <w:szCs w:val="24"/>
          <w:lang w:val="en-US" w:eastAsia="en-AU"/>
        </w:rPr>
        <w:t>E</w:t>
      </w:r>
      <w:r w:rsidRPr="005808A7">
        <w:rPr>
          <w:rFonts w:ascii="Arial" w:eastAsia="Times New Roman" w:hAnsi="Arial" w:cs="Times New Roman"/>
          <w:sz w:val="20"/>
          <w:szCs w:val="24"/>
          <w:lang w:val="en-US" w:eastAsia="en-AU"/>
        </w:rPr>
        <w:t xml:space="preserve"> specific reductions in riverine litter, because there is a lack data on this issue; and</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28"/>
          <w:szCs w:val="24"/>
          <w:lang w:val="en-US" w:eastAsia="en-AU"/>
        </w:rPr>
        <w:t>E</w:t>
      </w:r>
      <w:r w:rsidRPr="005808A7">
        <w:rPr>
          <w:rFonts w:ascii="Arial" w:eastAsia="Times New Roman" w:hAnsi="Arial" w:cs="Times New Roman"/>
          <w:sz w:val="20"/>
          <w:szCs w:val="24"/>
          <w:lang w:val="en-US" w:eastAsia="en-AU"/>
        </w:rPr>
        <w:t xml:space="preserve"> broader </w:t>
      </w:r>
      <w:proofErr w:type="spellStart"/>
      <w:r w:rsidRPr="005808A7">
        <w:rPr>
          <w:rFonts w:ascii="Arial" w:eastAsia="Times New Roman" w:hAnsi="Arial" w:cs="Times New Roman"/>
          <w:sz w:val="20"/>
          <w:szCs w:val="24"/>
          <w:lang w:val="en-US" w:eastAsia="en-AU"/>
        </w:rPr>
        <w:t>behaviour</w:t>
      </w:r>
      <w:proofErr w:type="spellEnd"/>
      <w:r w:rsidRPr="005808A7">
        <w:rPr>
          <w:rFonts w:ascii="Arial" w:eastAsia="Times New Roman" w:hAnsi="Arial" w:cs="Times New Roman"/>
          <w:sz w:val="20"/>
          <w:szCs w:val="24"/>
          <w:lang w:val="en-US" w:eastAsia="en-AU"/>
        </w:rPr>
        <w:t xml:space="preserve"> change benefits.</w:t>
      </w:r>
    </w:p>
    <w:p w14:paraId="7511AB59" w14:textId="77777777" w:rsidR="00C362E9" w:rsidRPr="005808A7" w:rsidRDefault="00C362E9" w:rsidP="00C362E9">
      <w:pPr>
        <w:widowControl w:val="0"/>
        <w:kinsoku w:val="0"/>
        <w:overflowPunct w:val="0"/>
        <w:spacing w:before="95"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Broader </w:t>
      </w:r>
      <w:proofErr w:type="spellStart"/>
      <w:r w:rsidRPr="005808A7">
        <w:rPr>
          <w:rFonts w:ascii="Arial" w:eastAsia="Times New Roman" w:hAnsi="Arial" w:cs="Times New Roman"/>
          <w:sz w:val="20"/>
          <w:szCs w:val="24"/>
          <w:lang w:val="en-US" w:eastAsia="en-AU"/>
        </w:rPr>
        <w:t>behaviour</w:t>
      </w:r>
      <w:proofErr w:type="spellEnd"/>
      <w:r w:rsidRPr="005808A7">
        <w:rPr>
          <w:rFonts w:ascii="Arial" w:eastAsia="Times New Roman" w:hAnsi="Arial" w:cs="Times New Roman"/>
          <w:sz w:val="20"/>
          <w:szCs w:val="24"/>
          <w:lang w:val="en-US" w:eastAsia="en-AU"/>
        </w:rPr>
        <w:t xml:space="preserve"> change benefits include flow-on benefits to other litter sources as a result of reduced beverage container litter. While the financial incentive (the redeemable deposit) will drive </w:t>
      </w:r>
      <w:proofErr w:type="spellStart"/>
      <w:r w:rsidRPr="005808A7">
        <w:rPr>
          <w:rFonts w:ascii="Arial" w:eastAsia="Times New Roman" w:hAnsi="Arial" w:cs="Times New Roman"/>
          <w:sz w:val="20"/>
          <w:szCs w:val="24"/>
          <w:lang w:val="en-US" w:eastAsia="en-AU"/>
        </w:rPr>
        <w:t>behaviour</w:t>
      </w:r>
      <w:proofErr w:type="spellEnd"/>
      <w:r w:rsidRPr="005808A7">
        <w:rPr>
          <w:rFonts w:ascii="Arial" w:eastAsia="Times New Roman" w:hAnsi="Arial" w:cs="Times New Roman"/>
          <w:sz w:val="20"/>
          <w:szCs w:val="24"/>
          <w:lang w:val="en-US" w:eastAsia="en-AU"/>
        </w:rPr>
        <w:t xml:space="preserve"> change where beverage containers are concerned, this incentive may also flow through to other litter sources and thus reduce littering of </w:t>
      </w:r>
      <w:r w:rsidRPr="005808A7">
        <w:rPr>
          <w:rFonts w:ascii="Arial Narrow" w:eastAsia="Times New Roman" w:hAnsi="Arial Narrow" w:cs="Times New Roman"/>
          <w:szCs w:val="24"/>
          <w:lang w:val="en-US" w:eastAsia="en-AU"/>
        </w:rPr>
        <w:t>other material.</w:t>
      </w:r>
    </w:p>
    <w:p w14:paraId="41E77981" w14:textId="77777777" w:rsidR="00C362E9" w:rsidRPr="005808A7" w:rsidRDefault="00C362E9" w:rsidP="00C362E9">
      <w:pPr>
        <w:widowControl w:val="0"/>
        <w:kinsoku w:val="0"/>
        <w:overflowPunct w:val="0"/>
        <w:spacing w:before="115" w:after="0" w:line="300" w:lineRule="exact"/>
        <w:ind w:right="57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absence of full valuation of non-market benefits restricts the analysis, since it is possible to make definitive statements about the efficiency of options only when all costs and benefits have been fully valued. Where data assumptions have the potential to significantly affect outcomes, the consultants preparing the CBA </w:t>
      </w:r>
      <w:r w:rsidRPr="005808A7">
        <w:rPr>
          <w:rFonts w:ascii="Arial Narrow" w:eastAsia="Times New Roman" w:hAnsi="Arial Narrow" w:cs="Times New Roman"/>
          <w:szCs w:val="24"/>
          <w:lang w:val="en-US" w:eastAsia="en-AU"/>
        </w:rPr>
        <w:t xml:space="preserve">tested uncertainties using sensitivity analysis (described in Section 4.4). However, we note that including those </w:t>
      </w:r>
      <w:r w:rsidRPr="005808A7">
        <w:rPr>
          <w:rFonts w:ascii="Arial" w:eastAsia="Times New Roman" w:hAnsi="Arial" w:cs="Times New Roman"/>
          <w:sz w:val="20"/>
          <w:szCs w:val="24"/>
          <w:lang w:val="en-US" w:eastAsia="en-AU"/>
        </w:rPr>
        <w:t>unquantified factors would only improve the CBA outcome.</w:t>
      </w:r>
    </w:p>
    <w:p w14:paraId="682D3396" w14:textId="77777777" w:rsidR="00C362E9" w:rsidRPr="005808A7" w:rsidRDefault="00C362E9" w:rsidP="00C362E9">
      <w:pPr>
        <w:widowControl w:val="0"/>
        <w:kinsoku w:val="0"/>
        <w:overflowPunct w:val="0"/>
        <w:spacing w:before="229" w:after="0" w:line="336" w:lineRule="exact"/>
        <w:textAlignment w:val="baseline"/>
        <w:rPr>
          <w:rFonts w:ascii="Montserrat" w:eastAsia="Times New Roman" w:hAnsi="Montserrat" w:cs="Times New Roman"/>
          <w:color w:val="00968F"/>
          <w:spacing w:val="-4"/>
          <w:sz w:val="33"/>
          <w:szCs w:val="24"/>
          <w:lang w:val="en-US" w:eastAsia="en-AU"/>
        </w:rPr>
      </w:pPr>
      <w:r w:rsidRPr="005808A7">
        <w:rPr>
          <w:rFonts w:ascii="Montserrat" w:eastAsia="Times New Roman" w:hAnsi="Montserrat" w:cs="Times New Roman"/>
          <w:color w:val="00968F"/>
          <w:spacing w:val="-4"/>
          <w:sz w:val="33"/>
          <w:szCs w:val="24"/>
          <w:lang w:val="en-US" w:eastAsia="en-AU"/>
        </w:rPr>
        <w:t>4.3.2 Costs are passed on to consumers and elasticity impacts</w:t>
      </w:r>
    </w:p>
    <w:p w14:paraId="2920E6A6" w14:textId="77777777" w:rsidR="00C362E9" w:rsidRPr="005808A7" w:rsidRDefault="00C362E9" w:rsidP="00C362E9">
      <w:pPr>
        <w:widowControl w:val="0"/>
        <w:kinsoku w:val="0"/>
        <w:overflowPunct w:val="0"/>
        <w:spacing w:before="120"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Consistent with previous regulatory impact statements for container deposit schemes by other jurisdictions</w:t>
      </w:r>
      <w:r w:rsidRPr="005808A7">
        <w:rPr>
          <w:rFonts w:ascii="Arial Narrow" w:eastAsia="Times New Roman" w:hAnsi="Arial Narrow" w:cs="Times New Roman"/>
          <w:sz w:val="20"/>
          <w:szCs w:val="24"/>
          <w:vertAlign w:val="superscript"/>
          <w:lang w:val="en-US" w:eastAsia="en-AU"/>
        </w:rPr>
        <w:t>12</w:t>
      </w:r>
      <w:r w:rsidRPr="005808A7">
        <w:rPr>
          <w:rFonts w:ascii="Arial Narrow" w:eastAsia="Times New Roman" w:hAnsi="Arial Narrow" w:cs="Times New Roman"/>
          <w:szCs w:val="24"/>
          <w:lang w:val="en-US" w:eastAsia="en-AU"/>
        </w:rPr>
        <w:t>, this CBA assumes that container deposits and any additional costs will be passed on to consumers by the beverage manufacturing industry</w:t>
      </w:r>
      <w:r w:rsidRPr="005808A7">
        <w:rPr>
          <w:rFonts w:ascii="Arial Narrow" w:eastAsia="Times New Roman" w:hAnsi="Arial Narrow" w:cs="Times New Roman"/>
          <w:sz w:val="13"/>
          <w:szCs w:val="24"/>
          <w:lang w:val="en-US" w:eastAsia="en-AU"/>
        </w:rPr>
        <w:t xml:space="preserve">13 </w:t>
      </w:r>
      <w:r w:rsidRPr="005808A7">
        <w:rPr>
          <w:rFonts w:ascii="Arial Narrow" w:eastAsia="Times New Roman" w:hAnsi="Arial Narrow" w:cs="Times New Roman"/>
          <w:sz w:val="13"/>
          <w:szCs w:val="24"/>
          <w:vertAlign w:val="superscript"/>
          <w:lang w:val="en-US" w:eastAsia="en-AU"/>
        </w:rPr>
        <w:t>14</w:t>
      </w:r>
      <w:r w:rsidRPr="005808A7">
        <w:rPr>
          <w:rFonts w:ascii="Arial Narrow" w:eastAsia="Times New Roman" w:hAnsi="Arial Narrow" w:cs="Times New Roman"/>
          <w:szCs w:val="24"/>
          <w:lang w:val="en-US" w:eastAsia="en-AU"/>
        </w:rPr>
        <w:t xml:space="preserve"> (see the distributional analysis set out in Section 4.6) and no demand response was been included in the modelling because the price elasticity of demand is assumed to be low for a CDS.</w:t>
      </w:r>
    </w:p>
    <w:p w14:paraId="6E3D2A05" w14:textId="77777777" w:rsidR="00C362E9" w:rsidRPr="005808A7" w:rsidRDefault="00C362E9" w:rsidP="00C362E9">
      <w:pPr>
        <w:widowControl w:val="0"/>
        <w:kinsoku w:val="0"/>
        <w:overflowPunct w:val="0"/>
        <w:spacing w:before="112" w:after="0" w:line="300" w:lineRule="exact"/>
        <w:ind w:right="43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modelled the cost impact and estimated that the total impact – including both refund and handling fees – would be around 12 cents per container over the long term. This would equate to an “out of pocket” increase of 2 cents for consumers, if the container is returned and the refund collected.</w:t>
      </w:r>
    </w:p>
    <w:p w14:paraId="3B81F91A" w14:textId="77777777" w:rsidR="00C362E9" w:rsidRPr="005808A7" w:rsidRDefault="00C362E9" w:rsidP="00C362E9">
      <w:pPr>
        <w:widowControl w:val="0"/>
        <w:kinsoku w:val="0"/>
        <w:overflowPunct w:val="0"/>
        <w:spacing w:before="111" w:after="0" w:line="300" w:lineRule="exact"/>
        <w:ind w:right="288"/>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It is possible that the price increase to consumers that will arise from the CDS may result in a reduction in sales for producers (and purchases for customers). There is currently limited evidence in the literature to indicate to what </w:t>
      </w:r>
      <w:r w:rsidRPr="005808A7">
        <w:rPr>
          <w:rFonts w:ascii="Arial" w:eastAsia="Times New Roman" w:hAnsi="Arial" w:cs="Times New Roman"/>
          <w:spacing w:val="4"/>
          <w:sz w:val="20"/>
          <w:szCs w:val="24"/>
          <w:lang w:val="en-US" w:eastAsia="en-AU"/>
        </w:rPr>
        <w:t xml:space="preserve">extent this may occur. The available studies are inconclusive, but indicate the effect of CDS-based price rises on </w:t>
      </w:r>
      <w:r w:rsidRPr="005808A7">
        <w:rPr>
          <w:rFonts w:ascii="Arial Narrow" w:eastAsia="Times New Roman" w:hAnsi="Arial Narrow" w:cs="Times New Roman"/>
          <w:spacing w:val="4"/>
          <w:szCs w:val="24"/>
          <w:lang w:val="en-US" w:eastAsia="en-AU"/>
        </w:rPr>
        <w:t>beverage consumption is likely to be inelastic.</w:t>
      </w:r>
    </w:p>
    <w:p w14:paraId="043E3AE2" w14:textId="77777777" w:rsidR="00C362E9" w:rsidRPr="005808A7" w:rsidRDefault="00C362E9" w:rsidP="00C362E9">
      <w:pPr>
        <w:widowControl w:val="0"/>
        <w:kinsoku w:val="0"/>
        <w:overflowPunct w:val="0"/>
        <w:spacing w:before="120" w:after="0" w:line="300" w:lineRule="exact"/>
        <w:ind w:right="43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While the cost burden has been modelled to fall on consumers, it might not always be possible for the food and beverage industry to pass costs on to consumers. However, we expect that beverage manufacturers will identify </w:t>
      </w:r>
      <w:r w:rsidRPr="005808A7">
        <w:rPr>
          <w:rFonts w:ascii="Arial" w:eastAsia="Times New Roman" w:hAnsi="Arial" w:cs="Times New Roman"/>
          <w:sz w:val="20"/>
          <w:szCs w:val="24"/>
          <w:lang w:val="en-US" w:eastAsia="en-AU"/>
        </w:rPr>
        <w:t xml:space="preserve">and select the pricing that </w:t>
      </w:r>
      <w:proofErr w:type="spellStart"/>
      <w:r w:rsidRPr="005808A7">
        <w:rPr>
          <w:rFonts w:ascii="Arial" w:eastAsia="Times New Roman" w:hAnsi="Arial" w:cs="Times New Roman"/>
          <w:sz w:val="20"/>
          <w:szCs w:val="24"/>
          <w:lang w:val="en-US" w:eastAsia="en-AU"/>
        </w:rPr>
        <w:t>maximises</w:t>
      </w:r>
      <w:proofErr w:type="spellEnd"/>
      <w:r w:rsidRPr="005808A7">
        <w:rPr>
          <w:rFonts w:ascii="Arial" w:eastAsia="Times New Roman" w:hAnsi="Arial" w:cs="Times New Roman"/>
          <w:sz w:val="20"/>
          <w:szCs w:val="24"/>
          <w:lang w:val="en-US" w:eastAsia="en-AU"/>
        </w:rPr>
        <w:t xml:space="preserve"> their profitability.</w:t>
      </w:r>
    </w:p>
    <w:p w14:paraId="62659ACF" w14:textId="77777777" w:rsidR="00C362E9" w:rsidRPr="005808A7" w:rsidRDefault="00C362E9" w:rsidP="00C362E9">
      <w:pPr>
        <w:widowControl w:val="0"/>
        <w:kinsoku w:val="0"/>
        <w:overflowPunct w:val="0"/>
        <w:spacing w:after="476" w:line="411" w:lineRule="exact"/>
        <w:ind w:right="1296"/>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For a further discussion on elasticities and a qualitative discussion of the impacts refer to Appendix A9. .</w:t>
      </w:r>
    </w:p>
    <w:p w14:paraId="6EF0E591" w14:textId="77777777" w:rsidR="00C362E9" w:rsidRPr="005808A7" w:rsidRDefault="00C362E9" w:rsidP="00C362E9">
      <w:pPr>
        <w:widowControl w:val="0"/>
        <w:kinsoku w:val="0"/>
        <w:overflowPunct w:val="0"/>
        <w:spacing w:before="54" w:after="0" w:line="187" w:lineRule="exact"/>
        <w:textAlignment w:val="baseline"/>
        <w:rPr>
          <w:rFonts w:ascii="Arial" w:eastAsia="Times New Roman" w:hAnsi="Arial" w:cs="Times New Roman"/>
          <w:color w:val="00968F"/>
          <w:spacing w:val="-1"/>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5520" behindDoc="0" locked="0" layoutInCell="0" allowOverlap="1" wp14:anchorId="54E71ED9" wp14:editId="4197608B">
                <wp:simplePos x="0" y="0"/>
                <wp:positionH relativeFrom="page">
                  <wp:posOffset>575945</wp:posOffset>
                </wp:positionH>
                <wp:positionV relativeFrom="page">
                  <wp:posOffset>9360535</wp:posOffset>
                </wp:positionV>
                <wp:extent cx="1442720" cy="0"/>
                <wp:effectExtent l="13970" t="6985" r="10160" b="12065"/>
                <wp:wrapSquare wrapText="bothSides"/>
                <wp:docPr id="1096"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84050" id="Straight Connector 1096"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37.05pt" to="158.95pt,7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8tIAIAADwEAAAOAAAAZHJzL2Uyb0RvYy54bWysU02P2yAQvVfqf0DcE9tZbzax4qwqO+ll&#10;242U7Q8ggG1UDAhInKjqf+9APpRtL1VVH/DADI83b2YWz8deogO3TmhV4mycYsQV1UyotsTf3taj&#10;GUbOE8WI1IqX+MQdfl5+/LAYTMEnutOScYsARLliMCXuvDdFkjja8Z64sTZcgbPRticetrZNmCUD&#10;oPcymaTpNBm0ZcZqyp2D0/rsxMuI3zSc+temcdwjWWLg5uNq47oLa7JckKK1xHSCXmiQf2DRE6Hg&#10;0RtUTTxBeyv+gOoFtdrpxo+p7hPdNILymANkk6W/ZbPtiOExFxDHmZtM7v/B0q+HjUWCQe3S+RQj&#10;RXqo0tZbItrOo0orBRpqi6Ib1BqMK+BSpTY25EuPamteNP3ukNJVR1TLI+u3kwGcLOibvLsSNs7A&#10;m7vhi2YQQ/ZeR+mOje0DJIiCjrFCp1uF+NEjCodZnk+eJlBIevUlpLheNNb5z1z3KBgllkIF8UhB&#10;Di/OByKkuIaEY6XXQsrYAFKhocTTh8c0XnBaChacIczZdldJiw4ktFD8YlbguQ+zeq9YBOs4YauL&#10;7YmQZxselyrgQSpA52Kde+THPJ2vZqtZPson09UoT+t69Gld5aPpOnt6rB/qqqqzn4FalhedYIyr&#10;wO7ar1n+d/1wmZxzp9069iZD8h496gVkr/9IOtYylO/cCDvNTht7rTG0aAy+jFOYgfs92PdDv/wF&#10;AAD//wMAUEsDBBQABgAIAAAAIQD2LevA3QAAAAwBAAAPAAAAZHJzL2Rvd25yZXYueG1sTI+xTsMw&#10;EIZ3JN7BOiQ2ahsaQkOcCiGlYmGgIGY3NkmEfY5sNw59esyAYLz/Pv33Xb1drCGz9mF0KICvGBCN&#10;nVMj9gLeXturOyAhSlTSONQCvnSAbXN+VstKuYQvet7HnuQSDJUUMMQ4VZSGbtBWhpWbNObdh/NW&#10;xjz6niovUy63hl4zdkutHDFfGOSkHwfdfe6PVgDy+G5Simn2p2JX8KJ9Ys+tEJcXy8M9kKiX+AfD&#10;j35WhyY7HdwRVSBGwIaVmcz5ulxzIJm44eUGyOE3ok1N/z/RfAMAAP//AwBQSwECLQAUAAYACAAA&#10;ACEAtoM4kv4AAADhAQAAEwAAAAAAAAAAAAAAAAAAAAAAW0NvbnRlbnRfVHlwZXNdLnhtbFBLAQIt&#10;ABQABgAIAAAAIQA4/SH/1gAAAJQBAAALAAAAAAAAAAAAAAAAAC8BAABfcmVscy8ucmVsc1BLAQIt&#10;ABQABgAIAAAAIQASV98tIAIAADwEAAAOAAAAAAAAAAAAAAAAAC4CAABkcnMvZTJvRG9jLnhtbFBL&#10;AQItABQABgAIAAAAIQD2LevA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1"/>
          <w:sz w:val="17"/>
          <w:szCs w:val="24"/>
          <w:lang w:val="en-US" w:eastAsia="en-AU"/>
        </w:rPr>
        <w:t>12</w:t>
      </w:r>
      <w:r w:rsidRPr="005808A7">
        <w:rPr>
          <w:rFonts w:ascii="Arial" w:eastAsia="Times New Roman" w:hAnsi="Arial" w:cs="Times New Roman"/>
          <w:color w:val="00968F"/>
          <w:spacing w:val="-1"/>
          <w:sz w:val="17"/>
          <w:szCs w:val="24"/>
          <w:lang w:val="en-US" w:eastAsia="en-AU"/>
        </w:rPr>
        <w:t xml:space="preserve"> </w:t>
      </w:r>
      <w:hyperlink r:id="rId69" w:history="1">
        <w:r w:rsidRPr="005808A7">
          <w:rPr>
            <w:rFonts w:ascii="Arial" w:eastAsia="Times New Roman" w:hAnsi="Arial" w:cs="Times New Roman"/>
            <w:color w:val="0000FF"/>
            <w:spacing w:val="-1"/>
            <w:sz w:val="17"/>
            <w:szCs w:val="24"/>
            <w:u w:val="single"/>
            <w:lang w:val="en-US" w:eastAsia="en-AU"/>
          </w:rPr>
          <w:t>https://ris.pmc.gov.au/sites/default/files/posts/2018/03/final_decision_ris.pdf</w:t>
        </w:r>
      </w:hyperlink>
    </w:p>
    <w:p w14:paraId="2AA3DADF" w14:textId="77777777" w:rsidR="00C362E9" w:rsidRPr="005808A7" w:rsidRDefault="00C362E9" w:rsidP="00C362E9">
      <w:pPr>
        <w:widowControl w:val="0"/>
        <w:tabs>
          <w:tab w:val="left" w:pos="576"/>
        </w:tabs>
        <w:kinsoku w:val="0"/>
        <w:overflowPunct w:val="0"/>
        <w:spacing w:before="48" w:after="0" w:line="187" w:lineRule="exact"/>
        <w:textAlignment w:val="baseline"/>
        <w:rPr>
          <w:rFonts w:ascii="Arial Narrow" w:eastAsia="Times New Roman" w:hAnsi="Arial Narrow" w:cs="Times New Roman"/>
          <w:spacing w:val="6"/>
          <w:sz w:val="17"/>
          <w:szCs w:val="24"/>
          <w:lang w:val="en-US" w:eastAsia="en-AU"/>
        </w:rPr>
      </w:pPr>
      <w:r w:rsidRPr="005808A7">
        <w:rPr>
          <w:rFonts w:ascii="Arial Narrow" w:eastAsia="Times New Roman" w:hAnsi="Arial Narrow" w:cs="Times New Roman"/>
          <w:spacing w:val="6"/>
          <w:sz w:val="17"/>
          <w:szCs w:val="24"/>
          <w:lang w:val="en-US" w:eastAsia="en-AU"/>
        </w:rPr>
        <w:t>13</w:t>
      </w:r>
      <w:r w:rsidRPr="005808A7">
        <w:rPr>
          <w:rFonts w:ascii="Arial Narrow" w:eastAsia="Times New Roman" w:hAnsi="Arial Narrow" w:cs="Times New Roman"/>
          <w:spacing w:val="6"/>
          <w:sz w:val="17"/>
          <w:szCs w:val="24"/>
          <w:lang w:val="en-US" w:eastAsia="en-AU"/>
        </w:rPr>
        <w:tab/>
        <w:t>This would result in the cost to consumers per beverage being 10 cents plus the cost of administration.</w:t>
      </w:r>
    </w:p>
    <w:p w14:paraId="6B1065C4" w14:textId="77777777" w:rsidR="00C362E9" w:rsidRPr="005808A7" w:rsidRDefault="00C362E9" w:rsidP="00C362E9">
      <w:pPr>
        <w:widowControl w:val="0"/>
        <w:tabs>
          <w:tab w:val="left" w:pos="576"/>
        </w:tabs>
        <w:kinsoku w:val="0"/>
        <w:overflowPunct w:val="0"/>
        <w:spacing w:before="49" w:after="407" w:line="187" w:lineRule="exact"/>
        <w:ind w:right="288"/>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14</w:t>
      </w:r>
      <w:r w:rsidRPr="005808A7">
        <w:rPr>
          <w:rFonts w:ascii="Arial Narrow" w:eastAsia="Times New Roman" w:hAnsi="Arial Narrow" w:cs="Times New Roman"/>
          <w:sz w:val="17"/>
          <w:szCs w:val="24"/>
          <w:lang w:val="en-US" w:eastAsia="en-AU"/>
        </w:rPr>
        <w:tab/>
        <w:t>While no explicit analysis of this has been undertaken, it is noted that Coca Cola Amatil announced that in New South Wales, it intends to pass on the full CDS refund amount and fees to customers (ASX Announcement, 18 August 2017).</w:t>
      </w:r>
    </w:p>
    <w:p w14:paraId="6F1CF85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695" w:bottom="209" w:left="675" w:header="720" w:footer="720" w:gutter="0"/>
          <w:cols w:space="720"/>
          <w:noEndnote/>
        </w:sectPr>
      </w:pPr>
    </w:p>
    <w:p w14:paraId="4570811E"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6544" behindDoc="1" locked="0" layoutInCell="0" allowOverlap="1" wp14:anchorId="675F9C0B" wp14:editId="59F2533F">
                <wp:simplePos x="0" y="0"/>
                <wp:positionH relativeFrom="page">
                  <wp:posOffset>6983095</wp:posOffset>
                </wp:positionH>
                <wp:positionV relativeFrom="page">
                  <wp:posOffset>10116185</wp:posOffset>
                </wp:positionV>
                <wp:extent cx="271145" cy="271145"/>
                <wp:effectExtent l="1270" t="635" r="3810" b="444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92536" w14:textId="77777777" w:rsidR="00017440" w:rsidRDefault="00017440" w:rsidP="00C362E9">
                            <w:pPr>
                              <w:kinsoku w:val="0"/>
                              <w:overflowPunct w:val="0"/>
                              <w:textAlignment w:val="baseline"/>
                              <w:rPr>
                                <w:sz w:val="24"/>
                              </w:rPr>
                            </w:pPr>
                            <w:r>
                              <w:rPr>
                                <w:noProof/>
                                <w:sz w:val="24"/>
                                <w:lang w:eastAsia="en-AU"/>
                              </w:rPr>
                              <w:drawing>
                                <wp:inline distT="0" distB="0" distL="0" distR="0" wp14:anchorId="451121C1" wp14:editId="3D48CD38">
                                  <wp:extent cx="266700" cy="266700"/>
                                  <wp:effectExtent l="0" t="0" r="0" b="0"/>
                                  <wp:docPr id="1094" name="Picture 1094"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_Pic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9C0B" id="Text Box 1095" o:spid="_x0000_s1119" type="#_x0000_t202" style="position:absolute;margin-left:549.85pt;margin-top:796.55pt;width:21.35pt;height:21.3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rjewIAAAwFAAAOAAAAZHJzL2Uyb0RvYy54bWysVG1v0zAQ/o7Ef7D8vUtS0q2Jlk57oQhp&#10;vEgbP8C1ncbC8QXbbTIQ/52z03RjgIQQ+eCc7fPju3ue8/nF0Gqyl9YpMBXNTlJKpOEglNlW9NP9&#10;erakxHlmBNNgZEUfpKMXq5cvzvuulHNoQAtpCYIYV/ZdRRvvuzJJHG9ky9wJdNLgZg22ZR6ndpsI&#10;y3pEb3UyT9PTpAcrOgtcOoerN+MmXUX8upbcf6hrJz3RFcXYfBxtHDdhTFbnrNxa1jWKH8Jg/xBF&#10;y5TBS49QN8wzsrPqF6hWcQsOan/CoU2grhWXMQfMJkufZXPXsE7GXLA4rjuWyf0/WP5+/9ESJZC7&#10;tFhQYliLLN3LwZMrGEhcxBr1nSvR9a5DZz/gDvrHfF13C/yzIwauG2a28tJa6BvJBMaYheomT46O&#10;OC6AbPp3IPAmtvMQgYbatqGAWBKC6MjVw5GfEA3HxflZluUYJMetgx1uYOV0uLPOv5HQkmBU1CL9&#10;EZztb50fXSeXcJcDrcRaaR0ndru51pbsGUplHb8Y/zM3bYKzgXBsRBxXMEa8I+yFaCP134psnqdX&#10;82K2Pl2ezfJ1vpgVZ+lylmbFVXGa5kV+s/4eAszyslFCSHOrjJxkmOV/R/OhIUYBRSGSvqLFYr4Y&#10;Gfpjkmn8fpdkqzx2pVZtRZdHJ1YGXl8bgWmz0jOlRzv5OfxICNZg+seqRBUE4kcJ+GEzRNEVr8L1&#10;QSIbEA+oCwvIG5KPTwoaDdivlPTYnhV1X3bMSkr0W4PaCr08GXYyNpPBDMejFfWUjOa1H3t+11m1&#10;bRB5VK+BS9RfraI2HqM4qBZbLiZxeB5CTz+dR6/HR2z1Aw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Ab4K43sC&#10;AAAMBQAADgAAAAAAAAAAAAAAAAAuAgAAZHJzL2Uyb0RvYy54bWxQSwECLQAUAAYACAAAACEAoeq6&#10;LeMAAAAPAQAADwAAAAAAAAAAAAAAAADVBAAAZHJzL2Rvd25yZXYueG1sUEsFBgAAAAAEAAQA8wAA&#10;AOUFAAAAAA==&#10;" o:allowincell="f" stroked="f">
                <v:textbox inset="0,0,0,0">
                  <w:txbxContent>
                    <w:p w14:paraId="44492536" w14:textId="77777777" w:rsidR="00017440" w:rsidRDefault="00017440" w:rsidP="00C362E9">
                      <w:pPr>
                        <w:kinsoku w:val="0"/>
                        <w:overflowPunct w:val="0"/>
                        <w:textAlignment w:val="baseline"/>
                        <w:rPr>
                          <w:sz w:val="24"/>
                        </w:rPr>
                      </w:pPr>
                      <w:r>
                        <w:rPr>
                          <w:noProof/>
                          <w:sz w:val="24"/>
                          <w:lang w:eastAsia="en-AU"/>
                        </w:rPr>
                        <w:drawing>
                          <wp:inline distT="0" distB="0" distL="0" distR="0" wp14:anchorId="451121C1" wp14:editId="3D48CD38">
                            <wp:extent cx="266700" cy="266700"/>
                            <wp:effectExtent l="0" t="0" r="0" b="0"/>
                            <wp:docPr id="1094" name="Picture 1094"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_Pic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25</w:t>
      </w:r>
    </w:p>
    <w:p w14:paraId="08162F7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67" w:bottom="209" w:left="4402" w:header="720" w:footer="720" w:gutter="0"/>
          <w:cols w:space="720"/>
          <w:noEndnote/>
        </w:sectPr>
      </w:pPr>
    </w:p>
    <w:p w14:paraId="5626F032" w14:textId="77777777" w:rsidR="00C362E9" w:rsidRPr="005808A7" w:rsidRDefault="00C362E9" w:rsidP="00C362E9">
      <w:pPr>
        <w:widowControl w:val="0"/>
        <w:kinsoku w:val="0"/>
        <w:overflowPunct w:val="0"/>
        <w:spacing w:before="74"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lastRenderedPageBreak/>
        <w:t>4.3.3 Data and projection uncertainties</w:t>
      </w:r>
    </w:p>
    <w:p w14:paraId="2ED98874" w14:textId="77777777" w:rsidR="00C362E9" w:rsidRPr="005808A7" w:rsidRDefault="00C362E9" w:rsidP="00C362E9">
      <w:pPr>
        <w:widowControl w:val="0"/>
        <w:kinsoku w:val="0"/>
        <w:overflowPunct w:val="0"/>
        <w:spacing w:before="115"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Although considerable background analysis has been used to assign suitable values to the variables, in practice there are still uncertainties in a number of them. Even variables that are directly valued in the market (such as the </w:t>
      </w:r>
      <w:r w:rsidRPr="005808A7">
        <w:rPr>
          <w:rFonts w:ascii="Arial" w:eastAsia="Times New Roman" w:hAnsi="Arial" w:cs="Times New Roman"/>
          <w:sz w:val="20"/>
          <w:szCs w:val="24"/>
          <w:lang w:val="en-US" w:eastAsia="en-AU"/>
        </w:rPr>
        <w:t>value of recovered material) are subject to uncertainty caused, for example, by fluctuations in market values over time and differences in market values from region to region and internationally.</w:t>
      </w:r>
    </w:p>
    <w:p w14:paraId="6A549F42" w14:textId="77777777" w:rsidR="00C362E9" w:rsidRPr="005808A7" w:rsidRDefault="00C362E9" w:rsidP="00C362E9">
      <w:pPr>
        <w:widowControl w:val="0"/>
        <w:kinsoku w:val="0"/>
        <w:overflowPunct w:val="0"/>
        <w:spacing w:before="111" w:after="0" w:line="302"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Furthermore, all options are subject to uncertainty because of the inherent difficulty of projecting any variable over the 20-year analysis period. The impacts of the following factors may be subject to change in the future:</w:t>
      </w:r>
    </w:p>
    <w:p w14:paraId="4B6E8E01" w14:textId="77777777" w:rsidR="00C362E9" w:rsidRPr="005808A7" w:rsidRDefault="00C362E9" w:rsidP="00C362E9">
      <w:pPr>
        <w:widowControl w:val="0"/>
        <w:tabs>
          <w:tab w:val="left" w:pos="360"/>
        </w:tabs>
        <w:kinsoku w:val="0"/>
        <w:overflowPunct w:val="0"/>
        <w:spacing w:before="108" w:after="0" w:line="301"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Narrow" w:eastAsia="Times New Roman" w:hAnsi="Arial Narrow" w:cs="Times New Roman"/>
          <w:szCs w:val="24"/>
          <w:lang w:val="en-US" w:eastAsia="en-AU"/>
        </w:rPr>
        <w:tab/>
        <w:t xml:space="preserve">recycling levels and decisions of various parties, including local governments, households and businesses, </w:t>
      </w:r>
      <w:r w:rsidRPr="005808A7">
        <w:rPr>
          <w:rFonts w:ascii="Arial" w:eastAsia="Times New Roman" w:hAnsi="Arial" w:cs="Times New Roman"/>
          <w:sz w:val="20"/>
          <w:szCs w:val="24"/>
          <w:lang w:val="en-US" w:eastAsia="en-AU"/>
        </w:rPr>
        <w:t>which are also influenced by the use-value of recycling in the absence of additional regulation;</w:t>
      </w:r>
    </w:p>
    <w:p w14:paraId="6B4A8CD5" w14:textId="77777777" w:rsidR="00C362E9" w:rsidRPr="005808A7" w:rsidRDefault="00C362E9" w:rsidP="00C362E9">
      <w:pPr>
        <w:widowControl w:val="0"/>
        <w:kinsoku w:val="0"/>
        <w:overflowPunct w:val="0"/>
        <w:spacing w:before="110" w:after="0" w:line="301"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w:eastAsia="Times New Roman" w:hAnsi="Arial" w:cs="Times New Roman"/>
          <w:sz w:val="20"/>
          <w:szCs w:val="24"/>
          <w:lang w:val="en-US" w:eastAsia="en-AU"/>
        </w:rPr>
        <w:t xml:space="preserve"> packaging consumption trends, which are affected by factors such as technology, logistical innovations, trade </w:t>
      </w:r>
      <w:r w:rsidRPr="005808A7">
        <w:rPr>
          <w:rFonts w:ascii="Arial Narrow" w:eastAsia="Times New Roman" w:hAnsi="Arial Narrow" w:cs="Times New Roman"/>
          <w:szCs w:val="24"/>
          <w:lang w:val="en-US" w:eastAsia="en-AU"/>
        </w:rPr>
        <w:t>agreements and food and beverage prices;</w:t>
      </w:r>
    </w:p>
    <w:p w14:paraId="2609CABB" w14:textId="77777777" w:rsidR="00C362E9" w:rsidRPr="005808A7" w:rsidRDefault="00C362E9" w:rsidP="00C362E9">
      <w:pPr>
        <w:widowControl w:val="0"/>
        <w:tabs>
          <w:tab w:val="left" w:pos="360"/>
        </w:tabs>
        <w:kinsoku w:val="0"/>
        <w:overflowPunct w:val="0"/>
        <w:spacing w:before="173" w:after="0" w:line="246" w:lineRule="exact"/>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color w:val="A9BE00"/>
          <w:spacing w:val="6"/>
          <w:sz w:val="24"/>
          <w:szCs w:val="24"/>
          <w:lang w:val="en-US" w:eastAsia="en-AU"/>
        </w:rPr>
        <w:t>E</w:t>
      </w:r>
      <w:r w:rsidRPr="005808A7">
        <w:rPr>
          <w:rFonts w:ascii="Arial Narrow" w:eastAsia="Times New Roman" w:hAnsi="Arial Narrow" w:cs="Times New Roman"/>
          <w:spacing w:val="6"/>
          <w:szCs w:val="24"/>
          <w:lang w:val="en-US" w:eastAsia="en-AU"/>
        </w:rPr>
        <w:tab/>
        <w:t>the value of the Australian dollar;</w:t>
      </w:r>
    </w:p>
    <w:p w14:paraId="60B32B71" w14:textId="77777777" w:rsidR="00C362E9" w:rsidRPr="005808A7" w:rsidRDefault="00C362E9" w:rsidP="00C362E9">
      <w:pPr>
        <w:widowControl w:val="0"/>
        <w:tabs>
          <w:tab w:val="left" w:pos="360"/>
        </w:tabs>
        <w:kinsoku w:val="0"/>
        <w:overflowPunct w:val="0"/>
        <w:spacing w:before="167" w:after="0" w:line="246"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w:eastAsia="Times New Roman" w:hAnsi="Arial" w:cs="Times New Roman"/>
          <w:sz w:val="20"/>
          <w:szCs w:val="24"/>
          <w:lang w:val="en-US" w:eastAsia="en-AU"/>
        </w:rPr>
        <w:tab/>
        <w:t>unknown future impacts that may affect the ability of the options to achieve the outcomes specified; and</w:t>
      </w:r>
    </w:p>
    <w:p w14:paraId="54968124" w14:textId="77777777" w:rsidR="00C362E9" w:rsidRPr="005808A7" w:rsidRDefault="00C362E9" w:rsidP="00C362E9">
      <w:pPr>
        <w:widowControl w:val="0"/>
        <w:kinsoku w:val="0"/>
        <w:overflowPunct w:val="0"/>
        <w:spacing w:before="107"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4"/>
          <w:szCs w:val="24"/>
          <w:lang w:val="en-US" w:eastAsia="en-AU"/>
        </w:rPr>
        <w:t>E</w:t>
      </w:r>
      <w:r w:rsidRPr="005808A7">
        <w:rPr>
          <w:rFonts w:ascii="Arial Narrow" w:eastAsia="Times New Roman" w:hAnsi="Arial Narrow" w:cs="Times New Roman"/>
          <w:szCs w:val="24"/>
          <w:lang w:val="en-US" w:eastAsia="en-AU"/>
        </w:rPr>
        <w:t xml:space="preserve"> unintended consequences arising from regulatory intervention and incentives, based on human and market responses that are not always predictable.</w:t>
      </w:r>
    </w:p>
    <w:p w14:paraId="2CE51BEB" w14:textId="77777777" w:rsidR="00C362E9" w:rsidRPr="005808A7" w:rsidRDefault="00C362E9" w:rsidP="00C362E9">
      <w:pPr>
        <w:widowControl w:val="0"/>
        <w:tabs>
          <w:tab w:val="left" w:pos="864"/>
        </w:tabs>
        <w:kinsoku w:val="0"/>
        <w:overflowPunct w:val="0"/>
        <w:spacing w:before="279" w:after="0" w:line="374" w:lineRule="exact"/>
        <w:textAlignment w:val="baseline"/>
        <w:rPr>
          <w:rFonts w:ascii="Montserrat" w:eastAsia="Times New Roman" w:hAnsi="Montserrat" w:cs="Times New Roman"/>
          <w:b/>
          <w:color w:val="A9BE00"/>
          <w:w w:val="95"/>
          <w:sz w:val="37"/>
          <w:szCs w:val="24"/>
          <w:lang w:val="en-US" w:eastAsia="en-AU"/>
        </w:rPr>
      </w:pPr>
      <w:r w:rsidRPr="005808A7">
        <w:rPr>
          <w:rFonts w:ascii="Montserrat" w:eastAsia="Times New Roman" w:hAnsi="Montserrat" w:cs="Times New Roman"/>
          <w:b/>
          <w:color w:val="A9BE00"/>
          <w:w w:val="95"/>
          <w:sz w:val="37"/>
          <w:szCs w:val="24"/>
          <w:lang w:val="en-US" w:eastAsia="en-AU"/>
        </w:rPr>
        <w:t>4.4</w:t>
      </w:r>
      <w:r w:rsidRPr="005808A7">
        <w:rPr>
          <w:rFonts w:ascii="Montserrat" w:eastAsia="Times New Roman" w:hAnsi="Montserrat" w:cs="Times New Roman"/>
          <w:b/>
          <w:color w:val="A9BE00"/>
          <w:w w:val="95"/>
          <w:sz w:val="37"/>
          <w:szCs w:val="24"/>
          <w:lang w:val="en-US" w:eastAsia="en-AU"/>
        </w:rPr>
        <w:tab/>
        <w:t>Sensitivity tests</w:t>
      </w:r>
    </w:p>
    <w:p w14:paraId="6C6CD80A" w14:textId="77777777" w:rsidR="00C362E9" w:rsidRPr="005808A7" w:rsidRDefault="00C362E9" w:rsidP="00C362E9">
      <w:pPr>
        <w:widowControl w:val="0"/>
        <w:kinsoku w:val="0"/>
        <w:overflowPunct w:val="0"/>
        <w:spacing w:before="204"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CBA is necessarily based on a series of assumptions, which means that there is a degree of uncertainty in the results. Sensitivity testing can help to identify those input values and assumptions that can materially change the </w:t>
      </w:r>
      <w:r w:rsidRPr="005808A7">
        <w:rPr>
          <w:rFonts w:ascii="Arial" w:eastAsia="Times New Roman" w:hAnsi="Arial" w:cs="Times New Roman"/>
          <w:sz w:val="20"/>
          <w:szCs w:val="24"/>
          <w:lang w:val="en-US" w:eastAsia="en-AU"/>
        </w:rPr>
        <w:t>results. For this CBA, sensitivity tests were undertaken by adjusting the input values of:</w:t>
      </w:r>
    </w:p>
    <w:p w14:paraId="26A8F763" w14:textId="77777777" w:rsidR="00C362E9" w:rsidRPr="005808A7" w:rsidRDefault="00C362E9" w:rsidP="00C362E9">
      <w:pPr>
        <w:widowControl w:val="0"/>
        <w:kinsoku w:val="0"/>
        <w:overflowPunct w:val="0"/>
        <w:spacing w:before="170" w:after="0" w:line="246"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 w:val="24"/>
          <w:szCs w:val="24"/>
          <w:lang w:val="en-US" w:eastAsia="en-AU"/>
        </w:rPr>
        <w:t>E</w:t>
      </w:r>
      <w:r w:rsidRPr="005808A7">
        <w:rPr>
          <w:rFonts w:ascii="Arial Narrow" w:eastAsia="Times New Roman" w:hAnsi="Arial Narrow" w:cs="Times New Roman"/>
          <w:spacing w:val="13"/>
          <w:szCs w:val="24"/>
          <w:lang w:val="en-US" w:eastAsia="en-AU"/>
        </w:rPr>
        <w:t xml:space="preserve"> discount rates;</w:t>
      </w:r>
    </w:p>
    <w:p w14:paraId="3B275F44" w14:textId="77777777" w:rsidR="00C362E9" w:rsidRPr="005808A7" w:rsidRDefault="00C362E9" w:rsidP="00C362E9">
      <w:pPr>
        <w:widowControl w:val="0"/>
        <w:kinsoku w:val="0"/>
        <w:overflowPunct w:val="0"/>
        <w:spacing w:before="167"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the analysis period;</w:t>
      </w:r>
    </w:p>
    <w:p w14:paraId="707E866C" w14:textId="77777777" w:rsidR="00C362E9" w:rsidRPr="005808A7" w:rsidRDefault="00C362E9" w:rsidP="00C362E9">
      <w:pPr>
        <w:widowControl w:val="0"/>
        <w:kinsoku w:val="0"/>
        <w:overflowPunct w:val="0"/>
        <w:spacing w:before="171"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the number of containers;</w:t>
      </w:r>
    </w:p>
    <w:p w14:paraId="40F7CB74" w14:textId="77777777" w:rsidR="00C362E9" w:rsidRPr="005808A7" w:rsidRDefault="00C362E9" w:rsidP="00C362E9">
      <w:pPr>
        <w:widowControl w:val="0"/>
        <w:kinsoku w:val="0"/>
        <w:overflowPunct w:val="0"/>
        <w:spacing w:before="167"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alternative home and away consumption splits;</w:t>
      </w:r>
    </w:p>
    <w:p w14:paraId="7D450278" w14:textId="77777777" w:rsidR="00C362E9" w:rsidRPr="005808A7" w:rsidRDefault="00C362E9" w:rsidP="00C362E9">
      <w:pPr>
        <w:widowControl w:val="0"/>
        <w:kinsoku w:val="0"/>
        <w:overflowPunct w:val="0"/>
        <w:spacing w:before="167" w:after="0" w:line="246"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4"/>
          <w:szCs w:val="24"/>
          <w:lang w:val="en-US" w:eastAsia="en-AU"/>
        </w:rPr>
        <w:t>E</w:t>
      </w:r>
      <w:r w:rsidRPr="005808A7">
        <w:rPr>
          <w:rFonts w:ascii="Arial Narrow" w:eastAsia="Times New Roman" w:hAnsi="Arial Narrow" w:cs="Times New Roman"/>
          <w:spacing w:val="10"/>
          <w:szCs w:val="24"/>
          <w:lang w:val="en-US" w:eastAsia="en-AU"/>
        </w:rPr>
        <w:t xml:space="preserve"> the </w:t>
      </w:r>
      <w:proofErr w:type="spellStart"/>
      <w:r w:rsidRPr="005808A7">
        <w:rPr>
          <w:rFonts w:ascii="Arial Narrow" w:eastAsia="Times New Roman" w:hAnsi="Arial Narrow" w:cs="Times New Roman"/>
          <w:spacing w:val="10"/>
          <w:szCs w:val="24"/>
          <w:lang w:val="en-US" w:eastAsia="en-AU"/>
        </w:rPr>
        <w:t>kerbside</w:t>
      </w:r>
      <w:proofErr w:type="spellEnd"/>
      <w:r w:rsidRPr="005808A7">
        <w:rPr>
          <w:rFonts w:ascii="Arial Narrow" w:eastAsia="Times New Roman" w:hAnsi="Arial Narrow" w:cs="Times New Roman"/>
          <w:spacing w:val="10"/>
          <w:szCs w:val="24"/>
          <w:lang w:val="en-US" w:eastAsia="en-AU"/>
        </w:rPr>
        <w:t xml:space="preserve"> diversion rate;</w:t>
      </w:r>
    </w:p>
    <w:p w14:paraId="5B7CB3EC" w14:textId="77777777" w:rsidR="00C362E9" w:rsidRPr="005808A7" w:rsidRDefault="00C362E9" w:rsidP="00C362E9">
      <w:pPr>
        <w:widowControl w:val="0"/>
        <w:kinsoku w:val="0"/>
        <w:overflowPunct w:val="0"/>
        <w:spacing w:before="167" w:after="0" w:line="246"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4"/>
          <w:szCs w:val="24"/>
          <w:lang w:val="en-US" w:eastAsia="en-AU"/>
        </w:rPr>
        <w:t>E</w:t>
      </w:r>
      <w:r w:rsidRPr="005808A7">
        <w:rPr>
          <w:rFonts w:ascii="Arial Narrow" w:eastAsia="Times New Roman" w:hAnsi="Arial Narrow" w:cs="Times New Roman"/>
          <w:spacing w:val="9"/>
          <w:szCs w:val="24"/>
          <w:lang w:val="en-US" w:eastAsia="en-AU"/>
        </w:rPr>
        <w:t xml:space="preserve"> WTP to avoid litter and increase recycling;</w:t>
      </w:r>
    </w:p>
    <w:p w14:paraId="5A0F482A" w14:textId="77777777" w:rsidR="00C362E9" w:rsidRPr="005808A7" w:rsidRDefault="00C362E9" w:rsidP="00C362E9">
      <w:pPr>
        <w:widowControl w:val="0"/>
        <w:kinsoku w:val="0"/>
        <w:overflowPunct w:val="0"/>
        <w:spacing w:before="167" w:after="0" w:line="246"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4"/>
          <w:szCs w:val="24"/>
          <w:lang w:val="en-US" w:eastAsia="en-AU"/>
        </w:rPr>
        <w:t>E</w:t>
      </w:r>
      <w:r w:rsidRPr="005808A7">
        <w:rPr>
          <w:rFonts w:ascii="Arial Narrow" w:eastAsia="Times New Roman" w:hAnsi="Arial Narrow" w:cs="Times New Roman"/>
          <w:spacing w:val="10"/>
          <w:szCs w:val="24"/>
          <w:lang w:val="en-US" w:eastAsia="en-AU"/>
        </w:rPr>
        <w:t xml:space="preserve"> WTP threshold analysis; and</w:t>
      </w:r>
    </w:p>
    <w:p w14:paraId="17504E86" w14:textId="77777777" w:rsidR="00C362E9" w:rsidRPr="005808A7" w:rsidRDefault="00C362E9" w:rsidP="00C362E9">
      <w:pPr>
        <w:widowControl w:val="0"/>
        <w:kinsoku w:val="0"/>
        <w:overflowPunct w:val="0"/>
        <w:spacing w:before="166" w:after="0" w:line="246"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4"/>
          <w:szCs w:val="24"/>
          <w:lang w:val="en-US" w:eastAsia="en-AU"/>
        </w:rPr>
        <w:t>E</w:t>
      </w:r>
      <w:r w:rsidRPr="005808A7">
        <w:rPr>
          <w:rFonts w:ascii="Arial Narrow" w:eastAsia="Times New Roman" w:hAnsi="Arial Narrow" w:cs="Times New Roman"/>
          <w:spacing w:val="12"/>
          <w:szCs w:val="24"/>
          <w:lang w:val="en-US" w:eastAsia="en-AU"/>
        </w:rPr>
        <w:t xml:space="preserve"> propensity to litter.</w:t>
      </w:r>
    </w:p>
    <w:p w14:paraId="7EE1274B" w14:textId="77777777" w:rsidR="00C362E9" w:rsidRPr="005808A7" w:rsidRDefault="00C362E9" w:rsidP="00C362E9">
      <w:pPr>
        <w:widowControl w:val="0"/>
        <w:kinsoku w:val="0"/>
        <w:overflowPunct w:val="0"/>
        <w:spacing w:before="225" w:after="0" w:line="334" w:lineRule="exact"/>
        <w:textAlignment w:val="baseline"/>
        <w:rPr>
          <w:rFonts w:ascii="Montserrat" w:eastAsia="Times New Roman" w:hAnsi="Montserrat" w:cs="Times New Roman"/>
          <w:b/>
          <w:color w:val="00968F"/>
          <w:sz w:val="33"/>
          <w:szCs w:val="24"/>
          <w:lang w:val="en-US" w:eastAsia="en-AU"/>
        </w:rPr>
      </w:pPr>
      <w:r w:rsidRPr="005808A7">
        <w:rPr>
          <w:rFonts w:ascii="Montserrat" w:eastAsia="Times New Roman" w:hAnsi="Montserrat" w:cs="Times New Roman"/>
          <w:b/>
          <w:color w:val="00968F"/>
          <w:sz w:val="33"/>
          <w:szCs w:val="24"/>
          <w:lang w:val="en-US" w:eastAsia="en-AU"/>
        </w:rPr>
        <w:t>4.4.1 Discount rate</w:t>
      </w:r>
    </w:p>
    <w:p w14:paraId="1EAD666D" w14:textId="77777777" w:rsidR="00C362E9" w:rsidRPr="005808A7" w:rsidRDefault="00C362E9" w:rsidP="00C362E9">
      <w:pPr>
        <w:widowControl w:val="0"/>
        <w:kinsoku w:val="0"/>
        <w:overflowPunct w:val="0"/>
        <w:spacing w:before="116" w:after="0" w:line="301" w:lineRule="exact"/>
        <w:ind w:right="216"/>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0"/>
          <w:szCs w:val="24"/>
          <w:lang w:val="en-US" w:eastAsia="en-AU"/>
        </w:rPr>
        <w:t xml:space="preserve">The stream of costs and benefits (in real terms) has been discounted using a real discount rate of 7%; sensitivity </w:t>
      </w:r>
      <w:r w:rsidRPr="005808A7">
        <w:rPr>
          <w:rFonts w:ascii="Arial Narrow" w:eastAsia="Times New Roman" w:hAnsi="Arial Narrow" w:cs="Times New Roman"/>
          <w:szCs w:val="24"/>
          <w:lang w:val="en-US" w:eastAsia="en-AU"/>
        </w:rPr>
        <w:t xml:space="preserve">testing uses real discount rates of 3% and 10%. These values align with the discount rates proposed by the </w:t>
      </w:r>
      <w:r w:rsidRPr="005808A7">
        <w:rPr>
          <w:rFonts w:ascii="Arial" w:eastAsia="Times New Roman" w:hAnsi="Arial" w:cs="Times New Roman"/>
          <w:sz w:val="20"/>
          <w:szCs w:val="24"/>
          <w:lang w:val="en-US" w:eastAsia="en-AU"/>
        </w:rPr>
        <w:t>Australian Government’s Office of Best Practice Regulation.</w:t>
      </w:r>
      <w:r w:rsidRPr="005808A7">
        <w:rPr>
          <w:rFonts w:ascii="Arial Narrow" w:eastAsia="Times New Roman" w:hAnsi="Arial Narrow" w:cs="Times New Roman"/>
          <w:sz w:val="20"/>
          <w:szCs w:val="24"/>
          <w:vertAlign w:val="superscript"/>
          <w:lang w:val="en-US" w:eastAsia="en-AU"/>
        </w:rPr>
        <w:t>15</w:t>
      </w:r>
    </w:p>
    <w:p w14:paraId="7D3F38F0" w14:textId="77777777" w:rsidR="00C362E9" w:rsidRPr="005808A7" w:rsidRDefault="00C362E9" w:rsidP="00C362E9">
      <w:pPr>
        <w:widowControl w:val="0"/>
        <w:kinsoku w:val="0"/>
        <w:overflowPunct w:val="0"/>
        <w:spacing w:before="113" w:after="1522" w:line="301"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results from discount rate sensitivity tests are set out in Table 6, from which it can be seen that the BCR result is not highly dependent on the assumed discount rate.</w:t>
      </w:r>
    </w:p>
    <w:p w14:paraId="7D784B1E" w14:textId="77777777" w:rsidR="00C362E9" w:rsidRPr="005808A7" w:rsidRDefault="00C362E9" w:rsidP="00C362E9">
      <w:pPr>
        <w:widowControl w:val="0"/>
        <w:tabs>
          <w:tab w:val="right" w:pos="10008"/>
        </w:tabs>
        <w:kinsoku w:val="0"/>
        <w:overflowPunct w:val="0"/>
        <w:spacing w:before="54" w:after="0" w:line="187" w:lineRule="exact"/>
        <w:textAlignment w:val="baseline"/>
        <w:rPr>
          <w:rFonts w:ascii="Arial" w:eastAsia="Times New Roman" w:hAnsi="Arial" w:cs="Times New Roman"/>
          <w:spacing w:val="-3"/>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7568" behindDoc="0" locked="0" layoutInCell="0" allowOverlap="1" wp14:anchorId="40707E64" wp14:editId="36AD8863">
                <wp:simplePos x="0" y="0"/>
                <wp:positionH relativeFrom="page">
                  <wp:posOffset>575945</wp:posOffset>
                </wp:positionH>
                <wp:positionV relativeFrom="page">
                  <wp:posOffset>9658985</wp:posOffset>
                </wp:positionV>
                <wp:extent cx="1442720" cy="0"/>
                <wp:effectExtent l="13970" t="10160" r="10160" b="8890"/>
                <wp:wrapSquare wrapText="bothSides"/>
                <wp:docPr id="1093"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4CA1E" id="Straight Connector 1093" o:spid="_x0000_s1026" style="position:absolute;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NU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icY&#10;KdJDlbbeEtF2HlVaKdBQWxTdoNZgXAGXKrWxIV96VFvzoul3h5SuOqJaHlm/nQzgZEHf5N2VsHEG&#10;3twNXzSDGLL3Okp3bGwfIEEUdIwVOt0qxI8eUTjM8nz8NIZC0qsvIcX1orHOf+a6R8EosRQqiEcK&#10;cnhxPhAhxTUkHCu9FlLGBpAKDSWeTh7TeMFpKVhwhjBn210lLTqQ0ELxi1mB5z7M6r1iEazjhK0u&#10;tidCnm14XKqAB6kAnYt17pEf83S+mq1m+SgfT1ejPK3r0ad1lY+m6+zpsZ7UVVVnPwO1LC86wRhX&#10;gd21X7P87/rhMjnnTrt17E2G5D161AvIXv+RdKxlKN+5EXaanTb2WmNo0Rh8GacwA/d7sO+HfvkL&#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C2FgNU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15</w:t>
      </w:r>
      <w:r w:rsidRPr="005808A7">
        <w:rPr>
          <w:rFonts w:ascii="Arial Narrow" w:eastAsia="Times New Roman" w:hAnsi="Arial Narrow" w:cs="Times New Roman"/>
          <w:spacing w:val="-3"/>
          <w:sz w:val="17"/>
          <w:szCs w:val="24"/>
          <w:lang w:val="en-US" w:eastAsia="en-AU"/>
        </w:rPr>
        <w:tab/>
      </w:r>
      <w:r w:rsidRPr="005808A7">
        <w:rPr>
          <w:rFonts w:ascii="Arial" w:eastAsia="Times New Roman" w:hAnsi="Arial" w:cs="Times New Roman"/>
          <w:spacing w:val="-3"/>
          <w:sz w:val="16"/>
          <w:szCs w:val="24"/>
          <w:lang w:val="en-US" w:eastAsia="en-AU"/>
        </w:rPr>
        <w:t>Office of Best Practice Regulation (OBPR) 2016, Regulation cost–benefit analysis guidance note, Department of the Prime Minister and Cabinet,</w:t>
      </w:r>
    </w:p>
    <w:p w14:paraId="0AE6A886" w14:textId="77777777" w:rsidR="00C362E9" w:rsidRPr="005808A7" w:rsidRDefault="00C362E9" w:rsidP="00C362E9">
      <w:pPr>
        <w:widowControl w:val="0"/>
        <w:kinsoku w:val="0"/>
        <w:overflowPunct w:val="0"/>
        <w:spacing w:before="5" w:after="407" w:line="183" w:lineRule="exact"/>
        <w:textAlignment w:val="baseline"/>
        <w:rPr>
          <w:rFonts w:ascii="Arial" w:eastAsia="Times New Roman" w:hAnsi="Arial" w:cs="Times New Roman"/>
          <w:sz w:val="16"/>
          <w:szCs w:val="24"/>
          <w:lang w:val="en-US" w:eastAsia="en-AU"/>
        </w:rPr>
      </w:pPr>
      <w:r w:rsidRPr="005808A7">
        <w:rPr>
          <w:rFonts w:ascii="Arial" w:eastAsia="Times New Roman" w:hAnsi="Arial" w:cs="Times New Roman"/>
          <w:sz w:val="16"/>
          <w:szCs w:val="24"/>
          <w:lang w:val="en-US" w:eastAsia="en-AU"/>
        </w:rPr>
        <w:t xml:space="preserve">Canberra, </w:t>
      </w:r>
      <w:hyperlink r:id="rId70" w:history="1">
        <w:r w:rsidRPr="005808A7">
          <w:rPr>
            <w:rFonts w:ascii="Arial" w:eastAsia="Times New Roman" w:hAnsi="Arial" w:cs="Times New Roman"/>
            <w:color w:val="0000FF"/>
            <w:sz w:val="16"/>
            <w:szCs w:val="24"/>
            <w:u w:val="single"/>
            <w:lang w:val="en-US" w:eastAsia="en-AU"/>
          </w:rPr>
          <w:t>https://www.pmc.gov.au/resource-centre/regulation/cost-benefit-analysis-guidance-note.</w:t>
        </w:r>
      </w:hyperlink>
    </w:p>
    <w:p w14:paraId="4DDBE27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22" w:bottom="209" w:left="907" w:header="720" w:footer="720" w:gutter="0"/>
          <w:cols w:space="720"/>
          <w:noEndnote/>
        </w:sectPr>
      </w:pPr>
    </w:p>
    <w:p w14:paraId="078AC0A7"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8592" behindDoc="1" locked="0" layoutInCell="0" allowOverlap="1" wp14:anchorId="3A561170" wp14:editId="12E7B681">
                <wp:simplePos x="0" y="0"/>
                <wp:positionH relativeFrom="page">
                  <wp:posOffset>304800</wp:posOffset>
                </wp:positionH>
                <wp:positionV relativeFrom="page">
                  <wp:posOffset>10116185</wp:posOffset>
                </wp:positionV>
                <wp:extent cx="271145" cy="271145"/>
                <wp:effectExtent l="0" t="635" r="0" b="444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5AA99" w14:textId="77777777" w:rsidR="00017440" w:rsidRDefault="00017440" w:rsidP="00C362E9">
                            <w:pPr>
                              <w:kinsoku w:val="0"/>
                              <w:overflowPunct w:val="0"/>
                              <w:textAlignment w:val="baseline"/>
                              <w:rPr>
                                <w:sz w:val="24"/>
                              </w:rPr>
                            </w:pPr>
                            <w:r>
                              <w:rPr>
                                <w:noProof/>
                                <w:sz w:val="24"/>
                                <w:lang w:eastAsia="en-AU"/>
                              </w:rPr>
                              <w:drawing>
                                <wp:inline distT="0" distB="0" distL="0" distR="0" wp14:anchorId="43DA9625" wp14:editId="33BEE574">
                                  <wp:extent cx="266700" cy="266700"/>
                                  <wp:effectExtent l="0" t="0" r="0" b="0"/>
                                  <wp:docPr id="1091" name="Picture 1091"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_Pic1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1170" id="Text Box 1092" o:spid="_x0000_s1120" type="#_x0000_t202" style="position:absolute;margin-left:24pt;margin-top:796.55pt;width:21.35pt;height:21.3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OR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LXOMFOmApXs+eHSjBxQXoUa9cRW43hlw9gPsgH/M15lbTb84pPSqJWrHr63VfcsJgxizUN3k2dER&#10;xwWQbf9eM7iJ7L2OQENju1BAKAkCdODq4cRPiIbCYn6RZcUcIwpbRzvcQKrpsLHOv+W6Q8GosQX6&#10;Izg53Do/uk4u4S6npWAbIWWc2N12JS06EJDKJn4x/hduUgVnpcOxEXFcgRjhjrAXoo3Ufy+zvEhv&#10;8nK2OV9czIpNMZ+VF+lilmblTXmeFmWx3jyGALOiagVjXN0KxScZZsXf0XxsiFFAUYior3E5z+cj&#10;Q39MMo3f75LshIeulKKr8eLkRKrA6xvFIG1SeSLkaCc/hx8JgRpM/1iVqIJA/CgBP2yHKLqyCNcH&#10;iWw1ewBdWA28AfnwpIDRavsNox7as8bu655YjpF8p0BboZcnw07GdjKIonC0xh6j0Vz5sef3xopd&#10;C8ijepW+Bv01ImrjKYqjaqHlYhLH5yH09PN59Hp6xJ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Jgmg5F7AgAA&#10;DAUAAA4AAAAAAAAAAAAAAAAALgIAAGRycy9lMm9Eb2MueG1sUEsBAi0AFAAGAAgAAAAhAIL2/WPh&#10;AAAACwEAAA8AAAAAAAAAAAAAAAAA1QQAAGRycy9kb3ducmV2LnhtbFBLBQYAAAAABAAEAPMAAADj&#10;BQAAAAA=&#10;" o:allowincell="f" stroked="f">
                <v:textbox inset="0,0,0,0">
                  <w:txbxContent>
                    <w:p w14:paraId="2CF5AA99" w14:textId="77777777" w:rsidR="00017440" w:rsidRDefault="00017440" w:rsidP="00C362E9">
                      <w:pPr>
                        <w:kinsoku w:val="0"/>
                        <w:overflowPunct w:val="0"/>
                        <w:textAlignment w:val="baseline"/>
                        <w:rPr>
                          <w:sz w:val="24"/>
                        </w:rPr>
                      </w:pPr>
                      <w:r>
                        <w:rPr>
                          <w:noProof/>
                          <w:sz w:val="24"/>
                          <w:lang w:eastAsia="en-AU"/>
                        </w:rPr>
                        <w:drawing>
                          <wp:inline distT="0" distB="0" distL="0" distR="0" wp14:anchorId="43DA9625" wp14:editId="33BEE574">
                            <wp:extent cx="266700" cy="266700"/>
                            <wp:effectExtent l="0" t="0" r="0" b="0"/>
                            <wp:docPr id="1091" name="Picture 1091"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_Pic1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26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710D719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78" w:bottom="209" w:left="571" w:header="720" w:footer="720" w:gutter="0"/>
          <w:cols w:space="720"/>
          <w:noEndnote/>
        </w:sectPr>
      </w:pPr>
    </w:p>
    <w:p w14:paraId="2BCBFDDC" w14:textId="77777777" w:rsidR="00C362E9" w:rsidRPr="005808A7" w:rsidRDefault="00C362E9" w:rsidP="00C362E9">
      <w:pPr>
        <w:widowControl w:val="0"/>
        <w:kinsoku w:val="0"/>
        <w:overflowPunct w:val="0"/>
        <w:spacing w:before="25" w:after="207" w:line="261"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lastRenderedPageBreak/>
        <w:t>Table 6: Discount rate sensitivity test</w:t>
      </w:r>
    </w:p>
    <w:p w14:paraId="4BD69D63" w14:textId="77777777" w:rsidR="00C362E9" w:rsidRPr="005808A7" w:rsidRDefault="00C362E9" w:rsidP="00C362E9">
      <w:pPr>
        <w:widowControl w:val="0"/>
        <w:shd w:val="solid" w:color="A9BE00" w:fill="auto"/>
        <w:tabs>
          <w:tab w:val="left" w:pos="5040"/>
          <w:tab w:val="left" w:pos="7632"/>
        </w:tabs>
        <w:kinsoku w:val="0"/>
        <w:overflowPunct w:val="0"/>
        <w:spacing w:after="172" w:line="197"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0360CF36" w14:textId="77777777" w:rsidR="00C362E9" w:rsidRPr="005808A7" w:rsidRDefault="00C362E9" w:rsidP="00C362E9">
      <w:pPr>
        <w:widowControl w:val="0"/>
        <w:tabs>
          <w:tab w:val="left" w:pos="5328"/>
          <w:tab w:val="left" w:pos="7848"/>
        </w:tabs>
        <w:kinsoku w:val="0"/>
        <w:overflowPunct w:val="0"/>
        <w:spacing w:before="93" w:after="52" w:line="225"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Discount rate 7%</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33FA01D7" w14:textId="77777777" w:rsidR="00C362E9" w:rsidRPr="005808A7" w:rsidRDefault="00C362E9" w:rsidP="00C362E9">
      <w:pPr>
        <w:widowControl w:val="0"/>
        <w:shd w:val="solid" w:color="F5F7E8" w:fill="auto"/>
        <w:tabs>
          <w:tab w:val="left" w:pos="5040"/>
          <w:tab w:val="left" w:pos="7632"/>
        </w:tabs>
        <w:kinsoku w:val="0"/>
        <w:overflowPunct w:val="0"/>
        <w:spacing w:after="52"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Discount rate 3% (sensitivity)</w:t>
      </w:r>
      <w:r w:rsidRPr="005808A7">
        <w:rPr>
          <w:rFonts w:ascii="Arial Narrow" w:eastAsia="Times New Roman" w:hAnsi="Arial Narrow" w:cs="Times New Roman"/>
          <w:color w:val="000000"/>
          <w:sz w:val="21"/>
          <w:szCs w:val="24"/>
          <w:lang w:val="en-US" w:eastAsia="en-AU"/>
        </w:rPr>
        <w:tab/>
        <w:t>59.5</w:t>
      </w:r>
      <w:r w:rsidRPr="005808A7">
        <w:rPr>
          <w:rFonts w:ascii="Arial Narrow" w:eastAsia="Times New Roman" w:hAnsi="Arial Narrow" w:cs="Times New Roman"/>
          <w:color w:val="000000"/>
          <w:sz w:val="21"/>
          <w:szCs w:val="24"/>
          <w:lang w:val="en-US" w:eastAsia="en-AU"/>
        </w:rPr>
        <w:tab/>
        <w:t>1.85</w:t>
      </w:r>
    </w:p>
    <w:p w14:paraId="192569ED" w14:textId="77777777" w:rsidR="00C362E9" w:rsidRPr="005808A7" w:rsidRDefault="00C362E9" w:rsidP="00C362E9">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Discount rate 10% (sensitivity)</w:t>
      </w:r>
      <w:r w:rsidRPr="005808A7">
        <w:rPr>
          <w:rFonts w:ascii="Arial Narrow" w:eastAsia="Times New Roman" w:hAnsi="Arial Narrow" w:cs="Times New Roman"/>
          <w:sz w:val="21"/>
          <w:szCs w:val="24"/>
          <w:lang w:val="en-US" w:eastAsia="en-AU"/>
        </w:rPr>
        <w:tab/>
        <w:t>30.0</w:t>
      </w:r>
      <w:r w:rsidRPr="005808A7">
        <w:rPr>
          <w:rFonts w:ascii="Arial Narrow" w:eastAsia="Times New Roman" w:hAnsi="Arial Narrow" w:cs="Times New Roman"/>
          <w:sz w:val="21"/>
          <w:szCs w:val="24"/>
          <w:lang w:val="en-US" w:eastAsia="en-AU"/>
        </w:rPr>
        <w:tab/>
        <w:t>1.74</w:t>
      </w:r>
    </w:p>
    <w:p w14:paraId="4B5D7440" w14:textId="77777777" w:rsidR="00C362E9" w:rsidRPr="005808A7" w:rsidRDefault="00C362E9" w:rsidP="00C362E9">
      <w:pPr>
        <w:widowControl w:val="0"/>
        <w:kinsoku w:val="0"/>
        <w:overflowPunct w:val="0"/>
        <w:spacing w:before="46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4.4.2 Analysis period</w:t>
      </w:r>
    </w:p>
    <w:p w14:paraId="5B419C35" w14:textId="77777777" w:rsidR="00C362E9" w:rsidRPr="005808A7" w:rsidRDefault="00C362E9" w:rsidP="00C362E9">
      <w:pPr>
        <w:widowControl w:val="0"/>
        <w:kinsoku w:val="0"/>
        <w:overflowPunct w:val="0"/>
        <w:spacing w:before="124" w:after="0" w:line="300" w:lineRule="exact"/>
        <w:ind w:right="216"/>
        <w:textAlignment w:val="baseline"/>
        <w:rPr>
          <w:rFonts w:ascii="Arial" w:eastAsia="Times New Roman" w:hAnsi="Arial" w:cs="Times New Roman"/>
          <w:i/>
          <w:sz w:val="20"/>
          <w:szCs w:val="24"/>
          <w:lang w:val="en-US" w:eastAsia="en-AU"/>
        </w:rPr>
      </w:pPr>
      <w:r w:rsidRPr="005808A7">
        <w:rPr>
          <w:rFonts w:ascii="Arial Narrow" w:eastAsia="Times New Roman" w:hAnsi="Arial Narrow" w:cs="Times New Roman"/>
          <w:szCs w:val="24"/>
          <w:lang w:val="en-US" w:eastAsia="en-AU"/>
        </w:rPr>
        <w:t xml:space="preserve">A 20-year period is used in the analysis because it is assumed that the CDS will take several years to be established </w:t>
      </w:r>
      <w:r w:rsidRPr="005808A7">
        <w:rPr>
          <w:rFonts w:ascii="Arial" w:eastAsia="Times New Roman" w:hAnsi="Arial" w:cs="Times New Roman"/>
          <w:sz w:val="20"/>
          <w:szCs w:val="24"/>
          <w:lang w:val="en-US" w:eastAsia="en-AU"/>
        </w:rPr>
        <w:t xml:space="preserve">and for participation to develop. This analysis period accords with the Office of Best Practice Regulation’s </w:t>
      </w:r>
      <w:r w:rsidRPr="005808A7">
        <w:rPr>
          <w:rFonts w:ascii="Arial Narrow" w:eastAsia="Times New Roman" w:hAnsi="Arial Narrow" w:cs="Times New Roman"/>
          <w:i/>
          <w:sz w:val="21"/>
          <w:szCs w:val="24"/>
          <w:lang w:val="en-US" w:eastAsia="en-AU"/>
        </w:rPr>
        <w:t>Cost-</w:t>
      </w:r>
      <w:r w:rsidRPr="005808A7">
        <w:rPr>
          <w:rFonts w:ascii="Arial" w:eastAsia="Times New Roman" w:hAnsi="Arial" w:cs="Times New Roman"/>
          <w:i/>
          <w:sz w:val="20"/>
          <w:szCs w:val="24"/>
          <w:lang w:val="en-US" w:eastAsia="en-AU"/>
        </w:rPr>
        <w:t>benefit analysis guidance note.</w:t>
      </w:r>
    </w:p>
    <w:p w14:paraId="7F1278BD" w14:textId="77777777" w:rsidR="00C362E9" w:rsidRPr="005808A7" w:rsidRDefault="00C362E9" w:rsidP="00C362E9">
      <w:pPr>
        <w:widowControl w:val="0"/>
        <w:kinsoku w:val="0"/>
        <w:overflowPunct w:val="0"/>
        <w:spacing w:before="106" w:after="0" w:line="298"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Table 7 reports the results when the analysis period is reduced to 10 years. The shorter analysis period reduces the NPV from $39.6 million to $20.3 million. The BCR outcome declines from 1.79 to 1.72.</w:t>
      </w:r>
    </w:p>
    <w:p w14:paraId="02AEE28D" w14:textId="77777777" w:rsidR="00C362E9" w:rsidRPr="005808A7" w:rsidRDefault="00C362E9" w:rsidP="00C362E9">
      <w:pPr>
        <w:widowControl w:val="0"/>
        <w:kinsoku w:val="0"/>
        <w:overflowPunct w:val="0"/>
        <w:spacing w:before="190" w:after="208" w:line="261"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Table 7: Analysis period sensitivity test</w:t>
      </w:r>
    </w:p>
    <w:p w14:paraId="0A35E051" w14:textId="77777777" w:rsidR="00C362E9" w:rsidRPr="005808A7" w:rsidRDefault="00C362E9" w:rsidP="00C362E9">
      <w:pPr>
        <w:widowControl w:val="0"/>
        <w:shd w:val="solid" w:color="A9BE00" w:fill="auto"/>
        <w:tabs>
          <w:tab w:val="left" w:pos="5040"/>
          <w:tab w:val="left" w:pos="7632"/>
        </w:tabs>
        <w:kinsoku w:val="0"/>
        <w:overflowPunct w:val="0"/>
        <w:spacing w:after="168"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4FEB3388" w14:textId="77777777" w:rsidR="00C362E9" w:rsidRPr="005808A7" w:rsidRDefault="00C362E9" w:rsidP="00C362E9">
      <w:pPr>
        <w:widowControl w:val="0"/>
        <w:tabs>
          <w:tab w:val="left" w:pos="5328"/>
          <w:tab w:val="left" w:pos="7848"/>
        </w:tabs>
        <w:kinsoku w:val="0"/>
        <w:overflowPunct w:val="0"/>
        <w:spacing w:before="93" w:after="57" w:line="229" w:lineRule="exact"/>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Analysis period: 20 years</w:t>
      </w:r>
      <w:r w:rsidRPr="005808A7">
        <w:rPr>
          <w:rFonts w:ascii="Arial Narrow" w:eastAsia="Times New Roman" w:hAnsi="Arial Narrow" w:cs="Times New Roman"/>
          <w:spacing w:val="-1"/>
          <w:sz w:val="21"/>
          <w:szCs w:val="24"/>
          <w:lang w:val="en-US" w:eastAsia="en-AU"/>
        </w:rPr>
        <w:tab/>
        <w:t>39.6</w:t>
      </w:r>
      <w:r w:rsidRPr="005808A7">
        <w:rPr>
          <w:rFonts w:ascii="Arial Narrow" w:eastAsia="Times New Roman" w:hAnsi="Arial Narrow" w:cs="Times New Roman"/>
          <w:spacing w:val="-1"/>
          <w:sz w:val="21"/>
          <w:szCs w:val="24"/>
          <w:lang w:val="en-US" w:eastAsia="en-AU"/>
        </w:rPr>
        <w:tab/>
        <w:t>1.79</w:t>
      </w:r>
    </w:p>
    <w:p w14:paraId="0D24CA68" w14:textId="77777777" w:rsidR="00C362E9" w:rsidRPr="005808A7" w:rsidRDefault="00C362E9" w:rsidP="00C362E9">
      <w:pPr>
        <w:widowControl w:val="0"/>
        <w:shd w:val="solid" w:color="F5F7E8" w:fill="auto"/>
        <w:tabs>
          <w:tab w:val="left" w:pos="5040"/>
          <w:tab w:val="left" w:pos="7632"/>
        </w:tabs>
        <w:kinsoku w:val="0"/>
        <w:overflowPunct w:val="0"/>
        <w:spacing w:after="400"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Analysis period: 10 years (sensitivity)</w:t>
      </w:r>
      <w:r w:rsidRPr="005808A7">
        <w:rPr>
          <w:rFonts w:ascii="Arial Narrow" w:eastAsia="Times New Roman" w:hAnsi="Arial Narrow" w:cs="Times New Roman"/>
          <w:color w:val="000000"/>
          <w:sz w:val="21"/>
          <w:szCs w:val="24"/>
          <w:lang w:val="en-US" w:eastAsia="en-AU"/>
        </w:rPr>
        <w:tab/>
        <w:t>20.3</w:t>
      </w:r>
      <w:r w:rsidRPr="005808A7">
        <w:rPr>
          <w:rFonts w:ascii="Arial Narrow" w:eastAsia="Times New Roman" w:hAnsi="Arial Narrow" w:cs="Times New Roman"/>
          <w:color w:val="000000"/>
          <w:sz w:val="21"/>
          <w:szCs w:val="24"/>
          <w:lang w:val="en-US" w:eastAsia="en-AU"/>
        </w:rPr>
        <w:tab/>
        <w:t>1.72</w:t>
      </w:r>
    </w:p>
    <w:p w14:paraId="5775B273" w14:textId="77777777" w:rsidR="00C362E9" w:rsidRPr="005808A7" w:rsidRDefault="00C362E9" w:rsidP="00C362E9">
      <w:pPr>
        <w:widowControl w:val="0"/>
        <w:kinsoku w:val="0"/>
        <w:overflowPunct w:val="0"/>
        <w:spacing w:before="55" w:after="0" w:line="333"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4.4.3 Number of containers</w:t>
      </w:r>
    </w:p>
    <w:p w14:paraId="594BC83B" w14:textId="77777777" w:rsidR="00C362E9" w:rsidRPr="005808A7" w:rsidRDefault="00C362E9" w:rsidP="00C362E9">
      <w:pPr>
        <w:widowControl w:val="0"/>
        <w:kinsoku w:val="0"/>
        <w:overflowPunct w:val="0"/>
        <w:spacing w:before="119" w:after="0" w:line="300" w:lineRule="exact"/>
        <w:ind w:right="720"/>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The business-as-usual case assumes a ‘container universe’ of 217 million beverage containers. There is some uncertainty about the container universe, so sensitivity testing (+/–10%) was performed on that assumption (Table 8).</w:t>
      </w:r>
    </w:p>
    <w:p w14:paraId="4B4D7333" w14:textId="77777777" w:rsidR="00C362E9" w:rsidRPr="005808A7" w:rsidRDefault="00C362E9" w:rsidP="00C362E9">
      <w:pPr>
        <w:widowControl w:val="0"/>
        <w:kinsoku w:val="0"/>
        <w:overflowPunct w:val="0"/>
        <w:spacing w:before="119"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CBA results are not particularly sensitive to this assumption. A 10% increase in the number of containers leads to a small decrease in NPV from $39.6 million to $39.5 million, whereas the BCR remains stable. A decrease in the </w:t>
      </w:r>
      <w:r w:rsidRPr="005808A7">
        <w:rPr>
          <w:rFonts w:ascii="Arial" w:eastAsia="Times New Roman" w:hAnsi="Arial" w:cs="Times New Roman"/>
          <w:sz w:val="20"/>
          <w:szCs w:val="24"/>
          <w:lang w:val="en-US" w:eastAsia="en-AU"/>
        </w:rPr>
        <w:t>container universe does not affect the NPV.</w:t>
      </w:r>
    </w:p>
    <w:p w14:paraId="7549375A" w14:textId="77777777" w:rsidR="00C362E9" w:rsidRPr="005808A7" w:rsidRDefault="00C362E9" w:rsidP="00C362E9">
      <w:pPr>
        <w:widowControl w:val="0"/>
        <w:kinsoku w:val="0"/>
        <w:overflowPunct w:val="0"/>
        <w:spacing w:before="184" w:after="198" w:line="261"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Table 8: Number of containers sensitivity test</w:t>
      </w:r>
    </w:p>
    <w:p w14:paraId="14DD7102" w14:textId="77777777" w:rsidR="00C362E9" w:rsidRPr="005808A7" w:rsidRDefault="00C362E9" w:rsidP="00C362E9">
      <w:pPr>
        <w:widowControl w:val="0"/>
        <w:shd w:val="solid" w:color="A9BE00" w:fill="auto"/>
        <w:tabs>
          <w:tab w:val="left" w:pos="5040"/>
          <w:tab w:val="left" w:pos="7632"/>
        </w:tabs>
        <w:kinsoku w:val="0"/>
        <w:overflowPunct w:val="0"/>
        <w:spacing w:after="178"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0E451034" w14:textId="77777777" w:rsidR="00C362E9" w:rsidRPr="005808A7" w:rsidRDefault="00C362E9" w:rsidP="00C362E9">
      <w:pPr>
        <w:widowControl w:val="0"/>
        <w:tabs>
          <w:tab w:val="left" w:pos="5328"/>
          <w:tab w:val="left" w:pos="7848"/>
        </w:tabs>
        <w:kinsoku w:val="0"/>
        <w:overflowPunct w:val="0"/>
        <w:spacing w:before="93" w:after="66" w:line="225"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Number of containers: 217 million</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0A8B5065" w14:textId="77777777" w:rsidR="00C362E9" w:rsidRPr="005808A7" w:rsidRDefault="00C362E9" w:rsidP="00C362E9">
      <w:pPr>
        <w:widowControl w:val="0"/>
        <w:shd w:val="solid" w:color="F5F7E8" w:fill="auto"/>
        <w:tabs>
          <w:tab w:val="left" w:pos="5040"/>
          <w:tab w:val="left" w:pos="7632"/>
        </w:tabs>
        <w:kinsoku w:val="0"/>
        <w:overflowPunct w:val="0"/>
        <w:spacing w:after="57" w:line="229"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Number of containers +10% (sensitivity)</w:t>
      </w:r>
      <w:r w:rsidRPr="005808A7">
        <w:rPr>
          <w:rFonts w:ascii="Arial Narrow" w:eastAsia="Times New Roman" w:hAnsi="Arial Narrow" w:cs="Times New Roman"/>
          <w:color w:val="000000"/>
          <w:sz w:val="21"/>
          <w:szCs w:val="24"/>
          <w:lang w:val="en-US" w:eastAsia="en-AU"/>
        </w:rPr>
        <w:tab/>
        <w:t>39.5</w:t>
      </w:r>
      <w:r w:rsidRPr="005808A7">
        <w:rPr>
          <w:rFonts w:ascii="Arial Narrow" w:eastAsia="Times New Roman" w:hAnsi="Arial Narrow" w:cs="Times New Roman"/>
          <w:color w:val="000000"/>
          <w:sz w:val="21"/>
          <w:szCs w:val="24"/>
          <w:lang w:val="en-US" w:eastAsia="en-AU"/>
        </w:rPr>
        <w:tab/>
        <w:t>1.79</w:t>
      </w:r>
    </w:p>
    <w:p w14:paraId="1D97DA55" w14:textId="77777777" w:rsidR="00C362E9" w:rsidRPr="005808A7" w:rsidRDefault="00C362E9" w:rsidP="00C362E9">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Number of containers –10% (sensitivity)</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659FA5B9" w14:textId="77777777" w:rsidR="00C362E9" w:rsidRPr="005808A7" w:rsidRDefault="00C362E9" w:rsidP="00C362E9">
      <w:pPr>
        <w:widowControl w:val="0"/>
        <w:kinsoku w:val="0"/>
        <w:overflowPunct w:val="0"/>
        <w:spacing w:before="461"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4.4.4 Alternative home and away consumption splits</w:t>
      </w:r>
    </w:p>
    <w:p w14:paraId="38A5A8E9" w14:textId="77777777" w:rsidR="00C362E9" w:rsidRPr="005808A7" w:rsidRDefault="00C362E9" w:rsidP="00C362E9">
      <w:pPr>
        <w:widowControl w:val="0"/>
        <w:kinsoku w:val="0"/>
        <w:overflowPunct w:val="0"/>
        <w:spacing w:before="117"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analysis assumes that 67% of beverage containers are consumed at home and that the rest are consumed </w:t>
      </w:r>
      <w:r w:rsidRPr="005808A7">
        <w:rPr>
          <w:rFonts w:ascii="Arial" w:eastAsia="Times New Roman" w:hAnsi="Arial" w:cs="Times New Roman"/>
          <w:sz w:val="20"/>
          <w:szCs w:val="24"/>
          <w:lang w:val="en-US" w:eastAsia="en-AU"/>
        </w:rPr>
        <w:t xml:space="preserve">away from home. Discussions with the advisory committee confirmed that there is considerable uncertainty about </w:t>
      </w:r>
      <w:r w:rsidRPr="005808A7">
        <w:rPr>
          <w:rFonts w:ascii="Arial Narrow" w:eastAsia="Times New Roman" w:hAnsi="Arial Narrow" w:cs="Times New Roman"/>
          <w:szCs w:val="24"/>
          <w:lang w:val="en-US" w:eastAsia="en-AU"/>
        </w:rPr>
        <w:t>this split, so a range of sensitivity tests were performed (Table 9).</w:t>
      </w:r>
    </w:p>
    <w:p w14:paraId="464DD267" w14:textId="77777777" w:rsidR="00C362E9" w:rsidRPr="005808A7" w:rsidRDefault="00C362E9" w:rsidP="00C362E9">
      <w:pPr>
        <w:widowControl w:val="0"/>
        <w:kinsoku w:val="0"/>
        <w:overflowPunct w:val="0"/>
        <w:spacing w:before="111" w:after="563"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Varying the consumption split does not change the number of containers recycled because the number of </w:t>
      </w:r>
      <w:r w:rsidRPr="005808A7">
        <w:rPr>
          <w:rFonts w:ascii="Arial" w:eastAsia="Times New Roman" w:hAnsi="Arial" w:cs="Times New Roman"/>
          <w:sz w:val="20"/>
          <w:szCs w:val="24"/>
          <w:lang w:val="en-US" w:eastAsia="en-AU"/>
        </w:rPr>
        <w:t xml:space="preserve">containers recycled is reasonably certain. However, changing the consumption split does affect the propensity to </w:t>
      </w:r>
      <w:r w:rsidRPr="005808A7">
        <w:rPr>
          <w:rFonts w:ascii="Arial Narrow" w:eastAsia="Times New Roman" w:hAnsi="Arial Narrow" w:cs="Times New Roman"/>
          <w:szCs w:val="24"/>
          <w:lang w:val="en-US" w:eastAsia="en-AU"/>
        </w:rPr>
        <w:t>litter and the number of containers redeemed in public place locations.</w:t>
      </w:r>
    </w:p>
    <w:p w14:paraId="328D988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685" w:bottom="209" w:left="685" w:header="720" w:footer="720" w:gutter="0"/>
          <w:cols w:space="720"/>
          <w:noEndnote/>
        </w:sectPr>
      </w:pPr>
    </w:p>
    <w:p w14:paraId="7D205398"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59616" behindDoc="1" locked="0" layoutInCell="0" allowOverlap="1" wp14:anchorId="5E512AE8" wp14:editId="6AE80163">
                <wp:simplePos x="0" y="0"/>
                <wp:positionH relativeFrom="page">
                  <wp:posOffset>6983095</wp:posOffset>
                </wp:positionH>
                <wp:positionV relativeFrom="page">
                  <wp:posOffset>10116185</wp:posOffset>
                </wp:positionV>
                <wp:extent cx="271145" cy="271145"/>
                <wp:effectExtent l="1270" t="635" r="3810" b="444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56F14" w14:textId="77777777" w:rsidR="00017440" w:rsidRDefault="00017440" w:rsidP="00C362E9">
                            <w:pPr>
                              <w:kinsoku w:val="0"/>
                              <w:overflowPunct w:val="0"/>
                              <w:textAlignment w:val="baseline"/>
                              <w:rPr>
                                <w:sz w:val="24"/>
                              </w:rPr>
                            </w:pPr>
                            <w:r>
                              <w:rPr>
                                <w:noProof/>
                                <w:sz w:val="24"/>
                                <w:lang w:eastAsia="en-AU"/>
                              </w:rPr>
                              <w:drawing>
                                <wp:inline distT="0" distB="0" distL="0" distR="0" wp14:anchorId="0E7501E4" wp14:editId="39D63A2E">
                                  <wp:extent cx="266700" cy="266700"/>
                                  <wp:effectExtent l="0" t="0" r="0" b="0"/>
                                  <wp:docPr id="1089" name="Picture 1089"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_Pic1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2AE8" id="Text Box 1090" o:spid="_x0000_s1121" type="#_x0000_t202" style="position:absolute;margin-left:549.85pt;margin-top:796.55pt;width:21.35pt;height:21.3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GBewIAAAwFAAAOAAAAZHJzL2Uyb0RvYy54bWysVG1v2yAQ/j5p/wHxPbUdOW1s1an6skyT&#10;uhep3Q8gBsdomGNAYndT//sOHKddt0nTNH/ABxwPd/c8x/nF0CmyF9ZJ0BXNTlJKhK6BS72t6Of7&#10;9WxJifNMc6ZAi4o+CEcvVq9fnfemFHNoQXFhCYJoV/amoq33pkwSV7eiY+4EjNC42YDtmMep3Sbc&#10;sh7RO5XM0/Q06cFyY6EWzuHqzbhJVxG/aUTtPzaNE56oimJsPo42jpswJqtzVm4tM62sD2Gwf4ii&#10;Y1LjpUeoG+YZ2Vn5C1QnawsOGn9SQ5dA08haxBwwmyx9kc1dy4yIuWBxnDmWyf0/2PrD/pMlkiN3&#10;aYEF0qxDlu7F4MkVDCQuYo1640p0vTPo7AfcQf+YrzO3UH9xRMN1y/RWXFoLfSsYxxizUN3k2dER&#10;xwWQTf8eON7Edh4i0NDYLhQQS0IQHUN5OPIToqlxcX6WZfmCkhq3Dna4gZXTYWOdfyugI8GoqEX6&#10;Izjb3zo/uk4u4S4HSvK1VCpO7HZzrSzZM5TKOn4x/hduSgdnDeHYiDiuYIx4R9gL0UbqvxfZPE+v&#10;5sVsfbo8m+XrfDErztLlLM2Kq+I0zYv8Zv0YAszyspWcC30rtZhkmOV/R/OhIUYBRSGSvqLFYr4Y&#10;Gfpjkmn8fpdkJz12pZJdRZdHJ1YGXt9ojmmz0jOpRjv5OfxICNZg+seqRBUE4kcJ+GEzRNEVi3B9&#10;kMgG+APqwgLyhuTjk4JGC/YbJT22Z0Xd1x2zghL1TqO2Qi9Php2MzWQwXePRinpKRvPajz2/M1Zu&#10;W0Qe1avhEvXXyKiNpygOqsWWi0kcnofQ08/n0evpEVv9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Bo+RgXsC&#10;AAAMBQAADgAAAAAAAAAAAAAAAAAuAgAAZHJzL2Uyb0RvYy54bWxQSwECLQAUAAYACAAAACEAoeq6&#10;LeMAAAAPAQAADwAAAAAAAAAAAAAAAADVBAAAZHJzL2Rvd25yZXYueG1sUEsFBgAAAAAEAAQA8wAA&#10;AOUFAAAAAA==&#10;" o:allowincell="f" stroked="f">
                <v:textbox inset="0,0,0,0">
                  <w:txbxContent>
                    <w:p w14:paraId="3D756F14" w14:textId="77777777" w:rsidR="00017440" w:rsidRDefault="00017440" w:rsidP="00C362E9">
                      <w:pPr>
                        <w:kinsoku w:val="0"/>
                        <w:overflowPunct w:val="0"/>
                        <w:textAlignment w:val="baseline"/>
                        <w:rPr>
                          <w:sz w:val="24"/>
                        </w:rPr>
                      </w:pPr>
                      <w:r>
                        <w:rPr>
                          <w:noProof/>
                          <w:sz w:val="24"/>
                          <w:lang w:eastAsia="en-AU"/>
                        </w:rPr>
                        <w:drawing>
                          <wp:inline distT="0" distB="0" distL="0" distR="0" wp14:anchorId="0E7501E4" wp14:editId="39D63A2E">
                            <wp:extent cx="266700" cy="266700"/>
                            <wp:effectExtent l="0" t="0" r="0" b="0"/>
                            <wp:docPr id="1089" name="Picture 1089"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_Pic1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27</w:t>
      </w:r>
    </w:p>
    <w:p w14:paraId="5C33DA0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60" w:right="561" w:bottom="209" w:left="4388" w:header="720" w:footer="720" w:gutter="0"/>
          <w:cols w:space="720"/>
          <w:noEndnote/>
        </w:sectPr>
      </w:pPr>
    </w:p>
    <w:p w14:paraId="4C409A28" w14:textId="77777777" w:rsidR="00C362E9" w:rsidRPr="005808A7" w:rsidRDefault="00C362E9" w:rsidP="00C362E9">
      <w:pPr>
        <w:widowControl w:val="0"/>
        <w:kinsoku w:val="0"/>
        <w:overflowPunct w:val="0"/>
        <w:spacing w:after="0" w:line="273"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lastRenderedPageBreak/>
        <w:t xml:space="preserve">The NPV result is somewhat sensitive to the consumption split. For instance, shifting from a 67:33 to a 50:50 </w:t>
      </w:r>
      <w:r w:rsidRPr="005808A7">
        <w:rPr>
          <w:rFonts w:ascii="Arial Narrow" w:eastAsia="Times New Roman" w:hAnsi="Arial Narrow" w:cs="Times New Roman"/>
          <w:szCs w:val="24"/>
          <w:lang w:val="en-US" w:eastAsia="en-AU"/>
        </w:rPr>
        <w:t>consumption split improves the NPV result by $5.9 million, from $39.6 million to $45.5 million.</w:t>
      </w:r>
    </w:p>
    <w:p w14:paraId="6566D947" w14:textId="77777777" w:rsidR="00C362E9" w:rsidRPr="005808A7" w:rsidRDefault="00C362E9" w:rsidP="00C362E9">
      <w:pPr>
        <w:widowControl w:val="0"/>
        <w:kinsoku w:val="0"/>
        <w:overflowPunct w:val="0"/>
        <w:spacing w:before="187" w:after="215" w:line="260" w:lineRule="exact"/>
        <w:textAlignment w:val="baseline"/>
        <w:rPr>
          <w:rFonts w:ascii="Arial Narrow" w:eastAsia="Times New Roman" w:hAnsi="Arial Narrow" w:cs="Times New Roman"/>
          <w:b/>
          <w:color w:val="00968F"/>
          <w:spacing w:val="5"/>
          <w:sz w:val="25"/>
          <w:szCs w:val="24"/>
          <w:lang w:val="en-US" w:eastAsia="en-AU"/>
        </w:rPr>
      </w:pPr>
      <w:r w:rsidRPr="005808A7">
        <w:rPr>
          <w:rFonts w:ascii="Arial Narrow" w:eastAsia="Times New Roman" w:hAnsi="Arial Narrow" w:cs="Times New Roman"/>
          <w:b/>
          <w:color w:val="00968F"/>
          <w:spacing w:val="5"/>
          <w:sz w:val="25"/>
          <w:szCs w:val="24"/>
          <w:lang w:val="en-US" w:eastAsia="en-AU"/>
        </w:rPr>
        <w:t>Table 9: Consumption split (at home/away from home) sensitivity test</w:t>
      </w:r>
    </w:p>
    <w:tbl>
      <w:tblPr>
        <w:tblW w:w="0" w:type="auto"/>
        <w:tblLayout w:type="fixed"/>
        <w:tblCellMar>
          <w:left w:w="0" w:type="dxa"/>
          <w:right w:w="0" w:type="dxa"/>
        </w:tblCellMar>
        <w:tblLook w:val="0000" w:firstRow="0" w:lastRow="0" w:firstColumn="0" w:lastColumn="0" w:noHBand="0" w:noVBand="0"/>
      </w:tblPr>
      <w:tblGrid>
        <w:gridCol w:w="4398"/>
        <w:gridCol w:w="2391"/>
        <w:gridCol w:w="3750"/>
      </w:tblGrid>
      <w:tr w:rsidR="00C362E9" w:rsidRPr="005808A7" w14:paraId="4F1329B0" w14:textId="77777777" w:rsidTr="00017440">
        <w:trPr>
          <w:trHeight w:hRule="exact" w:val="581"/>
        </w:trPr>
        <w:tc>
          <w:tcPr>
            <w:tcW w:w="4398" w:type="dxa"/>
            <w:tcBorders>
              <w:top w:val="nil"/>
              <w:left w:val="nil"/>
              <w:bottom w:val="nil"/>
              <w:right w:val="nil"/>
            </w:tcBorders>
            <w:shd w:val="solid" w:color="A9BE00" w:fill="auto"/>
            <w:vAlign w:val="center"/>
          </w:tcPr>
          <w:p w14:paraId="35AA7673" w14:textId="77777777" w:rsidR="00C362E9" w:rsidRPr="005808A7" w:rsidRDefault="00C362E9" w:rsidP="00017440">
            <w:pPr>
              <w:widowControl w:val="0"/>
              <w:kinsoku w:val="0"/>
              <w:overflowPunct w:val="0"/>
              <w:spacing w:before="202" w:after="178" w:line="196"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Variable</w:t>
            </w:r>
          </w:p>
        </w:tc>
        <w:tc>
          <w:tcPr>
            <w:tcW w:w="2391" w:type="dxa"/>
            <w:tcBorders>
              <w:top w:val="nil"/>
              <w:left w:val="nil"/>
              <w:bottom w:val="nil"/>
              <w:right w:val="nil"/>
            </w:tcBorders>
            <w:shd w:val="solid" w:color="A9BE00" w:fill="auto"/>
            <w:vAlign w:val="center"/>
          </w:tcPr>
          <w:p w14:paraId="678EE4B4" w14:textId="77777777" w:rsidR="00C362E9" w:rsidRPr="005808A7" w:rsidRDefault="00C362E9" w:rsidP="00017440">
            <w:pPr>
              <w:widowControl w:val="0"/>
              <w:kinsoku w:val="0"/>
              <w:overflowPunct w:val="0"/>
              <w:spacing w:before="211" w:after="178" w:line="187" w:lineRule="exact"/>
              <w:ind w:right="1066"/>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NPV</w:t>
            </w:r>
          </w:p>
        </w:tc>
        <w:tc>
          <w:tcPr>
            <w:tcW w:w="3750" w:type="dxa"/>
            <w:tcBorders>
              <w:top w:val="nil"/>
              <w:left w:val="nil"/>
              <w:bottom w:val="nil"/>
              <w:right w:val="nil"/>
            </w:tcBorders>
            <w:shd w:val="solid" w:color="A9BE00" w:fill="auto"/>
            <w:vAlign w:val="center"/>
          </w:tcPr>
          <w:p w14:paraId="6FE8BFCE" w14:textId="77777777" w:rsidR="00C362E9" w:rsidRPr="005808A7" w:rsidRDefault="00C362E9" w:rsidP="00017440">
            <w:pPr>
              <w:widowControl w:val="0"/>
              <w:kinsoku w:val="0"/>
              <w:overflowPunct w:val="0"/>
              <w:spacing w:before="211" w:after="178" w:line="187" w:lineRule="exact"/>
              <w:ind w:right="2282"/>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BCR</w:t>
            </w:r>
          </w:p>
        </w:tc>
      </w:tr>
      <w:tr w:rsidR="00C362E9" w:rsidRPr="005808A7" w14:paraId="41467458" w14:textId="77777777" w:rsidTr="00017440">
        <w:trPr>
          <w:trHeight w:hRule="exact" w:val="384"/>
        </w:trPr>
        <w:tc>
          <w:tcPr>
            <w:tcW w:w="4398" w:type="dxa"/>
            <w:tcBorders>
              <w:top w:val="nil"/>
              <w:left w:val="nil"/>
              <w:bottom w:val="nil"/>
              <w:right w:val="nil"/>
            </w:tcBorders>
            <w:vAlign w:val="center"/>
          </w:tcPr>
          <w:p w14:paraId="2D33157D" w14:textId="77777777" w:rsidR="00C362E9" w:rsidRPr="005808A7" w:rsidRDefault="00C362E9" w:rsidP="00017440">
            <w:pPr>
              <w:widowControl w:val="0"/>
              <w:kinsoku w:val="0"/>
              <w:overflowPunct w:val="0"/>
              <w:spacing w:before="92" w:after="62"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(50/50) (sensitivity)</w:t>
            </w:r>
          </w:p>
        </w:tc>
        <w:tc>
          <w:tcPr>
            <w:tcW w:w="2391" w:type="dxa"/>
            <w:tcBorders>
              <w:top w:val="nil"/>
              <w:left w:val="nil"/>
              <w:bottom w:val="nil"/>
              <w:right w:val="nil"/>
            </w:tcBorders>
            <w:vAlign w:val="center"/>
          </w:tcPr>
          <w:p w14:paraId="1BCC1A01" w14:textId="77777777" w:rsidR="00C362E9" w:rsidRPr="005808A7" w:rsidRDefault="00C362E9" w:rsidP="00017440">
            <w:pPr>
              <w:widowControl w:val="0"/>
              <w:tabs>
                <w:tab w:val="decimal" w:pos="1080"/>
              </w:tabs>
              <w:kinsoku w:val="0"/>
              <w:overflowPunct w:val="0"/>
              <w:spacing w:before="92"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45.5</w:t>
            </w:r>
          </w:p>
        </w:tc>
        <w:tc>
          <w:tcPr>
            <w:tcW w:w="3750" w:type="dxa"/>
            <w:tcBorders>
              <w:top w:val="nil"/>
              <w:left w:val="nil"/>
              <w:bottom w:val="nil"/>
              <w:right w:val="nil"/>
            </w:tcBorders>
            <w:vAlign w:val="center"/>
          </w:tcPr>
          <w:p w14:paraId="000E57AF" w14:textId="77777777" w:rsidR="00C362E9" w:rsidRPr="005808A7" w:rsidRDefault="00C362E9" w:rsidP="00017440">
            <w:pPr>
              <w:widowControl w:val="0"/>
              <w:tabs>
                <w:tab w:val="decimal" w:pos="1152"/>
              </w:tabs>
              <w:kinsoku w:val="0"/>
              <w:overflowPunct w:val="0"/>
              <w:spacing w:before="92"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1.96</w:t>
            </w:r>
          </w:p>
        </w:tc>
      </w:tr>
      <w:tr w:rsidR="00C362E9" w:rsidRPr="005808A7" w14:paraId="2298A25E" w14:textId="77777777" w:rsidTr="00017440">
        <w:trPr>
          <w:trHeight w:hRule="exact" w:val="384"/>
        </w:trPr>
        <w:tc>
          <w:tcPr>
            <w:tcW w:w="4398" w:type="dxa"/>
            <w:tcBorders>
              <w:top w:val="nil"/>
              <w:left w:val="nil"/>
              <w:bottom w:val="nil"/>
              <w:right w:val="nil"/>
            </w:tcBorders>
            <w:shd w:val="solid" w:color="F5F7E8" w:fill="auto"/>
            <w:vAlign w:val="center"/>
          </w:tcPr>
          <w:p w14:paraId="46EA2E69" w14:textId="77777777" w:rsidR="00C362E9" w:rsidRPr="005808A7" w:rsidRDefault="00C362E9" w:rsidP="00017440">
            <w:pPr>
              <w:widowControl w:val="0"/>
              <w:kinsoku w:val="0"/>
              <w:overflowPunct w:val="0"/>
              <w:spacing w:before="88" w:after="57"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(60/40) (sensitivity)</w:t>
            </w:r>
          </w:p>
        </w:tc>
        <w:tc>
          <w:tcPr>
            <w:tcW w:w="2391" w:type="dxa"/>
            <w:tcBorders>
              <w:top w:val="nil"/>
              <w:left w:val="nil"/>
              <w:bottom w:val="nil"/>
              <w:right w:val="nil"/>
            </w:tcBorders>
            <w:shd w:val="solid" w:color="F5F7E8" w:fill="auto"/>
            <w:vAlign w:val="center"/>
          </w:tcPr>
          <w:p w14:paraId="21033C7A" w14:textId="77777777" w:rsidR="00C362E9" w:rsidRPr="005808A7" w:rsidRDefault="00C362E9" w:rsidP="00017440">
            <w:pPr>
              <w:widowControl w:val="0"/>
              <w:tabs>
                <w:tab w:val="decimal" w:pos="1080"/>
              </w:tabs>
              <w:kinsoku w:val="0"/>
              <w:overflowPunct w:val="0"/>
              <w:spacing w:before="88" w:after="6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42.1</w:t>
            </w:r>
          </w:p>
        </w:tc>
        <w:tc>
          <w:tcPr>
            <w:tcW w:w="3750" w:type="dxa"/>
            <w:tcBorders>
              <w:top w:val="nil"/>
              <w:left w:val="nil"/>
              <w:bottom w:val="nil"/>
              <w:right w:val="nil"/>
            </w:tcBorders>
            <w:shd w:val="solid" w:color="F5F7E8" w:fill="auto"/>
            <w:vAlign w:val="center"/>
          </w:tcPr>
          <w:p w14:paraId="1433CEFE" w14:textId="77777777" w:rsidR="00C362E9" w:rsidRPr="005808A7" w:rsidRDefault="00C362E9" w:rsidP="00017440">
            <w:pPr>
              <w:widowControl w:val="0"/>
              <w:tabs>
                <w:tab w:val="decimal" w:pos="1152"/>
              </w:tabs>
              <w:kinsoku w:val="0"/>
              <w:overflowPunct w:val="0"/>
              <w:spacing w:before="88" w:after="61"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1.86</w:t>
            </w:r>
          </w:p>
        </w:tc>
      </w:tr>
      <w:tr w:rsidR="00C362E9" w:rsidRPr="005808A7" w14:paraId="5706D3E2" w14:textId="77777777" w:rsidTr="00017440">
        <w:trPr>
          <w:trHeight w:hRule="exact" w:val="379"/>
        </w:trPr>
        <w:tc>
          <w:tcPr>
            <w:tcW w:w="4398" w:type="dxa"/>
            <w:tcBorders>
              <w:top w:val="nil"/>
              <w:left w:val="nil"/>
              <w:bottom w:val="nil"/>
              <w:right w:val="nil"/>
            </w:tcBorders>
            <w:vAlign w:val="center"/>
          </w:tcPr>
          <w:p w14:paraId="5499BD8C" w14:textId="77777777" w:rsidR="00C362E9" w:rsidRPr="005808A7" w:rsidRDefault="00C362E9" w:rsidP="00017440">
            <w:pPr>
              <w:widowControl w:val="0"/>
              <w:kinsoku w:val="0"/>
              <w:overflowPunct w:val="0"/>
              <w:spacing w:before="88" w:after="62"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(67/33)</w:t>
            </w:r>
          </w:p>
        </w:tc>
        <w:tc>
          <w:tcPr>
            <w:tcW w:w="2391" w:type="dxa"/>
            <w:tcBorders>
              <w:top w:val="nil"/>
              <w:left w:val="nil"/>
              <w:bottom w:val="nil"/>
              <w:right w:val="nil"/>
            </w:tcBorders>
            <w:vAlign w:val="center"/>
          </w:tcPr>
          <w:p w14:paraId="2909960D" w14:textId="77777777" w:rsidR="00C362E9" w:rsidRPr="005808A7" w:rsidRDefault="00C362E9" w:rsidP="00017440">
            <w:pPr>
              <w:widowControl w:val="0"/>
              <w:tabs>
                <w:tab w:val="decimal" w:pos="1080"/>
              </w:tabs>
              <w:kinsoku w:val="0"/>
              <w:overflowPunct w:val="0"/>
              <w:spacing w:before="88"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39.6</w:t>
            </w:r>
          </w:p>
        </w:tc>
        <w:tc>
          <w:tcPr>
            <w:tcW w:w="3750" w:type="dxa"/>
            <w:tcBorders>
              <w:top w:val="nil"/>
              <w:left w:val="nil"/>
              <w:bottom w:val="nil"/>
              <w:right w:val="nil"/>
            </w:tcBorders>
            <w:vAlign w:val="center"/>
          </w:tcPr>
          <w:p w14:paraId="6FCE43AA" w14:textId="77777777" w:rsidR="00C362E9" w:rsidRPr="005808A7" w:rsidRDefault="00C362E9" w:rsidP="00017440">
            <w:pPr>
              <w:widowControl w:val="0"/>
              <w:tabs>
                <w:tab w:val="decimal" w:pos="1152"/>
              </w:tabs>
              <w:kinsoku w:val="0"/>
              <w:overflowPunct w:val="0"/>
              <w:spacing w:before="88" w:after="66"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1.79</w:t>
            </w:r>
          </w:p>
        </w:tc>
      </w:tr>
      <w:tr w:rsidR="00C362E9" w:rsidRPr="005808A7" w14:paraId="1DD15155" w14:textId="77777777" w:rsidTr="00017440">
        <w:trPr>
          <w:trHeight w:hRule="exact" w:val="389"/>
        </w:trPr>
        <w:tc>
          <w:tcPr>
            <w:tcW w:w="4398" w:type="dxa"/>
            <w:tcBorders>
              <w:top w:val="nil"/>
              <w:left w:val="nil"/>
              <w:bottom w:val="nil"/>
              <w:right w:val="nil"/>
            </w:tcBorders>
            <w:shd w:val="solid" w:color="F5F7E8" w:fill="auto"/>
            <w:vAlign w:val="center"/>
          </w:tcPr>
          <w:p w14:paraId="3BFB5A25" w14:textId="77777777" w:rsidR="00C362E9" w:rsidRPr="005808A7" w:rsidRDefault="00C362E9" w:rsidP="00017440">
            <w:pPr>
              <w:widowControl w:val="0"/>
              <w:kinsoku w:val="0"/>
              <w:overflowPunct w:val="0"/>
              <w:spacing w:before="93" w:after="66" w:line="229"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Consumption split (80/20) (sensitivity)</w:t>
            </w:r>
          </w:p>
        </w:tc>
        <w:tc>
          <w:tcPr>
            <w:tcW w:w="2391" w:type="dxa"/>
            <w:tcBorders>
              <w:top w:val="nil"/>
              <w:left w:val="nil"/>
              <w:bottom w:val="nil"/>
              <w:right w:val="nil"/>
            </w:tcBorders>
            <w:shd w:val="solid" w:color="F5F7E8" w:fill="auto"/>
            <w:vAlign w:val="center"/>
          </w:tcPr>
          <w:p w14:paraId="34BE1D80" w14:textId="77777777" w:rsidR="00C362E9" w:rsidRPr="005808A7" w:rsidRDefault="00C362E9" w:rsidP="00017440">
            <w:pPr>
              <w:widowControl w:val="0"/>
              <w:tabs>
                <w:tab w:val="decimal" w:pos="1080"/>
              </w:tabs>
              <w:kinsoku w:val="0"/>
              <w:overflowPunct w:val="0"/>
              <w:spacing w:before="93" w:after="70"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36.1</w:t>
            </w:r>
          </w:p>
        </w:tc>
        <w:tc>
          <w:tcPr>
            <w:tcW w:w="3750" w:type="dxa"/>
            <w:tcBorders>
              <w:top w:val="nil"/>
              <w:left w:val="nil"/>
              <w:bottom w:val="nil"/>
              <w:right w:val="nil"/>
            </w:tcBorders>
            <w:shd w:val="solid" w:color="F5F7E8" w:fill="auto"/>
            <w:vAlign w:val="center"/>
          </w:tcPr>
          <w:p w14:paraId="7C7E8C17" w14:textId="77777777" w:rsidR="00C362E9" w:rsidRPr="005808A7" w:rsidRDefault="00C362E9" w:rsidP="00017440">
            <w:pPr>
              <w:widowControl w:val="0"/>
              <w:tabs>
                <w:tab w:val="decimal" w:pos="1152"/>
              </w:tabs>
              <w:kinsoku w:val="0"/>
              <w:overflowPunct w:val="0"/>
              <w:spacing w:before="93" w:after="70" w:line="225"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1.70</w:t>
            </w:r>
          </w:p>
        </w:tc>
      </w:tr>
    </w:tbl>
    <w:p w14:paraId="0229F0D7" w14:textId="77777777" w:rsidR="00C362E9" w:rsidRPr="005808A7" w:rsidRDefault="00C362E9" w:rsidP="00C362E9">
      <w:pPr>
        <w:widowControl w:val="0"/>
        <w:kinsoku w:val="0"/>
        <w:overflowPunct w:val="0"/>
        <w:spacing w:after="318" w:line="20" w:lineRule="exact"/>
        <w:textAlignment w:val="baseline"/>
        <w:rPr>
          <w:rFonts w:ascii="Times New Roman" w:eastAsia="Times New Roman" w:hAnsi="Times New Roman" w:cs="Times New Roman"/>
          <w:sz w:val="24"/>
          <w:szCs w:val="24"/>
          <w:lang w:val="en-US" w:eastAsia="en-AU"/>
        </w:rPr>
      </w:pPr>
    </w:p>
    <w:p w14:paraId="1E091C1C" w14:textId="77777777" w:rsidR="00C362E9" w:rsidRPr="005808A7" w:rsidRDefault="00C362E9" w:rsidP="00C362E9">
      <w:pPr>
        <w:widowControl w:val="0"/>
        <w:kinsoku w:val="0"/>
        <w:overflowPunct w:val="0"/>
        <w:spacing w:before="55" w:after="0" w:line="335"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 xml:space="preserve">4.4.5 </w:t>
      </w:r>
      <w:proofErr w:type="spellStart"/>
      <w:r w:rsidRPr="005808A7">
        <w:rPr>
          <w:rFonts w:ascii="Montserrat" w:eastAsia="Times New Roman" w:hAnsi="Montserrat" w:cs="Times New Roman"/>
          <w:b/>
          <w:color w:val="00968F"/>
          <w:spacing w:val="-4"/>
          <w:sz w:val="33"/>
          <w:szCs w:val="24"/>
          <w:lang w:val="en-US" w:eastAsia="en-AU"/>
        </w:rPr>
        <w:t>Kerbside</w:t>
      </w:r>
      <w:proofErr w:type="spellEnd"/>
      <w:r w:rsidRPr="005808A7">
        <w:rPr>
          <w:rFonts w:ascii="Montserrat" w:eastAsia="Times New Roman" w:hAnsi="Montserrat" w:cs="Times New Roman"/>
          <w:b/>
          <w:color w:val="00968F"/>
          <w:spacing w:val="-4"/>
          <w:sz w:val="33"/>
          <w:szCs w:val="24"/>
          <w:lang w:val="en-US" w:eastAsia="en-AU"/>
        </w:rPr>
        <w:t xml:space="preserve"> diversion rate</w:t>
      </w:r>
    </w:p>
    <w:p w14:paraId="5E8813E5" w14:textId="77777777" w:rsidR="00C362E9" w:rsidRPr="005808A7" w:rsidRDefault="00C362E9" w:rsidP="00C362E9">
      <w:pPr>
        <w:widowControl w:val="0"/>
        <w:kinsoku w:val="0"/>
        <w:overflowPunct w:val="0"/>
        <w:spacing w:before="121" w:after="0" w:line="298" w:lineRule="exact"/>
        <w:ind w:right="50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volume of containers diverted from the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depends largely on the scheme design and accompanying advertising and education campaigns. Therefore, there is some uncertainty about the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diversion rate.</w:t>
      </w:r>
    </w:p>
    <w:p w14:paraId="2570321A" w14:textId="77777777" w:rsidR="00C362E9" w:rsidRPr="005808A7" w:rsidRDefault="00C362E9" w:rsidP="00C362E9">
      <w:pPr>
        <w:widowControl w:val="0"/>
        <w:kinsoku w:val="0"/>
        <w:overflowPunct w:val="0"/>
        <w:spacing w:before="111" w:after="0" w:line="302" w:lineRule="exact"/>
        <w:ind w:right="72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analysis assumes that </w:t>
      </w:r>
      <w:proofErr w:type="spellStart"/>
      <w:r w:rsidRPr="005808A7">
        <w:rPr>
          <w:rFonts w:ascii="Arial" w:eastAsia="Times New Roman" w:hAnsi="Arial" w:cs="Times New Roman"/>
          <w:sz w:val="20"/>
          <w:szCs w:val="24"/>
          <w:lang w:val="en-US" w:eastAsia="en-AU"/>
        </w:rPr>
        <w:t>kerbside</w:t>
      </w:r>
      <w:proofErr w:type="spellEnd"/>
      <w:r w:rsidRPr="005808A7">
        <w:rPr>
          <w:rFonts w:ascii="Arial" w:eastAsia="Times New Roman" w:hAnsi="Arial" w:cs="Times New Roman"/>
          <w:sz w:val="20"/>
          <w:szCs w:val="24"/>
          <w:lang w:val="en-US" w:eastAsia="en-AU"/>
        </w:rPr>
        <w:t xml:space="preserve"> diversion increases over the first 10 years of the scheme, peaking at 40%. </w:t>
      </w:r>
      <w:r w:rsidRPr="005808A7">
        <w:rPr>
          <w:rFonts w:ascii="Arial Narrow" w:eastAsia="Times New Roman" w:hAnsi="Arial Narrow" w:cs="Times New Roman"/>
          <w:szCs w:val="24"/>
          <w:lang w:val="en-US" w:eastAsia="en-AU"/>
        </w:rPr>
        <w:t>Sensitivity testing examined the impact of 30% and 50% diversion peaks (Table 9).</w:t>
      </w:r>
    </w:p>
    <w:p w14:paraId="5C3ED73A" w14:textId="77777777" w:rsidR="00C362E9" w:rsidRPr="005808A7" w:rsidRDefault="00C362E9" w:rsidP="00C362E9">
      <w:pPr>
        <w:widowControl w:val="0"/>
        <w:kinsoku w:val="0"/>
        <w:overflowPunct w:val="0"/>
        <w:spacing w:before="107" w:after="0" w:line="302"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result is sensitive to this assumption, which confirms the importance of careful scheme design to </w:t>
      </w:r>
      <w:proofErr w:type="spellStart"/>
      <w:r w:rsidRPr="005808A7">
        <w:rPr>
          <w:rFonts w:ascii="Arial" w:eastAsia="Times New Roman" w:hAnsi="Arial" w:cs="Times New Roman"/>
          <w:sz w:val="20"/>
          <w:szCs w:val="24"/>
          <w:lang w:val="en-US" w:eastAsia="en-AU"/>
        </w:rPr>
        <w:t>minimise</w:t>
      </w:r>
      <w:proofErr w:type="spellEnd"/>
      <w:r w:rsidRPr="005808A7">
        <w:rPr>
          <w:rFonts w:ascii="Arial" w:eastAsia="Times New Roman" w:hAnsi="Arial" w:cs="Times New Roman"/>
          <w:sz w:val="20"/>
          <w:szCs w:val="24"/>
          <w:lang w:val="en-US" w:eastAsia="en-AU"/>
        </w:rPr>
        <w:t xml:space="preserve"> </w:t>
      </w:r>
      <w:r w:rsidRPr="005808A7">
        <w:rPr>
          <w:rFonts w:ascii="Arial Narrow" w:eastAsia="Times New Roman" w:hAnsi="Arial Narrow" w:cs="Times New Roman"/>
          <w:szCs w:val="24"/>
          <w:lang w:val="en-US" w:eastAsia="en-AU"/>
        </w:rPr>
        <w:t xml:space="preserve">the diversion rate from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collection. Reducing the assumed diversion rate from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recycling to 30% improves the NPV by about 21%.</w:t>
      </w:r>
    </w:p>
    <w:p w14:paraId="71D3A65B" w14:textId="77777777" w:rsidR="00C362E9" w:rsidRPr="005808A7" w:rsidRDefault="00C362E9" w:rsidP="00C362E9">
      <w:pPr>
        <w:widowControl w:val="0"/>
        <w:kinsoku w:val="0"/>
        <w:overflowPunct w:val="0"/>
        <w:spacing w:before="187" w:after="210" w:line="260"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t xml:space="preserve">Table 10: </w:t>
      </w:r>
      <w:proofErr w:type="spellStart"/>
      <w:r w:rsidRPr="005808A7">
        <w:rPr>
          <w:rFonts w:ascii="Arial Narrow" w:eastAsia="Times New Roman" w:hAnsi="Arial Narrow" w:cs="Times New Roman"/>
          <w:b/>
          <w:color w:val="00968F"/>
          <w:spacing w:val="3"/>
          <w:sz w:val="25"/>
          <w:szCs w:val="24"/>
          <w:lang w:val="en-US" w:eastAsia="en-AU"/>
        </w:rPr>
        <w:t>Kerbside</w:t>
      </w:r>
      <w:proofErr w:type="spellEnd"/>
      <w:r w:rsidRPr="005808A7">
        <w:rPr>
          <w:rFonts w:ascii="Arial Narrow" w:eastAsia="Times New Roman" w:hAnsi="Arial Narrow" w:cs="Times New Roman"/>
          <w:b/>
          <w:color w:val="00968F"/>
          <w:spacing w:val="3"/>
          <w:sz w:val="25"/>
          <w:szCs w:val="24"/>
          <w:lang w:val="en-US" w:eastAsia="en-AU"/>
        </w:rPr>
        <w:t xml:space="preserve"> diversion rate sensitivity test</w:t>
      </w:r>
    </w:p>
    <w:p w14:paraId="5FA1EC8A" w14:textId="77777777" w:rsidR="00C362E9" w:rsidRPr="005808A7" w:rsidRDefault="00C362E9" w:rsidP="00C362E9">
      <w:pPr>
        <w:widowControl w:val="0"/>
        <w:shd w:val="solid" w:color="A9BE00" w:fill="auto"/>
        <w:tabs>
          <w:tab w:val="left" w:pos="5040"/>
          <w:tab w:val="left" w:pos="7632"/>
        </w:tabs>
        <w:kinsoku w:val="0"/>
        <w:overflowPunct w:val="0"/>
        <w:spacing w:after="173" w:line="196"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61FC5128" w14:textId="77777777" w:rsidR="00C362E9" w:rsidRPr="005808A7" w:rsidRDefault="00C362E9" w:rsidP="00C362E9">
      <w:pPr>
        <w:widowControl w:val="0"/>
        <w:tabs>
          <w:tab w:val="left" w:pos="5328"/>
          <w:tab w:val="left" w:pos="7848"/>
        </w:tabs>
        <w:kinsoku w:val="0"/>
        <w:overflowPunct w:val="0"/>
        <w:spacing w:before="92" w:after="59" w:line="228" w:lineRule="exact"/>
        <w:textAlignment w:val="baseline"/>
        <w:rPr>
          <w:rFonts w:ascii="Arial Narrow" w:eastAsia="Times New Roman" w:hAnsi="Arial Narrow" w:cs="Times New Roman"/>
          <w:sz w:val="21"/>
          <w:szCs w:val="24"/>
          <w:lang w:val="en-US" w:eastAsia="en-AU"/>
        </w:rPr>
      </w:pPr>
      <w:proofErr w:type="spellStart"/>
      <w:r w:rsidRPr="005808A7">
        <w:rPr>
          <w:rFonts w:ascii="Arial" w:eastAsia="Times New Roman" w:hAnsi="Arial" w:cs="Times New Roman"/>
          <w:sz w:val="19"/>
          <w:szCs w:val="24"/>
          <w:lang w:val="en-US" w:eastAsia="en-AU"/>
        </w:rPr>
        <w:t>Kerbside</w:t>
      </w:r>
      <w:proofErr w:type="spellEnd"/>
      <w:r w:rsidRPr="005808A7">
        <w:rPr>
          <w:rFonts w:ascii="Arial" w:eastAsia="Times New Roman" w:hAnsi="Arial" w:cs="Times New Roman"/>
          <w:sz w:val="19"/>
          <w:szCs w:val="24"/>
          <w:lang w:val="en-US" w:eastAsia="en-AU"/>
        </w:rPr>
        <w:t xml:space="preserve"> diversion: max. 40%</w:t>
      </w:r>
      <w:r w:rsidRPr="005808A7">
        <w:rPr>
          <w:rFonts w:ascii="Arial" w:eastAsia="Times New Roman" w:hAnsi="Arial" w:cs="Times New Roman"/>
          <w:sz w:val="19"/>
          <w:szCs w:val="24"/>
          <w:lang w:val="en-US" w:eastAsia="en-AU"/>
        </w:rPr>
        <w:tab/>
      </w:r>
      <w:r w:rsidRPr="005808A7">
        <w:rPr>
          <w:rFonts w:ascii="Arial Narrow" w:eastAsia="Times New Roman" w:hAnsi="Arial Narrow" w:cs="Times New Roman"/>
          <w:sz w:val="21"/>
          <w:szCs w:val="24"/>
          <w:lang w:val="en-US" w:eastAsia="en-AU"/>
        </w:rPr>
        <w:t>39.6</w:t>
      </w:r>
      <w:r w:rsidRPr="005808A7">
        <w:rPr>
          <w:rFonts w:ascii="Arial Narrow" w:eastAsia="Times New Roman" w:hAnsi="Arial Narrow" w:cs="Times New Roman"/>
          <w:sz w:val="21"/>
          <w:szCs w:val="24"/>
          <w:lang w:val="en-US" w:eastAsia="en-AU"/>
        </w:rPr>
        <w:tab/>
        <w:t>1.79</w:t>
      </w:r>
    </w:p>
    <w:p w14:paraId="27C2625F" w14:textId="77777777" w:rsidR="00C362E9" w:rsidRPr="005808A7" w:rsidRDefault="00C362E9" w:rsidP="00C362E9">
      <w:pPr>
        <w:widowControl w:val="0"/>
        <w:shd w:val="solid" w:color="F5F7E8" w:fill="auto"/>
        <w:tabs>
          <w:tab w:val="left" w:pos="5040"/>
          <w:tab w:val="left" w:pos="7632"/>
        </w:tabs>
        <w:kinsoku w:val="0"/>
        <w:overflowPunct w:val="0"/>
        <w:spacing w:after="62" w:line="229" w:lineRule="exact"/>
        <w:ind w:right="222"/>
        <w:textAlignment w:val="baseline"/>
        <w:rPr>
          <w:rFonts w:ascii="Arial Narrow" w:eastAsia="Times New Roman" w:hAnsi="Arial Narrow" w:cs="Times New Roman"/>
          <w:color w:val="000000"/>
          <w:sz w:val="21"/>
          <w:szCs w:val="24"/>
          <w:lang w:val="en-US" w:eastAsia="en-AU"/>
        </w:rPr>
      </w:pPr>
      <w:proofErr w:type="spellStart"/>
      <w:r w:rsidRPr="005808A7">
        <w:rPr>
          <w:rFonts w:ascii="Arial" w:eastAsia="Times New Roman" w:hAnsi="Arial" w:cs="Times New Roman"/>
          <w:color w:val="000000"/>
          <w:sz w:val="19"/>
          <w:szCs w:val="24"/>
          <w:lang w:val="en-US" w:eastAsia="en-AU"/>
        </w:rPr>
        <w:t>Kerbside</w:t>
      </w:r>
      <w:proofErr w:type="spellEnd"/>
      <w:r w:rsidRPr="005808A7">
        <w:rPr>
          <w:rFonts w:ascii="Arial" w:eastAsia="Times New Roman" w:hAnsi="Arial" w:cs="Times New Roman"/>
          <w:color w:val="000000"/>
          <w:sz w:val="19"/>
          <w:szCs w:val="24"/>
          <w:lang w:val="en-US" w:eastAsia="en-AU"/>
        </w:rPr>
        <w:t xml:space="preserve"> diversion: max. 30% (sensitivity)</w:t>
      </w:r>
      <w:r w:rsidRPr="005808A7">
        <w:rPr>
          <w:rFonts w:ascii="Arial" w:eastAsia="Times New Roman" w:hAnsi="Arial" w:cs="Times New Roman"/>
          <w:color w:val="000000"/>
          <w:sz w:val="19"/>
          <w:szCs w:val="24"/>
          <w:lang w:val="en-US" w:eastAsia="en-AU"/>
        </w:rPr>
        <w:tab/>
      </w:r>
      <w:r w:rsidRPr="005808A7">
        <w:rPr>
          <w:rFonts w:ascii="Arial Narrow" w:eastAsia="Times New Roman" w:hAnsi="Arial Narrow" w:cs="Times New Roman"/>
          <w:color w:val="000000"/>
          <w:sz w:val="21"/>
          <w:szCs w:val="24"/>
          <w:lang w:val="en-US" w:eastAsia="en-AU"/>
        </w:rPr>
        <w:t>41.5</w:t>
      </w:r>
      <w:r w:rsidRPr="005808A7">
        <w:rPr>
          <w:rFonts w:ascii="Arial Narrow" w:eastAsia="Times New Roman" w:hAnsi="Arial Narrow" w:cs="Times New Roman"/>
          <w:color w:val="000000"/>
          <w:sz w:val="21"/>
          <w:szCs w:val="24"/>
          <w:lang w:val="en-US" w:eastAsia="en-AU"/>
        </w:rPr>
        <w:tab/>
        <w:t>1.90</w:t>
      </w:r>
    </w:p>
    <w:p w14:paraId="67448D22" w14:textId="77777777" w:rsidR="00C362E9" w:rsidRPr="005808A7" w:rsidRDefault="00C362E9" w:rsidP="00C362E9">
      <w:pPr>
        <w:widowControl w:val="0"/>
        <w:tabs>
          <w:tab w:val="left" w:pos="5328"/>
          <w:tab w:val="left" w:pos="7848"/>
        </w:tabs>
        <w:kinsoku w:val="0"/>
        <w:overflowPunct w:val="0"/>
        <w:spacing w:before="83" w:after="0" w:line="229" w:lineRule="exact"/>
        <w:textAlignment w:val="baseline"/>
        <w:rPr>
          <w:rFonts w:ascii="Arial Narrow" w:eastAsia="Times New Roman" w:hAnsi="Arial Narrow" w:cs="Times New Roman"/>
          <w:sz w:val="21"/>
          <w:szCs w:val="24"/>
          <w:lang w:val="en-US" w:eastAsia="en-AU"/>
        </w:rPr>
      </w:pPr>
      <w:proofErr w:type="spellStart"/>
      <w:r w:rsidRPr="005808A7">
        <w:rPr>
          <w:rFonts w:ascii="Arial" w:eastAsia="Times New Roman" w:hAnsi="Arial" w:cs="Times New Roman"/>
          <w:sz w:val="19"/>
          <w:szCs w:val="24"/>
          <w:lang w:val="en-US" w:eastAsia="en-AU"/>
        </w:rPr>
        <w:t>Kerbside</w:t>
      </w:r>
      <w:proofErr w:type="spellEnd"/>
      <w:r w:rsidRPr="005808A7">
        <w:rPr>
          <w:rFonts w:ascii="Arial" w:eastAsia="Times New Roman" w:hAnsi="Arial" w:cs="Times New Roman"/>
          <w:sz w:val="19"/>
          <w:szCs w:val="24"/>
          <w:lang w:val="en-US" w:eastAsia="en-AU"/>
        </w:rPr>
        <w:t xml:space="preserve"> diversion: max. 50% (sensitivity)</w:t>
      </w:r>
      <w:r w:rsidRPr="005808A7">
        <w:rPr>
          <w:rFonts w:ascii="Arial" w:eastAsia="Times New Roman" w:hAnsi="Arial" w:cs="Times New Roman"/>
          <w:sz w:val="19"/>
          <w:szCs w:val="24"/>
          <w:lang w:val="en-US" w:eastAsia="en-AU"/>
        </w:rPr>
        <w:tab/>
      </w:r>
      <w:r w:rsidRPr="005808A7">
        <w:rPr>
          <w:rFonts w:ascii="Arial Narrow" w:eastAsia="Times New Roman" w:hAnsi="Arial Narrow" w:cs="Times New Roman"/>
          <w:sz w:val="21"/>
          <w:szCs w:val="24"/>
          <w:lang w:val="en-US" w:eastAsia="en-AU"/>
        </w:rPr>
        <w:t>37.7</w:t>
      </w:r>
      <w:r w:rsidRPr="005808A7">
        <w:rPr>
          <w:rFonts w:ascii="Arial Narrow" w:eastAsia="Times New Roman" w:hAnsi="Arial Narrow" w:cs="Times New Roman"/>
          <w:sz w:val="21"/>
          <w:szCs w:val="24"/>
          <w:lang w:val="en-US" w:eastAsia="en-AU"/>
        </w:rPr>
        <w:tab/>
        <w:t>1.70</w:t>
      </w:r>
    </w:p>
    <w:p w14:paraId="4BE73B26" w14:textId="77777777" w:rsidR="00C362E9" w:rsidRPr="005808A7" w:rsidRDefault="00C362E9" w:rsidP="00C362E9">
      <w:pPr>
        <w:widowControl w:val="0"/>
        <w:kinsoku w:val="0"/>
        <w:overflowPunct w:val="0"/>
        <w:spacing w:before="465"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t>4.4.6 Willingness to pay to avoid litter and increase recycling</w:t>
      </w:r>
    </w:p>
    <w:p w14:paraId="00D50CEE" w14:textId="77777777" w:rsidR="00C362E9" w:rsidRPr="005808A7" w:rsidRDefault="00C362E9" w:rsidP="00C362E9">
      <w:pPr>
        <w:widowControl w:val="0"/>
        <w:kinsoku w:val="0"/>
        <w:overflowPunct w:val="0"/>
        <w:spacing w:before="115" w:after="0" w:line="302" w:lineRule="exact"/>
        <w:ind w:right="648"/>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Some non-market benefits of recycling and litter reduction may not have been fully captured in the CBA. Non-market benefits will include (but are not limited to) environmental, amenity and existence values.</w:t>
      </w:r>
    </w:p>
    <w:p w14:paraId="085DBE10" w14:textId="77777777" w:rsidR="00C362E9" w:rsidRPr="005808A7" w:rsidRDefault="00C362E9" w:rsidP="00C362E9">
      <w:pPr>
        <w:widowControl w:val="0"/>
        <w:kinsoku w:val="0"/>
        <w:overflowPunct w:val="0"/>
        <w:spacing w:before="169" w:after="0" w:line="240" w:lineRule="exact"/>
        <w:textAlignment w:val="baseline"/>
        <w:rPr>
          <w:rFonts w:ascii="Arial Narrow" w:eastAsia="Times New Roman" w:hAnsi="Arial Narrow" w:cs="Times New Roman"/>
          <w:spacing w:val="5"/>
          <w:szCs w:val="24"/>
          <w:lang w:val="en-US" w:eastAsia="en-AU"/>
        </w:rPr>
      </w:pPr>
      <w:r w:rsidRPr="005808A7">
        <w:rPr>
          <w:rFonts w:ascii="Arial Narrow" w:eastAsia="Times New Roman" w:hAnsi="Arial Narrow" w:cs="Times New Roman"/>
          <w:spacing w:val="5"/>
          <w:szCs w:val="24"/>
          <w:lang w:val="en-US" w:eastAsia="en-AU"/>
        </w:rPr>
        <w:t>Two WTP measures were considered in the analysis of the CDS:</w:t>
      </w:r>
    </w:p>
    <w:p w14:paraId="0F5116C0" w14:textId="77777777" w:rsidR="00C362E9" w:rsidRPr="005808A7" w:rsidRDefault="00C362E9" w:rsidP="00C362E9">
      <w:pPr>
        <w:widowControl w:val="0"/>
        <w:kinsoku w:val="0"/>
        <w:overflowPunct w:val="0"/>
        <w:spacing w:before="173" w:after="0" w:line="243"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WTP to avoid litter is assumed to be $20,738 per </w:t>
      </w:r>
      <w:proofErr w:type="spellStart"/>
      <w:r w:rsidRPr="005808A7">
        <w:rPr>
          <w:rFonts w:ascii="Arial Narrow" w:eastAsia="Times New Roman" w:hAnsi="Arial Narrow" w:cs="Times New Roman"/>
          <w:spacing w:val="8"/>
          <w:szCs w:val="24"/>
          <w:lang w:val="en-US" w:eastAsia="en-AU"/>
        </w:rPr>
        <w:t>tonne</w:t>
      </w:r>
      <w:proofErr w:type="spellEnd"/>
      <w:r w:rsidRPr="005808A7">
        <w:rPr>
          <w:rFonts w:ascii="Arial Narrow" w:eastAsia="Times New Roman" w:hAnsi="Arial Narrow" w:cs="Times New Roman"/>
          <w:spacing w:val="8"/>
          <w:szCs w:val="24"/>
          <w:lang w:val="en-US" w:eastAsia="en-AU"/>
        </w:rPr>
        <w:t xml:space="preserve"> based on stated preference valuation.</w:t>
      </w:r>
    </w:p>
    <w:p w14:paraId="34E285CD" w14:textId="77777777" w:rsidR="00C362E9" w:rsidRPr="005808A7" w:rsidRDefault="00C362E9" w:rsidP="00C362E9">
      <w:pPr>
        <w:widowControl w:val="0"/>
        <w:kinsoku w:val="0"/>
        <w:overflowPunct w:val="0"/>
        <w:spacing w:before="108" w:after="0" w:line="302"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WTP for recycling ($717 per </w:t>
      </w:r>
      <w:proofErr w:type="spellStart"/>
      <w:r w:rsidRPr="005808A7">
        <w:rPr>
          <w:rFonts w:ascii="Arial Narrow" w:eastAsia="Times New Roman" w:hAnsi="Arial Narrow" w:cs="Times New Roman"/>
          <w:szCs w:val="24"/>
          <w:lang w:val="en-US" w:eastAsia="en-AU"/>
        </w:rPr>
        <w:t>tonne</w:t>
      </w:r>
      <w:proofErr w:type="spellEnd"/>
      <w:r w:rsidRPr="005808A7">
        <w:rPr>
          <w:rFonts w:ascii="Arial Narrow" w:eastAsia="Times New Roman" w:hAnsi="Arial Narrow" w:cs="Times New Roman"/>
          <w:szCs w:val="24"/>
          <w:lang w:val="en-US" w:eastAsia="en-AU"/>
        </w:rPr>
        <w:t>), based on stated preference valuation, has also been included in the sensitivity tests (Table 10).</w:t>
      </w:r>
    </w:p>
    <w:p w14:paraId="7133D496" w14:textId="77777777" w:rsidR="00C362E9" w:rsidRPr="005808A7" w:rsidRDefault="00C362E9" w:rsidP="00C362E9">
      <w:pPr>
        <w:widowControl w:val="0"/>
        <w:kinsoku w:val="0"/>
        <w:overflowPunct w:val="0"/>
        <w:spacing w:before="107" w:after="0" w:line="302"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WTP for recycling and the WTP to avoid litter are not mutually exclusive. When applying the WTP for recycling, </w:t>
      </w:r>
      <w:r w:rsidRPr="005808A7">
        <w:rPr>
          <w:rFonts w:ascii="Arial" w:eastAsia="Times New Roman" w:hAnsi="Arial" w:cs="Times New Roman"/>
          <w:sz w:val="20"/>
          <w:szCs w:val="24"/>
          <w:lang w:val="en-US" w:eastAsia="en-AU"/>
        </w:rPr>
        <w:t xml:space="preserve">the WTP to avoid litter and the landfill externalities are excluded (to avoid any double counting of benefits that </w:t>
      </w:r>
      <w:r w:rsidRPr="005808A7">
        <w:rPr>
          <w:rFonts w:ascii="Arial Narrow" w:eastAsia="Times New Roman" w:hAnsi="Arial Narrow" w:cs="Times New Roman"/>
          <w:szCs w:val="24"/>
          <w:lang w:val="en-US" w:eastAsia="en-AU"/>
        </w:rPr>
        <w:t>may have already been included in recycling WTP estimates).</w:t>
      </w:r>
    </w:p>
    <w:p w14:paraId="6C6F6F25" w14:textId="77777777" w:rsidR="00C362E9" w:rsidRPr="005808A7" w:rsidRDefault="00C362E9" w:rsidP="00C362E9">
      <w:pPr>
        <w:widowControl w:val="0"/>
        <w:kinsoku w:val="0"/>
        <w:overflowPunct w:val="0"/>
        <w:spacing w:before="106" w:after="0" w:line="302"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Based on the analysis, the WTP value for avoiding litter and the WTP value for recycling are key inputs for the CBA </w:t>
      </w:r>
      <w:r w:rsidRPr="005808A7">
        <w:rPr>
          <w:rFonts w:ascii="Arial" w:eastAsia="Times New Roman" w:hAnsi="Arial" w:cs="Times New Roman"/>
          <w:sz w:val="20"/>
          <w:szCs w:val="24"/>
          <w:lang w:val="en-US" w:eastAsia="en-AU"/>
        </w:rPr>
        <w:t xml:space="preserve">and affect whether the analysis produces a positive NPV and a BCR greater than one. Further discussion of the </w:t>
      </w:r>
      <w:r w:rsidRPr="005808A7">
        <w:rPr>
          <w:rFonts w:ascii="Arial Narrow" w:eastAsia="Times New Roman" w:hAnsi="Arial Narrow" w:cs="Times New Roman"/>
          <w:szCs w:val="24"/>
          <w:lang w:val="en-US" w:eastAsia="en-AU"/>
        </w:rPr>
        <w:t>WTP is provided in Appendix A to this RIS.</w:t>
      </w:r>
    </w:p>
    <w:p w14:paraId="0A07CF36" w14:textId="77777777" w:rsidR="00C362E9" w:rsidRPr="005808A7" w:rsidRDefault="00C362E9" w:rsidP="00C362E9">
      <w:pPr>
        <w:widowControl w:val="0"/>
        <w:kinsoku w:val="0"/>
        <w:overflowPunct w:val="0"/>
        <w:spacing w:before="115" w:after="534" w:line="302" w:lineRule="exact"/>
        <w:ind w:right="288"/>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These results need to be interpreted with caution because a specific assessment of WTP has not been undertaken in this analysis and the projects referenced to identify WTP estimates are subject to qualifications.</w:t>
      </w:r>
    </w:p>
    <w:p w14:paraId="68A50C54"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80" w:right="685" w:bottom="209" w:left="685" w:header="720" w:footer="720" w:gutter="0"/>
          <w:cols w:space="720"/>
          <w:noEndnote/>
        </w:sectPr>
      </w:pPr>
    </w:p>
    <w:p w14:paraId="1ED6D7D2" w14:textId="77777777" w:rsidR="00C362E9" w:rsidRPr="005808A7" w:rsidRDefault="00C362E9" w:rsidP="00C362E9">
      <w:pPr>
        <w:widowControl w:val="0"/>
        <w:tabs>
          <w:tab w:val="right" w:pos="6984"/>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0640" behindDoc="1" locked="0" layoutInCell="0" allowOverlap="1" wp14:anchorId="618A1D83" wp14:editId="0A9B0FD2">
                <wp:simplePos x="0" y="0"/>
                <wp:positionH relativeFrom="page">
                  <wp:posOffset>304800</wp:posOffset>
                </wp:positionH>
                <wp:positionV relativeFrom="page">
                  <wp:posOffset>10116185</wp:posOffset>
                </wp:positionV>
                <wp:extent cx="271145" cy="271145"/>
                <wp:effectExtent l="0" t="635" r="0" b="444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2D2F2" w14:textId="77777777" w:rsidR="00017440" w:rsidRDefault="00017440" w:rsidP="00C362E9">
                            <w:pPr>
                              <w:kinsoku w:val="0"/>
                              <w:overflowPunct w:val="0"/>
                              <w:textAlignment w:val="baseline"/>
                              <w:rPr>
                                <w:sz w:val="24"/>
                              </w:rPr>
                            </w:pPr>
                            <w:r>
                              <w:rPr>
                                <w:noProof/>
                                <w:sz w:val="24"/>
                                <w:lang w:eastAsia="en-AU"/>
                              </w:rPr>
                              <w:drawing>
                                <wp:inline distT="0" distB="0" distL="0" distR="0" wp14:anchorId="2D82A115" wp14:editId="076A7CD9">
                                  <wp:extent cx="266700" cy="266700"/>
                                  <wp:effectExtent l="0" t="0" r="0" b="0"/>
                                  <wp:docPr id="1087" name="Picture 1087"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_Pic1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1D83" id="Text Box 1088" o:spid="_x0000_s1122" type="#_x0000_t202" style="position:absolute;margin-left:24pt;margin-top:796.55pt;width:21.35pt;height:21.3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OQewIAAAwFAAAOAAAAZHJzL2Uyb0RvYy54bWysVG1v0zAQ/o7Ef7D8vUtSpV0TLZ3YRhHS&#10;eJE2foBrO41F4jO222Qg/jtnp+nGAAkh8sE52+fHd/c854vLoWvJQVqnQFc0O0spkZqDUHpX0U/3&#10;m9mKEueZFqwFLSv6IB29XL98cdGbUs6hgVZISxBEu7I3FW28N2WSON7IjrkzMFLjZg22Yx6ndpcI&#10;y3pE79pknqbLpAcrjAUuncPVm3GTriN+XUvuP9S1k560FcXYfBxtHLdhTNYXrNxZZhrFj2Gwf4ii&#10;Y0rjpSeoG+YZ2Vv1C1SnuAUHtT/j0CVQ14rLmANmk6XPsrlrmJExFyyOM6cyuf8Hy98fPlqiBHKX&#10;rpArzTpk6V4OnlzBQOIi1qg3rkTXO4POfsAd9I/5OnML/LMjGq4bpnfylbXQN5IJjDEL1U2eHB1x&#10;XADZ9u9A4E1s7yECDbXtQgGxJATRkauHEz8hGo6L8/MsyxeUcNw62uEGVk6HjXX+jYSOBKOiFumP&#10;4Oxw6/zoOrmEuxy0SmxU28aJ3W2vW0sODKWyiV+M/5lbq4OzhnBsRBxXMEa8I+yFaCP134psnqdX&#10;82K2Wa7OZ/kmX8yK83Q1S7PiqlimeZHfbL6HALO8bJQQUt8qLScZZvnf0XxsiFFAUYikr2ixmC9G&#10;hv6YZBq/3yXZKY9d2aquoquTEysDr6+1wLRZ6ZlqRzv5OfxICNZg+seqRBUE4kcJ+GE7RNEVy3B9&#10;kMgWxAPqwgLyhuTjk4JGA/YrJT22Z0Xdlz2zkpL2rUZthV6eDDsZ28lgmuPRinpKRvPajz2/N1bt&#10;GkQe1avhFeqvVlEbj1EcVYstF5M4Pg+hp5/Oo9fjI7b+AQ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DGAM5B7AgAA&#10;DAUAAA4AAAAAAAAAAAAAAAAALgIAAGRycy9lMm9Eb2MueG1sUEsBAi0AFAAGAAgAAAAhAIL2/WPh&#10;AAAACwEAAA8AAAAAAAAAAAAAAAAA1QQAAGRycy9kb3ducmV2LnhtbFBLBQYAAAAABAAEAPMAAADj&#10;BQAAAAA=&#10;" o:allowincell="f" stroked="f">
                <v:textbox inset="0,0,0,0">
                  <w:txbxContent>
                    <w:p w14:paraId="6A82D2F2" w14:textId="77777777" w:rsidR="00017440" w:rsidRDefault="00017440" w:rsidP="00C362E9">
                      <w:pPr>
                        <w:kinsoku w:val="0"/>
                        <w:overflowPunct w:val="0"/>
                        <w:textAlignment w:val="baseline"/>
                        <w:rPr>
                          <w:sz w:val="24"/>
                        </w:rPr>
                      </w:pPr>
                      <w:r>
                        <w:rPr>
                          <w:noProof/>
                          <w:sz w:val="24"/>
                          <w:lang w:eastAsia="en-AU"/>
                        </w:rPr>
                        <w:drawing>
                          <wp:inline distT="0" distB="0" distL="0" distR="0" wp14:anchorId="2D82A115" wp14:editId="076A7CD9">
                            <wp:extent cx="266700" cy="266700"/>
                            <wp:effectExtent l="0" t="0" r="0" b="0"/>
                            <wp:docPr id="1087" name="Picture 1087"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_Pic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28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b/>
          <w:color w:val="797A7B"/>
          <w:sz w:val="20"/>
          <w:szCs w:val="24"/>
          <w:lang w:val="en-US" w:eastAsia="en-AU"/>
        </w:rPr>
        <w:t xml:space="preserve"> – Decision Impact Statement</w:t>
      </w:r>
    </w:p>
    <w:p w14:paraId="33225CF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4382" w:bottom="209" w:left="567" w:header="720" w:footer="720" w:gutter="0"/>
          <w:cols w:space="720"/>
          <w:noEndnote/>
        </w:sectPr>
      </w:pPr>
    </w:p>
    <w:p w14:paraId="48547898" w14:textId="77777777" w:rsidR="00C362E9" w:rsidRPr="005808A7" w:rsidRDefault="00C362E9" w:rsidP="00C362E9">
      <w:pPr>
        <w:widowControl w:val="0"/>
        <w:kinsoku w:val="0"/>
        <w:overflowPunct w:val="0"/>
        <w:spacing w:before="44" w:after="207" w:line="262"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lastRenderedPageBreak/>
        <w:t>Table 11: WTP sensitivity test</w:t>
      </w:r>
    </w:p>
    <w:p w14:paraId="6BA34066" w14:textId="77777777" w:rsidR="00C362E9" w:rsidRPr="005808A7" w:rsidRDefault="00C362E9" w:rsidP="00C362E9">
      <w:pPr>
        <w:widowControl w:val="0"/>
        <w:shd w:val="solid" w:color="A9BE00" w:fill="auto"/>
        <w:tabs>
          <w:tab w:val="left" w:pos="5040"/>
          <w:tab w:val="left" w:pos="7632"/>
        </w:tabs>
        <w:kinsoku w:val="0"/>
        <w:overflowPunct w:val="0"/>
        <w:spacing w:after="172" w:line="197" w:lineRule="exact"/>
        <w:ind w:right="222"/>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Variable</w:t>
      </w:r>
      <w:r w:rsidRPr="005808A7">
        <w:rPr>
          <w:rFonts w:ascii="Montserrat" w:eastAsia="Times New Roman" w:hAnsi="Montserrat" w:cs="Times New Roman"/>
          <w:b/>
          <w:color w:val="FFFFFF"/>
          <w:spacing w:val="-2"/>
          <w:sz w:val="20"/>
          <w:szCs w:val="24"/>
          <w:lang w:val="en-US" w:eastAsia="en-AU"/>
        </w:rPr>
        <w:tab/>
        <w:t>NPV</w:t>
      </w:r>
      <w:r w:rsidRPr="005808A7">
        <w:rPr>
          <w:rFonts w:ascii="Montserrat" w:eastAsia="Times New Roman" w:hAnsi="Montserrat" w:cs="Times New Roman"/>
          <w:b/>
          <w:color w:val="FFFFFF"/>
          <w:spacing w:val="-2"/>
          <w:sz w:val="20"/>
          <w:szCs w:val="24"/>
          <w:lang w:val="en-US" w:eastAsia="en-AU"/>
        </w:rPr>
        <w:tab/>
        <w:t>BCR</w:t>
      </w:r>
    </w:p>
    <w:p w14:paraId="70EA7972" w14:textId="77777777" w:rsidR="00C362E9" w:rsidRPr="005808A7" w:rsidRDefault="00C362E9" w:rsidP="00C362E9">
      <w:pPr>
        <w:widowControl w:val="0"/>
        <w:tabs>
          <w:tab w:val="left" w:pos="5328"/>
          <w:tab w:val="left" w:pos="7848"/>
        </w:tabs>
        <w:kinsoku w:val="0"/>
        <w:overflowPunct w:val="0"/>
        <w:spacing w:before="93" w:after="51" w:line="226"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WTP to avoid litter: $20,738</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6E41F5EF" w14:textId="77777777" w:rsidR="00C362E9" w:rsidRPr="005808A7" w:rsidRDefault="00C362E9" w:rsidP="00C362E9">
      <w:pPr>
        <w:widowControl w:val="0"/>
        <w:shd w:val="solid" w:color="F5F7E8" w:fill="auto"/>
        <w:tabs>
          <w:tab w:val="left" w:pos="5040"/>
          <w:tab w:val="left" w:pos="7632"/>
        </w:tabs>
        <w:kinsoku w:val="0"/>
        <w:overflowPunct w:val="0"/>
        <w:spacing w:after="303" w:line="234" w:lineRule="exact"/>
        <w:ind w:right="22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WTP for recycling: $717 (alternative scenario)</w:t>
      </w:r>
      <w:r w:rsidRPr="005808A7">
        <w:rPr>
          <w:rFonts w:ascii="Arial Narrow" w:eastAsia="Times New Roman" w:hAnsi="Arial Narrow" w:cs="Times New Roman"/>
          <w:color w:val="000000"/>
          <w:sz w:val="21"/>
          <w:szCs w:val="24"/>
          <w:lang w:val="en-US" w:eastAsia="en-AU"/>
        </w:rPr>
        <w:tab/>
        <w:t>–15.6</w:t>
      </w:r>
      <w:r w:rsidRPr="005808A7">
        <w:rPr>
          <w:rFonts w:ascii="Arial Narrow" w:eastAsia="Times New Roman" w:hAnsi="Arial Narrow" w:cs="Times New Roman"/>
          <w:color w:val="000000"/>
          <w:sz w:val="21"/>
          <w:szCs w:val="24"/>
          <w:lang w:val="en-US" w:eastAsia="en-AU"/>
        </w:rPr>
        <w:tab/>
        <w:t>0.69</w:t>
      </w:r>
    </w:p>
    <w:p w14:paraId="7384C4D6" w14:textId="77777777" w:rsidR="00C362E9" w:rsidRPr="005808A7" w:rsidRDefault="00C362E9" w:rsidP="00C362E9">
      <w:pPr>
        <w:widowControl w:val="0"/>
        <w:kinsoku w:val="0"/>
        <w:overflowPunct w:val="0"/>
        <w:spacing w:before="5" w:after="0" w:line="192" w:lineRule="exact"/>
        <w:ind w:right="360"/>
        <w:textAlignment w:val="baseline"/>
        <w:rPr>
          <w:rFonts w:ascii="Arial" w:eastAsia="Times New Roman" w:hAnsi="Arial" w:cs="Times New Roman"/>
          <w:sz w:val="16"/>
          <w:szCs w:val="24"/>
          <w:lang w:val="en-US" w:eastAsia="en-AU"/>
        </w:rPr>
      </w:pPr>
      <w:r w:rsidRPr="005808A7">
        <w:rPr>
          <w:rFonts w:ascii="Arial Narrow" w:eastAsia="Times New Roman" w:hAnsi="Arial Narrow" w:cs="Times New Roman"/>
          <w:sz w:val="17"/>
          <w:szCs w:val="24"/>
          <w:lang w:val="en-US" w:eastAsia="en-AU"/>
        </w:rPr>
        <w:t xml:space="preserve">Note that the high value for WTP to avoid litter is used in the CBA. This value was selected from well-conducted studies in the literature; however, it </w:t>
      </w:r>
      <w:r w:rsidRPr="005808A7">
        <w:rPr>
          <w:rFonts w:ascii="Arial" w:eastAsia="Times New Roman" w:hAnsi="Arial" w:cs="Times New Roman"/>
          <w:sz w:val="16"/>
          <w:szCs w:val="24"/>
          <w:lang w:val="en-US" w:eastAsia="en-AU"/>
        </w:rPr>
        <w:t>does not necessarily reflect the WTP to avoid riverine litter.</w:t>
      </w:r>
    </w:p>
    <w:p w14:paraId="47803F0D" w14:textId="77777777" w:rsidR="00C362E9" w:rsidRPr="005808A7" w:rsidRDefault="00C362E9" w:rsidP="00C362E9">
      <w:pPr>
        <w:widowControl w:val="0"/>
        <w:kinsoku w:val="0"/>
        <w:overflowPunct w:val="0"/>
        <w:spacing w:before="243" w:after="0" w:line="336" w:lineRule="exact"/>
        <w:textAlignment w:val="baseline"/>
        <w:rPr>
          <w:rFonts w:ascii="Montserrat" w:eastAsia="Times New Roman" w:hAnsi="Montserrat" w:cs="Times New Roman"/>
          <w:b/>
          <w:color w:val="00968F"/>
          <w:spacing w:val="1"/>
          <w:sz w:val="33"/>
          <w:szCs w:val="24"/>
          <w:lang w:val="en-US" w:eastAsia="en-AU"/>
        </w:rPr>
      </w:pPr>
      <w:r w:rsidRPr="005808A7">
        <w:rPr>
          <w:rFonts w:ascii="Montserrat" w:eastAsia="Times New Roman" w:hAnsi="Montserrat" w:cs="Times New Roman"/>
          <w:b/>
          <w:color w:val="00968F"/>
          <w:spacing w:val="1"/>
          <w:sz w:val="33"/>
          <w:szCs w:val="24"/>
          <w:lang w:val="en-US" w:eastAsia="en-AU"/>
        </w:rPr>
        <w:t>4.47 WTP threshold analysis</w:t>
      </w:r>
    </w:p>
    <w:p w14:paraId="1DFFB290" w14:textId="77777777" w:rsidR="00C362E9" w:rsidRPr="005808A7" w:rsidRDefault="00C362E9" w:rsidP="00C362E9">
      <w:pPr>
        <w:widowControl w:val="0"/>
        <w:kinsoku w:val="0"/>
        <w:overflowPunct w:val="0"/>
        <w:spacing w:before="116" w:after="0" w:line="300"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Threshold analysis was also undertaken on the values for WTP to avoid litter. The analysis identified the value at which the NPVs of the costs and the benefits are equal. It found that the WTP to avoid litter would need to be </w:t>
      </w:r>
      <w:r w:rsidRPr="005808A7">
        <w:rPr>
          <w:rFonts w:ascii="Arial Narrow" w:eastAsia="Times New Roman" w:hAnsi="Arial Narrow" w:cs="Times New Roman"/>
          <w:szCs w:val="24"/>
          <w:lang w:val="en-US" w:eastAsia="en-AU"/>
        </w:rPr>
        <w:t xml:space="preserve">around $9,170 per </w:t>
      </w:r>
      <w:proofErr w:type="spellStart"/>
      <w:r w:rsidRPr="005808A7">
        <w:rPr>
          <w:rFonts w:ascii="Arial Narrow" w:eastAsia="Times New Roman" w:hAnsi="Arial Narrow" w:cs="Times New Roman"/>
          <w:szCs w:val="24"/>
          <w:lang w:val="en-US" w:eastAsia="en-AU"/>
        </w:rPr>
        <w:t>tonne</w:t>
      </w:r>
      <w:proofErr w:type="spellEnd"/>
      <w:r w:rsidRPr="005808A7">
        <w:rPr>
          <w:rFonts w:ascii="Arial Narrow" w:eastAsia="Times New Roman" w:hAnsi="Arial Narrow" w:cs="Times New Roman"/>
          <w:szCs w:val="24"/>
          <w:lang w:val="en-US" w:eastAsia="en-AU"/>
        </w:rPr>
        <w:t xml:space="preserve"> in the ACT.</w:t>
      </w:r>
    </w:p>
    <w:p w14:paraId="7571F3CF" w14:textId="77777777" w:rsidR="00C362E9" w:rsidRPr="005808A7" w:rsidRDefault="00C362E9" w:rsidP="00C362E9">
      <w:pPr>
        <w:widowControl w:val="0"/>
        <w:kinsoku w:val="0"/>
        <w:overflowPunct w:val="0"/>
        <w:spacing w:before="232"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4.4.8 Propensity to litter</w:t>
      </w:r>
    </w:p>
    <w:p w14:paraId="2FA34090" w14:textId="77777777" w:rsidR="00C362E9" w:rsidRPr="005808A7" w:rsidRDefault="00C362E9" w:rsidP="00C362E9">
      <w:pPr>
        <w:widowControl w:val="0"/>
        <w:kinsoku w:val="0"/>
        <w:overflowPunct w:val="0"/>
        <w:spacing w:before="112" w:after="0" w:line="301"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There is some uncertainty about the estimates for propensity to litter, so sensitivity tests (+/–20%) were performed on this assumption (Table 12).</w:t>
      </w:r>
    </w:p>
    <w:p w14:paraId="24F0B19A" w14:textId="77777777" w:rsidR="00C362E9" w:rsidRPr="005808A7" w:rsidRDefault="00C362E9" w:rsidP="00C362E9">
      <w:pPr>
        <w:widowControl w:val="0"/>
        <w:kinsoku w:val="0"/>
        <w:overflowPunct w:val="0"/>
        <w:spacing w:before="115" w:after="0" w:line="301"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analysis reveals that changing the propensity to litter by 20% changes the NPV result by around 50%, so the result is quite sensitive to changes in this assumption.</w:t>
      </w:r>
    </w:p>
    <w:p w14:paraId="40DA19E4" w14:textId="77777777" w:rsidR="00C362E9" w:rsidRPr="005808A7" w:rsidRDefault="00C362E9" w:rsidP="00C362E9">
      <w:pPr>
        <w:widowControl w:val="0"/>
        <w:kinsoku w:val="0"/>
        <w:overflowPunct w:val="0"/>
        <w:spacing w:before="187" w:after="208" w:line="262" w:lineRule="exact"/>
        <w:textAlignment w:val="baseline"/>
        <w:rPr>
          <w:rFonts w:ascii="Arial Narrow" w:eastAsia="Times New Roman" w:hAnsi="Arial Narrow" w:cs="Times New Roman"/>
          <w:b/>
          <w:color w:val="00968F"/>
          <w:spacing w:val="4"/>
          <w:sz w:val="25"/>
          <w:szCs w:val="24"/>
          <w:lang w:val="en-US" w:eastAsia="en-AU"/>
        </w:rPr>
      </w:pPr>
      <w:r w:rsidRPr="005808A7">
        <w:rPr>
          <w:rFonts w:ascii="Arial Narrow" w:eastAsia="Times New Roman" w:hAnsi="Arial Narrow" w:cs="Times New Roman"/>
          <w:b/>
          <w:color w:val="00968F"/>
          <w:spacing w:val="4"/>
          <w:sz w:val="25"/>
          <w:szCs w:val="24"/>
          <w:lang w:val="en-US" w:eastAsia="en-AU"/>
        </w:rPr>
        <w:t>Table 12: Propensity to litter sensitivity test</w:t>
      </w:r>
    </w:p>
    <w:p w14:paraId="0A201B78" w14:textId="77777777" w:rsidR="00C362E9" w:rsidRPr="005808A7" w:rsidRDefault="00C362E9" w:rsidP="00C362E9">
      <w:pPr>
        <w:widowControl w:val="0"/>
        <w:shd w:val="solid" w:color="A9BE00" w:fill="auto"/>
        <w:tabs>
          <w:tab w:val="left" w:pos="5040"/>
          <w:tab w:val="left" w:pos="7560"/>
        </w:tabs>
        <w:kinsoku w:val="0"/>
        <w:overflowPunct w:val="0"/>
        <w:spacing w:after="173" w:line="196" w:lineRule="exact"/>
        <w:ind w:right="232"/>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Variable</w:t>
      </w:r>
      <w:r w:rsidRPr="005808A7">
        <w:rPr>
          <w:rFonts w:ascii="Montserrat" w:eastAsia="Times New Roman" w:hAnsi="Montserrat" w:cs="Times New Roman"/>
          <w:b/>
          <w:color w:val="FFFFFF"/>
          <w:sz w:val="20"/>
          <w:szCs w:val="24"/>
          <w:lang w:val="en-US" w:eastAsia="en-AU"/>
        </w:rPr>
        <w:tab/>
        <w:t>NPV</w:t>
      </w:r>
      <w:r w:rsidRPr="005808A7">
        <w:rPr>
          <w:rFonts w:ascii="Montserrat" w:eastAsia="Times New Roman" w:hAnsi="Montserrat" w:cs="Times New Roman"/>
          <w:b/>
          <w:color w:val="FFFFFF"/>
          <w:sz w:val="20"/>
          <w:szCs w:val="24"/>
          <w:lang w:val="en-US" w:eastAsia="en-AU"/>
        </w:rPr>
        <w:tab/>
        <w:t>BCR</w:t>
      </w:r>
    </w:p>
    <w:p w14:paraId="0CCA83B1" w14:textId="77777777" w:rsidR="00C362E9" w:rsidRPr="005808A7" w:rsidRDefault="00C362E9" w:rsidP="00C362E9">
      <w:pPr>
        <w:widowControl w:val="0"/>
        <w:tabs>
          <w:tab w:val="left" w:pos="5328"/>
          <w:tab w:val="left" w:pos="7848"/>
        </w:tabs>
        <w:kinsoku w:val="0"/>
        <w:overflowPunct w:val="0"/>
        <w:spacing w:before="88" w:after="62"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Propensity to litter</w:t>
      </w:r>
      <w:r w:rsidRPr="005808A7">
        <w:rPr>
          <w:rFonts w:ascii="Arial Narrow" w:eastAsia="Times New Roman" w:hAnsi="Arial Narrow" w:cs="Times New Roman"/>
          <w:sz w:val="21"/>
          <w:szCs w:val="24"/>
          <w:lang w:val="en-US" w:eastAsia="en-AU"/>
        </w:rPr>
        <w:tab/>
        <w:t>39.6</w:t>
      </w:r>
      <w:r w:rsidRPr="005808A7">
        <w:rPr>
          <w:rFonts w:ascii="Arial Narrow" w:eastAsia="Times New Roman" w:hAnsi="Arial Narrow" w:cs="Times New Roman"/>
          <w:sz w:val="21"/>
          <w:szCs w:val="24"/>
          <w:lang w:val="en-US" w:eastAsia="en-AU"/>
        </w:rPr>
        <w:tab/>
        <w:t>1.79</w:t>
      </w:r>
    </w:p>
    <w:p w14:paraId="502AE083" w14:textId="77777777" w:rsidR="00C362E9" w:rsidRPr="005808A7" w:rsidRDefault="00C362E9" w:rsidP="00C362E9">
      <w:pPr>
        <w:widowControl w:val="0"/>
        <w:shd w:val="solid" w:color="F5F7E8" w:fill="auto"/>
        <w:tabs>
          <w:tab w:val="left" w:pos="5040"/>
          <w:tab w:val="left" w:pos="7632"/>
        </w:tabs>
        <w:kinsoku w:val="0"/>
        <w:overflowPunct w:val="0"/>
        <w:spacing w:after="66" w:line="229" w:lineRule="exact"/>
        <w:ind w:right="232"/>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Propensity to litter +20% (sensitivity)</w:t>
      </w:r>
      <w:r w:rsidRPr="005808A7">
        <w:rPr>
          <w:rFonts w:ascii="Arial Narrow" w:eastAsia="Times New Roman" w:hAnsi="Arial Narrow" w:cs="Times New Roman"/>
          <w:color w:val="000000"/>
          <w:sz w:val="21"/>
          <w:szCs w:val="24"/>
          <w:lang w:val="en-US" w:eastAsia="en-AU"/>
        </w:rPr>
        <w:tab/>
        <w:t>53.6</w:t>
      </w:r>
      <w:r w:rsidRPr="005808A7">
        <w:rPr>
          <w:rFonts w:ascii="Arial Narrow" w:eastAsia="Times New Roman" w:hAnsi="Arial Narrow" w:cs="Times New Roman"/>
          <w:color w:val="000000"/>
          <w:sz w:val="21"/>
          <w:szCs w:val="24"/>
          <w:lang w:val="en-US" w:eastAsia="en-AU"/>
        </w:rPr>
        <w:tab/>
        <w:t>2.07</w:t>
      </w:r>
    </w:p>
    <w:p w14:paraId="17F3D8CF" w14:textId="77777777" w:rsidR="00C362E9" w:rsidRPr="005808A7" w:rsidRDefault="00C362E9" w:rsidP="00C362E9">
      <w:pPr>
        <w:widowControl w:val="0"/>
        <w:tabs>
          <w:tab w:val="left" w:pos="5328"/>
          <w:tab w:val="left" w:pos="7848"/>
        </w:tabs>
        <w:kinsoku w:val="0"/>
        <w:overflowPunct w:val="0"/>
        <w:spacing w:before="88" w:after="0" w:line="229"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Propensity to litter –20% (sensitivity)</w:t>
      </w:r>
      <w:r w:rsidRPr="005808A7">
        <w:rPr>
          <w:rFonts w:ascii="Arial Narrow" w:eastAsia="Times New Roman" w:hAnsi="Arial Narrow" w:cs="Times New Roman"/>
          <w:sz w:val="21"/>
          <w:szCs w:val="24"/>
          <w:lang w:val="en-US" w:eastAsia="en-AU"/>
        </w:rPr>
        <w:tab/>
        <w:t>25.5</w:t>
      </w:r>
      <w:r w:rsidRPr="005808A7">
        <w:rPr>
          <w:rFonts w:ascii="Arial Narrow" w:eastAsia="Times New Roman" w:hAnsi="Arial Narrow" w:cs="Times New Roman"/>
          <w:sz w:val="21"/>
          <w:szCs w:val="24"/>
          <w:lang w:val="en-US" w:eastAsia="en-AU"/>
        </w:rPr>
        <w:tab/>
        <w:t>1.51</w:t>
      </w:r>
    </w:p>
    <w:p w14:paraId="00D1412A" w14:textId="77777777" w:rsidR="00C362E9" w:rsidRPr="005808A7" w:rsidRDefault="00C362E9" w:rsidP="00C362E9">
      <w:pPr>
        <w:widowControl w:val="0"/>
        <w:tabs>
          <w:tab w:val="left" w:pos="1152"/>
        </w:tabs>
        <w:kinsoku w:val="0"/>
        <w:overflowPunct w:val="0"/>
        <w:spacing w:before="513" w:after="0" w:line="375" w:lineRule="exact"/>
        <w:textAlignment w:val="baseline"/>
        <w:rPr>
          <w:rFonts w:ascii="Montserrat" w:eastAsia="Times New Roman" w:hAnsi="Montserrat" w:cs="Times New Roman"/>
          <w:b/>
          <w:color w:val="A9BE00"/>
          <w:spacing w:val="-7"/>
          <w:sz w:val="37"/>
          <w:szCs w:val="24"/>
          <w:lang w:val="en-US" w:eastAsia="en-AU"/>
        </w:rPr>
      </w:pPr>
      <w:r w:rsidRPr="005808A7">
        <w:rPr>
          <w:rFonts w:ascii="Montserrat" w:eastAsia="Times New Roman" w:hAnsi="Montserrat" w:cs="Times New Roman"/>
          <w:b/>
          <w:color w:val="A9BE00"/>
          <w:spacing w:val="-7"/>
          <w:sz w:val="37"/>
          <w:szCs w:val="24"/>
          <w:lang w:val="en-US" w:eastAsia="en-AU"/>
        </w:rPr>
        <w:t>4.5</w:t>
      </w:r>
      <w:r w:rsidRPr="005808A7">
        <w:rPr>
          <w:rFonts w:ascii="Montserrat" w:eastAsia="Times New Roman" w:hAnsi="Montserrat" w:cs="Times New Roman"/>
          <w:b/>
          <w:color w:val="A9BE00"/>
          <w:spacing w:val="-7"/>
          <w:sz w:val="37"/>
          <w:szCs w:val="24"/>
          <w:lang w:val="en-US" w:eastAsia="en-AU"/>
        </w:rPr>
        <w:tab/>
        <w:t>Litter volume impacts</w:t>
      </w:r>
    </w:p>
    <w:p w14:paraId="76BD9211" w14:textId="77777777" w:rsidR="00C362E9" w:rsidRPr="005808A7" w:rsidRDefault="00C362E9" w:rsidP="00C362E9">
      <w:pPr>
        <w:widowControl w:val="0"/>
        <w:kinsoku w:val="0"/>
        <w:overflowPunct w:val="0"/>
        <w:spacing w:before="204" w:after="0" w:line="300" w:lineRule="exact"/>
        <w:ind w:right="288"/>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Impacts on litter volume are driven by a number of assumptions in the model. Beverage consumption projections, changes in disposal methods and the projected impact of the CDS on litter are covered in this section.</w:t>
      </w:r>
    </w:p>
    <w:p w14:paraId="61997DA7" w14:textId="77777777" w:rsidR="00C362E9" w:rsidRPr="005808A7" w:rsidRDefault="00C362E9" w:rsidP="00C362E9">
      <w:pPr>
        <w:widowControl w:val="0"/>
        <w:kinsoku w:val="0"/>
        <w:overflowPunct w:val="0"/>
        <w:spacing w:before="228"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4.5.1 Beverage consumption projections</w:t>
      </w:r>
    </w:p>
    <w:p w14:paraId="58764F33" w14:textId="77777777" w:rsidR="00C362E9" w:rsidRPr="005808A7" w:rsidRDefault="00C362E9" w:rsidP="00C362E9">
      <w:pPr>
        <w:widowControl w:val="0"/>
        <w:kinsoku w:val="0"/>
        <w:overflowPunct w:val="0"/>
        <w:spacing w:before="97" w:after="1554" w:line="301" w:lineRule="exact"/>
        <w:ind w:right="288"/>
        <w:textAlignment w:val="baseline"/>
        <w:rPr>
          <w:rFonts w:ascii="Arial Narrow" w:eastAsia="Times New Roman" w:hAnsi="Arial Narrow" w:cs="Times New Roman"/>
          <w:spacing w:val="6"/>
          <w:sz w:val="12"/>
          <w:szCs w:val="24"/>
          <w:lang w:val="en-US" w:eastAsia="en-AU"/>
        </w:rPr>
      </w:pPr>
      <w:r w:rsidRPr="005808A7">
        <w:rPr>
          <w:rFonts w:ascii="Arial Narrow" w:eastAsia="Times New Roman" w:hAnsi="Arial Narrow" w:cs="Times New Roman"/>
          <w:spacing w:val="6"/>
          <w:szCs w:val="24"/>
          <w:lang w:val="en-US" w:eastAsia="en-AU"/>
        </w:rPr>
        <w:t>Beverage container consumption for the base year, 2017, was estimated using data sourced from Industry Edge and Equilibrium.</w:t>
      </w:r>
      <w:r w:rsidRPr="005808A7">
        <w:rPr>
          <w:rFonts w:ascii="Arial Narrow" w:eastAsia="Times New Roman" w:hAnsi="Arial Narrow" w:cs="Times New Roman"/>
          <w:spacing w:val="6"/>
          <w:szCs w:val="24"/>
          <w:vertAlign w:val="superscript"/>
          <w:lang w:val="en-US" w:eastAsia="en-AU"/>
        </w:rPr>
        <w:t>16</w:t>
      </w:r>
      <w:r w:rsidRPr="005808A7">
        <w:rPr>
          <w:rFonts w:ascii="Arial Narrow" w:eastAsia="Times New Roman" w:hAnsi="Arial Narrow" w:cs="Times New Roman"/>
          <w:spacing w:val="6"/>
          <w:szCs w:val="24"/>
          <w:lang w:val="en-US" w:eastAsia="en-AU"/>
        </w:rPr>
        <w:t xml:space="preserve"> The approach to estimating the total number of containers accords with the methodology that was used by Marsden Jacob Associates in the national CBA for the Packaging Impacts Decision Regulation Impact Statement.</w:t>
      </w:r>
      <w:r w:rsidRPr="005808A7">
        <w:rPr>
          <w:rFonts w:ascii="Arial Narrow" w:eastAsia="Times New Roman" w:hAnsi="Arial Narrow" w:cs="Times New Roman"/>
          <w:spacing w:val="6"/>
          <w:szCs w:val="24"/>
          <w:vertAlign w:val="superscript"/>
          <w:lang w:val="en-US" w:eastAsia="en-AU"/>
        </w:rPr>
        <w:t>17</w:t>
      </w:r>
    </w:p>
    <w:p w14:paraId="4DC94812" w14:textId="77777777" w:rsidR="00C362E9" w:rsidRPr="005808A7" w:rsidRDefault="00C362E9" w:rsidP="00C362E9">
      <w:pPr>
        <w:widowControl w:val="0"/>
        <w:tabs>
          <w:tab w:val="left" w:pos="576"/>
        </w:tabs>
        <w:kinsoku w:val="0"/>
        <w:overflowPunct w:val="0"/>
        <w:spacing w:before="48" w:after="0" w:line="189" w:lineRule="exact"/>
        <w:ind w:right="1080"/>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1664" behindDoc="0" locked="0" layoutInCell="0" allowOverlap="1" wp14:anchorId="79BAADF9" wp14:editId="09B11CA0">
                <wp:simplePos x="0" y="0"/>
                <wp:positionH relativeFrom="page">
                  <wp:posOffset>575945</wp:posOffset>
                </wp:positionH>
                <wp:positionV relativeFrom="page">
                  <wp:posOffset>9147175</wp:posOffset>
                </wp:positionV>
                <wp:extent cx="1442720" cy="0"/>
                <wp:effectExtent l="13970" t="12700" r="10160" b="6350"/>
                <wp:wrapSquare wrapText="bothSides"/>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A2521" id="Straight Connector 1086"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0.25pt" to="158.95pt,7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h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mcY&#10;KdJDlbbeEtF2HlVaKdBQWxTdoNZgXAGXKrWxIV96VFvzoul3h5SuOqJaHlm/nQzgZEHf5N2VsHEG&#10;3twNXzSDGLL3Okp3bGwfIEEUdIwVOl0rxI8eUTjM8nz6OIVC0tGXkGK8aKzzn7nuUTBKLIUK4pGC&#10;HF6cD0RIMYaEY6XXQsrYAFKhocSz+4c0XnBaChacIczZdldJiw4ktFD8YlbguQ2zeq9YBOs4YauL&#10;7YmQZxselyrgQSpA52Kde+THU/q0mq/m+SSfzlaTPK3ryad1lU9m6+zxob6vq6rOfgZqWV50gjGu&#10;AruxX7P87/rhMjnnTrt27FWG5D161AvIjv9IOtYylO/cCDvNThs71hhaNAZfxinMwO0e7NuhX/4C&#10;AAD//wMAUEsDBBQABgAIAAAAIQCILCmM3QAAAAwBAAAPAAAAZHJzL2Rvd25yZXYueG1sTI/BTsMw&#10;DIbvSLxDZCRuLCmsjJWmE0Iq4sKBgThnjWkrEqdKsqbw9IQDgqN/f/r9ud4t1rAZfRgdSShWAhhS&#10;5/RIvYTXl/biBliIirQyjlDCJwbYNacntaq0S/SM8z72LJdQqJSEIcap4jx0A1oVVm5Cyrt3562K&#10;efQ9116lXG4NvxTimls1Ur4wqAnvB+w+9kcrgYr4ZlKKafZf5UNZlO2jeGqlPD9b7m6BRVziHww/&#10;+lkdmux0cEfSgRkJW7HJZM7Xa1ECy8RVsdkCO/xGvKn5/yeabwAAAP//AwBQSwECLQAUAAYACAAA&#10;ACEAtoM4kv4AAADhAQAAEwAAAAAAAAAAAAAAAAAAAAAAW0NvbnRlbnRfVHlwZXNdLnhtbFBLAQIt&#10;ABQABgAIAAAAIQA4/SH/1gAAAJQBAAALAAAAAAAAAAAAAAAAAC8BAABfcmVscy8ucmVsc1BLAQIt&#10;ABQABgAIAAAAIQBdJ8+hIAIAADwEAAAOAAAAAAAAAAAAAAAAAC4CAABkcnMvZTJvRG9jLnhtbFBL&#10;AQItABQABgAIAAAAIQCILCmM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16</w:t>
      </w:r>
      <w:r w:rsidRPr="005808A7">
        <w:rPr>
          <w:rFonts w:ascii="Arial Narrow" w:eastAsia="Times New Roman" w:hAnsi="Arial Narrow" w:cs="Times New Roman"/>
          <w:sz w:val="17"/>
          <w:szCs w:val="24"/>
          <w:lang w:val="en-US" w:eastAsia="en-AU"/>
        </w:rPr>
        <w:tab/>
        <w:t xml:space="preserve">Industry Edge and Equilibrium, </w:t>
      </w:r>
      <w:r w:rsidRPr="005808A7">
        <w:rPr>
          <w:rFonts w:ascii="Arial Narrow" w:eastAsia="Times New Roman" w:hAnsi="Arial Narrow" w:cs="Times New Roman"/>
          <w:i/>
          <w:sz w:val="17"/>
          <w:szCs w:val="24"/>
          <w:lang w:val="en-US" w:eastAsia="en-AU"/>
        </w:rPr>
        <w:t xml:space="preserve">Compilation of contestable data for 2011–12 on the consumption and recycling of glass, </w:t>
      </w:r>
      <w:proofErr w:type="spellStart"/>
      <w:r w:rsidRPr="005808A7">
        <w:rPr>
          <w:rFonts w:ascii="Arial Narrow" w:eastAsia="Times New Roman" w:hAnsi="Arial Narrow" w:cs="Times New Roman"/>
          <w:i/>
          <w:sz w:val="17"/>
          <w:szCs w:val="24"/>
          <w:lang w:val="en-US" w:eastAsia="en-AU"/>
        </w:rPr>
        <w:t>aluminium</w:t>
      </w:r>
      <w:proofErr w:type="spellEnd"/>
      <w:r w:rsidRPr="005808A7">
        <w:rPr>
          <w:rFonts w:ascii="Arial Narrow" w:eastAsia="Times New Roman" w:hAnsi="Arial Narrow" w:cs="Times New Roman"/>
          <w:i/>
          <w:sz w:val="17"/>
          <w:szCs w:val="24"/>
          <w:lang w:val="en-US" w:eastAsia="en-AU"/>
        </w:rPr>
        <w:t xml:space="preserve">, LPB, HPDE and PET beverage containers and in addition </w:t>
      </w:r>
      <w:proofErr w:type="spellStart"/>
      <w:r w:rsidRPr="005808A7">
        <w:rPr>
          <w:rFonts w:ascii="Arial Narrow" w:eastAsia="Times New Roman" w:hAnsi="Arial Narrow" w:cs="Times New Roman"/>
          <w:i/>
          <w:sz w:val="17"/>
          <w:szCs w:val="24"/>
          <w:lang w:val="en-US" w:eastAsia="en-AU"/>
        </w:rPr>
        <w:t>aluminium</w:t>
      </w:r>
      <w:proofErr w:type="spellEnd"/>
      <w:r w:rsidRPr="005808A7">
        <w:rPr>
          <w:rFonts w:ascii="Arial Narrow" w:eastAsia="Times New Roman" w:hAnsi="Arial Narrow" w:cs="Times New Roman"/>
          <w:i/>
          <w:sz w:val="17"/>
          <w:szCs w:val="24"/>
          <w:lang w:val="en-US" w:eastAsia="en-AU"/>
        </w:rPr>
        <w:t xml:space="preserve"> aerosol containers</w:t>
      </w:r>
      <w:r w:rsidRPr="005808A7">
        <w:rPr>
          <w:rFonts w:ascii="Arial Narrow" w:eastAsia="Times New Roman" w:hAnsi="Arial Narrow" w:cs="Times New Roman"/>
          <w:sz w:val="17"/>
          <w:szCs w:val="24"/>
          <w:lang w:val="en-US" w:eastAsia="en-AU"/>
        </w:rPr>
        <w:t>, report for the Packaging Stewardship Forum of the Australian Food and Grocery Council, 2013.</w:t>
      </w:r>
    </w:p>
    <w:p w14:paraId="3DDEADA3" w14:textId="77777777" w:rsidR="00C362E9" w:rsidRPr="005808A7" w:rsidRDefault="00C362E9" w:rsidP="00C362E9">
      <w:pPr>
        <w:widowControl w:val="0"/>
        <w:tabs>
          <w:tab w:val="left" w:pos="576"/>
        </w:tabs>
        <w:kinsoku w:val="0"/>
        <w:overflowPunct w:val="0"/>
        <w:spacing w:before="53" w:after="0" w:line="190"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17</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Distributional and cost benefit analysis for the Packaging Impacts Decision Regulation Impact Statement: data assumptions</w:t>
      </w:r>
      <w:r w:rsidRPr="005808A7">
        <w:rPr>
          <w:rFonts w:ascii="Arial Narrow" w:eastAsia="Times New Roman" w:hAnsi="Arial Narrow" w:cs="Times New Roman"/>
          <w:sz w:val="17"/>
          <w:szCs w:val="24"/>
          <w:lang w:val="en-US" w:eastAsia="en-AU"/>
        </w:rPr>
        <w:t>,</w:t>
      </w:r>
    </w:p>
    <w:p w14:paraId="22B80A8D" w14:textId="77777777" w:rsidR="00C362E9" w:rsidRPr="005808A7" w:rsidRDefault="00C362E9" w:rsidP="00C362E9">
      <w:pPr>
        <w:widowControl w:val="0"/>
        <w:kinsoku w:val="0"/>
        <w:overflowPunct w:val="0"/>
        <w:spacing w:before="7" w:after="0" w:line="182" w:lineRule="exact"/>
        <w:textAlignment w:val="baseline"/>
        <w:rPr>
          <w:rFonts w:ascii="Arial" w:eastAsia="Times New Roman" w:hAnsi="Arial" w:cs="Times New Roman"/>
          <w:spacing w:val="-3"/>
          <w:sz w:val="16"/>
          <w:szCs w:val="24"/>
          <w:lang w:val="en-US" w:eastAsia="en-AU"/>
        </w:rPr>
      </w:pPr>
      <w:r w:rsidRPr="005808A7">
        <w:rPr>
          <w:rFonts w:ascii="Arial" w:eastAsia="Times New Roman" w:hAnsi="Arial" w:cs="Times New Roman"/>
          <w:spacing w:val="-3"/>
          <w:sz w:val="16"/>
          <w:szCs w:val="24"/>
          <w:lang w:val="en-US" w:eastAsia="en-AU"/>
        </w:rPr>
        <w:t>Attachment K to the Packaging Impacts Decision Regulation Impact Statement, Marsden Jacob Associates, Melbourne, 2013,</w:t>
      </w:r>
    </w:p>
    <w:p w14:paraId="09798FE1" w14:textId="77777777" w:rsidR="00C362E9" w:rsidRPr="005808A7" w:rsidRDefault="00853D0F" w:rsidP="00C362E9">
      <w:pPr>
        <w:widowControl w:val="0"/>
        <w:kinsoku w:val="0"/>
        <w:overflowPunct w:val="0"/>
        <w:spacing w:after="407" w:line="188" w:lineRule="exact"/>
        <w:textAlignment w:val="baseline"/>
        <w:rPr>
          <w:rFonts w:ascii="Arial Narrow" w:eastAsia="Times New Roman" w:hAnsi="Arial Narrow" w:cs="Times New Roman"/>
          <w:color w:val="00968F"/>
          <w:spacing w:val="-1"/>
          <w:sz w:val="17"/>
          <w:szCs w:val="24"/>
          <w:lang w:val="en-US" w:eastAsia="en-AU"/>
        </w:rPr>
      </w:pPr>
      <w:hyperlink r:id="rId73" w:history="1">
        <w:r w:rsidR="00C362E9" w:rsidRPr="005808A7">
          <w:rPr>
            <w:rFonts w:ascii="Arial" w:eastAsia="Times New Roman" w:hAnsi="Arial" w:cs="Times New Roman"/>
            <w:color w:val="0000FF"/>
            <w:spacing w:val="-1"/>
            <w:sz w:val="16"/>
            <w:szCs w:val="24"/>
            <w:u w:val="single"/>
            <w:lang w:val="en-US" w:eastAsia="en-AU"/>
          </w:rPr>
          <w:t>www.environment.gov.au/system/files/resources/0d61a8da-4263-4844-928c-e4f9e07472ef/files/attachmentk-data-assumptions-report.docx</w:t>
        </w:r>
      </w:hyperlink>
      <w:r w:rsidR="00C362E9" w:rsidRPr="005808A7">
        <w:rPr>
          <w:rFonts w:ascii="Arial Narrow" w:eastAsia="Times New Roman" w:hAnsi="Arial Narrow" w:cs="Times New Roman"/>
          <w:color w:val="00968F"/>
          <w:spacing w:val="-1"/>
          <w:sz w:val="17"/>
          <w:szCs w:val="24"/>
          <w:lang w:val="en-US" w:eastAsia="en-AU"/>
        </w:rPr>
        <w:t>.</w:t>
      </w:r>
    </w:p>
    <w:p w14:paraId="1791574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40" w:right="685" w:bottom="209" w:left="685" w:header="720" w:footer="720" w:gutter="0"/>
          <w:cols w:space="720"/>
          <w:noEndnote/>
        </w:sectPr>
      </w:pPr>
    </w:p>
    <w:p w14:paraId="3DCCE1AE"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2688" behindDoc="1" locked="0" layoutInCell="0" allowOverlap="1" wp14:anchorId="6AA3E0A4" wp14:editId="2BEDEE76">
                <wp:simplePos x="0" y="0"/>
                <wp:positionH relativeFrom="page">
                  <wp:posOffset>6983095</wp:posOffset>
                </wp:positionH>
                <wp:positionV relativeFrom="page">
                  <wp:posOffset>10116185</wp:posOffset>
                </wp:positionV>
                <wp:extent cx="271145" cy="271145"/>
                <wp:effectExtent l="1270" t="635" r="3810" b="444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389F" w14:textId="77777777" w:rsidR="00017440" w:rsidRDefault="00017440" w:rsidP="00C362E9">
                            <w:pPr>
                              <w:kinsoku w:val="0"/>
                              <w:overflowPunct w:val="0"/>
                              <w:textAlignment w:val="baseline"/>
                              <w:rPr>
                                <w:sz w:val="24"/>
                              </w:rPr>
                            </w:pPr>
                            <w:r>
                              <w:rPr>
                                <w:noProof/>
                                <w:sz w:val="24"/>
                                <w:lang w:eastAsia="en-AU"/>
                              </w:rPr>
                              <w:drawing>
                                <wp:inline distT="0" distB="0" distL="0" distR="0" wp14:anchorId="73E4FAF4" wp14:editId="327C6983">
                                  <wp:extent cx="266700" cy="266700"/>
                                  <wp:effectExtent l="0" t="0" r="0" b="0"/>
                                  <wp:docPr id="1084" name="Picture 1084"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_Pic1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3E0A4" id="Text Box 1085" o:spid="_x0000_s1123" type="#_x0000_t202" style="position:absolute;margin-left:549.85pt;margin-top:796.55pt;width:21.35pt;height:21.3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1MewIAAAw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Efu&#10;0tWCEs06ZOleDJ5cwUDiItaoN65E1zuDzn7AHfSP+TpzC/VnRzRct0zvxCtroW8F4xhjFqqbPDk6&#10;4rgAsu3fAceb2N5DBBoa24UCYkkIoiNXDyd+QjQ1Ls6XWZZjkDVuHe1wAyunw8Y6/0ZAR4JRUYv0&#10;R3B2uHV+dJ1cwl0OlOQbqVSc2N32WllyYCiVTfxi/M/clA7OGsKxEXFcwRjxjrAXoo3UfyuyeZ5e&#10;zYvZ5ny1nOWbfDErlulqlmbFVXGe5kV+s/keAszyspWcC30rtZhkmOV/R/OxIUYBRSGSvqLFYr4Y&#10;Gfpjkmn8fpdkJz12pZJdRVcnJ1YGXl9rjmmz0jOpRjv5OfxICNZg+seqRBUE4kcJ+GE7RNEVy3B9&#10;kMgW+APqwgLyhuTjk4JGC/YrJT22Z0Xdlz2zghL1VqO2Qi9Php2M7WQwXePRinpKRvPajz2/N1bu&#10;WkQe1avhFeqvkVEbj1EcVYstF5M4Pg+hp5/Oo9fjI7b+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mwAdTHsC&#10;AAAMBQAADgAAAAAAAAAAAAAAAAAuAgAAZHJzL2Uyb0RvYy54bWxQSwECLQAUAAYACAAAACEAoeq6&#10;LeMAAAAPAQAADwAAAAAAAAAAAAAAAADVBAAAZHJzL2Rvd25yZXYueG1sUEsFBgAAAAAEAAQA8wAA&#10;AOUFAAAAAA==&#10;" o:allowincell="f" stroked="f">
                <v:textbox inset="0,0,0,0">
                  <w:txbxContent>
                    <w:p w14:paraId="1B44389F" w14:textId="77777777" w:rsidR="00017440" w:rsidRDefault="00017440" w:rsidP="00C362E9">
                      <w:pPr>
                        <w:kinsoku w:val="0"/>
                        <w:overflowPunct w:val="0"/>
                        <w:textAlignment w:val="baseline"/>
                        <w:rPr>
                          <w:sz w:val="24"/>
                        </w:rPr>
                      </w:pPr>
                      <w:r>
                        <w:rPr>
                          <w:noProof/>
                          <w:sz w:val="24"/>
                          <w:lang w:eastAsia="en-AU"/>
                        </w:rPr>
                        <w:drawing>
                          <wp:inline distT="0" distB="0" distL="0" distR="0" wp14:anchorId="73E4FAF4" wp14:editId="327C6983">
                            <wp:extent cx="266700" cy="266700"/>
                            <wp:effectExtent l="0" t="0" r="0" b="0"/>
                            <wp:docPr id="1084" name="Picture 1084"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_Pic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29</w:t>
      </w:r>
    </w:p>
    <w:p w14:paraId="77FAA93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40" w:right="561" w:bottom="209" w:left="4388" w:header="720" w:footer="720" w:gutter="0"/>
          <w:cols w:space="720"/>
          <w:noEndnote/>
        </w:sectPr>
      </w:pPr>
    </w:p>
    <w:p w14:paraId="663AE7D1" w14:textId="77777777" w:rsidR="00C362E9" w:rsidRPr="005808A7" w:rsidRDefault="00C362E9" w:rsidP="00C362E9">
      <w:pPr>
        <w:widowControl w:val="0"/>
        <w:kinsoku w:val="0"/>
        <w:overflowPunct w:val="0"/>
        <w:spacing w:after="0" w:line="286" w:lineRule="exact"/>
        <w:ind w:right="216"/>
        <w:textAlignment w:val="baseline"/>
        <w:rPr>
          <w:rFonts w:ascii="Arial Narrow" w:eastAsia="Times New Roman" w:hAnsi="Arial Narrow" w:cs="Times New Roman"/>
          <w:spacing w:val="6"/>
          <w:szCs w:val="24"/>
          <w:lang w:val="en-US" w:eastAsia="en-AU"/>
        </w:rPr>
      </w:pPr>
      <w:r w:rsidRPr="005808A7">
        <w:rPr>
          <w:rFonts w:ascii="Arial" w:eastAsia="Times New Roman" w:hAnsi="Arial" w:cs="Times New Roman"/>
          <w:spacing w:val="6"/>
          <w:sz w:val="20"/>
          <w:szCs w:val="24"/>
          <w:lang w:val="en-US" w:eastAsia="en-AU"/>
        </w:rPr>
        <w:lastRenderedPageBreak/>
        <w:t xml:space="preserve">The beverage container universe in 2017 consisted of approximately 217 million containers. Projections of </w:t>
      </w:r>
      <w:r w:rsidRPr="005808A7">
        <w:rPr>
          <w:rFonts w:ascii="Arial Narrow" w:eastAsia="Times New Roman" w:hAnsi="Arial Narrow" w:cs="Times New Roman"/>
          <w:spacing w:val="6"/>
          <w:szCs w:val="24"/>
          <w:lang w:val="en-US" w:eastAsia="en-AU"/>
        </w:rPr>
        <w:t>beverage container consumption for the analysis period were developed assuming an annual growth in consumption of 0.73% over the period from FY2017 to FY2022, falling gradually to annual growth of 0.54% by the 2032–2038 period.</w:t>
      </w:r>
      <w:r w:rsidRPr="005808A7">
        <w:rPr>
          <w:rFonts w:ascii="Arial Narrow" w:eastAsia="Times New Roman" w:hAnsi="Arial Narrow" w:cs="Times New Roman"/>
          <w:spacing w:val="6"/>
          <w:szCs w:val="24"/>
          <w:vertAlign w:val="superscript"/>
          <w:lang w:val="en-US" w:eastAsia="en-AU"/>
        </w:rPr>
        <w:t>18</w:t>
      </w:r>
      <w:r w:rsidRPr="005808A7">
        <w:rPr>
          <w:rFonts w:ascii="Arial Narrow" w:eastAsia="Times New Roman" w:hAnsi="Arial Narrow" w:cs="Times New Roman"/>
          <w:spacing w:val="6"/>
          <w:szCs w:val="24"/>
          <w:lang w:val="en-US" w:eastAsia="en-AU"/>
        </w:rPr>
        <w:t xml:space="preserve"> This means that per capita consumption falls, albeit slightly, over the period of the analysis.</w:t>
      </w:r>
    </w:p>
    <w:p w14:paraId="7CDC1D5B" w14:textId="77777777" w:rsidR="00C362E9" w:rsidRPr="005808A7" w:rsidRDefault="00C362E9" w:rsidP="00C362E9">
      <w:pPr>
        <w:widowControl w:val="0"/>
        <w:kinsoku w:val="0"/>
        <w:overflowPunct w:val="0"/>
        <w:spacing w:before="115" w:after="0" w:line="300" w:lineRule="exact"/>
        <w:ind w:right="360"/>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Cs w:val="24"/>
          <w:lang w:val="en-US" w:eastAsia="en-AU"/>
        </w:rPr>
        <w:t>Because the propensity to litter is higher in commercial and industrial locations as well as in public places, the analysis considered the consumption of beverage containers split across three locations:</w:t>
      </w:r>
      <w:r w:rsidRPr="005808A7">
        <w:rPr>
          <w:rFonts w:ascii="Arial Narrow" w:eastAsia="Times New Roman" w:hAnsi="Arial Narrow" w:cs="Times New Roman"/>
          <w:szCs w:val="24"/>
          <w:vertAlign w:val="superscript"/>
          <w:lang w:val="en-US" w:eastAsia="en-AU"/>
        </w:rPr>
        <w:t>19</w:t>
      </w:r>
    </w:p>
    <w:p w14:paraId="235F237F" w14:textId="77777777" w:rsidR="00C362E9" w:rsidRPr="005808A7" w:rsidRDefault="00C362E9" w:rsidP="00C362E9">
      <w:pPr>
        <w:widowControl w:val="0"/>
        <w:kinsoku w:val="0"/>
        <w:overflowPunct w:val="0"/>
        <w:spacing w:before="173" w:after="0" w:line="242" w:lineRule="exact"/>
        <w:textAlignment w:val="baseline"/>
        <w:rPr>
          <w:rFonts w:ascii="Arial Narrow" w:eastAsia="Times New Roman" w:hAnsi="Arial Narrow" w:cs="Times New Roman"/>
          <w:spacing w:val="14"/>
          <w:szCs w:val="24"/>
          <w:lang w:val="en-US" w:eastAsia="en-AU"/>
        </w:rPr>
      </w:pPr>
      <w:r w:rsidRPr="005808A7">
        <w:rPr>
          <w:rFonts w:ascii="Arial" w:eastAsia="Times New Roman" w:hAnsi="Arial" w:cs="Times New Roman"/>
          <w:color w:val="A9BE00"/>
          <w:spacing w:val="14"/>
          <w:szCs w:val="24"/>
          <w:lang w:val="en-US" w:eastAsia="en-AU"/>
        </w:rPr>
        <w:t>E</w:t>
      </w:r>
      <w:r w:rsidRPr="005808A7">
        <w:rPr>
          <w:rFonts w:ascii="Arial Narrow" w:eastAsia="Times New Roman" w:hAnsi="Arial Narrow" w:cs="Times New Roman"/>
          <w:spacing w:val="14"/>
          <w:szCs w:val="24"/>
          <w:lang w:val="en-US" w:eastAsia="en-AU"/>
        </w:rPr>
        <w:t xml:space="preserve"> at home (67%)</w:t>
      </w:r>
    </w:p>
    <w:p w14:paraId="13E1874C" w14:textId="77777777" w:rsidR="00C362E9" w:rsidRPr="005808A7" w:rsidRDefault="00C362E9" w:rsidP="00C362E9">
      <w:pPr>
        <w:widowControl w:val="0"/>
        <w:kinsoku w:val="0"/>
        <w:overflowPunct w:val="0"/>
        <w:spacing w:before="175" w:after="0" w:line="23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Cs w:val="24"/>
          <w:lang w:val="en-US" w:eastAsia="en-AU"/>
        </w:rPr>
        <w:t>E</w:t>
      </w:r>
      <w:r w:rsidRPr="005808A7">
        <w:rPr>
          <w:rFonts w:ascii="Arial" w:eastAsia="Times New Roman" w:hAnsi="Arial" w:cs="Times New Roman"/>
          <w:spacing w:val="2"/>
          <w:sz w:val="20"/>
          <w:szCs w:val="24"/>
          <w:lang w:val="en-US" w:eastAsia="en-AU"/>
        </w:rPr>
        <w:t xml:space="preserve"> away from home—public places (23%)</w:t>
      </w:r>
    </w:p>
    <w:p w14:paraId="4E101F03" w14:textId="77777777" w:rsidR="00C362E9" w:rsidRPr="005808A7" w:rsidRDefault="00C362E9" w:rsidP="00C362E9">
      <w:pPr>
        <w:widowControl w:val="0"/>
        <w:kinsoku w:val="0"/>
        <w:overflowPunct w:val="0"/>
        <w:spacing w:before="174" w:after="0" w:line="23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Cs w:val="24"/>
          <w:lang w:val="en-US" w:eastAsia="en-AU"/>
        </w:rPr>
        <w:t>E</w:t>
      </w:r>
      <w:r w:rsidRPr="005808A7">
        <w:rPr>
          <w:rFonts w:ascii="Arial" w:eastAsia="Times New Roman" w:hAnsi="Arial" w:cs="Times New Roman"/>
          <w:spacing w:val="2"/>
          <w:sz w:val="20"/>
          <w:szCs w:val="24"/>
          <w:lang w:val="en-US" w:eastAsia="en-AU"/>
        </w:rPr>
        <w:t xml:space="preserve"> away from home—non-public places (10%).</w:t>
      </w:r>
    </w:p>
    <w:p w14:paraId="5B829CF7" w14:textId="77777777" w:rsidR="00C362E9" w:rsidRPr="005808A7" w:rsidRDefault="00C362E9" w:rsidP="00C362E9">
      <w:pPr>
        <w:widowControl w:val="0"/>
        <w:kinsoku w:val="0"/>
        <w:overflowPunct w:val="0"/>
        <w:spacing w:before="106" w:after="0" w:line="303"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Because there is a degree of uncertainty around the estimated splits a number of sensitivity tests were also undertake (see Section 4.4.4).</w:t>
      </w:r>
    </w:p>
    <w:p w14:paraId="3CCC98A1" w14:textId="77777777" w:rsidR="00C362E9" w:rsidRPr="005808A7" w:rsidRDefault="00C362E9" w:rsidP="00C362E9">
      <w:pPr>
        <w:widowControl w:val="0"/>
        <w:kinsoku w:val="0"/>
        <w:overflowPunct w:val="0"/>
        <w:spacing w:before="114" w:after="0" w:line="300" w:lineRule="exact"/>
        <w:ind w:right="7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Under the base case, of the beverage containers used in 2017, 126.7 million containers (or 58%) were recycled, </w:t>
      </w:r>
      <w:r w:rsidRPr="005808A7">
        <w:rPr>
          <w:rFonts w:ascii="Arial" w:eastAsia="Times New Roman" w:hAnsi="Arial" w:cs="Times New Roman"/>
          <w:sz w:val="20"/>
          <w:szCs w:val="24"/>
          <w:lang w:val="en-US" w:eastAsia="en-AU"/>
        </w:rPr>
        <w:t xml:space="preserve">83.3 million (38%) are estimated to have ended up in landfill, and the remaining 7.1 million (3%) are likely to have </w:t>
      </w:r>
      <w:r w:rsidRPr="005808A7">
        <w:rPr>
          <w:rFonts w:ascii="Arial Narrow" w:eastAsia="Times New Roman" w:hAnsi="Arial Narrow" w:cs="Times New Roman"/>
          <w:szCs w:val="24"/>
          <w:lang w:val="en-US" w:eastAsia="en-AU"/>
        </w:rPr>
        <w:t>directly entered the litter stream.</w:t>
      </w:r>
    </w:p>
    <w:p w14:paraId="10083DB8" w14:textId="77777777" w:rsidR="00C362E9" w:rsidRPr="005808A7" w:rsidRDefault="00C362E9" w:rsidP="00C362E9">
      <w:pPr>
        <w:widowControl w:val="0"/>
        <w:kinsoku w:val="0"/>
        <w:overflowPunct w:val="0"/>
        <w:spacing w:before="231"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4.5.2 Changes in disposal methods</w:t>
      </w:r>
    </w:p>
    <w:p w14:paraId="27347E88" w14:textId="77777777" w:rsidR="00C362E9" w:rsidRPr="005808A7" w:rsidRDefault="00C362E9" w:rsidP="00C362E9">
      <w:pPr>
        <w:widowControl w:val="0"/>
        <w:kinsoku w:val="0"/>
        <w:overflowPunct w:val="0"/>
        <w:spacing w:before="121" w:after="0" w:line="298" w:lineRule="exact"/>
        <w:ind w:right="7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Following use, beverage containers are disposed of via one of three main disposal streams. They may be recycled, </w:t>
      </w:r>
      <w:r w:rsidRPr="005808A7">
        <w:rPr>
          <w:rFonts w:ascii="Arial" w:eastAsia="Times New Roman" w:hAnsi="Arial" w:cs="Times New Roman"/>
          <w:sz w:val="20"/>
          <w:szCs w:val="24"/>
          <w:lang w:val="en-US" w:eastAsia="en-AU"/>
        </w:rPr>
        <w:t>enter the litter stream, or be directly disposed of as landfill.</w:t>
      </w:r>
    </w:p>
    <w:p w14:paraId="23E6F436" w14:textId="77777777" w:rsidR="00C362E9" w:rsidRPr="005808A7" w:rsidRDefault="00C362E9" w:rsidP="00C362E9">
      <w:pPr>
        <w:widowControl w:val="0"/>
        <w:kinsoku w:val="0"/>
        <w:overflowPunct w:val="0"/>
        <w:spacing w:before="115" w:after="6281" w:line="300" w:lineRule="exact"/>
        <w:ind w:right="360"/>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material flows analysis that underpins the CBA uses estimates of the current and future recycling rates </w:t>
      </w:r>
      <w:r w:rsidRPr="005808A7">
        <w:rPr>
          <w:rFonts w:ascii="Arial Narrow" w:eastAsia="Times New Roman" w:hAnsi="Arial Narrow" w:cs="Times New Roman"/>
          <w:szCs w:val="24"/>
          <w:lang w:val="en-US" w:eastAsia="en-AU"/>
        </w:rPr>
        <w:t xml:space="preserve">and changes in the propensity to litter under the business-as-usual option and the CDS option. The number of </w:t>
      </w:r>
      <w:r w:rsidRPr="005808A7">
        <w:rPr>
          <w:rFonts w:ascii="Arial" w:eastAsia="Times New Roman" w:hAnsi="Arial" w:cs="Times New Roman"/>
          <w:sz w:val="20"/>
          <w:szCs w:val="24"/>
          <w:lang w:val="en-US" w:eastAsia="en-AU"/>
        </w:rPr>
        <w:t>containers that move directly into the landfill stream then becomes a balancing item (based on total beverage consumption projections).</w:t>
      </w:r>
    </w:p>
    <w:p w14:paraId="6E33760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80" w:right="922" w:bottom="209" w:left="907" w:header="720" w:footer="720" w:gutter="0"/>
          <w:cols w:space="720"/>
          <w:noEndnote/>
        </w:sectPr>
      </w:pPr>
    </w:p>
    <w:p w14:paraId="4745115D" w14:textId="77777777" w:rsidR="00C362E9" w:rsidRPr="005808A7" w:rsidRDefault="00C362E9" w:rsidP="00C362E9">
      <w:pPr>
        <w:widowControl w:val="0"/>
        <w:tabs>
          <w:tab w:val="left" w:pos="792"/>
        </w:tabs>
        <w:kinsoku w:val="0"/>
        <w:overflowPunct w:val="0"/>
        <w:spacing w:before="44" w:after="0" w:line="192" w:lineRule="exact"/>
        <w:ind w:right="216"/>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3712" behindDoc="0" locked="0" layoutInCell="0" allowOverlap="1" wp14:anchorId="61E1FA82" wp14:editId="35543EAB">
                <wp:simplePos x="0" y="0"/>
                <wp:positionH relativeFrom="page">
                  <wp:posOffset>575945</wp:posOffset>
                </wp:positionH>
                <wp:positionV relativeFrom="page">
                  <wp:posOffset>9269095</wp:posOffset>
                </wp:positionV>
                <wp:extent cx="1442720" cy="0"/>
                <wp:effectExtent l="13970" t="10795" r="10160" b="8255"/>
                <wp:wrapSquare wrapText="bothSides"/>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B7B4C" id="Straight Connector 1083" o:spid="_x0000_s1026" style="position:absolute;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PYIAIAADwEAAAOAAAAZHJzL2Uyb0RvYy54bWysU02P2yAQvVfqf0DcE9uJN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3S+RQj&#10;RXqo0tZbItrOo0orBRpqi6Ib1BqMK+BSpTY25EuPamteNP3ukNJVR1TLI+u3kwGcLOibvLsSNs7A&#10;m7vhi2YQQ/ZeR+mOje0DJIiCjrFCp1uF+NEjCodZnk8eJ1BIevUlpLheNNb5z1z3KBgllkIF8UhB&#10;Di/OByKkuIaEY6XXQsrYAFKhocSz6UMaLzgtBQvOEOZsu6ukRQcSWih+MSvw3IdZvVcsgnWcsNXF&#10;9kTIsw2PSxXwIBWgc7HOPfLjKX1azVfzfJRPZqtRntb16NO6ykezdfb4UE/rqqqzn4FalhedYIyr&#10;wO7ar1n+d/1wmZxzp9069iZD8h496gVkr/9IOtYylO/cCDvNTht7rTG0aAy+jFOYgfs92PdDv/wF&#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D5ZhPYIAIAADw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18</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5"/>
          <w:szCs w:val="24"/>
          <w:lang w:val="en-US" w:eastAsia="en-AU"/>
        </w:rPr>
        <w:t xml:space="preserve">This is same assumption as used in the recent New South Wales CDS RIS process. This is seen as a conservative approach which may reflect </w:t>
      </w:r>
      <w:r w:rsidRPr="005808A7">
        <w:rPr>
          <w:rFonts w:ascii="Arial Narrow" w:eastAsia="Times New Roman" w:hAnsi="Arial Narrow" w:cs="Times New Roman"/>
          <w:sz w:val="17"/>
          <w:szCs w:val="24"/>
          <w:lang w:val="en-US" w:eastAsia="en-AU"/>
        </w:rPr>
        <w:t xml:space="preserve">changes in community </w:t>
      </w:r>
      <w:proofErr w:type="spellStart"/>
      <w:r w:rsidRPr="005808A7">
        <w:rPr>
          <w:rFonts w:ascii="Arial Narrow" w:eastAsia="Times New Roman" w:hAnsi="Arial Narrow" w:cs="Times New Roman"/>
          <w:sz w:val="17"/>
          <w:szCs w:val="24"/>
          <w:lang w:val="en-US" w:eastAsia="en-AU"/>
        </w:rPr>
        <w:t>behaviours</w:t>
      </w:r>
      <w:proofErr w:type="spellEnd"/>
      <w:r w:rsidRPr="005808A7">
        <w:rPr>
          <w:rFonts w:ascii="Arial Narrow" w:eastAsia="Times New Roman" w:hAnsi="Arial Narrow" w:cs="Times New Roman"/>
          <w:sz w:val="17"/>
          <w:szCs w:val="24"/>
          <w:lang w:val="en-US" w:eastAsia="en-AU"/>
        </w:rPr>
        <w:t xml:space="preserve"> but may also be a proxy for producers moving to lighter weight containers.</w:t>
      </w:r>
    </w:p>
    <w:p w14:paraId="3FB7F6A0" w14:textId="77777777" w:rsidR="00C362E9" w:rsidRPr="005808A7" w:rsidRDefault="00C362E9" w:rsidP="00C362E9">
      <w:pPr>
        <w:widowControl w:val="0"/>
        <w:tabs>
          <w:tab w:val="left" w:pos="792"/>
        </w:tabs>
        <w:kinsoku w:val="0"/>
        <w:overflowPunct w:val="0"/>
        <w:spacing w:before="48" w:after="0" w:line="189" w:lineRule="exact"/>
        <w:ind w:right="72"/>
        <w:textAlignment w:val="baseline"/>
        <w:rPr>
          <w:rFonts w:ascii="Arial" w:eastAsia="Times New Roman" w:hAnsi="Arial" w:cs="Times New Roman"/>
          <w:color w:val="00968F"/>
          <w:sz w:val="15"/>
          <w:szCs w:val="24"/>
          <w:lang w:val="en-US" w:eastAsia="en-AU"/>
        </w:rPr>
      </w:pPr>
      <w:r w:rsidRPr="005808A7">
        <w:rPr>
          <w:rFonts w:ascii="Arial Narrow" w:eastAsia="Times New Roman" w:hAnsi="Arial Narrow" w:cs="Times New Roman"/>
          <w:sz w:val="17"/>
          <w:szCs w:val="24"/>
          <w:lang w:val="en-US" w:eastAsia="en-AU"/>
        </w:rPr>
        <w:t>19</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 xml:space="preserve">Distributional and cost benefit analysis for the Packaging Impacts Decision Regulation Impact Statement: data assumptions, </w:t>
      </w:r>
      <w:r w:rsidRPr="005808A7">
        <w:rPr>
          <w:rFonts w:ascii="Arial" w:eastAsia="Times New Roman" w:hAnsi="Arial" w:cs="Times New Roman"/>
          <w:sz w:val="15"/>
          <w:szCs w:val="24"/>
          <w:lang w:val="en-US" w:eastAsia="en-AU"/>
        </w:rPr>
        <w:t xml:space="preserve">Attachment K </w:t>
      </w:r>
      <w:r w:rsidRPr="005808A7">
        <w:rPr>
          <w:rFonts w:ascii="Arial Narrow" w:eastAsia="Times New Roman" w:hAnsi="Arial Narrow" w:cs="Times New Roman"/>
          <w:sz w:val="17"/>
          <w:szCs w:val="24"/>
          <w:lang w:val="en-US" w:eastAsia="en-AU"/>
        </w:rPr>
        <w:t xml:space="preserve">to the Packaging Impacts Decision Regulation Impact Statement, Marsden Jacob Associates, Melbourne, 2013, </w:t>
      </w:r>
      <w:hyperlink r:id="rId74" w:history="1">
        <w:r w:rsidRPr="005808A7">
          <w:rPr>
            <w:rFonts w:ascii="Arial" w:eastAsia="Times New Roman" w:hAnsi="Arial" w:cs="Times New Roman"/>
            <w:color w:val="0000FF"/>
            <w:sz w:val="15"/>
            <w:szCs w:val="24"/>
            <w:u w:val="single"/>
            <w:lang w:val="en-US" w:eastAsia="en-AU"/>
          </w:rPr>
          <w:t>www.environment.gov.au/system/files/resources/0d61a8da-4263-4844-928c-e4f9e07472ef/files/attachmentk-data-assumptions-report.docx.</w:t>
        </w:r>
      </w:hyperlink>
    </w:p>
    <w:p w14:paraId="0F7D29CD" w14:textId="77777777" w:rsidR="00C362E9" w:rsidRPr="005808A7" w:rsidRDefault="00C362E9" w:rsidP="00C362E9">
      <w:pPr>
        <w:widowControl w:val="0"/>
        <w:tabs>
          <w:tab w:val="left" w:pos="1008"/>
        </w:tabs>
        <w:kinsoku w:val="0"/>
        <w:overflowPunct w:val="0"/>
        <w:spacing w:before="412" w:after="0" w:line="202" w:lineRule="exact"/>
        <w:textAlignment w:val="baseline"/>
        <w:rPr>
          <w:rFonts w:ascii="Montserrat" w:eastAsia="Times New Roman" w:hAnsi="Montserrat" w:cs="Times New Roman"/>
          <w:color w:val="797A7B"/>
          <w:spacing w:val="-2"/>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4736" behindDoc="1" locked="0" layoutInCell="0" allowOverlap="1" wp14:anchorId="7BF5001B" wp14:editId="011211C9">
                <wp:simplePos x="0" y="0"/>
                <wp:positionH relativeFrom="page">
                  <wp:posOffset>304800</wp:posOffset>
                </wp:positionH>
                <wp:positionV relativeFrom="page">
                  <wp:posOffset>10116185</wp:posOffset>
                </wp:positionV>
                <wp:extent cx="271145" cy="271145"/>
                <wp:effectExtent l="0" t="635" r="0" b="444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89EA1" w14:textId="77777777" w:rsidR="00017440" w:rsidRDefault="00017440" w:rsidP="00C362E9">
                            <w:pPr>
                              <w:kinsoku w:val="0"/>
                              <w:overflowPunct w:val="0"/>
                              <w:textAlignment w:val="baseline"/>
                              <w:rPr>
                                <w:sz w:val="24"/>
                              </w:rPr>
                            </w:pPr>
                            <w:r>
                              <w:rPr>
                                <w:noProof/>
                                <w:sz w:val="24"/>
                                <w:lang w:eastAsia="en-AU"/>
                              </w:rPr>
                              <w:drawing>
                                <wp:inline distT="0" distB="0" distL="0" distR="0" wp14:anchorId="3D63CBDE" wp14:editId="3890C8E2">
                                  <wp:extent cx="266700" cy="266700"/>
                                  <wp:effectExtent l="0" t="0" r="0" b="0"/>
                                  <wp:docPr id="1081" name="Picture 1081"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_Pic1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5001B" id="Text Box 1082" o:spid="_x0000_s1124" type="#_x0000_t202" style="position:absolute;margin-left:24pt;margin-top:796.55pt;width:21.35pt;height:21.3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D+ewIAAAw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MOAu&#10;XeQYKdIBS/d88OhGDyguQo164ypwvTPg7AfYAf+YrzO3mn5xSOlVS9SOX1ur+5YTBjFmobrJs6Mj&#10;jgsg2/69ZnAT2XsdgYbGdqGAUBIE6MDVw4mfEA2Fxfwiy4o5RhS2jna4gVTTYWOdf8t1h4JRYwv0&#10;R3ByuHV+dJ1cwl1OS8E2Qso4sbvtSlp0ICCVTfxi/C/cpArOSodjI+K4AjHCHWEvRBup/15meZHe&#10;5OVsc764mBWbYj4rL9LFLM3Km/I8LcpivXkMAWZF1QrGuLoVik8yzIq/o/nYEKOAohBRX+Nyns9H&#10;hv6YZBq/3yXZCQ9dKUVX48XJiVSB1zeKQdqk8kTI0U5+Dj8SAjWY/rEqUQWB+FECftgOUXTlIlwf&#10;JLLV7AF0YTXwBuTDkwJGq+03jHpozxq7r3tiOUbynQJthV6eDDsZ28kgisLRGnuMRnPlx57fGyt2&#10;LSCP6lX6GvTXiKiNpyiOqoWWi0kcn4fQ08/n0evpEVv+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FkHUP57AgAA&#10;DAUAAA4AAAAAAAAAAAAAAAAALgIAAGRycy9lMm9Eb2MueG1sUEsBAi0AFAAGAAgAAAAhAIL2/WPh&#10;AAAACwEAAA8AAAAAAAAAAAAAAAAA1QQAAGRycy9kb3ducmV2LnhtbFBLBQYAAAAABAAEAPMAAADj&#10;BQAAAAA=&#10;" o:allowincell="f" stroked="f">
                <v:textbox inset="0,0,0,0">
                  <w:txbxContent>
                    <w:p w14:paraId="69E89EA1" w14:textId="77777777" w:rsidR="00017440" w:rsidRDefault="00017440" w:rsidP="00C362E9">
                      <w:pPr>
                        <w:kinsoku w:val="0"/>
                        <w:overflowPunct w:val="0"/>
                        <w:textAlignment w:val="baseline"/>
                        <w:rPr>
                          <w:sz w:val="24"/>
                        </w:rPr>
                      </w:pPr>
                      <w:r>
                        <w:rPr>
                          <w:noProof/>
                          <w:sz w:val="24"/>
                          <w:lang w:eastAsia="en-AU"/>
                        </w:rPr>
                        <w:drawing>
                          <wp:inline distT="0" distB="0" distL="0" distR="0" wp14:anchorId="3D63CBDE" wp14:editId="3890C8E2">
                            <wp:extent cx="266700" cy="266700"/>
                            <wp:effectExtent l="0" t="0" r="0" b="0"/>
                            <wp:docPr id="1081" name="Picture 1081"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_Pic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2"/>
          <w:sz w:val="20"/>
          <w:szCs w:val="24"/>
          <w:lang w:val="en-US" w:eastAsia="en-AU"/>
        </w:rPr>
        <w:t>30</w:t>
      </w:r>
      <w:r w:rsidRPr="005808A7">
        <w:rPr>
          <w:rFonts w:ascii="Montserrat" w:eastAsia="Times New Roman" w:hAnsi="Montserrat" w:cs="Times New Roman"/>
          <w:b/>
          <w:spacing w:val="-2"/>
          <w:sz w:val="20"/>
          <w:szCs w:val="24"/>
          <w:lang w:val="en-US" w:eastAsia="en-AU"/>
        </w:rPr>
        <w:tab/>
        <w:t>ACT Container Deposit Scheme</w:t>
      </w:r>
      <w:r w:rsidRPr="005808A7">
        <w:rPr>
          <w:rFonts w:ascii="Montserrat" w:eastAsia="Times New Roman" w:hAnsi="Montserrat" w:cs="Times New Roman"/>
          <w:color w:val="797A7B"/>
          <w:spacing w:val="-2"/>
          <w:sz w:val="20"/>
          <w:szCs w:val="24"/>
          <w:lang w:val="en-US" w:eastAsia="en-AU"/>
        </w:rPr>
        <w:t xml:space="preserve"> – Decision Impact Statement</w:t>
      </w:r>
    </w:p>
    <w:p w14:paraId="4FB9508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920" w:bottom="209" w:left="450" w:header="720" w:footer="720" w:gutter="0"/>
          <w:cols w:space="720"/>
          <w:noEndnote/>
        </w:sectPr>
      </w:pPr>
    </w:p>
    <w:p w14:paraId="13520CBA" w14:textId="77777777" w:rsidR="00C362E9" w:rsidRPr="005808A7" w:rsidRDefault="00C362E9" w:rsidP="00C362E9">
      <w:pPr>
        <w:widowControl w:val="0"/>
        <w:kinsoku w:val="0"/>
        <w:overflowPunct w:val="0"/>
        <w:spacing w:before="54" w:after="0" w:line="336" w:lineRule="exact"/>
        <w:textAlignment w:val="baseline"/>
        <w:rPr>
          <w:rFonts w:ascii="Montserrat" w:eastAsia="Times New Roman" w:hAnsi="Montserrat" w:cs="Times New Roman"/>
          <w:b/>
          <w:color w:val="00968F"/>
          <w:sz w:val="32"/>
          <w:szCs w:val="24"/>
          <w:lang w:val="en-US" w:eastAsia="en-AU"/>
        </w:rPr>
      </w:pPr>
      <w:r w:rsidRPr="005808A7">
        <w:rPr>
          <w:rFonts w:ascii="Montserrat" w:eastAsia="Times New Roman" w:hAnsi="Montserrat" w:cs="Times New Roman"/>
          <w:b/>
          <w:color w:val="00968F"/>
          <w:sz w:val="32"/>
          <w:szCs w:val="24"/>
          <w:lang w:val="en-US" w:eastAsia="en-AU"/>
        </w:rPr>
        <w:lastRenderedPageBreak/>
        <w:t>4.5.3 Projected impact of the CDS on litter</w:t>
      </w:r>
    </w:p>
    <w:p w14:paraId="4DBF0753" w14:textId="77777777" w:rsidR="00C362E9" w:rsidRPr="005808A7" w:rsidRDefault="00C362E9" w:rsidP="00C362E9">
      <w:pPr>
        <w:widowControl w:val="0"/>
        <w:kinsoku w:val="0"/>
        <w:overflowPunct w:val="0"/>
        <w:spacing w:before="120" w:after="0" w:line="298"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Based on the effectiveness of similar CDSs in South Australia and the Northern Territory, the ACT CDS is expected </w:t>
      </w:r>
      <w:r w:rsidRPr="005808A7">
        <w:rPr>
          <w:rFonts w:ascii="Arial Narrow" w:eastAsia="Times New Roman" w:hAnsi="Arial Narrow" w:cs="Times New Roman"/>
          <w:szCs w:val="24"/>
          <w:lang w:val="en-US" w:eastAsia="en-AU"/>
        </w:rPr>
        <w:t>to steadily reduce the proportion of beverage containers littered.</w:t>
      </w:r>
    </w:p>
    <w:p w14:paraId="3488C721" w14:textId="77777777" w:rsidR="00C362E9" w:rsidRPr="005808A7" w:rsidRDefault="00C362E9" w:rsidP="00C362E9">
      <w:pPr>
        <w:widowControl w:val="0"/>
        <w:kinsoku w:val="0"/>
        <w:overflowPunct w:val="0"/>
        <w:spacing w:before="114" w:after="0" w:line="300" w:lineRule="exact"/>
        <w:ind w:right="144"/>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 xml:space="preserve">The estimated impact of the CDS on litter volumes uses the same framework, assumptions and data sources that were used in the Packaging Impacts Decision RIS. </w:t>
      </w:r>
      <w:r w:rsidRPr="005808A7">
        <w:rPr>
          <w:rFonts w:ascii="Arial Narrow" w:eastAsia="Times New Roman" w:hAnsi="Arial Narrow" w:cs="Times New Roman"/>
          <w:spacing w:val="4"/>
          <w:szCs w:val="24"/>
          <w:vertAlign w:val="superscript"/>
          <w:lang w:val="en-US" w:eastAsia="en-AU"/>
        </w:rPr>
        <w:t>20</w:t>
      </w:r>
      <w:r w:rsidRPr="005808A7">
        <w:rPr>
          <w:rFonts w:ascii="Arial" w:eastAsia="Times New Roman" w:hAnsi="Arial" w:cs="Times New Roman"/>
          <w:spacing w:val="4"/>
          <w:sz w:val="20"/>
          <w:szCs w:val="24"/>
          <w:lang w:val="en-US" w:eastAsia="en-AU"/>
        </w:rPr>
        <w:t xml:space="preserve">Section 3.3 of Attachment K to that RIS details the approach, </w:t>
      </w:r>
      <w:r w:rsidRPr="005808A7">
        <w:rPr>
          <w:rFonts w:ascii="Arial Narrow" w:eastAsia="Times New Roman" w:hAnsi="Arial Narrow" w:cs="Times New Roman"/>
          <w:spacing w:val="4"/>
          <w:szCs w:val="24"/>
          <w:lang w:val="en-US" w:eastAsia="en-AU"/>
        </w:rPr>
        <w:t xml:space="preserve">assumptions and sources that were used. </w:t>
      </w:r>
      <w:r w:rsidRPr="005808A7">
        <w:rPr>
          <w:rFonts w:ascii="Arial Narrow" w:eastAsia="Times New Roman" w:hAnsi="Arial Narrow" w:cs="Times New Roman"/>
          <w:spacing w:val="4"/>
          <w:szCs w:val="24"/>
          <w:vertAlign w:val="superscript"/>
          <w:lang w:val="en-US" w:eastAsia="en-AU"/>
        </w:rPr>
        <w:t>21</w:t>
      </w:r>
      <w:r w:rsidRPr="005808A7">
        <w:rPr>
          <w:rFonts w:ascii="Arial Narrow" w:eastAsia="Times New Roman" w:hAnsi="Arial Narrow" w:cs="Times New Roman"/>
          <w:spacing w:val="4"/>
          <w:szCs w:val="24"/>
          <w:lang w:val="en-US" w:eastAsia="en-AU"/>
        </w:rPr>
        <w:t>The apparent impact of the South Australian CDS on beverage container litter is described in detail Appendix A to this RIS.</w:t>
      </w:r>
    </w:p>
    <w:p w14:paraId="7E4C1DDE" w14:textId="77777777" w:rsidR="00C362E9" w:rsidRPr="005808A7" w:rsidRDefault="00C362E9" w:rsidP="00C362E9">
      <w:pPr>
        <w:widowControl w:val="0"/>
        <w:kinsoku w:val="0"/>
        <w:overflowPunct w:val="0"/>
        <w:spacing w:before="115" w:after="0" w:line="299"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When applying this approach to the CBA of the ACT CDS, the only key change was to ensure that the propensity </w:t>
      </w:r>
      <w:r w:rsidRPr="005808A7">
        <w:rPr>
          <w:rFonts w:ascii="Arial" w:eastAsia="Times New Roman" w:hAnsi="Arial" w:cs="Times New Roman"/>
          <w:sz w:val="20"/>
          <w:szCs w:val="24"/>
          <w:lang w:val="en-US" w:eastAsia="en-AU"/>
        </w:rPr>
        <w:t xml:space="preserve">to litter reflects ACT circumstances, instead of the national propensity in the Packaging Impact Decision RIS. Note </w:t>
      </w:r>
      <w:r w:rsidRPr="005808A7">
        <w:rPr>
          <w:rFonts w:ascii="Arial Narrow" w:eastAsia="Times New Roman" w:hAnsi="Arial Narrow" w:cs="Times New Roman"/>
          <w:szCs w:val="24"/>
          <w:lang w:val="en-US" w:eastAsia="en-AU"/>
        </w:rPr>
        <w:t>that these changes also introduce a degree of conservatism to this analysis when compared to the Packaging Impact Decision RIS analysis.</w:t>
      </w:r>
    </w:p>
    <w:p w14:paraId="4922C888" w14:textId="77777777" w:rsidR="00C362E9" w:rsidRPr="005808A7" w:rsidRDefault="00C362E9" w:rsidP="00C362E9">
      <w:pPr>
        <w:widowControl w:val="0"/>
        <w:kinsoku w:val="0"/>
        <w:overflowPunct w:val="0"/>
        <w:spacing w:before="109" w:after="0" w:line="303"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Figure 5 shows the impact of the business-as-usual and CDS options on the proportion of beverage containers littered, by </w:t>
      </w:r>
      <w:proofErr w:type="spellStart"/>
      <w:r w:rsidRPr="005808A7">
        <w:rPr>
          <w:rFonts w:ascii="Arial Narrow" w:eastAsia="Times New Roman" w:hAnsi="Arial Narrow" w:cs="Times New Roman"/>
          <w:szCs w:val="24"/>
          <w:lang w:val="en-US" w:eastAsia="en-AU"/>
        </w:rPr>
        <w:t>tonnes</w:t>
      </w:r>
      <w:proofErr w:type="spellEnd"/>
      <w:r w:rsidRPr="005808A7">
        <w:rPr>
          <w:rFonts w:ascii="Arial Narrow" w:eastAsia="Times New Roman" w:hAnsi="Arial Narrow" w:cs="Times New Roman"/>
          <w:szCs w:val="24"/>
          <w:lang w:val="en-US" w:eastAsia="en-AU"/>
        </w:rPr>
        <w:t>.</w:t>
      </w:r>
    </w:p>
    <w:p w14:paraId="5673DF0C"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4"/>
          <w:szCs w:val="24"/>
          <w:lang w:val="en-US" w:eastAsia="en-AU"/>
        </w:rPr>
      </w:pPr>
      <w:r w:rsidRPr="005808A7">
        <w:rPr>
          <w:rFonts w:ascii="Arial Narrow" w:eastAsia="Times New Roman" w:hAnsi="Arial Narrow" w:cs="Times New Roman"/>
          <w:spacing w:val="4"/>
          <w:szCs w:val="24"/>
          <w:lang w:val="en-US" w:eastAsia="en-AU"/>
        </w:rPr>
        <w:t>By 2037, the CDS is estimated to result in:</w:t>
      </w:r>
    </w:p>
    <w:p w14:paraId="3640C0CD" w14:textId="77777777" w:rsidR="00C362E9" w:rsidRPr="005808A7" w:rsidRDefault="00C362E9" w:rsidP="00C362E9">
      <w:pPr>
        <w:widowControl w:val="0"/>
        <w:kinsoku w:val="0"/>
        <w:overflowPunct w:val="0"/>
        <w:spacing w:before="166"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91 million fewer beverage containers being littered</w:t>
      </w:r>
    </w:p>
    <w:p w14:paraId="6D315276" w14:textId="77777777" w:rsidR="00C362E9" w:rsidRPr="005808A7" w:rsidRDefault="00C362E9" w:rsidP="00C362E9">
      <w:pPr>
        <w:widowControl w:val="0"/>
        <w:kinsoku w:val="0"/>
        <w:overflowPunct w:val="0"/>
        <w:spacing w:before="151" w:after="0" w:line="26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28"/>
          <w:szCs w:val="24"/>
          <w:lang w:val="en-US" w:eastAsia="en-AU"/>
        </w:rPr>
        <w:t>E</w:t>
      </w:r>
      <w:r w:rsidRPr="005808A7">
        <w:rPr>
          <w:rFonts w:ascii="Arial" w:eastAsia="Times New Roman" w:hAnsi="Arial" w:cs="Times New Roman"/>
          <w:spacing w:val="1"/>
          <w:sz w:val="20"/>
          <w:szCs w:val="24"/>
          <w:lang w:val="en-US" w:eastAsia="en-AU"/>
        </w:rPr>
        <w:t xml:space="preserve"> 424 million fewer beverage containers ending up in landfill</w:t>
      </w:r>
    </w:p>
    <w:p w14:paraId="1835587A" w14:textId="77777777" w:rsidR="00C362E9" w:rsidRPr="005808A7" w:rsidRDefault="00C362E9" w:rsidP="00C362E9">
      <w:pPr>
        <w:widowControl w:val="0"/>
        <w:kinsoku w:val="0"/>
        <w:overflowPunct w:val="0"/>
        <w:spacing w:before="151"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515 million more beverage containers being recycled.</w:t>
      </w:r>
    </w:p>
    <w:p w14:paraId="51901178" w14:textId="77777777" w:rsidR="00C362E9" w:rsidRDefault="00C362E9" w:rsidP="00C362E9">
      <w:pPr>
        <w:spacing w:before="177" w:after="4" w:line="259" w:lineRule="exact"/>
        <w:textAlignment w:val="baseline"/>
        <w:rPr>
          <w:rFonts w:ascii="Arial Narrow" w:eastAsia="Arial Narrow" w:hAnsi="Arial Narrow"/>
          <w:b/>
          <w:color w:val="00968F"/>
          <w:spacing w:val="3"/>
          <w:sz w:val="25"/>
        </w:rPr>
      </w:pPr>
      <w:r>
        <w:rPr>
          <w:rFonts w:ascii="Arial Narrow" w:eastAsia="Arial Narrow" w:hAnsi="Arial Narrow"/>
          <w:b/>
          <w:color w:val="00968F"/>
          <w:spacing w:val="3"/>
          <w:sz w:val="25"/>
        </w:rPr>
        <w:t>Figure 6: Litter, 2017 to 2038 (tonnes)</w:t>
      </w:r>
    </w:p>
    <w:p w14:paraId="1EFAF792" w14:textId="77777777" w:rsidR="00C362E9" w:rsidRDefault="00C362E9" w:rsidP="00C362E9">
      <w:pPr>
        <w:spacing w:before="177" w:after="4" w:line="259" w:lineRule="exact"/>
        <w:sectPr w:rsidR="00C362E9">
          <w:pgSz w:w="11909" w:h="16838"/>
          <w:pgMar w:top="920" w:right="922" w:bottom="209" w:left="907" w:header="720" w:footer="720" w:gutter="0"/>
          <w:cols w:space="720"/>
        </w:sectPr>
      </w:pPr>
    </w:p>
    <w:p w14:paraId="1CF860C0" w14:textId="77777777" w:rsidR="00C362E9" w:rsidRDefault="00C362E9" w:rsidP="00C362E9">
      <w:pPr>
        <w:spacing w:before="279" w:line="239" w:lineRule="exact"/>
        <w:jc w:val="right"/>
        <w:textAlignment w:val="baseline"/>
        <w:rPr>
          <w:rFonts w:ascii="Arial Narrow" w:eastAsia="Arial Narrow" w:hAnsi="Arial Narrow"/>
          <w:color w:val="000000"/>
          <w:spacing w:val="19"/>
        </w:rPr>
      </w:pPr>
      <w:r>
        <w:rPr>
          <w:noProof/>
          <w:lang w:eastAsia="en-AU"/>
        </w:rPr>
        <mc:AlternateContent>
          <mc:Choice Requires="wps">
            <w:drawing>
              <wp:anchor distT="259715" distB="100965" distL="0" distR="434340" simplePos="0" relativeHeight="251840512" behindDoc="1" locked="0" layoutInCell="1" allowOverlap="1" wp14:anchorId="2D40F6CE" wp14:editId="30490BD0">
                <wp:simplePos x="0" y="0"/>
                <wp:positionH relativeFrom="page">
                  <wp:posOffset>1304290</wp:posOffset>
                </wp:positionH>
                <wp:positionV relativeFrom="page">
                  <wp:posOffset>5005705</wp:posOffset>
                </wp:positionV>
                <wp:extent cx="5321935" cy="870585"/>
                <wp:effectExtent l="0" t="0" r="0" b="0"/>
                <wp:wrapSquare wrapText="bothSides"/>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59A6" w14:textId="77777777" w:rsidR="00017440" w:rsidRDefault="00017440" w:rsidP="00C362E9">
                            <w:pPr>
                              <w:ind w:left="130"/>
                              <w:textAlignment w:val="baseline"/>
                            </w:pPr>
                            <w:r>
                              <w:rPr>
                                <w:noProof/>
                                <w:lang w:eastAsia="en-AU"/>
                              </w:rPr>
                              <w:drawing>
                                <wp:inline distT="0" distB="0" distL="0" distR="0" wp14:anchorId="7D180F47" wp14:editId="1F0F125A">
                                  <wp:extent cx="5239385" cy="8705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75"/>
                                          <a:stretch>
                                            <a:fillRect/>
                                          </a:stretch>
                                        </pic:blipFill>
                                        <pic:spPr>
                                          <a:xfrm>
                                            <a:off x="0" y="0"/>
                                            <a:ext cx="5239385" cy="8705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F6CE" id="Text Box 69" o:spid="_x0000_s1125" type="#_x0000_t202" style="position:absolute;left:0;text-align:left;margin-left:102.7pt;margin-top:394.15pt;width:419.05pt;height:68.55pt;z-index:-251475968;visibility:visible;mso-wrap-style:square;mso-width-percent:0;mso-height-percent:0;mso-wrap-distance-left:0;mso-wrap-distance-top:20.45pt;mso-wrap-distance-right:34.2pt;mso-wrap-distance-bottom:7.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fD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fGGHHSQ5Me6EGjW3FAcWoKNA4qA737ATT1Ae5B2SarhjtRfVWIi1VL+JbeSCnGlpIaAvSNpXtm&#10;OuEoA7IZP4ga/JCdFhbo0MjeVA/qgQAdGvV4ao6JpYLL6DLw08sIowrekoUXJZF1QbLZepBKv6Oi&#10;R0bIsYTmW3Syv1PaREOyWcU446JkXWcJ0PFnF6A43YBvMDVvJgrbzx+pl66TdRI6YRCvndArCuem&#10;XIVOXPqLqLgsVqvC/2n8+mHWsrqm3LiZueWHf9a7I8snVpzYpUTHagNnQlJyu1l1Eu0JcLu037Eg&#10;Z2ru8zBsESCXFyn5QejdBqlTxsnCCcswctKFlzien96msRemYVE+T+mOcfrvKaExx2kURBOZfpub&#10;Z7/XuZGsZxq2R8d6YMRJiWSGgmte29ZqwrpJPiuFCf+pFNDuudGWsIajE1v1YXOww5GeBmEj6keg&#10;sBTAMOAprD4QWiG/YzTCGsmx+rYjkmLUvecwBmbnzIKchc0sEF6BaY41RpO40tNu2g2SbVtAngaN&#10;ixsYlYZZFpuZmqI4DhisBpvMcY2Z3XP+b7Welu3yFwAAAP//AwBQSwMEFAAGAAgAAAAhAF7H+K7h&#10;AAAADAEAAA8AAABkcnMvZG93bnJldi54bWxMj8tOwzAQRfdI/IM1SOyoTfogDZlUFYIVEmoaFiyd&#10;2E2sxuMQu234e9wVLEf36N4z+WayPTvr0RtHCI8zAUxT45ShFuGzentIgfkgScnekUb40R42xe1N&#10;LjPlLlTq8z60LJaQzyRCF8KQce6bTlvpZ27QFLODG60M8RxbrkZ5ieW254kQK26lobjQyUG/dLo5&#10;7k8WYftF5av5/qh35aE0VbUW9L46It7fTdtnYEFP4Q+Gq35UhyI61e5EyrMeIRHLRUQRntJ0DuxK&#10;iMV8CaxGWCcx40XO/z9R/AIAAP//AwBQSwECLQAUAAYACAAAACEAtoM4kv4AAADhAQAAEwAAAAAA&#10;AAAAAAAAAAAAAAAAW0NvbnRlbnRfVHlwZXNdLnhtbFBLAQItABQABgAIAAAAIQA4/SH/1gAAAJQB&#10;AAALAAAAAAAAAAAAAAAAAC8BAABfcmVscy8ucmVsc1BLAQItABQABgAIAAAAIQAy3qfDsgIAALQF&#10;AAAOAAAAAAAAAAAAAAAAAC4CAABkcnMvZTJvRG9jLnhtbFBLAQItABQABgAIAAAAIQBex/iu4QAA&#10;AAwBAAAPAAAAAAAAAAAAAAAAAAwFAABkcnMvZG93bnJldi54bWxQSwUGAAAAAAQABADzAAAAGgYA&#10;AAAA&#10;" filled="f" stroked="f">
                <v:textbox inset="0,0,0,0">
                  <w:txbxContent>
                    <w:p w14:paraId="257759A6" w14:textId="77777777" w:rsidR="00017440" w:rsidRDefault="00017440" w:rsidP="00C362E9">
                      <w:pPr>
                        <w:ind w:left="130"/>
                        <w:textAlignment w:val="baseline"/>
                      </w:pPr>
                      <w:r>
                        <w:rPr>
                          <w:noProof/>
                          <w:lang w:eastAsia="en-AU"/>
                        </w:rPr>
                        <w:drawing>
                          <wp:inline distT="0" distB="0" distL="0" distR="0" wp14:anchorId="7D180F47" wp14:editId="1F0F125A">
                            <wp:extent cx="5239385" cy="8705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76"/>
                                    <a:stretch>
                                      <a:fillRect/>
                                    </a:stretch>
                                  </pic:blipFill>
                                  <pic:spPr>
                                    <a:xfrm>
                                      <a:off x="0" y="0"/>
                                      <a:ext cx="5239385" cy="870585"/>
                                    </a:xfrm>
                                    <a:prstGeom prst="rect">
                                      <a:avLst/>
                                    </a:prstGeom>
                                  </pic:spPr>
                                </pic:pic>
                              </a:graphicData>
                            </a:graphic>
                          </wp:inline>
                        </w:drawing>
                      </w:r>
                    </w:p>
                  </w:txbxContent>
                </v:textbox>
                <w10:wrap type="square" anchorx="page" anchory="page"/>
              </v:shape>
            </w:pict>
          </mc:Fallback>
        </mc:AlternateContent>
      </w:r>
      <w:r>
        <w:rPr>
          <w:rFonts w:ascii="Arial Narrow" w:eastAsia="Arial Narrow" w:hAnsi="Arial Narrow"/>
          <w:color w:val="000000"/>
          <w:spacing w:val="19"/>
        </w:rPr>
        <w:t>700</w:t>
      </w:r>
    </w:p>
    <w:p w14:paraId="7FA46EE0" w14:textId="77777777" w:rsidR="00C362E9" w:rsidRDefault="00C362E9" w:rsidP="00C362E9">
      <w:pPr>
        <w:spacing w:before="403" w:line="229" w:lineRule="exact"/>
        <w:jc w:val="right"/>
        <w:textAlignment w:val="baseline"/>
        <w:rPr>
          <w:rFonts w:ascii="Arial Narrow" w:eastAsia="Arial Narrow" w:hAnsi="Arial Narrow"/>
          <w:color w:val="000000"/>
          <w:spacing w:val="20"/>
        </w:rPr>
      </w:pPr>
      <w:r>
        <w:rPr>
          <w:rFonts w:ascii="Arial Narrow" w:eastAsia="Arial Narrow" w:hAnsi="Arial Narrow"/>
          <w:color w:val="000000"/>
          <w:spacing w:val="20"/>
        </w:rPr>
        <w:t>600</w:t>
      </w:r>
    </w:p>
    <w:p w14:paraId="623E925D" w14:textId="77777777" w:rsidR="00C362E9" w:rsidRDefault="00C362E9" w:rsidP="00C362E9">
      <w:pPr>
        <w:spacing w:before="399" w:after="128" w:line="240" w:lineRule="exact"/>
        <w:jc w:val="right"/>
        <w:textAlignment w:val="baseline"/>
        <w:rPr>
          <w:rFonts w:ascii="Arial Narrow" w:eastAsia="Arial Narrow" w:hAnsi="Arial Narrow"/>
          <w:color w:val="000000"/>
          <w:spacing w:val="21"/>
        </w:rPr>
      </w:pPr>
      <w:r>
        <w:rPr>
          <w:noProof/>
          <w:lang w:eastAsia="en-AU"/>
        </w:rPr>
        <mc:AlternateContent>
          <mc:Choice Requires="wps">
            <w:drawing>
              <wp:anchor distT="0" distB="0" distL="0" distR="0" simplePos="0" relativeHeight="251841536" behindDoc="1" locked="0" layoutInCell="1" allowOverlap="1" wp14:anchorId="7D56FAC5" wp14:editId="0CDF55B6">
                <wp:simplePos x="0" y="0"/>
                <wp:positionH relativeFrom="page">
                  <wp:posOffset>591185</wp:posOffset>
                </wp:positionH>
                <wp:positionV relativeFrom="page">
                  <wp:posOffset>5889625</wp:posOffset>
                </wp:positionV>
                <wp:extent cx="502920" cy="946785"/>
                <wp:effectExtent l="0" t="0" r="0" b="0"/>
                <wp:wrapSquare wrapText="bothSides"/>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CE67" w14:textId="77777777" w:rsidR="00017440" w:rsidRDefault="00017440" w:rsidP="00C362E9">
                            <w:pPr>
                              <w:spacing w:after="571" w:line="211" w:lineRule="exact"/>
                              <w:textAlignment w:val="baseline"/>
                              <w:rPr>
                                <w:rFonts w:ascii="Arial Narrow" w:eastAsia="Arial Narrow" w:hAnsi="Arial Narrow"/>
                                <w:color w:val="000000"/>
                                <w:spacing w:val="-1"/>
                                <w:sz w:val="23"/>
                              </w:rPr>
                            </w:pPr>
                            <w:r>
                              <w:rPr>
                                <w:rFonts w:ascii="Arial Narrow" w:eastAsia="Arial Narrow" w:hAnsi="Arial Narrow"/>
                                <w:color w:val="000000"/>
                                <w:spacing w:val="-1"/>
                                <w:sz w:val="23"/>
                              </w:rPr>
                              <w:t>Litter (tonnes)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FAC5" id="Text Box 68" o:spid="_x0000_s1126" type="#_x0000_t202" style="position:absolute;left:0;text-align:left;margin-left:46.55pt;margin-top:463.75pt;width:39.6pt;height:74.5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ybsAIAALcFAAAOAAAAZHJzL2Uyb0RvYy54bWysVO1umzAU/T9p72D5P+VjQACVVG0I06Tu&#10;Q2r3AA6YYA1sZjsh1bR337UJadJq0rSNH9bFvj734xzf65tD36E9lYoJnmP/ysOI8krUjG9z/PWx&#10;dBKMlCa8Jp3gNMdPVOGb5ds31+OQ0UC0oqupRADCVTYOOW61HjLXVVVLe6KuxEA5HDZC9kTDr9y6&#10;tSQjoPedG3he7I5C1oMUFVUKdovpEC8tftPQSn9uGkU16nIMuWm7SrtuzOour0m2lWRoWXVMg/xF&#10;Fj1hHIKeoAqiCdpJ9gqqZ5UUSjT6qhK9K5qGVdTWANX43otqHloyUFsLNEcNpzap/wdbfdp/kYjV&#10;wF0YYcRJDyQ90oNGd+KA4sQ0aBxUBn4PA3jqA+yDsy1WDfei+qYQF6uW8C29lVKMLSU1JOibm+7Z&#10;1QlHGZDN+FHUEIfstLBAh0b2pnvQDwToQNTTiRyTSwWbkRekAZxUcJSG8SKJbASSzZcHqfR7Knpk&#10;jBxL4N6Ck/290iYZks0uJhYXJes6y3/HLzbAcdqB0HDVnJkkLJ0/Ui9dJ+skdMIgXjuhVxTObbkK&#10;nbj0F1HxrlitCv+nieuHWcvqmnITZpaWH/4ZdUeRT6I4iUuJjtUGzqSk5Haz6iTaE5B2ab9jQ87c&#10;3Ms0bBOglhcl+UHo3QWpU8bJwgnLMHLShZc4np/epbEXpmFRXpZ0zzj995LQCExGQTRp6be1efZ7&#10;XRvJeqZheHSsz3FyciKZUeCa15ZaTVg32WetMOk/twLonom2ejUSncSqD5vD9DY8OymMmjeifgIJ&#10;SwESAzXC6APDrMECfkeYJDlW33dEUoy6DxxeAmzr2ZCzsZkNwqtWwEDSGE3mSk/jaTdItm0BfHpr&#10;XNzCa2mYVfJzIsc3BtPBFnScZGb8nP9br+d5u/wFAAD//wMAUEsDBBQABgAIAAAAIQBeMFbW3wAA&#10;AAsBAAAPAAAAZHJzL2Rvd25yZXYueG1sTI/PbsIwDIfvk/YOkSftNlJa0W6lKZoqod2QBjxAaExT&#10;kT9dE2h5+5nTdrItf/r5c7WZrWE3HEPvnYDlIgGGrvWqd52A42H79g4sROmUNN6hgDsG2NTPT5Us&#10;lZ/cN972sWMU4kIpBegYh5Lz0Gq0Miz8gI52Zz9aGWkcO65GOVG4NTxNkpxb2Tu6oOWAjcb2sr9a&#10;Abs711NmV8e2afJdnv1s5eXLCPH6Mn+ugUWc4x8MD31Sh5qcTv7qVGBGwEe2JJJqWqyAPYAizYCd&#10;qEmKPAdeV/z/D/UvAAAA//8DAFBLAQItABQABgAIAAAAIQC2gziS/gAAAOEBAAATAAAAAAAAAAAA&#10;AAAAAAAAAABbQ29udGVudF9UeXBlc10ueG1sUEsBAi0AFAAGAAgAAAAhADj9If/WAAAAlAEAAAsA&#10;AAAAAAAAAAAAAAAALwEAAF9yZWxzLy5yZWxzUEsBAi0AFAAGAAgAAAAhANx6rJuwAgAAtwUAAA4A&#10;AAAAAAAAAAAAAAAALgIAAGRycy9lMm9Eb2MueG1sUEsBAi0AFAAGAAgAAAAhAF4wVtbfAAAACwEA&#10;AA8AAAAAAAAAAAAAAAAACgUAAGRycy9kb3ducmV2LnhtbFBLBQYAAAAABAAEAPMAAAAWBgAAAAA=&#10;" filled="f" stroked="f">
                <v:textbox style="layout-flow:vertical;mso-layout-flow-alt:bottom-to-top" inset="0,0,0,0">
                  <w:txbxContent>
                    <w:p w14:paraId="203FCE67" w14:textId="77777777" w:rsidR="00017440" w:rsidRDefault="00017440" w:rsidP="00C362E9">
                      <w:pPr>
                        <w:spacing w:after="571" w:line="211" w:lineRule="exact"/>
                        <w:textAlignment w:val="baseline"/>
                        <w:rPr>
                          <w:rFonts w:ascii="Arial Narrow" w:eastAsia="Arial Narrow" w:hAnsi="Arial Narrow"/>
                          <w:color w:val="000000"/>
                          <w:spacing w:val="-1"/>
                          <w:sz w:val="23"/>
                        </w:rPr>
                      </w:pPr>
                      <w:r>
                        <w:rPr>
                          <w:rFonts w:ascii="Arial Narrow" w:eastAsia="Arial Narrow" w:hAnsi="Arial Narrow"/>
                          <w:color w:val="000000"/>
                          <w:spacing w:val="-1"/>
                          <w:sz w:val="23"/>
                        </w:rPr>
                        <w:t>Litter (tonnes)</w:t>
                      </w:r>
                    </w:p>
                  </w:txbxContent>
                </v:textbox>
                <w10:wrap type="square" anchorx="page" anchory="page"/>
              </v:shape>
            </w:pict>
          </mc:Fallback>
        </mc:AlternateContent>
      </w:r>
      <w:r>
        <w:rPr>
          <w:rFonts w:ascii="Arial Narrow" w:eastAsia="Arial Narrow" w:hAnsi="Arial Narrow"/>
          <w:color w:val="000000"/>
          <w:spacing w:val="21"/>
        </w:rPr>
        <w:t>500</w:t>
      </w:r>
    </w:p>
    <w:tbl>
      <w:tblPr>
        <w:tblW w:w="0" w:type="auto"/>
        <w:jc w:val="right"/>
        <w:tblLayout w:type="fixed"/>
        <w:tblCellMar>
          <w:left w:w="0" w:type="dxa"/>
          <w:right w:w="0" w:type="dxa"/>
        </w:tblCellMar>
        <w:tblLook w:val="04A0" w:firstRow="1" w:lastRow="0" w:firstColumn="1" w:lastColumn="0" w:noHBand="0" w:noVBand="1"/>
      </w:tblPr>
      <w:tblGrid>
        <w:gridCol w:w="461"/>
        <w:gridCol w:w="444"/>
        <w:gridCol w:w="89"/>
        <w:gridCol w:w="254"/>
        <w:gridCol w:w="7464"/>
      </w:tblGrid>
      <w:tr w:rsidR="00C362E9" w14:paraId="760CDED8" w14:textId="77777777" w:rsidTr="00017440">
        <w:trPr>
          <w:trHeight w:hRule="exact" w:val="398"/>
          <w:jc w:val="right"/>
        </w:trPr>
        <w:tc>
          <w:tcPr>
            <w:tcW w:w="461" w:type="dxa"/>
            <w:vMerge w:val="restart"/>
            <w:tcBorders>
              <w:top w:val="none" w:sz="0" w:space="0" w:color="000000"/>
              <w:left w:val="none" w:sz="0" w:space="0" w:color="000000"/>
              <w:bottom w:val="single" w:sz="0" w:space="0" w:color="000000"/>
              <w:right w:val="none" w:sz="0" w:space="0" w:color="000000"/>
            </w:tcBorders>
          </w:tcPr>
          <w:p w14:paraId="1581F7E4" w14:textId="77777777" w:rsidR="00C362E9" w:rsidRDefault="00C362E9" w:rsidP="00017440">
            <w:pPr>
              <w:spacing w:before="265" w:after="421" w:line="240" w:lineRule="exact"/>
              <w:jc w:val="center"/>
              <w:textAlignment w:val="baseline"/>
              <w:rPr>
                <w:rFonts w:ascii="Arial Narrow" w:eastAsia="Arial Narrow" w:hAnsi="Arial Narrow"/>
                <w:color w:val="000000"/>
              </w:rPr>
            </w:pPr>
            <w:r>
              <w:rPr>
                <w:rFonts w:ascii="Arial Narrow" w:eastAsia="Arial Narrow" w:hAnsi="Arial Narrow"/>
                <w:color w:val="000000"/>
              </w:rPr>
              <w:t>400</w:t>
            </w:r>
          </w:p>
        </w:tc>
        <w:tc>
          <w:tcPr>
            <w:tcW w:w="444" w:type="dxa"/>
            <w:tcBorders>
              <w:top w:val="none" w:sz="0" w:space="0" w:color="000000"/>
              <w:left w:val="none" w:sz="0" w:space="0" w:color="000000"/>
              <w:bottom w:val="single" w:sz="5" w:space="0" w:color="CCCAC5"/>
              <w:right w:val="none" w:sz="0" w:space="0" w:color="000000"/>
            </w:tcBorders>
          </w:tcPr>
          <w:p w14:paraId="360FB434" w14:textId="77777777" w:rsidR="00C362E9" w:rsidRDefault="00C362E9" w:rsidP="00017440">
            <w:pPr>
              <w:ind w:left="355"/>
              <w:jc w:val="right"/>
              <w:textAlignment w:val="baseline"/>
            </w:pPr>
            <w:r>
              <w:rPr>
                <w:noProof/>
                <w:lang w:eastAsia="en-AU"/>
              </w:rPr>
              <w:drawing>
                <wp:inline distT="0" distB="0" distL="0" distR="0" wp14:anchorId="6EE7E5D4" wp14:editId="5168F77E">
                  <wp:extent cx="52070" cy="18859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77"/>
                          <a:stretch>
                            <a:fillRect/>
                          </a:stretch>
                        </pic:blipFill>
                        <pic:spPr>
                          <a:xfrm>
                            <a:off x="0" y="0"/>
                            <a:ext cx="52070" cy="188595"/>
                          </a:xfrm>
                          <a:prstGeom prst="rect">
                            <a:avLst/>
                          </a:prstGeom>
                        </pic:spPr>
                      </pic:pic>
                    </a:graphicData>
                  </a:graphic>
                </wp:inline>
              </w:drawing>
            </w:r>
          </w:p>
        </w:tc>
        <w:tc>
          <w:tcPr>
            <w:tcW w:w="89" w:type="dxa"/>
            <w:vMerge w:val="restart"/>
            <w:tcBorders>
              <w:top w:val="none" w:sz="0" w:space="0" w:color="020000"/>
              <w:left w:val="none" w:sz="0" w:space="0" w:color="000000"/>
              <w:bottom w:val="single" w:sz="0" w:space="0" w:color="000000"/>
              <w:right w:val="none" w:sz="0" w:space="0" w:color="000000"/>
            </w:tcBorders>
          </w:tcPr>
          <w:p w14:paraId="13810895" w14:textId="77777777" w:rsidR="00C362E9" w:rsidRDefault="00C362E9" w:rsidP="00017440">
            <w:pPr>
              <w:spacing w:line="240" w:lineRule="exact"/>
              <w:ind w:left="6"/>
              <w:jc w:val="center"/>
              <w:textAlignment w:val="baseline"/>
            </w:pPr>
            <w:r>
              <w:rPr>
                <w:noProof/>
                <w:lang w:eastAsia="en-AU"/>
              </w:rPr>
              <w:drawing>
                <wp:inline distT="0" distB="0" distL="0" distR="0" wp14:anchorId="42EB71D1" wp14:editId="5D7A3EFB">
                  <wp:extent cx="52070" cy="15240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78"/>
                          <a:stretch>
                            <a:fillRect/>
                          </a:stretch>
                        </pic:blipFill>
                        <pic:spPr>
                          <a:xfrm>
                            <a:off x="0" y="0"/>
                            <a:ext cx="52070" cy="152400"/>
                          </a:xfrm>
                          <a:prstGeom prst="rect">
                            <a:avLst/>
                          </a:prstGeom>
                        </pic:spPr>
                      </pic:pic>
                    </a:graphicData>
                  </a:graphic>
                </wp:inline>
              </w:drawing>
            </w:r>
          </w:p>
        </w:tc>
        <w:tc>
          <w:tcPr>
            <w:tcW w:w="254" w:type="dxa"/>
            <w:tcBorders>
              <w:top w:val="none" w:sz="0" w:space="0" w:color="020000"/>
              <w:left w:val="none" w:sz="0" w:space="0" w:color="000000"/>
              <w:bottom w:val="single" w:sz="5" w:space="0" w:color="CCCAC5"/>
              <w:right w:val="none" w:sz="0" w:space="0" w:color="000000"/>
            </w:tcBorders>
          </w:tcPr>
          <w:p w14:paraId="5832FFDD" w14:textId="77777777" w:rsidR="00C362E9" w:rsidRDefault="00C362E9" w:rsidP="00017440"/>
        </w:tc>
        <w:tc>
          <w:tcPr>
            <w:tcW w:w="7464" w:type="dxa"/>
            <w:tcBorders>
              <w:top w:val="none" w:sz="0" w:space="0" w:color="000000"/>
              <w:left w:val="none" w:sz="0" w:space="0" w:color="000000"/>
              <w:bottom w:val="single" w:sz="5" w:space="0" w:color="CCCAC5"/>
              <w:right w:val="none" w:sz="0" w:space="0" w:color="000000"/>
            </w:tcBorders>
          </w:tcPr>
          <w:p w14:paraId="378EA2EB" w14:textId="77777777" w:rsidR="00C362E9" w:rsidRDefault="00C362E9" w:rsidP="00017440"/>
        </w:tc>
      </w:tr>
      <w:tr w:rsidR="00C362E9" w14:paraId="1F80E9F2" w14:textId="77777777" w:rsidTr="00017440">
        <w:trPr>
          <w:trHeight w:hRule="exact" w:val="538"/>
          <w:jc w:val="right"/>
        </w:trPr>
        <w:tc>
          <w:tcPr>
            <w:tcW w:w="461" w:type="dxa"/>
            <w:vMerge/>
            <w:tcBorders>
              <w:top w:val="single" w:sz="0" w:space="0" w:color="000000"/>
              <w:left w:val="none" w:sz="0" w:space="0" w:color="000000"/>
              <w:bottom w:val="none" w:sz="0" w:space="0" w:color="000000"/>
              <w:right w:val="none" w:sz="0" w:space="0" w:color="000000"/>
            </w:tcBorders>
          </w:tcPr>
          <w:p w14:paraId="66CDFDA0" w14:textId="77777777" w:rsidR="00C362E9" w:rsidRDefault="00C362E9" w:rsidP="00017440"/>
        </w:tc>
        <w:tc>
          <w:tcPr>
            <w:tcW w:w="444" w:type="dxa"/>
            <w:tcBorders>
              <w:top w:val="single" w:sz="5" w:space="0" w:color="CCCAC5"/>
              <w:left w:val="none" w:sz="0" w:space="0" w:color="000000"/>
              <w:bottom w:val="none" w:sz="0" w:space="0" w:color="000000"/>
              <w:right w:val="none" w:sz="0" w:space="0" w:color="000000"/>
            </w:tcBorders>
          </w:tcPr>
          <w:p w14:paraId="0787D864" w14:textId="77777777" w:rsidR="00C362E9" w:rsidRDefault="00C362E9" w:rsidP="00017440"/>
        </w:tc>
        <w:tc>
          <w:tcPr>
            <w:tcW w:w="89" w:type="dxa"/>
            <w:vMerge/>
            <w:tcBorders>
              <w:top w:val="single" w:sz="0" w:space="0" w:color="000000"/>
              <w:left w:val="none" w:sz="0" w:space="0" w:color="000000"/>
              <w:bottom w:val="none" w:sz="0" w:space="0" w:color="020000"/>
              <w:right w:val="none" w:sz="0" w:space="0" w:color="000000"/>
            </w:tcBorders>
          </w:tcPr>
          <w:p w14:paraId="01853213" w14:textId="77777777" w:rsidR="00C362E9" w:rsidRDefault="00C362E9" w:rsidP="00017440"/>
        </w:tc>
        <w:tc>
          <w:tcPr>
            <w:tcW w:w="254" w:type="dxa"/>
            <w:tcBorders>
              <w:top w:val="single" w:sz="5" w:space="0" w:color="CCCAC5"/>
              <w:left w:val="none" w:sz="0" w:space="0" w:color="000000"/>
              <w:bottom w:val="none" w:sz="0" w:space="0" w:color="020000"/>
              <w:right w:val="none" w:sz="0" w:space="0" w:color="000000"/>
            </w:tcBorders>
          </w:tcPr>
          <w:p w14:paraId="6DDEA9CA" w14:textId="77777777" w:rsidR="00C362E9" w:rsidRDefault="00C362E9" w:rsidP="00017440">
            <w:pPr>
              <w:spacing w:line="139" w:lineRule="exact"/>
              <w:textAlignment w:val="baseline"/>
            </w:pPr>
            <w:r>
              <w:rPr>
                <w:noProof/>
                <w:lang w:eastAsia="en-AU"/>
              </w:rPr>
              <w:drawing>
                <wp:inline distT="0" distB="0" distL="0" distR="0" wp14:anchorId="35CF1E24" wp14:editId="65C427B0">
                  <wp:extent cx="91440" cy="8826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79"/>
                          <a:stretch>
                            <a:fillRect/>
                          </a:stretch>
                        </pic:blipFill>
                        <pic:spPr>
                          <a:xfrm>
                            <a:off x="0" y="0"/>
                            <a:ext cx="91440" cy="88265"/>
                          </a:xfrm>
                          <a:prstGeom prst="rect">
                            <a:avLst/>
                          </a:prstGeom>
                        </pic:spPr>
                      </pic:pic>
                    </a:graphicData>
                  </a:graphic>
                </wp:inline>
              </w:drawing>
            </w:r>
          </w:p>
        </w:tc>
        <w:tc>
          <w:tcPr>
            <w:tcW w:w="7464" w:type="dxa"/>
            <w:tcBorders>
              <w:top w:val="single" w:sz="5" w:space="0" w:color="CCCAC5"/>
              <w:left w:val="none" w:sz="0" w:space="0" w:color="000000"/>
              <w:bottom w:val="none" w:sz="0" w:space="0" w:color="000000"/>
              <w:right w:val="none" w:sz="0" w:space="0" w:color="000000"/>
            </w:tcBorders>
          </w:tcPr>
          <w:p w14:paraId="12248EA4" w14:textId="77777777" w:rsidR="00C362E9" w:rsidRDefault="00C362E9" w:rsidP="00017440">
            <w:pPr>
              <w:spacing w:line="82" w:lineRule="exact"/>
              <w:ind w:left="81" w:right="1"/>
              <w:textAlignment w:val="baseline"/>
            </w:pPr>
            <w:r>
              <w:rPr>
                <w:noProof/>
                <w:lang w:eastAsia="en-AU"/>
              </w:rPr>
              <w:drawing>
                <wp:inline distT="0" distB="0" distL="0" distR="0" wp14:anchorId="31337842" wp14:editId="1E995658">
                  <wp:extent cx="128270" cy="5207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80"/>
                          <a:stretch>
                            <a:fillRect/>
                          </a:stretch>
                        </pic:blipFill>
                        <pic:spPr>
                          <a:xfrm>
                            <a:off x="0" y="0"/>
                            <a:ext cx="128270" cy="52070"/>
                          </a:xfrm>
                          <a:prstGeom prst="rect">
                            <a:avLst/>
                          </a:prstGeom>
                        </pic:spPr>
                      </pic:pic>
                    </a:graphicData>
                  </a:graphic>
                </wp:inline>
              </w:drawing>
            </w:r>
          </w:p>
        </w:tc>
      </w:tr>
    </w:tbl>
    <w:p w14:paraId="2F9B9D84" w14:textId="77777777" w:rsidR="00C362E9" w:rsidRDefault="00C362E9" w:rsidP="00C362E9">
      <w:pPr>
        <w:spacing w:line="206" w:lineRule="exact"/>
        <w:textAlignment w:val="baseline"/>
        <w:rPr>
          <w:rFonts w:ascii="Arial Narrow" w:eastAsia="Arial Narrow" w:hAnsi="Arial Narrow"/>
          <w:color w:val="000000"/>
          <w:spacing w:val="-38"/>
        </w:rPr>
      </w:pPr>
      <w:r>
        <w:rPr>
          <w:noProof/>
          <w:lang w:eastAsia="en-AU"/>
        </w:rPr>
        <mc:AlternateContent>
          <mc:Choice Requires="wps">
            <w:drawing>
              <wp:anchor distT="0" distB="0" distL="0" distR="0" simplePos="0" relativeHeight="251842560" behindDoc="1" locked="0" layoutInCell="1" allowOverlap="1" wp14:anchorId="7B9223B0" wp14:editId="30702035">
                <wp:simplePos x="0" y="0"/>
                <wp:positionH relativeFrom="page">
                  <wp:posOffset>1304290</wp:posOffset>
                </wp:positionH>
                <wp:positionV relativeFrom="page">
                  <wp:posOffset>6571615</wp:posOffset>
                </wp:positionV>
                <wp:extent cx="5756275" cy="304165"/>
                <wp:effectExtent l="0" t="0" r="0" b="0"/>
                <wp:wrapSquare wrapText="bothSides"/>
                <wp:docPr id="1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E3E6"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23B0" id="Text Box 67" o:spid="_x0000_s1127" type="#_x0000_t202" style="position:absolute;margin-left:102.7pt;margin-top:517.45pt;width:453.25pt;height:23.9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t6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iBEnHTTpgY4a3YoRxQtToKFXKfjd9+CpR9gHZ0tW9Xei/KoQF+uG8B29kVIMDSUVJOibm+7Z&#10;1QlHGZDt8EFUEIfstbBAYy07Uz2oBwJ0aNTjqTkmlxI2o0UUB4sIoxLOLr3QjyMbgqTz7V4q/Y6K&#10;DhkjwxKab9HJ4U5pkw1JZxcTjIuCta0VQMufbYDjtAOx4ao5M1nYfv5IvGSz3CxDJwzijRN6ee7c&#10;FOvQiQt/EeWX+Xqd+z9NXD9MG1ZVlJsws7b88M96d1T5pIqTupRoWWXgTEpK7rbrVqIDAW0X9jsW&#10;5MzNfZ6GLQJweUHJD0LvNkicIl4unLAIIydZeEvH85PbJPbCJMyL55TuGKf/TgkNGU6iIJrE9Ftu&#10;nv1ecyNpxzRMj5Z1GV6enEhqJLjhlW2tJqyd7LNSmPSfSgHtnhttBWs0OqlVj9txehye1bOR81ZU&#10;j6BhKUBiIFSYfWA0Qn7HaIA5kmH1bU8kxah9z+EdmKEzG3I2trNBeAlXM6wxmsy1nobTvpds1wDy&#10;9NK4uIG3UjMr46csji8MZoNlc5xjZvic/1uvp2m7+gUAAP//AwBQSwMEFAAGAAgAAAAhAMCAsYPg&#10;AAAADgEAAA8AAABkcnMvZG93bnJldi54bWxMj0FPwzAMhe9I/IfISNxYsjKmrms6TQhOSIiuHDim&#10;TdZGa5zSZFv597gn8Mn2e3r+nO8m17OLGYP1KGG5EMAMNl5bbCV8Vq8PKbAQFWrVezQSfkyAXXF7&#10;k6tM+yuW5nKILaMQDJmS0MU4ZJyHpjNOhYUfDJJ29KNTkcax5XpUVwp3PU+EWHOnLNKFTg3muTPN&#10;6XB2EvZfWL7Y7/f6ozyWtqo2At/WJynv76b9Flg0U/wzw4xP6FAQU+3PqAPrJSTiaUVWEsTjagNs&#10;tlBRV8+7NEmBFzn//0bxCwAA//8DAFBLAQItABQABgAIAAAAIQC2gziS/gAAAOEBAAATAAAAAAAA&#10;AAAAAAAAAAAAAABbQ29udGVudF9UeXBlc10ueG1sUEsBAi0AFAAGAAgAAAAhADj9If/WAAAAlAEA&#10;AAsAAAAAAAAAAAAAAAAALwEAAF9yZWxzLy5yZWxzUEsBAi0AFAAGAAgAAAAhANTtG3qyAgAAtQUA&#10;AA4AAAAAAAAAAAAAAAAALgIAAGRycy9lMm9Eb2MueG1sUEsBAi0AFAAGAAgAAAAhAMCAsYPgAAAA&#10;DgEAAA8AAAAAAAAAAAAAAAAADAUAAGRycy9kb3ducmV2LnhtbFBLBQYAAAAABAAEAPMAAAAZBgAA&#10;AAA=&#10;" filled="f" stroked="f">
                <v:textbox inset="0,0,0,0">
                  <w:txbxContent>
                    <w:p w14:paraId="4567E3E6"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43584" behindDoc="1" locked="0" layoutInCell="1" allowOverlap="1" wp14:anchorId="5890621A" wp14:editId="361058E9">
                <wp:simplePos x="0" y="0"/>
                <wp:positionH relativeFrom="page">
                  <wp:posOffset>2197735</wp:posOffset>
                </wp:positionH>
                <wp:positionV relativeFrom="page">
                  <wp:posOffset>6571615</wp:posOffset>
                </wp:positionV>
                <wp:extent cx="127635" cy="54610"/>
                <wp:effectExtent l="0" t="0" r="0" b="0"/>
                <wp:wrapNone/>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2640" w14:textId="77777777" w:rsidR="00017440" w:rsidRDefault="00017440" w:rsidP="00C362E9">
                            <w:pPr>
                              <w:spacing w:line="86" w:lineRule="exact"/>
                              <w:textAlignment w:val="baseline"/>
                            </w:pPr>
                            <w:r>
                              <w:rPr>
                                <w:noProof/>
                                <w:lang w:eastAsia="en-AU"/>
                              </w:rPr>
                              <w:drawing>
                                <wp:inline distT="0" distB="0" distL="0" distR="0" wp14:anchorId="320EA03F" wp14:editId="76266840">
                                  <wp:extent cx="127635" cy="5461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81"/>
                                          <a:stretch>
                                            <a:fillRect/>
                                          </a:stretch>
                                        </pic:blipFill>
                                        <pic:spPr>
                                          <a:xfrm>
                                            <a:off x="0" y="0"/>
                                            <a:ext cx="127635" cy="546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621A" id="Text Box 66" o:spid="_x0000_s1128" type="#_x0000_t202" style="position:absolute;margin-left:173.05pt;margin-top:517.45pt;width:10.05pt;height:4.3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HVswIAALM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Ero&#10;XXiNESctNOmRDhrdiQFFkSlQ36kE9B460NQD3IOyTVZ196L4rhAX65rwHb2VUvQ1JSUE6BtL94Xp&#10;iKMMyLb/JErwQ/ZaWKChkq2pHtQDATo06unUHBNLYVwG8+h6hlEBT7Mw8m3vXJJMtp1U+gMVLTJC&#10;iiW03mKTw73SJhaSTCrGFRc5axrb/oa/ugDF8QY8g6l5MzHYbj7HXrxZbBahEwbRxgm9LHNu83Xo&#10;RLk/n2XX2Xqd+b+MXz9MalaWlBs3E7P88M86d+T4yIkTt5RoWGngTEhK7rbrRqIDAWbn9rMVh5ez&#10;mvs6DFsEyOUiJT8IvbsgdvJoMXfCPJw58dxbOJ4f38WRF8Zhlr9O6Z5x+u8poT7F8SyYjVQ6B32R&#10;m2e/t7mRpGUadkfD2hQvTkokMQTc8NK2VhPWjPKLUpjwz6WAdk+NtnQ1DB25qoftMI6GF0xzsBXl&#10;EzBYCqAY0BQ2Hwi1kD8x6mGLpFj92BNJMWo+cpgCs3ImQU7CdhIIL8A0xRqjUVzrcTXtO8l2NSCP&#10;c8bFLUxKxSyNzUiNURznCzaDzea4xczqeflvtc67dvUbAAD//wMAUEsDBBQABgAIAAAAIQBi84wk&#10;4QAAAA0BAAAPAAAAZHJzL2Rvd25yZXYueG1sTI/BTsMwDIbvSLxDZCRuLNlaKlaaThOCExKiKweO&#10;aZO10RqnNNlW3h7vNI72/+n352Izu4GdzBSsRwnLhQBmsPXaYifhq357eAIWokKtBo9Gwq8JsClv&#10;bwqVa3/Gypx2sWNUgiFXEvoYx5zz0PbGqbDwo0HK9n5yKtI4dVxP6kzlbuArITLulEW60KvRvPSm&#10;PeyOTsL2G6tX+/PRfFb7ytb1WuB7dpDy/m7ePgOLZo5XGC76pA4lOTX+iDqwQUKSZktCKRBJugZG&#10;SJJlK2DNZZUmj8DLgv//ovwDAAD//wMAUEsBAi0AFAAGAAgAAAAhALaDOJL+AAAA4QEAABMAAAAA&#10;AAAAAAAAAAAAAAAAAFtDb250ZW50X1R5cGVzXS54bWxQSwECLQAUAAYACAAAACEAOP0h/9YAAACU&#10;AQAACwAAAAAAAAAAAAAAAAAvAQAAX3JlbHMvLnJlbHNQSwECLQAUAAYACAAAACEAh2eh1bMCAACz&#10;BQAADgAAAAAAAAAAAAAAAAAuAgAAZHJzL2Uyb0RvYy54bWxQSwECLQAUAAYACAAAACEAYvOMJOEA&#10;AAANAQAADwAAAAAAAAAAAAAAAAANBQAAZHJzL2Rvd25yZXYueG1sUEsFBgAAAAAEAAQA8wAAABsG&#10;AAAAAA==&#10;" filled="f" stroked="f">
                <v:textbox inset="0,0,0,0">
                  <w:txbxContent>
                    <w:p w14:paraId="11662640" w14:textId="77777777" w:rsidR="00017440" w:rsidRDefault="00017440" w:rsidP="00C362E9">
                      <w:pPr>
                        <w:spacing w:line="86" w:lineRule="exact"/>
                        <w:textAlignment w:val="baseline"/>
                      </w:pPr>
                      <w:r>
                        <w:rPr>
                          <w:noProof/>
                          <w:lang w:eastAsia="en-AU"/>
                        </w:rPr>
                        <w:drawing>
                          <wp:inline distT="0" distB="0" distL="0" distR="0" wp14:anchorId="320EA03F" wp14:editId="76266840">
                            <wp:extent cx="127635" cy="5461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82"/>
                                    <a:stretch>
                                      <a:fillRect/>
                                    </a:stretch>
                                  </pic:blipFill>
                                  <pic:spPr>
                                    <a:xfrm>
                                      <a:off x="0" y="0"/>
                                      <a:ext cx="127635" cy="54610"/>
                                    </a:xfrm>
                                    <a:prstGeom prst="rect">
                                      <a:avLst/>
                                    </a:prstGeom>
                                  </pic:spPr>
                                </pic:pic>
                              </a:graphicData>
                            </a:graphic>
                          </wp:inline>
                        </w:drawing>
                      </w:r>
                    </w:p>
                  </w:txbxContent>
                </v:textbox>
                <w10:wrap anchorx="page" anchory="page"/>
              </v:shape>
            </w:pict>
          </mc:Fallback>
        </mc:AlternateContent>
      </w:r>
      <w:r>
        <w:rPr>
          <w:noProof/>
          <w:lang w:eastAsia="en-AU"/>
        </w:rPr>
        <mc:AlternateContent>
          <mc:Choice Requires="wps">
            <w:drawing>
              <wp:anchor distT="0" distB="0" distL="0" distR="0" simplePos="0" relativeHeight="251844608" behindDoc="1" locked="0" layoutInCell="1" allowOverlap="1" wp14:anchorId="2C2FB7D7" wp14:editId="3DAC7ABD">
                <wp:simplePos x="0" y="0"/>
                <wp:positionH relativeFrom="page">
                  <wp:posOffset>2447290</wp:posOffset>
                </wp:positionH>
                <wp:positionV relativeFrom="page">
                  <wp:posOffset>6571615</wp:posOffset>
                </wp:positionV>
                <wp:extent cx="497205" cy="292735"/>
                <wp:effectExtent l="0" t="0" r="0" b="0"/>
                <wp:wrapSquare wrapText="bothSides"/>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5783" w14:textId="77777777" w:rsidR="00017440" w:rsidRDefault="00017440" w:rsidP="00C362E9">
                            <w:pPr>
                              <w:spacing w:before="101" w:after="188" w:line="172" w:lineRule="exact"/>
                              <w:ind w:right="187"/>
                              <w:textAlignment w:val="baseline"/>
                            </w:pPr>
                            <w:r>
                              <w:rPr>
                                <w:noProof/>
                                <w:lang w:eastAsia="en-AU"/>
                              </w:rPr>
                              <w:drawing>
                                <wp:inline distT="0" distB="0" distL="0" distR="0" wp14:anchorId="6AC92A69" wp14:editId="426CED44">
                                  <wp:extent cx="378460" cy="1092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83"/>
                                          <a:stretch>
                                            <a:fillRect/>
                                          </a:stretch>
                                        </pic:blipFill>
                                        <pic:spPr>
                                          <a:xfrm>
                                            <a:off x="0" y="0"/>
                                            <a:ext cx="378460" cy="109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B7D7" id="Text Box 65" o:spid="_x0000_s1129" type="#_x0000_t202" style="position:absolute;margin-left:192.7pt;margin-top:517.45pt;width:39.15pt;height:23.0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1CtQ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aIQI0FbKNIDGwy6lQOaz2yC+k4n4HffgacZYB+cXbC6u5PFd42EXNdU7NiNUrKvGS2BYGBv+s+u&#10;jjjagmz7T7KEd+jeSAc0VKq12YN8IECHQj2eimO5FLAZxYuQzDAq4CiMw8Wl4+bTZLrcKW0+MNki&#10;a6RYQe0dOD3caWPJ0GRysW8JmfOmcfVvxIsNcBx34Gm4as8sCVfOp5jEm+VmGXlRON94Ecky7yZf&#10;R948Dxaz7DJbr7Pgl303iJKalyUT9plJWkH0Z6U7inwUxUlcWja8tHCWkla77bpR6EBB2rn7XMrh&#10;5Ozmv6ThkgCxvAopCCNyG8ZePl8uvCiPZl68IEuPBPFtPCdRHGX5y5DuuGD/HhLqUxzPwtmopTPp&#10;V7ER972NjSYtNzA8Gt6meHlyoolV4EaUrrSG8ma0n6XC0j+nAso9Fdrp1Up0FKsZtsPYG+RyaoSt&#10;LB9BwkqCxECnMPrAqKX6iVEPYyTF+seeKoZR81FAG9iZMxlqMraTQUUBV1NsMBrNtRln075TfFcD&#10;8thoQt5Aq1Tcydj21Mji2GAwGlw0xzFmZ8/zf+d1Hrar3wAAAP//AwBQSwMEFAAGAAgAAAAhAABc&#10;yqDiAAAADQEAAA8AAABkcnMvZG93bnJldi54bWxMj8FOwzAMhu9IvENkJG4sGS2l65pOE4ITEqIr&#10;hx3TxmurNU5psq28PdkJjvb/6ffnfDObgZ1xcr0lCcuFAIbUWN1TK+GrentIgTmvSKvBEkr4QQeb&#10;4vYmV5m2FyrxvPMtCyXkMiWh837MOHdNh0a5hR2RQnawk1E+jFPL9aQuodwM/FGIhBvVU7jQqRFf&#10;OmyOu5ORsN1T+dp/f9Sf5aHsq2ol6D05Snl/N2/XwDzO/g+Gq35QhyI41fZE2rFBQpQ+xQENgYji&#10;FbCAxEn0DKy+rtKlAF7k/P8XxS8AAAD//wMAUEsBAi0AFAAGAAgAAAAhALaDOJL+AAAA4QEAABMA&#10;AAAAAAAAAAAAAAAAAAAAAFtDb250ZW50X1R5cGVzXS54bWxQSwECLQAUAAYACAAAACEAOP0h/9YA&#10;AACUAQAACwAAAAAAAAAAAAAAAAAvAQAAX3JlbHMvLnJlbHNQSwECLQAUAAYACAAAACEAWQ3tQrUC&#10;AAC0BQAADgAAAAAAAAAAAAAAAAAuAgAAZHJzL2Uyb0RvYy54bWxQSwECLQAUAAYACAAAACEAAFzK&#10;oOIAAAANAQAADwAAAAAAAAAAAAAAAAAPBQAAZHJzL2Rvd25yZXYueG1sUEsFBgAAAAAEAAQA8wAA&#10;AB4GAAAAAA==&#10;" filled="f" stroked="f">
                <v:textbox inset="0,0,0,0">
                  <w:txbxContent>
                    <w:p w14:paraId="3A7A5783" w14:textId="77777777" w:rsidR="00017440" w:rsidRDefault="00017440" w:rsidP="00C362E9">
                      <w:pPr>
                        <w:spacing w:before="101" w:after="188" w:line="172" w:lineRule="exact"/>
                        <w:ind w:right="187"/>
                        <w:textAlignment w:val="baseline"/>
                      </w:pPr>
                      <w:r>
                        <w:rPr>
                          <w:noProof/>
                          <w:lang w:eastAsia="en-AU"/>
                        </w:rPr>
                        <w:drawing>
                          <wp:inline distT="0" distB="0" distL="0" distR="0" wp14:anchorId="6AC92A69" wp14:editId="426CED44">
                            <wp:extent cx="378460" cy="10922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84"/>
                                    <a:stretch>
                                      <a:fillRect/>
                                    </a:stretch>
                                  </pic:blipFill>
                                  <pic:spPr>
                                    <a:xfrm>
                                      <a:off x="0" y="0"/>
                                      <a:ext cx="378460" cy="10922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45632" behindDoc="1" locked="0" layoutInCell="1" allowOverlap="1" wp14:anchorId="1CED7104" wp14:editId="5C155D73">
                <wp:simplePos x="0" y="0"/>
                <wp:positionH relativeFrom="page">
                  <wp:posOffset>2944495</wp:posOffset>
                </wp:positionH>
                <wp:positionV relativeFrom="page">
                  <wp:posOffset>6571615</wp:posOffset>
                </wp:positionV>
                <wp:extent cx="4116070" cy="243840"/>
                <wp:effectExtent l="0" t="0" r="0" b="0"/>
                <wp:wrapSquare wrapText="bothSides"/>
                <wp:docPr id="1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227E" w14:textId="77777777" w:rsidR="00017440" w:rsidRDefault="00017440" w:rsidP="00C362E9">
                            <w:pPr>
                              <w:spacing w:before="288" w:after="19" w:line="77" w:lineRule="exact"/>
                              <w:ind w:right="6281"/>
                              <w:textAlignment w:val="baseline"/>
                            </w:pPr>
                            <w:r>
                              <w:rPr>
                                <w:noProof/>
                                <w:lang w:eastAsia="en-AU"/>
                              </w:rPr>
                              <w:drawing>
                                <wp:inline distT="0" distB="0" distL="0" distR="0" wp14:anchorId="66D8498A" wp14:editId="128A227B">
                                  <wp:extent cx="127635" cy="4889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85"/>
                                          <a:stretch>
                                            <a:fillRect/>
                                          </a:stretch>
                                        </pic:blipFill>
                                        <pic:spPr>
                                          <a:xfrm>
                                            <a:off x="0" y="0"/>
                                            <a:ext cx="127635" cy="48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7104" id="Text Box 64" o:spid="_x0000_s1130" type="#_x0000_t202" style="position:absolute;margin-left:231.85pt;margin-top:517.45pt;width:324.1pt;height:19.2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Yksw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iIkaAdNOmBHQy6lQcUEVugodcp2N33YGkOcA/GLlnd38nyu0ZCrhoqtuxGKTk0jFYQYGhf+s+e&#10;jjjagmyGT7ICP3RnpAM61Kqz1YN6IECHRj2emmNjKeGShGEULEBVgm5GLmPiuufTdHrdK20+MNkh&#10;K2RYQfMdOt3faWOjoelkYp0JWfC2dQRoxYsLMBxvwDc8tTobhevnUxIk63gdE4/MorVHgjz3booV&#10;8aIiXMzzy3y1ysNf1m9I0oZXFRPWzcStkPxZ744sH1lxYpeWLa8snA1Jq+1m1Sq0p8Dtwn2u5qA5&#10;m/kvw3BFgFxepRTOSHA7S7wiihceKcjcSxZB7AVhcptEAUlIXrxM6Y4L9u8poSHDyXw2H8l0DvpV&#10;boH73uZG044b2B4t7zIcn4xoaim4FpVrraG8HeVnpbDhn0sB7Z4a7QhrOTqy1Rw2h3E4gtMkbGT1&#10;CBxWEigGbITdB0Ij1U+MBtgjGdY/dlQxjNqPAubALp1JUJOwmQQqSniaYYPRKK7MuJx2veLbBpDH&#10;SRPyBmal5o7GdqjGKI4TBrvBZXPcY3b5PP93Vudtu/wNAAD//wMAUEsDBBQABgAIAAAAIQCSrSea&#10;4AAAAA4BAAAPAAAAZHJzL2Rvd25yZXYueG1sTI9BT8MwDIXvSPyHyEjcWAKdOlaaThOCE9K0rhw4&#10;pk3WRmuc0mRb+fe4J/DJ9nt6/pxvJtezixmD9SjhcSGAGWy8tthK+KzeH56BhahQq96jkfBjAmyK&#10;25tcZdpfsTSXQ2wZhWDIlIQuxiHjPDSdcSos/GCQtKMfnYo0ji3Xo7pSuOv5kxApd8oiXejUYF47&#10;05wOZydh+4Xlm/3e1fvyWNqqWgv8SE9S3t9N2xdg0UzxzwwzPqFDQUy1P6MOrJewTJMVWUkQyXIN&#10;bLZQUVfPu1WSAC9y/v+N4hcAAP//AwBQSwECLQAUAAYACAAAACEAtoM4kv4AAADhAQAAEwAAAAAA&#10;AAAAAAAAAAAAAAAAW0NvbnRlbnRfVHlwZXNdLnhtbFBLAQItABQABgAIAAAAIQA4/SH/1gAAAJQB&#10;AAALAAAAAAAAAAAAAAAAAC8BAABfcmVscy8ucmVsc1BLAQItABQABgAIAAAAIQAF0RYkswIAALUF&#10;AAAOAAAAAAAAAAAAAAAAAC4CAABkcnMvZTJvRG9jLnhtbFBLAQItABQABgAIAAAAIQCSrSea4AAA&#10;AA4BAAAPAAAAAAAAAAAAAAAAAA0FAABkcnMvZG93bnJldi54bWxQSwUGAAAAAAQABADzAAAAGgYA&#10;AAAA&#10;" filled="f" stroked="f">
                <v:textbox inset="0,0,0,0">
                  <w:txbxContent>
                    <w:p w14:paraId="67D7227E" w14:textId="77777777" w:rsidR="00017440" w:rsidRDefault="00017440" w:rsidP="00C362E9">
                      <w:pPr>
                        <w:spacing w:before="288" w:after="19" w:line="77" w:lineRule="exact"/>
                        <w:ind w:right="6281"/>
                        <w:textAlignment w:val="baseline"/>
                      </w:pPr>
                      <w:r>
                        <w:rPr>
                          <w:noProof/>
                          <w:lang w:eastAsia="en-AU"/>
                        </w:rPr>
                        <w:drawing>
                          <wp:inline distT="0" distB="0" distL="0" distR="0" wp14:anchorId="66D8498A" wp14:editId="128A227B">
                            <wp:extent cx="127635" cy="4889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86"/>
                                    <a:stretch>
                                      <a:fillRect/>
                                    </a:stretch>
                                  </pic:blipFill>
                                  <pic:spPr>
                                    <a:xfrm>
                                      <a:off x="0" y="0"/>
                                      <a:ext cx="127635" cy="48895"/>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851776" behindDoc="0" locked="0" layoutInCell="1" allowOverlap="1" wp14:anchorId="3AAEEB0E" wp14:editId="637C4F9A">
                <wp:simplePos x="0" y="0"/>
                <wp:positionH relativeFrom="page">
                  <wp:posOffset>1304290</wp:posOffset>
                </wp:positionH>
                <wp:positionV relativeFrom="page">
                  <wp:posOffset>6626225</wp:posOffset>
                </wp:positionV>
                <wp:extent cx="5322570" cy="0"/>
                <wp:effectExtent l="0" t="0" r="0" b="0"/>
                <wp:wrapNone/>
                <wp:docPr id="14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257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6FD2" id="Line 63"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7pt,521.75pt" to="521.8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zIQIAAEQEAAAOAAAAZHJzL2Uyb0RvYy54bWysU8GO2jAQvVfqP1i5QxIILESE1SqBXmiL&#10;tNsPMLZDrDq2ZRsCqvrvHTsEse2lqnpxxpmZN29mnlfPl1agMzOWK1lE6TiJEJNEUS6PRfTtbTta&#10;RMg6LCkWSrIiujIbPa8/flh1OmcT1ShBmUEAIm3e6SJqnNN5HFvSsBbbsdJMgrNWpsUOruYYU4M7&#10;QG9FPEmSedwpQ7VRhFkLf6veGa0Dfl0z4r7WtWUOiSICbi6cJpwHf8brFc6PBuuGkxsN/A8sWswl&#10;FL1DVdhhdDL8D6iWE6Osqt2YqDZWdc0JCz1AN2nyWzevDdYs9ALDsfo+Jvv/YMmX894gTmF3GcxH&#10;4haWtOOSofnUD6fTNoeYUu6Nb49c5KveKfLdIqnKBssjCyTfrhryUp8Rv0vxF6uhxKH7rCjE4JNT&#10;YVKX2rQeEmaALmEh1/tC2MUhAj9n08lk9gS8yOCLcT4kamPdJ6Za5I0iEkA6AOPzzjpPBOdDiK8j&#10;1ZYLEfYtJOqKaLFYJiHBKsGpd/owa46HUhh0xqCYsixfylnoCjyPYR65wrbp44Kr15JRJ0lDlYZh&#10;urnZDnPR28BKSF8IegSeN6vXyo9lstwsNotslE3mm1GWVNXoZVtmo/k2fZpV06osq/Sn55xmecMp&#10;ZdLTHnSbZn+ni9sL6hV3V+59PvF79DBIIDt8A+mwZL/XXiEHRa97MywfpBqCb8/Kv4XHO9iPj3/9&#10;CwAA//8DAFBLAwQUAAYACAAAACEAlyS+9d4AAAAOAQAADwAAAGRycy9kb3ducmV2LnhtbEyPQU/D&#10;MAyF70j8h8hIXBBLGFsFpekESJyQkFYmcXWb0FZtnJJkW/n3eAcEN9vv6fl7xWZ2ozjYEHtPGm4W&#10;CoSlxpueWg2795frOxAxIRkcPVkN3zbCpjw/KzA3/khbe6hSKziEYo4aupSmXMrYdNZhXPjJEmuf&#10;PjhMvIZWmoBHDnejXCqVSYc98YcOJ/vc2Wao9k5DFeqqGejpA3F3n6bXt+xqiF9aX17Mjw8gkp3T&#10;nxlO+IwOJTPVfk8milHDUq1XbGVBrW7XIE4WnjIQ9e9NloX8X6P8AQAA//8DAFBLAQItABQABgAI&#10;AAAAIQC2gziS/gAAAOEBAAATAAAAAAAAAAAAAAAAAAAAAABbQ29udGVudF9UeXBlc10ueG1sUEsB&#10;Ai0AFAAGAAgAAAAhADj9If/WAAAAlAEAAAsAAAAAAAAAAAAAAAAALwEAAF9yZWxzLy5yZWxzUEsB&#10;Ai0AFAAGAAgAAAAhAIOP5XMhAgAARAQAAA4AAAAAAAAAAAAAAAAALgIAAGRycy9lMm9Eb2MueG1s&#10;UEsBAi0AFAAGAAgAAAAhAJckvvXeAAAADgEAAA8AAAAAAAAAAAAAAAAAewQAAGRycy9kb3ducmV2&#10;LnhtbFBLBQYAAAAABAAEAPMAAACGBQAAAAA=&#10;" strokecolor="#cccac5" strokeweight=".7pt">
                <w10:wrap anchorx="page" anchory="page"/>
              </v:line>
            </w:pict>
          </mc:Fallback>
        </mc:AlternateContent>
      </w:r>
      <w:r>
        <w:rPr>
          <w:rFonts w:ascii="Arial Narrow" w:eastAsia="Arial Narrow" w:hAnsi="Arial Narrow"/>
          <w:color w:val="000000"/>
          <w:spacing w:val="-38"/>
        </w:rPr>
        <w:t>300</w:t>
      </w:r>
    </w:p>
    <w:p w14:paraId="7FF6980E" w14:textId="77777777" w:rsidR="00C362E9" w:rsidRDefault="00C362E9" w:rsidP="00C362E9">
      <w:pPr>
        <w:sectPr w:rsidR="00C362E9">
          <w:type w:val="continuous"/>
          <w:pgSz w:w="11909" w:h="16838"/>
          <w:pgMar w:top="920" w:right="790" w:bottom="209" w:left="1039" w:header="720" w:footer="720" w:gutter="0"/>
          <w:cols w:space="720"/>
        </w:sectPr>
      </w:pPr>
    </w:p>
    <w:p w14:paraId="32345FC0" w14:textId="77777777" w:rsidR="00C362E9" w:rsidRDefault="00C362E9" w:rsidP="00C362E9">
      <w:pPr>
        <w:spacing w:before="373" w:line="288" w:lineRule="exact"/>
        <w:textAlignment w:val="baseline"/>
        <w:rPr>
          <w:rFonts w:eastAsia="Times New Roman"/>
          <w:color w:val="000000"/>
          <w:sz w:val="24"/>
        </w:rPr>
      </w:pPr>
      <w:r>
        <w:rPr>
          <w:noProof/>
          <w:lang w:eastAsia="en-AU"/>
        </w:rPr>
        <mc:AlternateContent>
          <mc:Choice Requires="wps">
            <w:drawing>
              <wp:anchor distT="0" distB="0" distL="0" distR="0" simplePos="0" relativeHeight="251846656" behindDoc="1" locked="0" layoutInCell="1" allowOverlap="1" wp14:anchorId="3306A6C8" wp14:editId="21390659">
                <wp:simplePos x="0" y="0"/>
                <wp:positionH relativeFrom="column">
                  <wp:posOffset>2664460</wp:posOffset>
                </wp:positionH>
                <wp:positionV relativeFrom="paragraph">
                  <wp:posOffset>112395</wp:posOffset>
                </wp:positionV>
                <wp:extent cx="3866515" cy="48895"/>
                <wp:effectExtent l="0" t="0" r="0" b="0"/>
                <wp:wrapNone/>
                <wp:docPr id="1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7903" w14:textId="77777777" w:rsidR="00017440" w:rsidRDefault="00017440" w:rsidP="00C362E9">
                            <w:pPr>
                              <w:spacing w:line="77" w:lineRule="exact"/>
                              <w:ind w:right="5887"/>
                              <w:textAlignment w:val="baseline"/>
                            </w:pPr>
                            <w:r>
                              <w:rPr>
                                <w:noProof/>
                                <w:lang w:eastAsia="en-AU"/>
                              </w:rPr>
                              <w:drawing>
                                <wp:inline distT="0" distB="0" distL="0" distR="0" wp14:anchorId="1CCAEEA9" wp14:editId="303287F6">
                                  <wp:extent cx="128270" cy="4889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7"/>
                                          <a:stretch>
                                            <a:fillRect/>
                                          </a:stretch>
                                        </pic:blipFill>
                                        <pic:spPr>
                                          <a:xfrm>
                                            <a:off x="0" y="0"/>
                                            <a:ext cx="128270" cy="48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A6C8" id="Text Box 62" o:spid="_x0000_s1131" type="#_x0000_t202" style="position:absolute;margin-left:209.8pt;margin-top:8.85pt;width:304.45pt;height:3.85pt;z-index:-25146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N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KUac9NCkR7rX6E7sURyYAo2DysDvYQBPvYd9cLZk1XAvqq8KcbFsCd/QWynF2FJSQ4K+ueme&#10;XJ1wlAFZjx9EDXHIVgsLtG9kb6oH9UCADo16OjbH5FLB5mUSx5EfYVTBWZgkaWQjkGy+PEil31HR&#10;I2PkWELvLTjZ3SttkiHZ7GJicVGyrrP97/jZBjhOOxAarpozk4Rt54/US1fJKgmdMIhXTugVhXNb&#10;LkMnLv2rqLgslsvC/2ni+mHWsrqm3ISZpeWHf9a6g8gnURzFpUTHagNnUlJys152Eu0ISLu036Eg&#10;J27ueRq2CMDlBSU/CL27IHXKOLlywjKMnPTKSxzPT+/S2AvTsCjPKd0zTv+dEhpznEZBNGnpt9w8&#10;+73mRrKeaRgeHetznBydSGYUuOK1ba0mrJvsk1KY9J9LAe2eG231aiQ6iVXv1/vpbXhWbEbNa1E/&#10;gYSlAImBTmH0gdEK+R2jEcZIjtW3LZEUo+49h2dgZs5syNlYzwbhFVzNscZoMpd6mk3bQbJNC8jT&#10;Q+PiFp5Kw6yMn7M4PDAYDZbNYYyZ2XP6b72eh+3iFwAAAP//AwBQSwMEFAAGAAgAAAAhABeJwzng&#10;AAAACgEAAA8AAABkcnMvZG93bnJldi54bWxMj8FOwzAQRO9I/IO1SNyo3ahN2xCnqhCckBBpOHB0&#10;4m1iNV6H2G3D3+OeynE1TzNv8+1ke3bG0RtHEuYzAQypcdpQK+GrentaA/NBkVa9I5Twix62xf1d&#10;rjLtLlTieR9aFkvIZ0pCF8KQce6bDq3yMzcgxezgRqtCPMeW61FdYrnteSJEyq0yFBc6NeBLh81x&#10;f7ISdt9Uvpqfj/qzPJSmqjaC3tOjlI8P0+4ZWMAp3GC46kd1KKJT7U6kPeslLOabNKIxWK2AXQGR&#10;rJfAagnJcgG8yPn/F4o/AAAA//8DAFBLAQItABQABgAIAAAAIQC2gziS/gAAAOEBAAATAAAAAAAA&#10;AAAAAAAAAAAAAABbQ29udGVudF9UeXBlc10ueG1sUEsBAi0AFAAGAAgAAAAhADj9If/WAAAAlAEA&#10;AAsAAAAAAAAAAAAAAAAALwEAAF9yZWxzLy5yZWxzUEsBAi0AFAAGAAgAAAAhALGrAQ2yAgAAtAUA&#10;AA4AAAAAAAAAAAAAAAAALgIAAGRycy9lMm9Eb2MueG1sUEsBAi0AFAAGAAgAAAAhABeJwzngAAAA&#10;CgEAAA8AAAAAAAAAAAAAAAAADAUAAGRycy9kb3ducmV2LnhtbFBLBQYAAAAABAAEAPMAAAAZBgAA&#10;AAA=&#10;" filled="f" stroked="f">
                <v:textbox inset="0,0,0,0">
                  <w:txbxContent>
                    <w:p w14:paraId="58597903" w14:textId="77777777" w:rsidR="00017440" w:rsidRDefault="00017440" w:rsidP="00C362E9">
                      <w:pPr>
                        <w:spacing w:line="77" w:lineRule="exact"/>
                        <w:ind w:right="5887"/>
                        <w:textAlignment w:val="baseline"/>
                      </w:pPr>
                      <w:r>
                        <w:rPr>
                          <w:noProof/>
                          <w:lang w:eastAsia="en-AU"/>
                        </w:rPr>
                        <w:drawing>
                          <wp:inline distT="0" distB="0" distL="0" distR="0" wp14:anchorId="1CCAEEA9" wp14:editId="303287F6">
                            <wp:extent cx="128270" cy="4889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8"/>
                                    <a:stretch>
                                      <a:fillRect/>
                                    </a:stretch>
                                  </pic:blipFill>
                                  <pic:spPr>
                                    <a:xfrm>
                                      <a:off x="0" y="0"/>
                                      <a:ext cx="128270" cy="48895"/>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0" distR="0" simplePos="0" relativeHeight="251847680" behindDoc="1" locked="0" layoutInCell="1" allowOverlap="1" wp14:anchorId="23B546F2" wp14:editId="7C6F77BE">
                <wp:simplePos x="0" y="0"/>
                <wp:positionH relativeFrom="column">
                  <wp:posOffset>570865</wp:posOffset>
                </wp:positionH>
                <wp:positionV relativeFrom="paragraph">
                  <wp:posOffset>161290</wp:posOffset>
                </wp:positionV>
                <wp:extent cx="5525770" cy="247015"/>
                <wp:effectExtent l="0" t="0" r="0" b="0"/>
                <wp:wrapNone/>
                <wp:docPr id="1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51"/>
                              <w:gridCol w:w="3538"/>
                              <w:gridCol w:w="483"/>
                              <w:gridCol w:w="3280"/>
                              <w:gridCol w:w="950"/>
                            </w:tblGrid>
                            <w:tr w:rsidR="00017440" w14:paraId="697E019B" w14:textId="77777777">
                              <w:trPr>
                                <w:trHeight w:hRule="exact" w:val="283"/>
                              </w:trPr>
                              <w:tc>
                                <w:tcPr>
                                  <w:tcW w:w="451" w:type="dxa"/>
                                  <w:vMerge w:val="restart"/>
                                  <w:tcBorders>
                                    <w:top w:val="none" w:sz="0" w:space="0" w:color="000000"/>
                                    <w:left w:val="none" w:sz="0" w:space="0" w:color="000000"/>
                                    <w:bottom w:val="single" w:sz="0" w:space="0" w:color="000000"/>
                                    <w:right w:val="none" w:sz="0" w:space="0" w:color="000000"/>
                                  </w:tcBorders>
                                  <w:vAlign w:val="center"/>
                                </w:tcPr>
                                <w:p w14:paraId="1D96B58C" w14:textId="77777777" w:rsidR="00017440" w:rsidRDefault="00017440">
                                  <w:pPr>
                                    <w:spacing w:before="149" w:line="229" w:lineRule="exact"/>
                                    <w:jc w:val="center"/>
                                    <w:textAlignment w:val="baseline"/>
                                    <w:rPr>
                                      <w:rFonts w:ascii="Arial Narrow" w:eastAsia="Arial Narrow" w:hAnsi="Arial Narrow"/>
                                      <w:color w:val="000000"/>
                                    </w:rPr>
                                  </w:pPr>
                                  <w:r>
                                    <w:rPr>
                                      <w:rFonts w:ascii="Arial Narrow" w:eastAsia="Arial Narrow" w:hAnsi="Arial Narrow"/>
                                      <w:color w:val="000000"/>
                                    </w:rPr>
                                    <w:t>200</w:t>
                                  </w:r>
                                </w:p>
                              </w:tc>
                              <w:tc>
                                <w:tcPr>
                                  <w:tcW w:w="3538" w:type="dxa"/>
                                  <w:tcBorders>
                                    <w:top w:val="none" w:sz="0" w:space="0" w:color="000000"/>
                                    <w:left w:val="none" w:sz="0" w:space="0" w:color="000000"/>
                                    <w:bottom w:val="single" w:sz="5" w:space="0" w:color="CCCAC5"/>
                                    <w:right w:val="none" w:sz="0" w:space="0" w:color="000000"/>
                                  </w:tcBorders>
                                </w:tcPr>
                                <w:p w14:paraId="39BF72C8" w14:textId="77777777" w:rsidR="00017440" w:rsidRDefault="00017440">
                                  <w:pPr>
                                    <w:spacing w:line="96" w:lineRule="exact"/>
                                    <w:ind w:left="3240" w:right="81"/>
                                    <w:jc w:val="right"/>
                                    <w:textAlignment w:val="baseline"/>
                                  </w:pPr>
                                  <w:r>
                                    <w:rPr>
                                      <w:noProof/>
                                      <w:lang w:eastAsia="en-AU"/>
                                    </w:rPr>
                                    <w:drawing>
                                      <wp:inline distT="0" distB="0" distL="0" distR="0" wp14:anchorId="5AA58E9B" wp14:editId="1C5CBA56">
                                        <wp:extent cx="128270" cy="4889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87"/>
                                                <a:stretch>
                                                  <a:fillRect/>
                                                </a:stretch>
                                              </pic:blipFill>
                                              <pic:spPr>
                                                <a:xfrm>
                                                  <a:off x="0" y="0"/>
                                                  <a:ext cx="128270" cy="48895"/>
                                                </a:xfrm>
                                                <a:prstGeom prst="rect">
                                                  <a:avLst/>
                                                </a:prstGeom>
                                              </pic:spPr>
                                            </pic:pic>
                                          </a:graphicData>
                                        </a:graphic>
                                      </wp:inline>
                                    </w:drawing>
                                  </w:r>
                                </w:p>
                              </w:tc>
                              <w:tc>
                                <w:tcPr>
                                  <w:tcW w:w="483" w:type="dxa"/>
                                  <w:tcBorders>
                                    <w:top w:val="none" w:sz="0" w:space="0" w:color="000000"/>
                                    <w:left w:val="none" w:sz="0" w:space="0" w:color="000000"/>
                                    <w:bottom w:val="single" w:sz="5" w:space="0" w:color="CCCAC5"/>
                                    <w:right w:val="none" w:sz="0" w:space="0" w:color="000000"/>
                                  </w:tcBorders>
                                </w:tcPr>
                                <w:p w14:paraId="00A341F8" w14:textId="77777777" w:rsidR="00017440" w:rsidRDefault="00017440">
                                  <w:pPr>
                                    <w:spacing w:line="95" w:lineRule="exact"/>
                                    <w:ind w:left="81" w:right="93"/>
                                    <w:textAlignment w:val="baseline"/>
                                  </w:pPr>
                                  <w:r>
                                    <w:rPr>
                                      <w:noProof/>
                                      <w:lang w:eastAsia="en-AU"/>
                                    </w:rPr>
                                    <w:drawing>
                                      <wp:inline distT="0" distB="0" distL="0" distR="0" wp14:anchorId="2C65298B" wp14:editId="3FF78B18">
                                        <wp:extent cx="127635" cy="4826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89"/>
                                                <a:stretch>
                                                  <a:fillRect/>
                                                </a:stretch>
                                              </pic:blipFill>
                                              <pic:spPr>
                                                <a:xfrm>
                                                  <a:off x="0" y="0"/>
                                                  <a:ext cx="127635" cy="48260"/>
                                                </a:xfrm>
                                                <a:prstGeom prst="rect">
                                                  <a:avLst/>
                                                </a:prstGeom>
                                              </pic:spPr>
                                            </pic:pic>
                                          </a:graphicData>
                                        </a:graphic>
                                      </wp:inline>
                                    </w:drawing>
                                  </w:r>
                                </w:p>
                              </w:tc>
                              <w:tc>
                                <w:tcPr>
                                  <w:tcW w:w="4230" w:type="dxa"/>
                                  <w:gridSpan w:val="2"/>
                                  <w:vMerge w:val="restart"/>
                                  <w:tcBorders>
                                    <w:top w:val="none" w:sz="0" w:space="0" w:color="000000"/>
                                    <w:left w:val="none" w:sz="0" w:space="0" w:color="000000"/>
                                    <w:bottom w:val="single" w:sz="0" w:space="0" w:color="000000"/>
                                    <w:right w:val="none" w:sz="0" w:space="0" w:color="000000"/>
                                  </w:tcBorders>
                                </w:tcPr>
                                <w:p w14:paraId="12267C5F" w14:textId="77777777" w:rsidR="00017440" w:rsidRDefault="00017440">
                                  <w:pPr>
                                    <w:spacing w:line="148" w:lineRule="exact"/>
                                    <w:ind w:right="1"/>
                                    <w:textAlignment w:val="baseline"/>
                                  </w:pPr>
                                  <w:r>
                                    <w:rPr>
                                      <w:noProof/>
                                      <w:lang w:eastAsia="en-AU"/>
                                    </w:rPr>
                                    <w:drawing>
                                      <wp:inline distT="0" distB="0" distL="0" distR="0" wp14:anchorId="169FEA25" wp14:editId="0FE6396D">
                                        <wp:extent cx="2560320" cy="819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90"/>
                                                <a:stretch>
                                                  <a:fillRect/>
                                                </a:stretch>
                                              </pic:blipFill>
                                              <pic:spPr>
                                                <a:xfrm>
                                                  <a:off x="0" y="0"/>
                                                  <a:ext cx="2560320" cy="81915"/>
                                                </a:xfrm>
                                                <a:prstGeom prst="rect">
                                                  <a:avLst/>
                                                </a:prstGeom>
                                              </pic:spPr>
                                            </pic:pic>
                                          </a:graphicData>
                                        </a:graphic>
                                      </wp:inline>
                                    </w:drawing>
                                  </w:r>
                                </w:p>
                              </w:tc>
                            </w:tr>
                            <w:tr w:rsidR="00017440" w14:paraId="0011CF67" w14:textId="77777777">
                              <w:trPr>
                                <w:trHeight w:hRule="exact" w:val="24"/>
                              </w:trPr>
                              <w:tc>
                                <w:tcPr>
                                  <w:tcW w:w="451" w:type="dxa"/>
                                  <w:vMerge/>
                                  <w:tcBorders>
                                    <w:top w:val="single" w:sz="0" w:space="0" w:color="000000"/>
                                    <w:left w:val="none" w:sz="0" w:space="0" w:color="000000"/>
                                    <w:bottom w:val="single" w:sz="0" w:space="0" w:color="000000"/>
                                    <w:right w:val="none" w:sz="0" w:space="0" w:color="000000"/>
                                  </w:tcBorders>
                                  <w:vAlign w:val="center"/>
                                </w:tcPr>
                                <w:p w14:paraId="22108C63" w14:textId="77777777" w:rsidR="00017440" w:rsidRDefault="00017440"/>
                              </w:tc>
                              <w:tc>
                                <w:tcPr>
                                  <w:tcW w:w="3538" w:type="dxa"/>
                                  <w:tcBorders>
                                    <w:top w:val="single" w:sz="5" w:space="0" w:color="CCCAC5"/>
                                    <w:left w:val="none" w:sz="0" w:space="0" w:color="000000"/>
                                    <w:bottom w:val="none" w:sz="0" w:space="0" w:color="000000"/>
                                    <w:right w:val="none" w:sz="0" w:space="0" w:color="000000"/>
                                  </w:tcBorders>
                                </w:tcPr>
                                <w:p w14:paraId="6FE67180" w14:textId="77777777" w:rsidR="00017440" w:rsidRDefault="00017440"/>
                              </w:tc>
                              <w:tc>
                                <w:tcPr>
                                  <w:tcW w:w="483" w:type="dxa"/>
                                  <w:tcBorders>
                                    <w:top w:val="single" w:sz="5" w:space="0" w:color="CCCAC5"/>
                                    <w:left w:val="none" w:sz="0" w:space="0" w:color="000000"/>
                                    <w:bottom w:val="none" w:sz="0" w:space="0" w:color="000000"/>
                                    <w:right w:val="none" w:sz="0" w:space="0" w:color="000000"/>
                                  </w:tcBorders>
                                </w:tcPr>
                                <w:p w14:paraId="769D3CE6" w14:textId="77777777" w:rsidR="00017440" w:rsidRDefault="00017440"/>
                              </w:tc>
                              <w:tc>
                                <w:tcPr>
                                  <w:tcW w:w="4230" w:type="dxa"/>
                                  <w:gridSpan w:val="2"/>
                                  <w:vMerge/>
                                  <w:tcBorders>
                                    <w:top w:val="single" w:sz="0" w:space="0" w:color="000000"/>
                                    <w:left w:val="none" w:sz="0" w:space="0" w:color="000000"/>
                                    <w:bottom w:val="none" w:sz="0" w:space="0" w:color="000000"/>
                                    <w:right w:val="none" w:sz="0" w:space="0" w:color="000000"/>
                                  </w:tcBorders>
                                </w:tcPr>
                                <w:p w14:paraId="09363812" w14:textId="77777777" w:rsidR="00017440" w:rsidRDefault="00017440"/>
                              </w:tc>
                            </w:tr>
                            <w:tr w:rsidR="00017440" w14:paraId="6317DF51" w14:textId="77777777">
                              <w:trPr>
                                <w:trHeight w:hRule="exact" w:val="82"/>
                              </w:trPr>
                              <w:tc>
                                <w:tcPr>
                                  <w:tcW w:w="451" w:type="dxa"/>
                                  <w:vMerge/>
                                  <w:tcBorders>
                                    <w:top w:val="single" w:sz="0" w:space="0" w:color="000000"/>
                                    <w:left w:val="none" w:sz="0" w:space="0" w:color="000000"/>
                                    <w:bottom w:val="none" w:sz="0" w:space="0" w:color="000000"/>
                                    <w:right w:val="none" w:sz="0" w:space="0" w:color="000000"/>
                                  </w:tcBorders>
                                  <w:vAlign w:val="center"/>
                                </w:tcPr>
                                <w:p w14:paraId="464E531F" w14:textId="77777777" w:rsidR="00017440" w:rsidRDefault="00017440"/>
                              </w:tc>
                              <w:tc>
                                <w:tcPr>
                                  <w:tcW w:w="3538" w:type="dxa"/>
                                  <w:tcBorders>
                                    <w:top w:val="none" w:sz="0" w:space="0" w:color="000000"/>
                                    <w:left w:val="none" w:sz="0" w:space="0" w:color="000000"/>
                                    <w:bottom w:val="none" w:sz="0" w:space="0" w:color="000000"/>
                                    <w:right w:val="none" w:sz="0" w:space="0" w:color="000000"/>
                                  </w:tcBorders>
                                </w:tcPr>
                                <w:p w14:paraId="45D7A8A6" w14:textId="77777777" w:rsidR="00017440" w:rsidRDefault="00017440"/>
                              </w:tc>
                              <w:tc>
                                <w:tcPr>
                                  <w:tcW w:w="483" w:type="dxa"/>
                                  <w:tcBorders>
                                    <w:top w:val="none" w:sz="0" w:space="0" w:color="000000"/>
                                    <w:left w:val="none" w:sz="0" w:space="0" w:color="000000"/>
                                    <w:bottom w:val="none" w:sz="0" w:space="0" w:color="000000"/>
                                    <w:right w:val="none" w:sz="0" w:space="0" w:color="000000"/>
                                  </w:tcBorders>
                                </w:tcPr>
                                <w:p w14:paraId="7D6DCE5B" w14:textId="77777777" w:rsidR="00017440" w:rsidRDefault="00017440"/>
                              </w:tc>
                              <w:tc>
                                <w:tcPr>
                                  <w:tcW w:w="3280" w:type="dxa"/>
                                  <w:tcBorders>
                                    <w:top w:val="none" w:sz="0" w:space="0" w:color="000000"/>
                                    <w:left w:val="none" w:sz="0" w:space="0" w:color="000000"/>
                                    <w:bottom w:val="none" w:sz="0" w:space="0" w:color="000000"/>
                                    <w:right w:val="none" w:sz="0" w:space="0" w:color="000000"/>
                                  </w:tcBorders>
                                </w:tcPr>
                                <w:p w14:paraId="78926208" w14:textId="77777777" w:rsidR="00017440" w:rsidRDefault="00017440"/>
                              </w:tc>
                              <w:tc>
                                <w:tcPr>
                                  <w:tcW w:w="950" w:type="dxa"/>
                                  <w:tcBorders>
                                    <w:top w:val="single" w:sz="4" w:space="0" w:color="CCCAC5"/>
                                    <w:left w:val="none" w:sz="0" w:space="0" w:color="000000"/>
                                    <w:bottom w:val="none" w:sz="0" w:space="0" w:color="000000"/>
                                    <w:right w:val="none" w:sz="0" w:space="0" w:color="000000"/>
                                  </w:tcBorders>
                                </w:tcPr>
                                <w:p w14:paraId="22C7B92E" w14:textId="77777777" w:rsidR="00017440" w:rsidRDefault="00017440"/>
                              </w:tc>
                            </w:tr>
                          </w:tbl>
                          <w:p w14:paraId="25DF1CD0"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46F2" id="_x0000_t202" coordsize="21600,21600" o:spt="202" path="m,l,21600r21600,l21600,xe">
                <v:stroke joinstyle="miter"/>
                <v:path gradientshapeok="t" o:connecttype="rect"/>
              </v:shapetype>
              <v:shape id="Text Box 61" o:spid="_x0000_s1132" type="#_x0000_t202" style="position:absolute;margin-left:44.95pt;margin-top:12.7pt;width:435.1pt;height:19.45pt;z-index:-25146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nPsgIAALU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p3DaXipIUiPdBBo7UYUOSbBPWdSsDvvgNPPcA+OFuyqrsTxVeFuNjUhO/pSkrR15SUEKC96V5c&#10;HXGUAdn1H0QJ75CDFhZoqGRrsgf5QIAOhXo8F8fEUsDmbBbM5nM4KuAsCOeePzPBuSSZbndS6XdU&#10;tMgYKZZQfItOjndKj66Ti3mMi5w1jRVAw59tAOa4A2/DVXNmorD1/BF78XaxXYROGERbJ/SyzFnl&#10;m9CJcn8+y66zzSbzf5p3/TCpWVlSbp6ZtOWHf1a7k8pHVZzVpUTDSgNnQlJyv9s0Eh0JaDu33ykh&#10;F27u8zBsvoDLC0p+EHrrIHbyaDF3wjycOfHcWzieH6/jyAvjMMufU7pjnP47JdSnOIayjmL6LTfP&#10;fq+5kaRlGqZHw9oUL85OJDES3PLSllYT1oz2RSpM+E+pgHJPhbaCNRod1aqH3TA2hxdNnbAT5SNo&#10;WAqQGKgRZh8YtZDfMephjqRYfTsQSTFq3nPoAzN0JkNOxm4yCC/gaoo1RqO50eNwOnSS7WtAHjuN&#10;ixX0SsWsjE1TjVEAB7OA2WDZnOaYGT6Xa+v1NG2XvwAAAP//AwBQSwMEFAAGAAgAAAAhAI0Nuhze&#10;AAAACAEAAA8AAABkcnMvZG93bnJldi54bWxMj8FOwzAQRO9I/IO1SNyo01KiJmRTVQhOSIg0HDg6&#10;8TaxGq9D7Lbh7zEnOI5mNPOm2M52EGeavHGMsFwkIIhbpw13CB/1y90GhA+KtRocE8I3ediW11eF&#10;yrW7cEXnfehELGGfK4Q+hDGX0rc9WeUXbiSO3sFNVoUop07qSV1iuR3kKklSaZXhuNCrkZ56ao/7&#10;k0XYfXL1bL7emvfqUJm6zhJ+TY+Itzfz7hFEoDn8heEXP6JDGZkad2LtxYCwybKYRFg9rEFEP0uT&#10;JYgGIV3fgywL+f9A+QMAAP//AwBQSwECLQAUAAYACAAAACEAtoM4kv4AAADhAQAAEwAAAAAAAAAA&#10;AAAAAAAAAAAAW0NvbnRlbnRfVHlwZXNdLnhtbFBLAQItABQABgAIAAAAIQA4/SH/1gAAAJQBAAAL&#10;AAAAAAAAAAAAAAAAAC8BAABfcmVscy8ucmVsc1BLAQItABQABgAIAAAAIQBexBnPsgIAALUFAAAO&#10;AAAAAAAAAAAAAAAAAC4CAABkcnMvZTJvRG9jLnhtbFBLAQItABQABgAIAAAAIQCNDboc3gAAAAgB&#10;AAAPAAAAAAAAAAAAAAAAAAwFAABkcnMvZG93bnJldi54bWxQSwUGAAAAAAQABADzAAAAFwY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51"/>
                        <w:gridCol w:w="3538"/>
                        <w:gridCol w:w="483"/>
                        <w:gridCol w:w="3280"/>
                        <w:gridCol w:w="950"/>
                      </w:tblGrid>
                      <w:tr w:rsidR="00017440" w14:paraId="697E019B" w14:textId="77777777">
                        <w:trPr>
                          <w:trHeight w:hRule="exact" w:val="283"/>
                        </w:trPr>
                        <w:tc>
                          <w:tcPr>
                            <w:tcW w:w="451" w:type="dxa"/>
                            <w:vMerge w:val="restart"/>
                            <w:tcBorders>
                              <w:top w:val="none" w:sz="0" w:space="0" w:color="000000"/>
                              <w:left w:val="none" w:sz="0" w:space="0" w:color="000000"/>
                              <w:bottom w:val="single" w:sz="0" w:space="0" w:color="000000"/>
                              <w:right w:val="none" w:sz="0" w:space="0" w:color="000000"/>
                            </w:tcBorders>
                            <w:vAlign w:val="center"/>
                          </w:tcPr>
                          <w:p w14:paraId="1D96B58C" w14:textId="77777777" w:rsidR="00017440" w:rsidRDefault="00017440">
                            <w:pPr>
                              <w:spacing w:before="149" w:line="229" w:lineRule="exact"/>
                              <w:jc w:val="center"/>
                              <w:textAlignment w:val="baseline"/>
                              <w:rPr>
                                <w:rFonts w:ascii="Arial Narrow" w:eastAsia="Arial Narrow" w:hAnsi="Arial Narrow"/>
                                <w:color w:val="000000"/>
                              </w:rPr>
                            </w:pPr>
                            <w:r>
                              <w:rPr>
                                <w:rFonts w:ascii="Arial Narrow" w:eastAsia="Arial Narrow" w:hAnsi="Arial Narrow"/>
                                <w:color w:val="000000"/>
                              </w:rPr>
                              <w:t>200</w:t>
                            </w:r>
                          </w:p>
                        </w:tc>
                        <w:tc>
                          <w:tcPr>
                            <w:tcW w:w="3538" w:type="dxa"/>
                            <w:tcBorders>
                              <w:top w:val="none" w:sz="0" w:space="0" w:color="000000"/>
                              <w:left w:val="none" w:sz="0" w:space="0" w:color="000000"/>
                              <w:bottom w:val="single" w:sz="5" w:space="0" w:color="CCCAC5"/>
                              <w:right w:val="none" w:sz="0" w:space="0" w:color="000000"/>
                            </w:tcBorders>
                          </w:tcPr>
                          <w:p w14:paraId="39BF72C8" w14:textId="77777777" w:rsidR="00017440" w:rsidRDefault="00017440">
                            <w:pPr>
                              <w:spacing w:line="96" w:lineRule="exact"/>
                              <w:ind w:left="3240" w:right="81"/>
                              <w:jc w:val="right"/>
                              <w:textAlignment w:val="baseline"/>
                            </w:pPr>
                            <w:r>
                              <w:rPr>
                                <w:noProof/>
                                <w:lang w:eastAsia="en-AU"/>
                              </w:rPr>
                              <w:drawing>
                                <wp:inline distT="0" distB="0" distL="0" distR="0" wp14:anchorId="5AA58E9B" wp14:editId="1C5CBA56">
                                  <wp:extent cx="128270" cy="4889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87"/>
                                          <a:stretch>
                                            <a:fillRect/>
                                          </a:stretch>
                                        </pic:blipFill>
                                        <pic:spPr>
                                          <a:xfrm>
                                            <a:off x="0" y="0"/>
                                            <a:ext cx="128270" cy="48895"/>
                                          </a:xfrm>
                                          <a:prstGeom prst="rect">
                                            <a:avLst/>
                                          </a:prstGeom>
                                        </pic:spPr>
                                      </pic:pic>
                                    </a:graphicData>
                                  </a:graphic>
                                </wp:inline>
                              </w:drawing>
                            </w:r>
                          </w:p>
                        </w:tc>
                        <w:tc>
                          <w:tcPr>
                            <w:tcW w:w="483" w:type="dxa"/>
                            <w:tcBorders>
                              <w:top w:val="none" w:sz="0" w:space="0" w:color="000000"/>
                              <w:left w:val="none" w:sz="0" w:space="0" w:color="000000"/>
                              <w:bottom w:val="single" w:sz="5" w:space="0" w:color="CCCAC5"/>
                              <w:right w:val="none" w:sz="0" w:space="0" w:color="000000"/>
                            </w:tcBorders>
                          </w:tcPr>
                          <w:p w14:paraId="00A341F8" w14:textId="77777777" w:rsidR="00017440" w:rsidRDefault="00017440">
                            <w:pPr>
                              <w:spacing w:line="95" w:lineRule="exact"/>
                              <w:ind w:left="81" w:right="93"/>
                              <w:textAlignment w:val="baseline"/>
                            </w:pPr>
                            <w:r>
                              <w:rPr>
                                <w:noProof/>
                                <w:lang w:eastAsia="en-AU"/>
                              </w:rPr>
                              <w:drawing>
                                <wp:inline distT="0" distB="0" distL="0" distR="0" wp14:anchorId="2C65298B" wp14:editId="3FF78B18">
                                  <wp:extent cx="127635" cy="4826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89"/>
                                          <a:stretch>
                                            <a:fillRect/>
                                          </a:stretch>
                                        </pic:blipFill>
                                        <pic:spPr>
                                          <a:xfrm>
                                            <a:off x="0" y="0"/>
                                            <a:ext cx="127635" cy="48260"/>
                                          </a:xfrm>
                                          <a:prstGeom prst="rect">
                                            <a:avLst/>
                                          </a:prstGeom>
                                        </pic:spPr>
                                      </pic:pic>
                                    </a:graphicData>
                                  </a:graphic>
                                </wp:inline>
                              </w:drawing>
                            </w:r>
                          </w:p>
                        </w:tc>
                        <w:tc>
                          <w:tcPr>
                            <w:tcW w:w="4230" w:type="dxa"/>
                            <w:gridSpan w:val="2"/>
                            <w:vMerge w:val="restart"/>
                            <w:tcBorders>
                              <w:top w:val="none" w:sz="0" w:space="0" w:color="000000"/>
                              <w:left w:val="none" w:sz="0" w:space="0" w:color="000000"/>
                              <w:bottom w:val="single" w:sz="0" w:space="0" w:color="000000"/>
                              <w:right w:val="none" w:sz="0" w:space="0" w:color="000000"/>
                            </w:tcBorders>
                          </w:tcPr>
                          <w:p w14:paraId="12267C5F" w14:textId="77777777" w:rsidR="00017440" w:rsidRDefault="00017440">
                            <w:pPr>
                              <w:spacing w:line="148" w:lineRule="exact"/>
                              <w:ind w:right="1"/>
                              <w:textAlignment w:val="baseline"/>
                            </w:pPr>
                            <w:r>
                              <w:rPr>
                                <w:noProof/>
                                <w:lang w:eastAsia="en-AU"/>
                              </w:rPr>
                              <w:drawing>
                                <wp:inline distT="0" distB="0" distL="0" distR="0" wp14:anchorId="169FEA25" wp14:editId="0FE6396D">
                                  <wp:extent cx="2560320" cy="8191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90"/>
                                          <a:stretch>
                                            <a:fillRect/>
                                          </a:stretch>
                                        </pic:blipFill>
                                        <pic:spPr>
                                          <a:xfrm>
                                            <a:off x="0" y="0"/>
                                            <a:ext cx="2560320" cy="81915"/>
                                          </a:xfrm>
                                          <a:prstGeom prst="rect">
                                            <a:avLst/>
                                          </a:prstGeom>
                                        </pic:spPr>
                                      </pic:pic>
                                    </a:graphicData>
                                  </a:graphic>
                                </wp:inline>
                              </w:drawing>
                            </w:r>
                          </w:p>
                        </w:tc>
                      </w:tr>
                      <w:tr w:rsidR="00017440" w14:paraId="0011CF67" w14:textId="77777777">
                        <w:trPr>
                          <w:trHeight w:hRule="exact" w:val="24"/>
                        </w:trPr>
                        <w:tc>
                          <w:tcPr>
                            <w:tcW w:w="451" w:type="dxa"/>
                            <w:vMerge/>
                            <w:tcBorders>
                              <w:top w:val="single" w:sz="0" w:space="0" w:color="000000"/>
                              <w:left w:val="none" w:sz="0" w:space="0" w:color="000000"/>
                              <w:bottom w:val="single" w:sz="0" w:space="0" w:color="000000"/>
                              <w:right w:val="none" w:sz="0" w:space="0" w:color="000000"/>
                            </w:tcBorders>
                            <w:vAlign w:val="center"/>
                          </w:tcPr>
                          <w:p w14:paraId="22108C63" w14:textId="77777777" w:rsidR="00017440" w:rsidRDefault="00017440"/>
                        </w:tc>
                        <w:tc>
                          <w:tcPr>
                            <w:tcW w:w="3538" w:type="dxa"/>
                            <w:tcBorders>
                              <w:top w:val="single" w:sz="5" w:space="0" w:color="CCCAC5"/>
                              <w:left w:val="none" w:sz="0" w:space="0" w:color="000000"/>
                              <w:bottom w:val="none" w:sz="0" w:space="0" w:color="000000"/>
                              <w:right w:val="none" w:sz="0" w:space="0" w:color="000000"/>
                            </w:tcBorders>
                          </w:tcPr>
                          <w:p w14:paraId="6FE67180" w14:textId="77777777" w:rsidR="00017440" w:rsidRDefault="00017440"/>
                        </w:tc>
                        <w:tc>
                          <w:tcPr>
                            <w:tcW w:w="483" w:type="dxa"/>
                            <w:tcBorders>
                              <w:top w:val="single" w:sz="5" w:space="0" w:color="CCCAC5"/>
                              <w:left w:val="none" w:sz="0" w:space="0" w:color="000000"/>
                              <w:bottom w:val="none" w:sz="0" w:space="0" w:color="000000"/>
                              <w:right w:val="none" w:sz="0" w:space="0" w:color="000000"/>
                            </w:tcBorders>
                          </w:tcPr>
                          <w:p w14:paraId="769D3CE6" w14:textId="77777777" w:rsidR="00017440" w:rsidRDefault="00017440"/>
                        </w:tc>
                        <w:tc>
                          <w:tcPr>
                            <w:tcW w:w="4230" w:type="dxa"/>
                            <w:gridSpan w:val="2"/>
                            <w:vMerge/>
                            <w:tcBorders>
                              <w:top w:val="single" w:sz="0" w:space="0" w:color="000000"/>
                              <w:left w:val="none" w:sz="0" w:space="0" w:color="000000"/>
                              <w:bottom w:val="none" w:sz="0" w:space="0" w:color="000000"/>
                              <w:right w:val="none" w:sz="0" w:space="0" w:color="000000"/>
                            </w:tcBorders>
                          </w:tcPr>
                          <w:p w14:paraId="09363812" w14:textId="77777777" w:rsidR="00017440" w:rsidRDefault="00017440"/>
                        </w:tc>
                      </w:tr>
                      <w:tr w:rsidR="00017440" w14:paraId="6317DF51" w14:textId="77777777">
                        <w:trPr>
                          <w:trHeight w:hRule="exact" w:val="82"/>
                        </w:trPr>
                        <w:tc>
                          <w:tcPr>
                            <w:tcW w:w="451" w:type="dxa"/>
                            <w:vMerge/>
                            <w:tcBorders>
                              <w:top w:val="single" w:sz="0" w:space="0" w:color="000000"/>
                              <w:left w:val="none" w:sz="0" w:space="0" w:color="000000"/>
                              <w:bottom w:val="none" w:sz="0" w:space="0" w:color="000000"/>
                              <w:right w:val="none" w:sz="0" w:space="0" w:color="000000"/>
                            </w:tcBorders>
                            <w:vAlign w:val="center"/>
                          </w:tcPr>
                          <w:p w14:paraId="464E531F" w14:textId="77777777" w:rsidR="00017440" w:rsidRDefault="00017440"/>
                        </w:tc>
                        <w:tc>
                          <w:tcPr>
                            <w:tcW w:w="3538" w:type="dxa"/>
                            <w:tcBorders>
                              <w:top w:val="none" w:sz="0" w:space="0" w:color="000000"/>
                              <w:left w:val="none" w:sz="0" w:space="0" w:color="000000"/>
                              <w:bottom w:val="none" w:sz="0" w:space="0" w:color="000000"/>
                              <w:right w:val="none" w:sz="0" w:space="0" w:color="000000"/>
                            </w:tcBorders>
                          </w:tcPr>
                          <w:p w14:paraId="45D7A8A6" w14:textId="77777777" w:rsidR="00017440" w:rsidRDefault="00017440"/>
                        </w:tc>
                        <w:tc>
                          <w:tcPr>
                            <w:tcW w:w="483" w:type="dxa"/>
                            <w:tcBorders>
                              <w:top w:val="none" w:sz="0" w:space="0" w:color="000000"/>
                              <w:left w:val="none" w:sz="0" w:space="0" w:color="000000"/>
                              <w:bottom w:val="none" w:sz="0" w:space="0" w:color="000000"/>
                              <w:right w:val="none" w:sz="0" w:space="0" w:color="000000"/>
                            </w:tcBorders>
                          </w:tcPr>
                          <w:p w14:paraId="7D6DCE5B" w14:textId="77777777" w:rsidR="00017440" w:rsidRDefault="00017440"/>
                        </w:tc>
                        <w:tc>
                          <w:tcPr>
                            <w:tcW w:w="3280" w:type="dxa"/>
                            <w:tcBorders>
                              <w:top w:val="none" w:sz="0" w:space="0" w:color="000000"/>
                              <w:left w:val="none" w:sz="0" w:space="0" w:color="000000"/>
                              <w:bottom w:val="none" w:sz="0" w:space="0" w:color="000000"/>
                              <w:right w:val="none" w:sz="0" w:space="0" w:color="000000"/>
                            </w:tcBorders>
                          </w:tcPr>
                          <w:p w14:paraId="78926208" w14:textId="77777777" w:rsidR="00017440" w:rsidRDefault="00017440"/>
                        </w:tc>
                        <w:tc>
                          <w:tcPr>
                            <w:tcW w:w="950" w:type="dxa"/>
                            <w:tcBorders>
                              <w:top w:val="single" w:sz="4" w:space="0" w:color="CCCAC5"/>
                              <w:left w:val="none" w:sz="0" w:space="0" w:color="000000"/>
                              <w:bottom w:val="none" w:sz="0" w:space="0" w:color="000000"/>
                              <w:right w:val="none" w:sz="0" w:space="0" w:color="000000"/>
                            </w:tcBorders>
                          </w:tcPr>
                          <w:p w14:paraId="22C7B92E" w14:textId="77777777" w:rsidR="00017440" w:rsidRDefault="00017440"/>
                        </w:tc>
                      </w:tr>
                    </w:tbl>
                    <w:p w14:paraId="25DF1CD0" w14:textId="77777777" w:rsidR="00017440" w:rsidRDefault="00017440" w:rsidP="00C362E9"/>
                  </w:txbxContent>
                </v:textbox>
              </v:shape>
            </w:pict>
          </mc:Fallback>
        </mc:AlternateContent>
      </w:r>
    </w:p>
    <w:p w14:paraId="1E4A1C99" w14:textId="77777777" w:rsidR="00C362E9" w:rsidRDefault="00C362E9" w:rsidP="00C362E9">
      <w:pPr>
        <w:sectPr w:rsidR="00C362E9">
          <w:type w:val="continuous"/>
          <w:pgSz w:w="11909" w:h="16838"/>
          <w:pgMar w:top="920" w:right="536" w:bottom="209" w:left="834" w:header="720" w:footer="720" w:gutter="0"/>
          <w:cols w:space="720"/>
        </w:sectPr>
      </w:pPr>
    </w:p>
    <w:p w14:paraId="1C37D6E0" w14:textId="77777777" w:rsidR="00C362E9" w:rsidRDefault="00C362E9" w:rsidP="00C362E9">
      <w:pPr>
        <w:spacing w:before="399" w:line="240" w:lineRule="exact"/>
        <w:ind w:left="864"/>
        <w:textAlignment w:val="baseline"/>
        <w:rPr>
          <w:rFonts w:ascii="Arial Narrow" w:eastAsia="Arial Narrow" w:hAnsi="Arial Narrow"/>
          <w:color w:val="000000"/>
          <w:spacing w:val="29"/>
        </w:rPr>
      </w:pPr>
      <w:r>
        <w:rPr>
          <w:noProof/>
          <w:lang w:eastAsia="en-AU"/>
        </w:rPr>
        <mc:AlternateContent>
          <mc:Choice Requires="wps">
            <w:drawing>
              <wp:anchor distT="0" distB="0" distL="114300" distR="114300" simplePos="0" relativeHeight="251852800" behindDoc="0" locked="0" layoutInCell="1" allowOverlap="1" wp14:anchorId="5B51BF50" wp14:editId="6A2553AD">
                <wp:simplePos x="0" y="0"/>
                <wp:positionH relativeFrom="page">
                  <wp:posOffset>1386840</wp:posOffset>
                </wp:positionH>
                <wp:positionV relativeFrom="page">
                  <wp:posOffset>7452360</wp:posOffset>
                </wp:positionV>
                <wp:extent cx="5240020" cy="0"/>
                <wp:effectExtent l="0" t="0" r="0" b="0"/>
                <wp:wrapNone/>
                <wp:docPr id="13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02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61D22" id="Line 60"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2pt,586.8pt" to="521.8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IwIAAEQEAAAOAAAAZHJzL2Uyb0RvYy54bWysU8GO2jAQvVfqP1i+QxI2sBARVqsEetm2&#10;SLv9AGM7xKpjW7YhoKr/3rEDiG0vVdWLM86M37yZN7N8OnUSHbl1QqsSZ+MUI66oZkLtS/ztbTOa&#10;Y+Q8UYxIrXiJz9zhp9XHD8veFHyiWy0ZtwhAlCt6U+LWe1MkiaMt74gba8MVOBttO+LhavcJs6QH&#10;9E4mkzSdJb22zFhNuXPwtx6ceBXxm4ZT/7VpHPdIlhi4+XjaeO7CmayWpNhbYlpBLzTIP7DoiFCQ&#10;9AZVE0/QwYo/oDpBrXa68WOqu0Q3jaA81gDVZOlv1by2xPBYCzTHmVub3P+DpV+OW4sEA+0eHjFS&#10;pAORXoTiaBab0xtXQEyltjaUR0/q1bxo+t0hpauWqD2PJN/OBt5loZ3Juyfh4gyk2PWfNYMYcvA6&#10;durU2C5AQg/QKQpyvgnCTx5R+Dmd5Gk6Ad3o1ZeQ4vrQWOc/cd2hYJRYAukITI4vzgcipLiGhDxK&#10;b4SUUW+pUF/i+XyRxgdOS8GCM4Q5u99V0qIjgYmpquq5msaqwHMfFpBr4tohLrqGWbL6oFjM0nLC&#10;1hfbEyEHG1hJFRJBjcDzYg2z8mORLtbz9Twf5ZPZepSndT163lT5aLbJHqf1Q11VdfYzcM7yohWM&#10;cRVoX+c2y/9uLi4bNEzcbXJv/Uneo8dGAtnrN5KOIgddw6K5YqfZeWuv4sOoxuDLWoVduL+Dfb/8&#10;q18AAAD//wMAUEsDBBQABgAIAAAAIQDBNsNi3gAAAA4BAAAPAAAAZHJzL2Rvd25yZXYueG1sTI9B&#10;S8QwEIXvgv8hjOBF3LTrUtfadFHBkyBYF7xOm7EtbSY1ye7Wf296EL3NzHu8+V6xm80ojuR8b1lB&#10;ukpAEDdW99wq2L8/X29B+ICscbRMCr7Jw648Pysw1/bEb3SsQitiCPscFXQhTLmUvunIoF/ZiThq&#10;n9YZDHF1rdQOTzHcjHKdJJk02HP80OFETx01Q3UwCipXV83Ajx+I+7swvbxmV4P/UuryYn64BxFo&#10;Dn9mWPAjOpSRqbYH1l6MCtbpdhOtUUhvbzIQiyXZLFP9e5NlIf/XKH8AAAD//wMAUEsBAi0AFAAG&#10;AAgAAAAhALaDOJL+AAAA4QEAABMAAAAAAAAAAAAAAAAAAAAAAFtDb250ZW50X1R5cGVzXS54bWxQ&#10;SwECLQAUAAYACAAAACEAOP0h/9YAAACUAQAACwAAAAAAAAAAAAAAAAAvAQAAX3JlbHMvLnJlbHNQ&#10;SwECLQAUAAYACAAAACEAflVlVyMCAABEBAAADgAAAAAAAAAAAAAAAAAuAgAAZHJzL2Uyb0RvYy54&#10;bWxQSwECLQAUAAYACAAAACEAwTbDYt4AAAAOAQAADwAAAAAAAAAAAAAAAAB9BAAAZHJzL2Rvd25y&#10;ZXYueG1sUEsFBgAAAAAEAAQA8wAAAIgFAAAAAA==&#10;" strokecolor="#cccac5" strokeweight=".7pt">
                <w10:wrap anchorx="page" anchory="page"/>
              </v:line>
            </w:pict>
          </mc:Fallback>
        </mc:AlternateContent>
      </w:r>
      <w:r>
        <w:rPr>
          <w:rFonts w:ascii="Arial Narrow" w:eastAsia="Arial Narrow" w:hAnsi="Arial Narrow"/>
          <w:color w:val="000000"/>
          <w:spacing w:val="29"/>
        </w:rPr>
        <w:t>100</w:t>
      </w:r>
    </w:p>
    <w:p w14:paraId="253B192E" w14:textId="77777777" w:rsidR="00C362E9" w:rsidRDefault="00C362E9" w:rsidP="00C362E9">
      <w:pPr>
        <w:tabs>
          <w:tab w:val="left" w:leader="underscore" w:pos="9576"/>
        </w:tabs>
        <w:spacing w:before="355" w:after="152" w:line="240" w:lineRule="exact"/>
        <w:ind w:left="1080"/>
        <w:textAlignment w:val="baseline"/>
        <w:rPr>
          <w:rFonts w:ascii="Arial Narrow" w:eastAsia="Arial Narrow" w:hAnsi="Arial Narrow"/>
          <w:color w:val="000000"/>
        </w:rPr>
      </w:pPr>
      <w:r>
        <w:rPr>
          <w:rFonts w:ascii="Arial Narrow" w:eastAsia="Arial Narrow" w:hAnsi="Arial Narrow"/>
          <w:color w:val="000000"/>
        </w:rPr>
        <w:t xml:space="preserve">0 </w:t>
      </w:r>
      <w:r>
        <w:rPr>
          <w:rFonts w:ascii="Arial Narrow" w:eastAsia="Arial Narrow" w:hAnsi="Arial Narrow"/>
          <w:color w:val="000000"/>
        </w:rPr>
        <w:tab/>
        <w:t xml:space="preserve"> </w:t>
      </w:r>
    </w:p>
    <w:p w14:paraId="6741D053" w14:textId="77777777" w:rsidR="00C362E9" w:rsidRDefault="00C362E9" w:rsidP="00C362E9">
      <w:pPr>
        <w:spacing w:before="13" w:after="1098" w:line="178" w:lineRule="exact"/>
        <w:ind w:left="72"/>
        <w:textAlignment w:val="baseline"/>
        <w:rPr>
          <w:rFonts w:ascii="Arial Narrow" w:eastAsia="Arial Narrow" w:hAnsi="Arial Narrow"/>
          <w:color w:val="000000"/>
          <w:spacing w:val="4"/>
          <w:sz w:val="17"/>
        </w:rPr>
      </w:pPr>
      <w:r>
        <w:rPr>
          <w:noProof/>
          <w:lang w:eastAsia="en-AU"/>
        </w:rPr>
        <mc:AlternateContent>
          <mc:Choice Requires="wps">
            <w:drawing>
              <wp:anchor distT="0" distB="0" distL="0" distR="0" simplePos="0" relativeHeight="251848704" behindDoc="1" locked="0" layoutInCell="1" allowOverlap="1" wp14:anchorId="3507F81A" wp14:editId="0DC5D8A3">
                <wp:simplePos x="0" y="0"/>
                <wp:positionH relativeFrom="page">
                  <wp:posOffset>529590</wp:posOffset>
                </wp:positionH>
                <wp:positionV relativeFrom="page">
                  <wp:posOffset>7994650</wp:posOffset>
                </wp:positionV>
                <wp:extent cx="6692265" cy="687070"/>
                <wp:effectExtent l="0" t="0" r="0" b="0"/>
                <wp:wrapSquare wrapText="bothSides"/>
                <wp:docPr id="1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D5FB"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F81A" id="Text Box 59" o:spid="_x0000_s1133" type="#_x0000_t202" style="position:absolute;left:0;text-align:left;margin-left:41.7pt;margin-top:629.5pt;width:526.95pt;height:54.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7ktQIAALU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buOMOKkhSI90EGjtRjQLDYJ6juVgN99B556gH1wtmRVdyeK7wpxsakJ39OVlKKvKSkhQN/cdJ9d&#10;HXGUAdn1n0QJ75CDFhZoqGRrsgf5QIAOhXo8F8fEUsBmFMVBEM0wKuAsWsy9ua2eS5LpdieV/kBF&#10;i4yRYgnFt+jkeKe0iYYkk4t5jIucNY0VQMNfbIDjuANvw1VzZqKw9XyKvXi72C5CJwyirRN6Weas&#10;8k3oRLk/n2XX2WaT+b/Mu36Y1KwsKTfPTNrywz+r3UnloyrO6lKiYaWBMyEpud9tGomOBLSd28/m&#10;HE4ubu7LMGwSgMsrSn4QeusgdnLIqxPm4cyJ597C8fx4HUdeGIdZ/pLSHeP03ymhPsXxLJiNYroE&#10;/YqbZ7+33EjSMg3To2FtihdnJ5IYCW55aUurCWtG+1kqTPiXVEC5p0JbwRqNjmrVw24Ym8ObT52w&#10;E+UjaFgKkBgIFWYfGLWQPzHqYY6kWP04EEkxaj5y6AMzdCZDTsZuMggv4GqKNUajudHjcDp0ku1r&#10;QB47jYsV9ErFrIxNU41RnDoMZoNlc5pjZvg8/7del2m7/A0AAP//AwBQSwMEFAAGAAgAAAAhAMvh&#10;mQrjAAAADQEAAA8AAABkcnMvZG93bnJldi54bWxMj8FOwzAQRO9I/IO1lbhRpwmkbRqnqhCckBBp&#10;OHB0YjexGq9D7Lbh79meym13ZzT7Jt9OtmdnPXrjUMBiHgHT2DhlsBXwVb09roD5IFHJ3qEW8Ks9&#10;bIv7u1xmyl2w1Od9aBmFoM+kgC6EIePcN5220s/doJG0gxutDLSOLVejvFC47XkcRSm30iB96OSg&#10;XzrdHPcnK2D3jeWr+fmoP8tDaapqHeF7ehTiYTbtNsCCnsLNDFd8QoeCmGp3QuVZL2CVPJGT7vHz&#10;mkpdHYtkmQCraUrSZQy8yPn/FsUfAAAA//8DAFBLAQItABQABgAIAAAAIQC2gziS/gAAAOEBAAAT&#10;AAAAAAAAAAAAAAAAAAAAAABbQ29udGVudF9UeXBlc10ueG1sUEsBAi0AFAAGAAgAAAAhADj9If/W&#10;AAAAlAEAAAsAAAAAAAAAAAAAAAAALwEAAF9yZWxzLy5yZWxzUEsBAi0AFAAGAAgAAAAhACRVLuS1&#10;AgAAtQUAAA4AAAAAAAAAAAAAAAAALgIAAGRycy9lMm9Eb2MueG1sUEsBAi0AFAAGAAgAAAAhAMvh&#10;mQrjAAAADQEAAA8AAAAAAAAAAAAAAAAADwUAAGRycy9kb3ducmV2LnhtbFBLBQYAAAAABAAEAPMA&#10;AAAfBgAAAAA=&#10;" filled="f" stroked="f">
                <v:textbox inset="0,0,0,0">
                  <w:txbxContent>
                    <w:p w14:paraId="0E35D5FB" w14:textId="77777777" w:rsidR="00017440" w:rsidRDefault="00017440" w:rsidP="00C362E9"/>
                  </w:txbxContent>
                </v:textbox>
                <w10:wrap type="square" anchorx="page" anchory="page"/>
              </v:shape>
            </w:pict>
          </mc:Fallback>
        </mc:AlternateContent>
      </w:r>
      <w:r>
        <w:rPr>
          <w:noProof/>
          <w:lang w:eastAsia="en-AU"/>
        </w:rPr>
        <mc:AlternateContent>
          <mc:Choice Requires="wps">
            <w:drawing>
              <wp:anchor distT="0" distB="0" distL="0" distR="0" simplePos="0" relativeHeight="251849728" behindDoc="1" locked="0" layoutInCell="1" allowOverlap="1" wp14:anchorId="7A149ADC" wp14:editId="0385EC3A">
                <wp:simplePos x="0" y="0"/>
                <wp:positionH relativeFrom="page">
                  <wp:posOffset>1301750</wp:posOffset>
                </wp:positionH>
                <wp:positionV relativeFrom="page">
                  <wp:posOffset>7994650</wp:posOffset>
                </wp:positionV>
                <wp:extent cx="5214620" cy="600710"/>
                <wp:effectExtent l="0" t="0" r="0" b="0"/>
                <wp:wrapSquare wrapText="bothSides"/>
                <wp:docPr id="1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C3EA" w14:textId="77777777" w:rsidR="00017440" w:rsidRDefault="00017440" w:rsidP="00C362E9">
                            <w:pPr>
                              <w:textAlignment w:val="baseline"/>
                            </w:pPr>
                            <w:r>
                              <w:rPr>
                                <w:noProof/>
                                <w:lang w:eastAsia="en-AU"/>
                              </w:rPr>
                              <w:drawing>
                                <wp:inline distT="0" distB="0" distL="0" distR="0" wp14:anchorId="2FFA7FEC" wp14:editId="380A3FC0">
                                  <wp:extent cx="5214620" cy="6007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91"/>
                                          <a:stretch>
                                            <a:fillRect/>
                                          </a:stretch>
                                        </pic:blipFill>
                                        <pic:spPr>
                                          <a:xfrm>
                                            <a:off x="0" y="0"/>
                                            <a:ext cx="5214620" cy="6007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49ADC" id="Text Box 58" o:spid="_x0000_s1134" type="#_x0000_t202" style="position:absolute;left:0;text-align:left;margin-left:102.5pt;margin-top:629.5pt;width:410.6pt;height:47.3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H5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7jLCiJMemvRADxrdigOKElOgcVAZ2N0PYKkPcA/GNlk13Inqu0JcrFrCt/RGSjG2lNQQoG9eus+e&#10;TjjKgGzGT6IGP2SnhQU6NLI31YN6IECHRj2emmNiqeAyCvwwDkBVgS72vIVvu+eSbH49SKU/UNEj&#10;I+RYQvMtOtnfKW2iIdlsYpxxUbKuswTo+IsLMJxuwDc8NToThe3nU+ql62SdhE4YxGsn9IrCuSlX&#10;oROX/iIqLovVqvB/Gb9+mLWsrik3bmZu+eGf9e7I8okVJ3Yp0bHawJmQlNxuVp1EewLcLu1naw6a&#10;s5n7MgxbBMjlVUp+EHq3QeqUcbJwwjKMnHThJY7np7dp7IVpWJQvU7pjnP57SmjMcRoF0USmc9Cv&#10;cvPs9zY3kvVMw/boWJ/j5GREMkPBNa9tazVh3SQ/K4UJ/1wKaPfcaEtYw9GJrfqwOUzD4Z0mYSPq&#10;R+CwFEAxYCPsPhBaIX9iNMIeybH6sSOSYtR95DAHZunMgpyFzSwQXsHTHGuMJnGlp+W0GyTbtoA8&#10;TRoXNzArDbM0NkM1RXGcMNgNNpvjHjPL5/m/tTpv2+VvAAAA//8DAFBLAwQUAAYACAAAACEAfmnx&#10;OeEAAAAOAQAADwAAAGRycy9kb3ducmV2LnhtbEyPwU7DMBBE70j8g7WVuFG7qRLREKeqEJyQEGk4&#10;cHRiN7Ear0PstuHv2Z7obVYzmn1TbGc3sLOZgvUoYbUUwAy2XlvsJHzVb49PwEJUqNXg0Uj4NQG2&#10;5f1doXLtL1iZ8z52jEow5EpCH+OYcx7a3jgVln40SN7BT05FOqeO60ldqNwNPBEi405ZpA+9Gs1L&#10;b9rj/uQk7L6xerU/H81ndahsXW8EvmdHKR8W8+4ZWDRz/A/DFZ/QoSSmxp9QBzZISERKWyIZSboh&#10;dY2IJEuANaTW6ToDXhb8dkb5BwAA//8DAFBLAQItABQABgAIAAAAIQC2gziS/gAAAOEBAAATAAAA&#10;AAAAAAAAAAAAAAAAAABbQ29udGVudF9UeXBlc10ueG1sUEsBAi0AFAAGAAgAAAAhADj9If/WAAAA&#10;lAEAAAsAAAAAAAAAAAAAAAAALwEAAF9yZWxzLy5yZWxzUEsBAi0AFAAGAAgAAAAhAMx2Ufm0AgAA&#10;tQUAAA4AAAAAAAAAAAAAAAAALgIAAGRycy9lMm9Eb2MueG1sUEsBAi0AFAAGAAgAAAAhAH5p8Tnh&#10;AAAADgEAAA8AAAAAAAAAAAAAAAAADgUAAGRycy9kb3ducmV2LnhtbFBLBQYAAAAABAAEAPMAAAAc&#10;BgAAAAA=&#10;" filled="f" stroked="f">
                <v:textbox inset="0,0,0,0">
                  <w:txbxContent>
                    <w:p w14:paraId="4445C3EA" w14:textId="77777777" w:rsidR="00017440" w:rsidRDefault="00017440" w:rsidP="00C362E9">
                      <w:pPr>
                        <w:textAlignment w:val="baseline"/>
                      </w:pPr>
                      <w:r>
                        <w:rPr>
                          <w:noProof/>
                          <w:lang w:eastAsia="en-AU"/>
                        </w:rPr>
                        <w:drawing>
                          <wp:inline distT="0" distB="0" distL="0" distR="0" wp14:anchorId="2FFA7FEC" wp14:editId="380A3FC0">
                            <wp:extent cx="5214620" cy="6007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92"/>
                                    <a:stretch>
                                      <a:fillRect/>
                                    </a:stretch>
                                  </pic:blipFill>
                                  <pic:spPr>
                                    <a:xfrm>
                                      <a:off x="0" y="0"/>
                                      <a:ext cx="5214620" cy="600710"/>
                                    </a:xfrm>
                                    <a:prstGeom prst="rect">
                                      <a:avLst/>
                                    </a:prstGeom>
                                  </pic:spPr>
                                </pic:pic>
                              </a:graphicData>
                            </a:graphic>
                          </wp:inline>
                        </w:drawing>
                      </w:r>
                    </w:p>
                  </w:txbxContent>
                </v:textbox>
                <w10:wrap type="square" anchorx="page" anchory="page"/>
              </v:shape>
            </w:pict>
          </mc:Fallback>
        </mc:AlternateContent>
      </w:r>
      <w:r>
        <w:rPr>
          <w:noProof/>
          <w:lang w:eastAsia="en-AU"/>
        </w:rPr>
        <mc:AlternateContent>
          <mc:Choice Requires="wps">
            <w:drawing>
              <wp:anchor distT="0" distB="0" distL="0" distR="0" simplePos="0" relativeHeight="251850752" behindDoc="1" locked="0" layoutInCell="1" allowOverlap="1" wp14:anchorId="43C41BC0" wp14:editId="556974CF">
                <wp:simplePos x="0" y="0"/>
                <wp:positionH relativeFrom="page">
                  <wp:posOffset>2922905</wp:posOffset>
                </wp:positionH>
                <wp:positionV relativeFrom="page">
                  <wp:posOffset>8491855</wp:posOffset>
                </wp:positionV>
                <wp:extent cx="1932305" cy="103505"/>
                <wp:effectExtent l="0" t="0" r="0" b="0"/>
                <wp:wrapSquare wrapText="bothSides"/>
                <wp:docPr id="1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795F" w14:textId="77777777" w:rsidR="00017440" w:rsidRDefault="00017440" w:rsidP="00C362E9">
                            <w:pPr>
                              <w:tabs>
                                <w:tab w:val="right" w:pos="3024"/>
                              </w:tabs>
                              <w:spacing w:line="163" w:lineRule="exact"/>
                              <w:textAlignment w:val="baseline"/>
                              <w:rPr>
                                <w:rFonts w:ascii="Arial Narrow" w:eastAsia="Arial Narrow" w:hAnsi="Arial Narrow"/>
                                <w:color w:val="000000"/>
                              </w:rPr>
                            </w:pPr>
                            <w:r>
                              <w:rPr>
                                <w:rFonts w:ascii="Arial Narrow" w:eastAsia="Arial Narrow" w:hAnsi="Arial Narrow"/>
                                <w:color w:val="000000"/>
                              </w:rPr>
                              <w:t>CDS Litter</w:t>
                            </w:r>
                            <w:r>
                              <w:rPr>
                                <w:rFonts w:ascii="Arial Narrow" w:eastAsia="Arial Narrow" w:hAnsi="Arial Narrow"/>
                                <w:color w:val="000000"/>
                              </w:rPr>
                              <w:tab/>
                              <w:t>BAU Litter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1BC0" id="Text Box 57" o:spid="_x0000_s1135" type="#_x0000_t202" style="position:absolute;left:0;text-align:left;margin-left:230.15pt;margin-top:668.65pt;width:152.15pt;height:8.1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9S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Qow4aaFJj3TQ6E4MKFqYAvWdSsDvoQNPPcA+OFuyqrsXxVeFuFjXhO/orZSirykpIUHf3HTP&#10;ro44yoBs+w+ihDhkr4UFGirZmupBPRCgQ6OeTs0xuRQmZDwLZl6EUQFnvjeLwDYhSDLd7qTS76ho&#10;kTFSLKH5Fp0c7pUeXScXE4yLnDUN7JOk4RcbgDnuQGy4as5MFrafP2Iv3iw3y9AJg/nGCb0sc27z&#10;dejMc38RZbNsvc78nyauHyY1K0vKTZhJW374Z707qnxUxUldSjSsNHAmJSV323Uj0YGAtnP7HQty&#10;5uZepmHrBVxeUPKD0LsLYiefLxdOmIeREy+8peP58V0898I4zPJLSveM03+nhPoUx1EQjWL6LTfP&#10;fq+5kaRlGqZHw9oUL09OJDES3PDStlYT1oz2WSlM+s+lgHZPjbaCNRod1aqH7TA+Di828Y2ct6J8&#10;Ag1LARIDocLsA6MW8jtGPcyRFKtveyIpRs17Du/ADJ3JkJOxnQzCC7iaYo3RaK71OJz2nWS7GpDH&#10;l8bFLbyVilkZP2dxfGEwGyyb4xwzw+f833o9T9vVLwAAAP//AwBQSwMEFAAGAAgAAAAhAH2b5x7h&#10;AAAADQEAAA8AAABkcnMvZG93bnJldi54bWxMj8FOwzAQRO9I/IO1SNyoDSkuhDhVheCEhEjDgaMT&#10;u4nVeB1itw1/z/YEt92d0eybYj37gR3tFF1ABbcLAcxiG4zDTsFn/XrzACwmjUYPAa2CHxthXV5e&#10;FDo34YSVPW5TxygEY64V9CmNOeex7a3XcRFGi6TtwuR1onXquJn0icL9wO+EkNxrh/Sh16N97m27&#10;3x68gs0XVi/u+735qHaVq+tHgW9yr9T11bx5ApbsnP7McMYndCiJqQkHNJENCpZSZGQlIctWNJFl&#10;JZcSWHM+3WcSeFnw/y3KXwAAAP//AwBQSwECLQAUAAYACAAAACEAtoM4kv4AAADhAQAAEwAAAAAA&#10;AAAAAAAAAAAAAAAAW0NvbnRlbnRfVHlwZXNdLnhtbFBLAQItABQABgAIAAAAIQA4/SH/1gAAAJQB&#10;AAALAAAAAAAAAAAAAAAAAC8BAABfcmVscy8ucmVsc1BLAQItABQABgAIAAAAIQBIdH9SsgIAALUF&#10;AAAOAAAAAAAAAAAAAAAAAC4CAABkcnMvZTJvRG9jLnhtbFBLAQItABQABgAIAAAAIQB9m+ce4QAA&#10;AA0BAAAPAAAAAAAAAAAAAAAAAAwFAABkcnMvZG93bnJldi54bWxQSwUGAAAAAAQABADzAAAAGgYA&#10;AAAA&#10;" filled="f" stroked="f">
                <v:textbox inset="0,0,0,0">
                  <w:txbxContent>
                    <w:p w14:paraId="7C3C795F" w14:textId="77777777" w:rsidR="00017440" w:rsidRDefault="00017440" w:rsidP="00C362E9">
                      <w:pPr>
                        <w:tabs>
                          <w:tab w:val="right" w:pos="3024"/>
                        </w:tabs>
                        <w:spacing w:line="163" w:lineRule="exact"/>
                        <w:textAlignment w:val="baseline"/>
                        <w:rPr>
                          <w:rFonts w:ascii="Arial Narrow" w:eastAsia="Arial Narrow" w:hAnsi="Arial Narrow"/>
                          <w:color w:val="000000"/>
                        </w:rPr>
                      </w:pPr>
                      <w:r>
                        <w:rPr>
                          <w:rFonts w:ascii="Arial Narrow" w:eastAsia="Arial Narrow" w:hAnsi="Arial Narrow"/>
                          <w:color w:val="000000"/>
                        </w:rPr>
                        <w:t>CDS Litter</w:t>
                      </w:r>
                      <w:r>
                        <w:rPr>
                          <w:rFonts w:ascii="Arial Narrow" w:eastAsia="Arial Narrow" w:hAnsi="Arial Narrow"/>
                          <w:color w:val="000000"/>
                        </w:rPr>
                        <w:tab/>
                        <w:t>BAU Litter</w:t>
                      </w:r>
                    </w:p>
                  </w:txbxContent>
                </v:textbox>
                <w10:wrap type="square" anchorx="page" anchory="page"/>
              </v:shape>
            </w:pict>
          </mc:Fallback>
        </mc:AlternateContent>
      </w:r>
      <w:r>
        <w:rPr>
          <w:rFonts w:ascii="Arial Narrow" w:eastAsia="Arial Narrow" w:hAnsi="Arial Narrow"/>
          <w:color w:val="000000"/>
          <w:spacing w:val="4"/>
          <w:sz w:val="17"/>
        </w:rPr>
        <w:t>Source: Marsden Jacob Associates, 2017.</w:t>
      </w:r>
    </w:p>
    <w:p w14:paraId="62E1FF74" w14:textId="77777777" w:rsidR="00C362E9" w:rsidRDefault="00C362E9" w:rsidP="00C362E9">
      <w:pPr>
        <w:tabs>
          <w:tab w:val="left" w:pos="360"/>
        </w:tabs>
        <w:spacing w:before="55" w:line="187" w:lineRule="exact"/>
        <w:ind w:left="432" w:right="360" w:hanging="360"/>
        <w:textAlignment w:val="baseline"/>
        <w:rPr>
          <w:rFonts w:ascii="Arial Narrow" w:eastAsia="Arial Narrow" w:hAnsi="Arial Narrow"/>
          <w:color w:val="000000"/>
          <w:sz w:val="17"/>
        </w:rPr>
      </w:pPr>
      <w:r>
        <w:rPr>
          <w:noProof/>
          <w:lang w:eastAsia="en-AU"/>
        </w:rPr>
        <mc:AlternateContent>
          <mc:Choice Requires="wps">
            <w:drawing>
              <wp:anchor distT="0" distB="0" distL="114300" distR="114300" simplePos="0" relativeHeight="251853824" behindDoc="0" locked="0" layoutInCell="1" allowOverlap="1" wp14:anchorId="49B2FDCB" wp14:editId="72BF315B">
                <wp:simplePos x="0" y="0"/>
                <wp:positionH relativeFrom="page">
                  <wp:posOffset>575945</wp:posOffset>
                </wp:positionH>
                <wp:positionV relativeFrom="page">
                  <wp:posOffset>9509760</wp:posOffset>
                </wp:positionV>
                <wp:extent cx="1442720" cy="0"/>
                <wp:effectExtent l="0" t="0" r="0" b="0"/>
                <wp:wrapNone/>
                <wp:docPr id="13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8586" id="Line 56"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48.8pt" to="158.9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LOHwIAAEQ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A+2mU4wU&#10;6UCkZ6E4ms3DcHrjCoip1NaG9uhJvZpnTb87pHTVErXnkeTb2UBeFjKSdynh4gyU2PVfNIMYcvA6&#10;TurU2C5AwgzQKQpyvgnCTx5R+Jjl+eRhArrRqy8hxTXRWOc/c92hYJRYAukITI7PzgcipLiGhDpK&#10;b4SUUW+pUF/i+XSWxgSnpWDBGcKc3e8qadGRhI2Jv9gVeO7DAnJNXDvERdewS1YfFItVWk7Y+mJ7&#10;IuRgAyupQiHoEXherGFXfjymj+vFepGP8sl8PcrTuh592lT5aL7JHmb1tK6qOvsZOGd50QrGuAq0&#10;r3ub5X+3F5cXNGzcbXNv80neo8dBAtnrfyQdRQ66Dhuy0+y8tVfxYVVj8OVZhbdwfwf7/vGvfgEA&#10;AP//AwBQSwMEFAAGAAgAAAAhAP/mehzdAAAADAEAAA8AAABkcnMvZG93bnJldi54bWxMj8FOhDAQ&#10;hu8mvkMzJt7cgsoiSNkYE4wXD67Gc5dWILZT0nYp+vSOB6PH+efLP980u9UatmgfJocC8k0GTGPv&#10;1ISDgNeX7uIGWIgSlTQOtYBPHWDXnp40slYu4bNe9nFgVIKhlgLGGOea89CP2sqwcbNG2r07b2Wk&#10;0Q9ceZmo3Bp+mWVbbuWEdGGUs74fdf+xP1oBmMc3k1JMi/8qHoq86B6zp06I87P17hZY1Gv8g+FH&#10;n9ShJaeDO6IKzAiospJIyq+rcguMiKu8rIAdfiPeNvz/E+03AAAA//8DAFBLAQItABQABgAIAAAA&#10;IQC2gziS/gAAAOEBAAATAAAAAAAAAAAAAAAAAAAAAABbQ29udGVudF9UeXBlc10ueG1sUEsBAi0A&#10;FAAGAAgAAAAhADj9If/WAAAAlAEAAAsAAAAAAAAAAAAAAAAALwEAAF9yZWxzLy5yZWxzUEsBAi0A&#10;FAAGAAgAAAAhANzKos4fAgAARAQAAA4AAAAAAAAAAAAAAAAALgIAAGRycy9lMm9Eb2MueG1sUEsB&#10;Ai0AFAAGAAgAAAAhAP/mehzdAAAADAEAAA8AAAAAAAAAAAAAAAAAeQQAAGRycy9kb3ducmV2Lnht&#10;bFBLBQYAAAAABAAEAPMAAACDBQAAAAA=&#10;" strokeweight=".5pt">
                <w10:wrap anchorx="page" anchory="page"/>
              </v:line>
            </w:pict>
          </mc:Fallback>
        </mc:AlternateContent>
      </w:r>
      <w:r>
        <w:rPr>
          <w:rFonts w:ascii="Arial Narrow" w:eastAsia="Arial Narrow" w:hAnsi="Arial Narrow"/>
          <w:color w:val="000000"/>
          <w:sz w:val="17"/>
        </w:rPr>
        <w:t>20</w:t>
      </w:r>
      <w:r>
        <w:rPr>
          <w:rFonts w:ascii="Arial Narrow" w:eastAsia="Arial Narrow" w:hAnsi="Arial Narrow"/>
          <w:color w:val="000000"/>
          <w:sz w:val="17"/>
        </w:rPr>
        <w:tab/>
        <w:t>National Environment Protection Council (NEPC), Packaging Impacts, National Environment Protection Council Service Corporation, Canberra, 2014,</w:t>
      </w:r>
      <w:r>
        <w:rPr>
          <w:rFonts w:ascii="Arial" w:eastAsia="Arial" w:hAnsi="Arial"/>
          <w:color w:val="00968F"/>
          <w:sz w:val="16"/>
        </w:rPr>
        <w:t xml:space="preserve"> </w:t>
      </w:r>
      <w:hyperlink r:id="rId93">
        <w:r>
          <w:rPr>
            <w:rFonts w:ascii="Arial" w:eastAsia="Arial" w:hAnsi="Arial"/>
            <w:color w:val="0000FF"/>
            <w:sz w:val="16"/>
            <w:u w:val="single"/>
          </w:rPr>
          <w:t>www.nepc.gov.au/projects/packaging-impacts</w:t>
        </w:r>
      </w:hyperlink>
      <w:r>
        <w:rPr>
          <w:rFonts w:ascii="Arial Narrow" w:eastAsia="Arial Narrow" w:hAnsi="Arial Narrow"/>
          <w:color w:val="00968F"/>
          <w:sz w:val="17"/>
        </w:rPr>
        <w:t>.</w:t>
      </w:r>
    </w:p>
    <w:p w14:paraId="1311F649" w14:textId="77777777" w:rsidR="00C362E9" w:rsidRPr="00CD287E" w:rsidRDefault="00C362E9" w:rsidP="00C362E9">
      <w:pPr>
        <w:tabs>
          <w:tab w:val="left" w:pos="360"/>
        </w:tabs>
        <w:spacing w:before="47" w:line="188" w:lineRule="exact"/>
        <w:ind w:left="72"/>
        <w:textAlignment w:val="baseline"/>
        <w:rPr>
          <w:rFonts w:ascii="Arial Narrow" w:eastAsia="Arial Narrow" w:hAnsi="Arial Narrow"/>
          <w:color w:val="000000"/>
          <w:spacing w:val="-2"/>
          <w:sz w:val="17"/>
        </w:rPr>
        <w:sectPr w:rsidR="00C362E9" w:rsidRPr="00CD287E">
          <w:type w:val="continuous"/>
          <w:pgSz w:w="11909" w:h="16838"/>
          <w:pgMar w:top="920" w:right="536" w:bottom="209" w:left="834" w:header="720" w:footer="720" w:gutter="0"/>
          <w:cols w:space="720"/>
          <w:noEndnote/>
        </w:sectPr>
      </w:pPr>
      <w:r>
        <w:rPr>
          <w:rFonts w:ascii="Arial Narrow" w:eastAsia="Arial Narrow" w:hAnsi="Arial Narrow"/>
          <w:color w:val="000000"/>
          <w:spacing w:val="-2"/>
          <w:sz w:val="17"/>
        </w:rPr>
        <w:t>21</w:t>
      </w:r>
      <w:r>
        <w:rPr>
          <w:rFonts w:ascii="Arial Narrow" w:eastAsia="Arial Narrow" w:hAnsi="Arial Narrow"/>
          <w:color w:val="000000"/>
          <w:spacing w:val="-2"/>
          <w:sz w:val="17"/>
        </w:rPr>
        <w:tab/>
      </w:r>
      <w:r>
        <w:rPr>
          <w:rFonts w:ascii="Arial" w:eastAsia="Arial" w:hAnsi="Arial"/>
          <w:color w:val="000000"/>
          <w:spacing w:val="-2"/>
          <w:sz w:val="16"/>
        </w:rPr>
        <w:t>MJA, Distributional and cost benefit analysis for the Packaging Impacts Decision Regulation Impact Statement: data assumptions.</w:t>
      </w:r>
      <w:r w:rsidRPr="005808A7">
        <w:rPr>
          <w:rFonts w:ascii="Montserrat" w:eastAsia="Times New Roman" w:hAnsi="Montserrat" w:cs="Times New Roman"/>
          <w:b/>
          <w:color w:val="797A7B"/>
          <w:sz w:val="20"/>
          <w:szCs w:val="24"/>
          <w:lang w:val="en-US" w:eastAsia="en-AU"/>
        </w:rPr>
        <w:tab/>
      </w:r>
    </w:p>
    <w:p w14:paraId="33220CA3" w14:textId="77777777" w:rsidR="00C362E9" w:rsidRPr="005808A7" w:rsidRDefault="00C362E9" w:rsidP="00C362E9">
      <w:pPr>
        <w:widowControl w:val="0"/>
        <w:tabs>
          <w:tab w:val="left" w:pos="1152"/>
        </w:tabs>
        <w:kinsoku w:val="0"/>
        <w:overflowPunct w:val="0"/>
        <w:spacing w:before="79" w:after="0"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lastRenderedPageBreak/>
        <w:t>4.6</w:t>
      </w:r>
      <w:r w:rsidRPr="005808A7">
        <w:rPr>
          <w:rFonts w:ascii="Montserrat" w:eastAsia="Times New Roman" w:hAnsi="Montserrat" w:cs="Times New Roman"/>
          <w:b/>
          <w:color w:val="A9BE00"/>
          <w:spacing w:val="-6"/>
          <w:sz w:val="37"/>
          <w:szCs w:val="24"/>
          <w:lang w:val="en-US" w:eastAsia="en-AU"/>
        </w:rPr>
        <w:tab/>
        <w:t>Distributional impacts and regulatory burden</w:t>
      </w:r>
    </w:p>
    <w:p w14:paraId="3C4B92F2" w14:textId="77777777" w:rsidR="00C362E9" w:rsidRPr="005808A7" w:rsidRDefault="00C362E9" w:rsidP="00C362E9">
      <w:pPr>
        <w:widowControl w:val="0"/>
        <w:kinsoku w:val="0"/>
        <w:overflowPunct w:val="0"/>
        <w:spacing w:before="19" w:after="0" w:line="341"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measurement</w:t>
      </w:r>
    </w:p>
    <w:p w14:paraId="3A511D90" w14:textId="77777777" w:rsidR="00C362E9" w:rsidRPr="005808A7" w:rsidRDefault="00C362E9" w:rsidP="00C362E9">
      <w:pPr>
        <w:widowControl w:val="0"/>
        <w:kinsoku w:val="0"/>
        <w:overflowPunct w:val="0"/>
        <w:spacing w:before="202" w:after="0" w:line="302"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In addition to assessing the impact of the proposed reform on the ACT economy as a whole, it is useful to consider </w:t>
      </w:r>
      <w:r w:rsidRPr="005808A7">
        <w:rPr>
          <w:rFonts w:ascii="Arial" w:eastAsia="Times New Roman" w:hAnsi="Arial" w:cs="Times New Roman"/>
          <w:sz w:val="20"/>
          <w:szCs w:val="24"/>
          <w:lang w:val="en-US" w:eastAsia="en-AU"/>
        </w:rPr>
        <w:t>the distribution of the costs and benefits among stakeholder groups.</w:t>
      </w:r>
    </w:p>
    <w:p w14:paraId="54E7FA5F" w14:textId="77777777" w:rsidR="00C362E9" w:rsidRPr="005808A7" w:rsidRDefault="00C362E9" w:rsidP="00C362E9">
      <w:pPr>
        <w:widowControl w:val="0"/>
        <w:kinsoku w:val="0"/>
        <w:overflowPunct w:val="0"/>
        <w:spacing w:before="230" w:after="0" w:line="332" w:lineRule="exact"/>
        <w:textAlignment w:val="baseline"/>
        <w:rPr>
          <w:rFonts w:ascii="Montserrat" w:eastAsia="Times New Roman" w:hAnsi="Montserrat" w:cs="Times New Roman"/>
          <w:b/>
          <w:color w:val="00968F"/>
          <w:spacing w:val="-1"/>
          <w:sz w:val="33"/>
          <w:szCs w:val="24"/>
          <w:lang w:val="en-US" w:eastAsia="en-AU"/>
        </w:rPr>
      </w:pPr>
      <w:r w:rsidRPr="005808A7">
        <w:rPr>
          <w:rFonts w:ascii="Montserrat" w:eastAsia="Times New Roman" w:hAnsi="Montserrat" w:cs="Times New Roman"/>
          <w:b/>
          <w:color w:val="00968F"/>
          <w:spacing w:val="-1"/>
          <w:sz w:val="33"/>
          <w:szCs w:val="24"/>
          <w:lang w:val="en-US" w:eastAsia="en-AU"/>
        </w:rPr>
        <w:t>4.6.1 Stakeholder groups</w:t>
      </w:r>
    </w:p>
    <w:p w14:paraId="627CFF47" w14:textId="77777777" w:rsidR="00C362E9" w:rsidRPr="005808A7" w:rsidRDefault="00C362E9" w:rsidP="00C362E9">
      <w:pPr>
        <w:widowControl w:val="0"/>
        <w:kinsoku w:val="0"/>
        <w:overflowPunct w:val="0"/>
        <w:spacing w:before="119" w:after="0" w:line="298"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stakeholder groups considered for the distribution analysis are consistent with previous distributional impact assessments of container and packaging deposit schemes. The analysis focuses on the following stakeholders:</w:t>
      </w:r>
    </w:p>
    <w:p w14:paraId="705A2ECA" w14:textId="77777777" w:rsidR="00C362E9" w:rsidRPr="005808A7" w:rsidRDefault="00C362E9" w:rsidP="00C362E9">
      <w:pPr>
        <w:widowControl w:val="0"/>
        <w:tabs>
          <w:tab w:val="left" w:pos="504"/>
        </w:tabs>
        <w:kinsoku w:val="0"/>
        <w:overflowPunct w:val="0"/>
        <w:spacing w:before="173" w:after="0" w:line="242" w:lineRule="exact"/>
        <w:textAlignment w:val="baseline"/>
        <w:rPr>
          <w:rFonts w:ascii="Arial Narrow" w:eastAsia="Times New Roman" w:hAnsi="Arial Narrow" w:cs="Times New Roman"/>
          <w:spacing w:val="5"/>
          <w:szCs w:val="24"/>
          <w:lang w:val="en-US" w:eastAsia="en-AU"/>
        </w:rPr>
      </w:pPr>
      <w:r w:rsidRPr="005808A7">
        <w:rPr>
          <w:rFonts w:ascii="Arial" w:eastAsia="Times New Roman" w:hAnsi="Arial" w:cs="Times New Roman"/>
          <w:color w:val="A9BE00"/>
          <w:spacing w:val="5"/>
          <w:szCs w:val="24"/>
          <w:lang w:val="en-US" w:eastAsia="en-AU"/>
        </w:rPr>
        <w:t>E</w:t>
      </w:r>
      <w:r w:rsidRPr="005808A7">
        <w:rPr>
          <w:rFonts w:ascii="Arial Narrow" w:eastAsia="Times New Roman" w:hAnsi="Arial Narrow" w:cs="Times New Roman"/>
          <w:spacing w:val="5"/>
          <w:szCs w:val="24"/>
          <w:lang w:val="en-US" w:eastAsia="en-AU"/>
        </w:rPr>
        <w:tab/>
        <w:t>the ACT Government;</w:t>
      </w:r>
    </w:p>
    <w:p w14:paraId="4EC20015" w14:textId="77777777" w:rsidR="00C362E9" w:rsidRPr="005808A7" w:rsidRDefault="00C362E9" w:rsidP="00C362E9">
      <w:pPr>
        <w:widowControl w:val="0"/>
        <w:kinsoku w:val="0"/>
        <w:overflowPunct w:val="0"/>
        <w:spacing w:before="175"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Cs w:val="24"/>
          <w:lang w:val="en-US" w:eastAsia="en-AU"/>
        </w:rPr>
        <w:t>E</w:t>
      </w:r>
      <w:r w:rsidRPr="005808A7">
        <w:rPr>
          <w:rFonts w:ascii="Arial Narrow" w:eastAsia="Times New Roman" w:hAnsi="Arial Narrow" w:cs="Times New Roman"/>
          <w:spacing w:val="10"/>
          <w:szCs w:val="24"/>
          <w:lang w:val="en-US" w:eastAsia="en-AU"/>
        </w:rPr>
        <w:t xml:space="preserve"> the Australian Government and other state and territory governments;</w:t>
      </w:r>
    </w:p>
    <w:p w14:paraId="0389F37C"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Beverage manufacturing advisory groups</w:t>
      </w:r>
    </w:p>
    <w:p w14:paraId="5E4E84F5"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MRFs and the network operator;</w:t>
      </w:r>
    </w:p>
    <w:p w14:paraId="054F8B97"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Collection point operators including social enterprise sites and RVM operators;</w:t>
      </w:r>
    </w:p>
    <w:p w14:paraId="57AAD880"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3"/>
          <w:szCs w:val="24"/>
          <w:lang w:val="en-US" w:eastAsia="en-AU"/>
        </w:rPr>
      </w:pPr>
      <w:r w:rsidRPr="005808A7">
        <w:rPr>
          <w:rFonts w:ascii="Arial" w:eastAsia="Times New Roman" w:hAnsi="Arial" w:cs="Times New Roman"/>
          <w:color w:val="A9BE00"/>
          <w:spacing w:val="13"/>
          <w:szCs w:val="24"/>
          <w:lang w:val="en-US" w:eastAsia="en-AU"/>
        </w:rPr>
        <w:t>E</w:t>
      </w:r>
      <w:r w:rsidRPr="005808A7">
        <w:rPr>
          <w:rFonts w:ascii="Arial Narrow" w:eastAsia="Times New Roman" w:hAnsi="Arial Narrow" w:cs="Times New Roman"/>
          <w:spacing w:val="13"/>
          <w:szCs w:val="24"/>
          <w:lang w:val="en-US" w:eastAsia="en-AU"/>
        </w:rPr>
        <w:t xml:space="preserve"> charities and community groups</w:t>
      </w:r>
    </w:p>
    <w:p w14:paraId="50408CA0" w14:textId="77777777" w:rsidR="00C362E9" w:rsidRPr="005808A7" w:rsidRDefault="00C362E9" w:rsidP="00C362E9">
      <w:pPr>
        <w:widowControl w:val="0"/>
        <w:kinsoku w:val="0"/>
        <w:overflowPunct w:val="0"/>
        <w:spacing w:before="170"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the food and beverage industry;</w:t>
      </w:r>
    </w:p>
    <w:p w14:paraId="575FC611"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beverage consumers; and</w:t>
      </w:r>
    </w:p>
    <w:p w14:paraId="103E6241"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5"/>
          <w:szCs w:val="24"/>
          <w:lang w:val="en-US" w:eastAsia="en-AU"/>
        </w:rPr>
      </w:pPr>
      <w:r w:rsidRPr="005808A7">
        <w:rPr>
          <w:rFonts w:ascii="Arial" w:eastAsia="Times New Roman" w:hAnsi="Arial" w:cs="Times New Roman"/>
          <w:color w:val="A9BE00"/>
          <w:spacing w:val="15"/>
          <w:szCs w:val="24"/>
          <w:lang w:val="en-US" w:eastAsia="en-AU"/>
        </w:rPr>
        <w:t>E</w:t>
      </w:r>
      <w:r w:rsidRPr="005808A7">
        <w:rPr>
          <w:rFonts w:ascii="Arial Narrow" w:eastAsia="Times New Roman" w:hAnsi="Arial Narrow" w:cs="Times New Roman"/>
          <w:spacing w:val="15"/>
          <w:szCs w:val="24"/>
          <w:lang w:val="en-US" w:eastAsia="en-AU"/>
        </w:rPr>
        <w:t xml:space="preserve"> the environment.</w:t>
      </w:r>
    </w:p>
    <w:p w14:paraId="444C168E" w14:textId="77777777" w:rsidR="00C362E9" w:rsidRPr="005808A7" w:rsidRDefault="00C362E9" w:rsidP="00C362E9">
      <w:pPr>
        <w:widowControl w:val="0"/>
        <w:kinsoku w:val="0"/>
        <w:overflowPunct w:val="0"/>
        <w:spacing w:before="151" w:after="215" w:line="298" w:lineRule="exact"/>
        <w:ind w:right="1224"/>
        <w:textAlignment w:val="baseline"/>
        <w:rPr>
          <w:rFonts w:ascii="Arial Narrow" w:eastAsia="Times New Roman" w:hAnsi="Arial Narrow" w:cs="Times New Roman"/>
          <w:b/>
          <w:color w:val="00968F"/>
          <w:sz w:val="25"/>
          <w:szCs w:val="24"/>
          <w:lang w:val="en-US" w:eastAsia="en-AU"/>
        </w:rPr>
      </w:pPr>
      <w:r w:rsidRPr="005808A7">
        <w:rPr>
          <w:rFonts w:ascii="Arial Narrow" w:eastAsia="Times New Roman" w:hAnsi="Arial Narrow" w:cs="Times New Roman"/>
          <w:b/>
          <w:color w:val="00968F"/>
          <w:sz w:val="25"/>
          <w:szCs w:val="24"/>
          <w:lang w:val="en-US" w:eastAsia="en-AU"/>
        </w:rPr>
        <w:t xml:space="preserve">Table 13: </w:t>
      </w:r>
      <w:proofErr w:type="spellStart"/>
      <w:r w:rsidRPr="005808A7">
        <w:rPr>
          <w:rFonts w:ascii="Arial Narrow" w:eastAsia="Times New Roman" w:hAnsi="Arial Narrow" w:cs="Times New Roman"/>
          <w:b/>
          <w:color w:val="00968F"/>
          <w:sz w:val="25"/>
          <w:szCs w:val="24"/>
          <w:lang w:val="en-US" w:eastAsia="en-AU"/>
        </w:rPr>
        <w:t>Summarises</w:t>
      </w:r>
      <w:proofErr w:type="spellEnd"/>
      <w:r w:rsidRPr="005808A7">
        <w:rPr>
          <w:rFonts w:ascii="Arial Narrow" w:eastAsia="Times New Roman" w:hAnsi="Arial Narrow" w:cs="Times New Roman"/>
          <w:b/>
          <w:color w:val="00968F"/>
          <w:sz w:val="25"/>
          <w:szCs w:val="24"/>
          <w:lang w:val="en-US" w:eastAsia="en-AU"/>
        </w:rPr>
        <w:t xml:space="preserve"> the impacts of the CDS, both positive and negative, on each of the stakeholder groups.</w:t>
      </w:r>
    </w:p>
    <w:p w14:paraId="360A0F3E" w14:textId="77777777" w:rsidR="00C362E9" w:rsidRPr="005808A7" w:rsidRDefault="00C362E9" w:rsidP="00C362E9">
      <w:pPr>
        <w:widowControl w:val="0"/>
        <w:shd w:val="solid" w:color="A9BE00" w:fill="auto"/>
        <w:tabs>
          <w:tab w:val="left" w:pos="3096"/>
        </w:tabs>
        <w:kinsoku w:val="0"/>
        <w:overflowPunct w:val="0"/>
        <w:spacing w:after="252" w:line="197" w:lineRule="exact"/>
        <w:ind w:right="222"/>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Stakeholder</w:t>
      </w:r>
      <w:r w:rsidRPr="005808A7">
        <w:rPr>
          <w:rFonts w:ascii="Montserrat" w:eastAsia="Times New Roman" w:hAnsi="Montserrat" w:cs="Times New Roman"/>
          <w:b/>
          <w:color w:val="FFFFFF"/>
          <w:spacing w:val="-1"/>
          <w:sz w:val="20"/>
          <w:szCs w:val="24"/>
          <w:lang w:val="en-US" w:eastAsia="en-AU"/>
        </w:rPr>
        <w:tab/>
        <w:t>CDS impacts</w:t>
      </w:r>
    </w:p>
    <w:p w14:paraId="3AF78634" w14:textId="77777777" w:rsidR="00C362E9" w:rsidRPr="005808A7" w:rsidRDefault="00C362E9" w:rsidP="00C362E9">
      <w:pPr>
        <w:widowControl w:val="0"/>
        <w:tabs>
          <w:tab w:val="left" w:pos="3384"/>
        </w:tabs>
        <w:kinsoku w:val="0"/>
        <w:overflowPunct w:val="0"/>
        <w:spacing w:before="18" w:after="0" w:line="235" w:lineRule="exact"/>
        <w:textAlignment w:val="baseline"/>
        <w:rPr>
          <w:rFonts w:ascii="Arial" w:eastAsia="Times New Roman" w:hAnsi="Arial" w:cs="Times New Roman"/>
          <w:sz w:val="19"/>
          <w:szCs w:val="24"/>
          <w:lang w:val="en-US" w:eastAsia="en-AU"/>
        </w:rPr>
      </w:pPr>
      <w:r w:rsidRPr="005808A7">
        <w:rPr>
          <w:rFonts w:ascii="Arial Narrow" w:eastAsia="Times New Roman" w:hAnsi="Arial Narrow" w:cs="Times New Roman"/>
          <w:sz w:val="21"/>
          <w:szCs w:val="24"/>
          <w:lang w:val="en-US" w:eastAsia="en-AU"/>
        </w:rPr>
        <w:t>ACT Government</w:t>
      </w:r>
      <w:r w:rsidRPr="005808A7">
        <w:rPr>
          <w:rFonts w:ascii="Arial Narrow" w:eastAsia="Times New Roman" w:hAnsi="Arial Narrow" w:cs="Times New Roman"/>
          <w:sz w:val="21"/>
          <w:szCs w:val="24"/>
          <w:lang w:val="en-US" w:eastAsia="en-AU"/>
        </w:rPr>
        <w:tab/>
      </w:r>
      <w:r w:rsidRPr="005808A7">
        <w:rPr>
          <w:rFonts w:ascii="Arial" w:eastAsia="Times New Roman" w:hAnsi="Arial" w:cs="Times New Roman"/>
          <w:sz w:val="19"/>
          <w:szCs w:val="24"/>
          <w:lang w:val="en-US" w:eastAsia="en-AU"/>
        </w:rPr>
        <w:t>The development and implementation of a CDS will affect the ACT Government.</w:t>
      </w:r>
    </w:p>
    <w:p w14:paraId="44E45A13" w14:textId="77777777" w:rsidR="00C362E9" w:rsidRPr="005808A7" w:rsidRDefault="00C362E9" w:rsidP="00C362E9">
      <w:pPr>
        <w:widowControl w:val="0"/>
        <w:kinsoku w:val="0"/>
        <w:overflowPunct w:val="0"/>
        <w:spacing w:before="67" w:after="0" w:line="230"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Cost impacts are assumed to include costs for:</w:t>
      </w:r>
    </w:p>
    <w:p w14:paraId="076054EF" w14:textId="77777777" w:rsidR="00C362E9" w:rsidRPr="005808A7" w:rsidRDefault="00C362E9" w:rsidP="00C362E9">
      <w:pPr>
        <w:widowControl w:val="0"/>
        <w:kinsoku w:val="0"/>
        <w:overflowPunct w:val="0"/>
        <w:spacing w:before="73" w:after="0" w:line="234"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scheme development, including regulation and oversight mechanisms;</w:t>
      </w:r>
    </w:p>
    <w:p w14:paraId="15A719FC" w14:textId="77777777" w:rsidR="00C362E9" w:rsidRPr="005808A7" w:rsidRDefault="00C362E9" w:rsidP="00C362E9">
      <w:pPr>
        <w:widowControl w:val="0"/>
        <w:kinsoku w:val="0"/>
        <w:overflowPunct w:val="0"/>
        <w:spacing w:before="68" w:after="0" w:line="234"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approval responsibilities for container refund marking;</w:t>
      </w:r>
    </w:p>
    <w:p w14:paraId="469CA520" w14:textId="77777777" w:rsidR="00C362E9" w:rsidRPr="005808A7" w:rsidRDefault="00C362E9" w:rsidP="00C362E9">
      <w:pPr>
        <w:widowControl w:val="0"/>
        <w:kinsoku w:val="0"/>
        <w:overflowPunct w:val="0"/>
        <w:spacing w:before="69" w:after="0" w:line="233" w:lineRule="exact"/>
        <w:textAlignment w:val="baseline"/>
        <w:rPr>
          <w:rFonts w:ascii="Arial Narrow" w:eastAsia="Times New Roman" w:hAnsi="Arial Narrow" w:cs="Times New Roman"/>
          <w:spacing w:val="9"/>
          <w:sz w:val="21"/>
          <w:szCs w:val="24"/>
          <w:lang w:val="en-US" w:eastAsia="en-AU"/>
        </w:rPr>
      </w:pPr>
      <w:r w:rsidRPr="005808A7">
        <w:rPr>
          <w:rFonts w:ascii="Arial" w:eastAsia="Times New Roman" w:hAnsi="Arial" w:cs="Times New Roman"/>
          <w:color w:val="A9BE00"/>
          <w:spacing w:val="9"/>
          <w:sz w:val="17"/>
          <w:szCs w:val="24"/>
          <w:lang w:val="en-US" w:eastAsia="en-AU"/>
        </w:rPr>
        <w:t>E</w:t>
      </w:r>
      <w:r w:rsidRPr="005808A7">
        <w:rPr>
          <w:rFonts w:ascii="Arial Narrow" w:eastAsia="Times New Roman" w:hAnsi="Arial Narrow" w:cs="Times New Roman"/>
          <w:spacing w:val="9"/>
          <w:sz w:val="21"/>
          <w:szCs w:val="24"/>
          <w:lang w:val="en-US" w:eastAsia="en-AU"/>
        </w:rPr>
        <w:t xml:space="preserve"> ongoing administration of the scheme; and</w:t>
      </w:r>
    </w:p>
    <w:p w14:paraId="02778888" w14:textId="77777777" w:rsidR="00C362E9" w:rsidRPr="005808A7" w:rsidRDefault="00C362E9" w:rsidP="00C362E9">
      <w:pPr>
        <w:widowControl w:val="0"/>
        <w:kinsoku w:val="0"/>
        <w:overflowPunct w:val="0"/>
        <w:spacing w:before="69" w:after="0" w:line="234" w:lineRule="exact"/>
        <w:textAlignment w:val="baseline"/>
        <w:rPr>
          <w:rFonts w:ascii="Arial Narrow" w:eastAsia="Times New Roman" w:hAnsi="Arial Narrow" w:cs="Times New Roman"/>
          <w:spacing w:val="11"/>
          <w:sz w:val="21"/>
          <w:szCs w:val="24"/>
          <w:lang w:val="en-US" w:eastAsia="en-AU"/>
        </w:rPr>
      </w:pPr>
      <w:r w:rsidRPr="005808A7">
        <w:rPr>
          <w:rFonts w:ascii="Arial" w:eastAsia="Times New Roman" w:hAnsi="Arial" w:cs="Times New Roman"/>
          <w:color w:val="A9BE00"/>
          <w:spacing w:val="11"/>
          <w:sz w:val="17"/>
          <w:szCs w:val="24"/>
          <w:lang w:val="en-US" w:eastAsia="en-AU"/>
        </w:rPr>
        <w:t>E</w:t>
      </w:r>
      <w:r w:rsidRPr="005808A7">
        <w:rPr>
          <w:rFonts w:ascii="Arial Narrow" w:eastAsia="Times New Roman" w:hAnsi="Arial Narrow" w:cs="Times New Roman"/>
          <w:spacing w:val="11"/>
          <w:sz w:val="21"/>
          <w:szCs w:val="24"/>
          <w:lang w:val="en-US" w:eastAsia="en-AU"/>
        </w:rPr>
        <w:t xml:space="preserve"> monitoring and enforcement.</w:t>
      </w:r>
    </w:p>
    <w:p w14:paraId="3EBD7CF5" w14:textId="77777777" w:rsidR="00C362E9" w:rsidRPr="005808A7" w:rsidRDefault="00C362E9" w:rsidP="00C362E9">
      <w:pPr>
        <w:widowControl w:val="0"/>
        <w:kinsoku w:val="0"/>
        <w:overflowPunct w:val="0"/>
        <w:spacing w:before="65" w:after="0" w:line="239" w:lineRule="exact"/>
        <w:ind w:right="432"/>
        <w:textAlignment w:val="baseline"/>
        <w:rPr>
          <w:rFonts w:ascii="Arial Narrow" w:eastAsia="Times New Roman" w:hAnsi="Arial Narrow" w:cs="Times New Roman"/>
          <w:sz w:val="12"/>
          <w:szCs w:val="24"/>
          <w:lang w:val="en-US" w:eastAsia="en-AU"/>
        </w:rPr>
      </w:pPr>
      <w:r w:rsidRPr="005808A7">
        <w:rPr>
          <w:rFonts w:ascii="Arial Narrow" w:eastAsia="Times New Roman" w:hAnsi="Arial Narrow" w:cs="Times New Roman"/>
          <w:sz w:val="21"/>
          <w:szCs w:val="24"/>
          <w:lang w:val="en-US" w:eastAsia="en-AU"/>
        </w:rPr>
        <w:t xml:space="preserve">The CDS will increase beverage container prices, because scheme- and deposit-related costs will be passed on to consumers, which will mean that goods and services tax (GST) revenue increases. The analysis assumes that 2% of additional </w:t>
      </w:r>
      <w:r w:rsidRPr="005808A7">
        <w:rPr>
          <w:rFonts w:ascii="Arial" w:eastAsia="Times New Roman" w:hAnsi="Arial" w:cs="Times New Roman"/>
          <w:sz w:val="19"/>
          <w:szCs w:val="24"/>
          <w:lang w:val="en-US" w:eastAsia="en-AU"/>
        </w:rPr>
        <w:t xml:space="preserve">GST revenue that results from the price rise would benefit the ACT </w:t>
      </w:r>
      <w:proofErr w:type="spellStart"/>
      <w:r w:rsidRPr="005808A7">
        <w:rPr>
          <w:rFonts w:ascii="Arial" w:eastAsia="Times New Roman" w:hAnsi="Arial" w:cs="Times New Roman"/>
          <w:sz w:val="19"/>
          <w:szCs w:val="24"/>
          <w:lang w:val="en-US" w:eastAsia="en-AU"/>
        </w:rPr>
        <w:t>Government.</w:t>
      </w:r>
      <w:r w:rsidRPr="005808A7">
        <w:rPr>
          <w:rFonts w:ascii="Arial Narrow" w:eastAsia="Times New Roman" w:hAnsi="Arial Narrow" w:cs="Times New Roman"/>
          <w:sz w:val="19"/>
          <w:szCs w:val="24"/>
          <w:vertAlign w:val="superscript"/>
          <w:lang w:val="en-US" w:eastAsia="en-AU"/>
        </w:rPr>
        <w:t>a</w:t>
      </w:r>
      <w:proofErr w:type="spellEnd"/>
    </w:p>
    <w:p w14:paraId="066F9BA6" w14:textId="77777777" w:rsidR="00C362E9" w:rsidRPr="005808A7" w:rsidRDefault="00C362E9" w:rsidP="00C362E9">
      <w:pPr>
        <w:widowControl w:val="0"/>
        <w:kinsoku w:val="0"/>
        <w:overflowPunct w:val="0"/>
        <w:spacing w:before="60" w:after="56" w:line="240" w:lineRule="exact"/>
        <w:ind w:right="36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Benefits to the ACT Government will also accrue from reduced </w:t>
      </w:r>
      <w:proofErr w:type="spellStart"/>
      <w:r w:rsidRPr="005808A7">
        <w:rPr>
          <w:rFonts w:ascii="Arial" w:eastAsia="Times New Roman" w:hAnsi="Arial" w:cs="Times New Roman"/>
          <w:sz w:val="19"/>
          <w:szCs w:val="24"/>
          <w:lang w:val="en-US" w:eastAsia="en-AU"/>
        </w:rPr>
        <w:t>kerbside</w:t>
      </w:r>
      <w:proofErr w:type="spellEnd"/>
      <w:r w:rsidRPr="005808A7">
        <w:rPr>
          <w:rFonts w:ascii="Arial" w:eastAsia="Times New Roman" w:hAnsi="Arial" w:cs="Times New Roman"/>
          <w:sz w:val="19"/>
          <w:szCs w:val="24"/>
          <w:lang w:val="en-US" w:eastAsia="en-AU"/>
        </w:rPr>
        <w:t xml:space="preserve"> collection costs and extended landfill life. The analysis assumes that these benefits are </w:t>
      </w:r>
      <w:r w:rsidRPr="005808A7">
        <w:rPr>
          <w:rFonts w:ascii="Arial Narrow" w:eastAsia="Times New Roman" w:hAnsi="Arial Narrow" w:cs="Times New Roman"/>
          <w:sz w:val="21"/>
          <w:szCs w:val="24"/>
          <w:lang w:val="en-US" w:eastAsia="en-AU"/>
        </w:rPr>
        <w:t>directly passed on to local residents and businesses.</w:t>
      </w:r>
    </w:p>
    <w:p w14:paraId="02B2F538" w14:textId="77777777" w:rsidR="00C362E9" w:rsidRPr="005808A7" w:rsidRDefault="00C362E9" w:rsidP="00C362E9">
      <w:pPr>
        <w:widowControl w:val="0"/>
        <w:kinsoku w:val="0"/>
        <w:overflowPunct w:val="0"/>
        <w:spacing w:before="88" w:after="0" w:line="20" w:lineRule="exact"/>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65760" behindDoc="1" locked="0" layoutInCell="0" allowOverlap="1" wp14:anchorId="2BD55D61" wp14:editId="336C2CAE">
                <wp:simplePos x="0" y="0"/>
                <wp:positionH relativeFrom="page">
                  <wp:posOffset>575945</wp:posOffset>
                </wp:positionH>
                <wp:positionV relativeFrom="page">
                  <wp:posOffset>8104505</wp:posOffset>
                </wp:positionV>
                <wp:extent cx="6410325" cy="1085215"/>
                <wp:effectExtent l="4445" t="0" r="0" b="190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852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AFF4"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5D61" id="Text Box 1055" o:spid="_x0000_s1136" type="#_x0000_t202" style="position:absolute;margin-left:45.35pt;margin-top:638.15pt;width:504.75pt;height:85.4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s2iwIAABcFAAAOAAAAZHJzL2Uyb0RvYy54bWysVG1v2yAQ/j5p/wHxPbWd2klsxamatp4m&#10;dS9Sux9ADI7RMDAgsbtp/30HTtJ0L9I0LR8cOI7nnrt7juXV0Am0Z8ZyJUucXMQYMVkryuW2xJ8e&#10;q8kCI+uIpEQoyUr8xCy+Wr1+tex1waaqVYIygwBE2qLXJW6d00UU2bplHbEXSjMJh40yHXGwNduI&#10;GtIDeieiaRzPol4Zqo2qmbVgvR0P8SrgNw2r3YemscwhUWLg5sLXhO/Gf6PVkhRbQ3TL6wMN8g8s&#10;OsIlBD1B3RJH0M7wX6A6XhtlVeMuatVFqml4zUIOkE0S/5TNQ0s0C7lAcaw+lcn+P9j6/f6jQZxC&#10;7+Isw0iSDrr0yAaH1mpAwQg16rUtwPVBg7Mb4AT8Q75W36v6s0VS3bREbtm1MapvGaHAMfHVjc6u&#10;jjjWg2z6d4pCJLJzKgANjel8AaEkCNChV0+n/ng2NRhnaRJfToFlDWdJvMimSRZikOJ4XRvr3jDV&#10;Ib8osQEBBHiyv7fO0yHF0cVHs0pwWnEhwsZsNzfCoD0BsVRZNb9bHNBfuAnpnaXy10bE0QIsIYY/&#10;83xD87/lyTSN19N8Us0W80lapdkkn8eLSZzk63wWp3l6W333BJO0aDmlTN5zyY5CTNK/a/RhJEYJ&#10;BSmivsR5BqUKef0xyTj8fpdkxx3MpeBdiRcnJ1L4zt5JCmmTwhEuxnX0kn6oMtTg+B+qEnTgWz+K&#10;wA2bYZRdEobQq2Sj6BNIwyhoHPQfXhVYtMp8xaiHCS2x/bIjhmEk3kqQ1+Usm89gpMMG/M25dXO0&#10;ElkDRIkdRuPyxo3jv9OGb1uIMApZqmuQYsODSJ7ZHAQM0xeyObwUfrzP98Hr+T1b/QAAAP//AwBQ&#10;SwMEFAAGAAgAAAAhAAFhwv3hAAAADQEAAA8AAABkcnMvZG93bnJldi54bWxMj8tOwzAQRfdI/IM1&#10;SOyo3VA1NMSpShHsqOhDYevEQxwRj0PstuHvcVewm8fRnTP5crQdO+HgW0cSphMBDKl2uqVGwmH/&#10;cvcAzAdFWnWOUMIPelgW11e5yrQ70xZPu9CwGEI+UxJMCH3Gua8NWuUnrkeKu083WBViOzRcD+oc&#10;w23HEyHm3KqW4gWjelwbrL92RyvhtXx/xmrh15uyUt+rD1Nun95KKW9vxtUjsIBj+IPhoh/VoYhO&#10;lTuS9qyTsBBpJOM8Sef3wC7EVIgEWBWr2SxNgBc5//9F8QsAAP//AwBQSwECLQAUAAYACAAAACEA&#10;toM4kv4AAADhAQAAEwAAAAAAAAAAAAAAAAAAAAAAW0NvbnRlbnRfVHlwZXNdLnhtbFBLAQItABQA&#10;BgAIAAAAIQA4/SH/1gAAAJQBAAALAAAAAAAAAAAAAAAAAC8BAABfcmVscy8ucmVsc1BLAQItABQA&#10;BgAIAAAAIQDhO4s2iwIAABcFAAAOAAAAAAAAAAAAAAAAAC4CAABkcnMvZTJvRG9jLnhtbFBLAQIt&#10;ABQABgAIAAAAIQABYcL94QAAAA0BAAAPAAAAAAAAAAAAAAAAAOUEAABkcnMvZG93bnJldi54bWxQ&#10;SwUGAAAAAAQABADzAAAA8wUAAAAA&#10;" o:allowincell="f" fillcolor="#f5f7e8" stroked="f">
                <v:textbox inset="2.88pt,0,2.88pt,0">
                  <w:txbxContent>
                    <w:p w14:paraId="7394AFF4" w14:textId="77777777" w:rsidR="00017440" w:rsidRDefault="00017440" w:rsidP="00C362E9"/>
                  </w:txbxContent>
                </v:textbox>
                <w10:wrap anchorx="page" anchory="page"/>
              </v:shape>
            </w:pict>
          </mc:Fallback>
        </mc:AlternateContent>
      </w: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66784" behindDoc="1" locked="0" layoutInCell="0" allowOverlap="1" wp14:anchorId="57FACBE7" wp14:editId="4B6D3BB4">
                <wp:simplePos x="0" y="0"/>
                <wp:positionH relativeFrom="page">
                  <wp:posOffset>575945</wp:posOffset>
                </wp:positionH>
                <wp:positionV relativeFrom="page">
                  <wp:posOffset>8104505</wp:posOffset>
                </wp:positionV>
                <wp:extent cx="6410325" cy="1085215"/>
                <wp:effectExtent l="4445" t="0" r="0" b="1905"/>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0852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49CA0"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BE7" id="Text Box 1054" o:spid="_x0000_s1137" type="#_x0000_t202" style="position:absolute;margin-left:45.35pt;margin-top:638.15pt;width:504.75pt;height:85.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F3iwIAABcFAAAOAAAAZHJzL2Uyb0RvYy54bWysVG1v2yAQ/j5p/wHxPbWd2klsxamatp4m&#10;dS9Sux9ADI7RMDAgsbtp/30HTtJ0L9I0LR8cOI7nnrt7juXV0Am0Z8ZyJUucXMQYMVkryuW2xJ8e&#10;q8kCI+uIpEQoyUr8xCy+Wr1+tex1waaqVYIygwBE2qLXJW6d00UU2bplHbEXSjMJh40yHXGwNduI&#10;GtIDeieiaRzPol4Zqo2qmbVgvR0P8SrgNw2r3YemscwhUWLg5sLXhO/Gf6PVkhRbQ3TL6wMN8g8s&#10;OsIlBD1B3RJH0M7wX6A6XhtlVeMuatVFqml4zUIOkE0S/5TNQ0s0C7lAcaw+lcn+P9j6/f6jQZxC&#10;7+IsxUiSDrr0yAaH1mpAwQg16rUtwPVBg7Mb4AT8Q75W36v6s0VS3bREbtm1MapvGaHAMfHVjc6u&#10;jjjWg2z6d4pCJLJzKgANjel8AaEkCNChV0+n/ng2NRhnaRJfTjOMajhL4kU2TbIQgxTH69pY94ap&#10;DvlFiQ0IIMCT/b11ng4pji4+mlWC04oLETZmu7kRBu0JiKXKqvnd4oD+wk1I7yyVvzYijhZgCTH8&#10;mecbmv8tT6ZpvJ7mk2q2mE/SKs0m+TxeTOIkX+ezOM3T2+q7J5ikRcspZfKeS3YUYpL+XaMPIzFK&#10;KEgR9SXOMyhVyOuPScbh97skO+5gLgXvSrw4OZHCd/ZOUkibFI5wMa6jl/RDlaEGx/9QlaAD3/pR&#10;BG7YDKPskiATr5KNok8gDaOgcdB/eFVg0SrzFaMeJrTE9suOGIaReCtBXpezbD6DkQ4b8Dfn1s3R&#10;SmQNECV2GI3LGzeO/04bvm0hwihkqa5Big0PInlmcxAwTF/I5vBS+PE+3wev5/ds9QMAAP//AwBQ&#10;SwMEFAAGAAgAAAAhAAFhwv3hAAAADQEAAA8AAABkcnMvZG93bnJldi54bWxMj8tOwzAQRfdI/IM1&#10;SOyo3VA1NMSpShHsqOhDYevEQxwRj0PstuHvcVewm8fRnTP5crQdO+HgW0cSphMBDKl2uqVGwmH/&#10;cvcAzAdFWnWOUMIPelgW11e5yrQ70xZPu9CwGEI+UxJMCH3Gua8NWuUnrkeKu083WBViOzRcD+oc&#10;w23HEyHm3KqW4gWjelwbrL92RyvhtXx/xmrh15uyUt+rD1Nun95KKW9vxtUjsIBj+IPhoh/VoYhO&#10;lTuS9qyTsBBpJOM8Sef3wC7EVIgEWBWr2SxNgBc5//9F8QsAAP//AwBQSwECLQAUAAYACAAAACEA&#10;toM4kv4AAADhAQAAEwAAAAAAAAAAAAAAAAAAAAAAW0NvbnRlbnRfVHlwZXNdLnhtbFBLAQItABQA&#10;BgAIAAAAIQA4/SH/1gAAAJQBAAALAAAAAAAAAAAAAAAAAC8BAABfcmVscy8ucmVsc1BLAQItABQA&#10;BgAIAAAAIQD3uMF3iwIAABcFAAAOAAAAAAAAAAAAAAAAAC4CAABkcnMvZTJvRG9jLnhtbFBLAQIt&#10;ABQABgAIAAAAIQABYcL94QAAAA0BAAAPAAAAAAAAAAAAAAAAAOUEAABkcnMvZG93bnJldi54bWxQ&#10;SwUGAAAAAAQABADzAAAA8wUAAAAA&#10;" o:allowincell="f" fillcolor="#f5f7e8" stroked="f">
                <v:textbox inset="2.88pt,0,2.88pt,0">
                  <w:txbxContent>
                    <w:p w14:paraId="6BA49CA0" w14:textId="77777777" w:rsidR="00017440" w:rsidRDefault="00017440" w:rsidP="00C362E9"/>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3268"/>
        <w:gridCol w:w="7271"/>
      </w:tblGrid>
      <w:tr w:rsidR="00C362E9" w:rsidRPr="005808A7" w14:paraId="78280F93" w14:textId="77777777" w:rsidTr="00017440">
        <w:trPr>
          <w:trHeight w:hRule="exact" w:val="1601"/>
        </w:trPr>
        <w:tc>
          <w:tcPr>
            <w:tcW w:w="3268" w:type="dxa"/>
            <w:tcBorders>
              <w:top w:val="nil"/>
              <w:left w:val="nil"/>
              <w:bottom w:val="nil"/>
              <w:right w:val="nil"/>
            </w:tcBorders>
          </w:tcPr>
          <w:p w14:paraId="26760484" w14:textId="77777777" w:rsidR="00C362E9" w:rsidRPr="005808A7" w:rsidRDefault="00C362E9" w:rsidP="00017440">
            <w:pPr>
              <w:widowControl w:val="0"/>
              <w:kinsoku w:val="0"/>
              <w:overflowPunct w:val="0"/>
              <w:spacing w:after="1147" w:line="227"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Australian Government and other state and territory governments</w:t>
            </w:r>
          </w:p>
        </w:tc>
        <w:tc>
          <w:tcPr>
            <w:tcW w:w="7271" w:type="dxa"/>
            <w:tcBorders>
              <w:top w:val="nil"/>
              <w:left w:val="nil"/>
              <w:bottom w:val="nil"/>
              <w:right w:val="nil"/>
            </w:tcBorders>
          </w:tcPr>
          <w:p w14:paraId="18980503" w14:textId="77777777" w:rsidR="00C362E9" w:rsidRPr="005808A7" w:rsidRDefault="00C362E9" w:rsidP="00017440">
            <w:pPr>
              <w:widowControl w:val="0"/>
              <w:kinsoku w:val="0"/>
              <w:overflowPunct w:val="0"/>
              <w:spacing w:after="0" w:line="227" w:lineRule="exact"/>
              <w:ind w:right="402"/>
              <w:jc w:val="both"/>
              <w:textAlignment w:val="baseline"/>
              <w:rPr>
                <w:rFonts w:ascii="Arial" w:eastAsia="Times New Roman" w:hAnsi="Arial" w:cs="Times New Roman"/>
                <w:color w:val="000000"/>
                <w:spacing w:val="-2"/>
                <w:sz w:val="19"/>
                <w:szCs w:val="24"/>
                <w:lang w:val="en-US" w:eastAsia="en-AU"/>
              </w:rPr>
            </w:pPr>
            <w:r w:rsidRPr="005808A7">
              <w:rPr>
                <w:rFonts w:ascii="Arial" w:eastAsia="Times New Roman" w:hAnsi="Arial" w:cs="Times New Roman"/>
                <w:color w:val="000000"/>
                <w:spacing w:val="-2"/>
                <w:sz w:val="19"/>
                <w:szCs w:val="24"/>
                <w:lang w:val="en-US" w:eastAsia="en-AU"/>
              </w:rPr>
              <w:t>The Australian Government will benefit from an increase in income tax payments if the scheme coordinator is established using a ‘for profit’ corporate structure.</w:t>
            </w:r>
          </w:p>
          <w:p w14:paraId="1B051264" w14:textId="77777777" w:rsidR="00C362E9" w:rsidRPr="005808A7" w:rsidRDefault="00C362E9" w:rsidP="00017440">
            <w:pPr>
              <w:widowControl w:val="0"/>
              <w:kinsoku w:val="0"/>
              <w:overflowPunct w:val="0"/>
              <w:spacing w:before="57" w:after="0" w:line="240" w:lineRule="exact"/>
              <w:ind w:right="690"/>
              <w:textAlignment w:val="baseline"/>
              <w:rPr>
                <w:rFonts w:ascii="Arial Narrow" w:eastAsia="Times New Roman" w:hAnsi="Arial Narrow" w:cs="Times New Roman"/>
                <w:color w:val="000000"/>
                <w:sz w:val="21"/>
                <w:szCs w:val="24"/>
                <w:lang w:val="en-US" w:eastAsia="en-AU"/>
              </w:rPr>
            </w:pPr>
            <w:r w:rsidRPr="005808A7">
              <w:rPr>
                <w:rFonts w:ascii="Arial" w:eastAsia="Times New Roman" w:hAnsi="Arial" w:cs="Times New Roman"/>
                <w:color w:val="000000"/>
                <w:sz w:val="19"/>
                <w:szCs w:val="24"/>
                <w:lang w:val="en-US" w:eastAsia="en-AU"/>
              </w:rPr>
              <w:t xml:space="preserve">If a not-for-profit structure is used, the Australian Government will not benefit </w:t>
            </w:r>
            <w:r w:rsidRPr="005808A7">
              <w:rPr>
                <w:rFonts w:ascii="Arial Narrow" w:eastAsia="Times New Roman" w:hAnsi="Arial Narrow" w:cs="Times New Roman"/>
                <w:color w:val="000000"/>
                <w:sz w:val="21"/>
                <w:szCs w:val="24"/>
                <w:lang w:val="en-US" w:eastAsia="en-AU"/>
              </w:rPr>
              <w:t>from any increase in income tax.</w:t>
            </w:r>
          </w:p>
          <w:p w14:paraId="2C9F590D" w14:textId="77777777" w:rsidR="00C362E9" w:rsidRPr="005808A7" w:rsidRDefault="00C362E9" w:rsidP="00017440">
            <w:pPr>
              <w:widowControl w:val="0"/>
              <w:kinsoku w:val="0"/>
              <w:overflowPunct w:val="0"/>
              <w:spacing w:before="68" w:after="61" w:line="240" w:lineRule="exact"/>
              <w:ind w:right="510"/>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 xml:space="preserve">It is assumed that 98% of any additional GST revenue that results from the price </w:t>
            </w:r>
            <w:r w:rsidRPr="005808A7">
              <w:rPr>
                <w:rFonts w:ascii="Arial" w:eastAsia="Times New Roman" w:hAnsi="Arial" w:cs="Times New Roman"/>
                <w:color w:val="000000"/>
                <w:sz w:val="19"/>
                <w:szCs w:val="24"/>
                <w:lang w:val="en-US" w:eastAsia="en-AU"/>
              </w:rPr>
              <w:t>rise would benefit the other state and territory governments.</w:t>
            </w:r>
          </w:p>
        </w:tc>
      </w:tr>
    </w:tbl>
    <w:p w14:paraId="33EA8206" w14:textId="77777777" w:rsidR="00C362E9" w:rsidRPr="005808A7" w:rsidRDefault="00C362E9" w:rsidP="00C362E9">
      <w:pPr>
        <w:widowControl w:val="0"/>
        <w:kinsoku w:val="0"/>
        <w:overflowPunct w:val="0"/>
        <w:spacing w:after="1554" w:line="20" w:lineRule="exact"/>
        <w:textAlignment w:val="baseline"/>
        <w:rPr>
          <w:rFonts w:ascii="Times New Roman" w:eastAsia="Times New Roman" w:hAnsi="Times New Roman" w:cs="Times New Roman"/>
          <w:sz w:val="24"/>
          <w:szCs w:val="24"/>
          <w:lang w:val="en-US" w:eastAsia="en-AU"/>
        </w:rPr>
      </w:pPr>
    </w:p>
    <w:p w14:paraId="468AF154"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685" w:bottom="209" w:left="685" w:header="720" w:footer="720" w:gutter="0"/>
          <w:cols w:space="720"/>
          <w:noEndnote/>
        </w:sectPr>
      </w:pPr>
    </w:p>
    <w:p w14:paraId="5B58F27D" w14:textId="77777777" w:rsidR="00C362E9" w:rsidRPr="005808A7" w:rsidRDefault="00C362E9" w:rsidP="00C362E9">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7808" behindDoc="1" locked="0" layoutInCell="0" allowOverlap="1" wp14:anchorId="3898399D" wp14:editId="42E711FA">
                <wp:simplePos x="0" y="0"/>
                <wp:positionH relativeFrom="page">
                  <wp:posOffset>304800</wp:posOffset>
                </wp:positionH>
                <wp:positionV relativeFrom="page">
                  <wp:posOffset>10116185</wp:posOffset>
                </wp:positionV>
                <wp:extent cx="271145" cy="271145"/>
                <wp:effectExtent l="0" t="635" r="0" b="4445"/>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ED14B" w14:textId="77777777" w:rsidR="00017440" w:rsidRDefault="00017440" w:rsidP="00C362E9">
                            <w:pPr>
                              <w:kinsoku w:val="0"/>
                              <w:overflowPunct w:val="0"/>
                              <w:textAlignment w:val="baseline"/>
                              <w:rPr>
                                <w:sz w:val="24"/>
                              </w:rPr>
                            </w:pPr>
                            <w:r>
                              <w:rPr>
                                <w:noProof/>
                                <w:sz w:val="24"/>
                                <w:lang w:eastAsia="en-AU"/>
                              </w:rPr>
                              <w:drawing>
                                <wp:inline distT="0" distB="0" distL="0" distR="0" wp14:anchorId="7E0826ED" wp14:editId="19CA5526">
                                  <wp:extent cx="266700" cy="266700"/>
                                  <wp:effectExtent l="0" t="0" r="0" b="0"/>
                                  <wp:docPr id="1052" name="Picture 1052"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_Pic2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399D" id="Text Box 1053" o:spid="_x0000_s1138" type="#_x0000_t202" style="position:absolute;margin-left:24pt;margin-top:796.55pt;width:21.35pt;height:21.3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82ewIAAA0FAAAOAAAAZHJzL2Uyb0RvYy54bWysVNuO2yAQfa/Uf0C8J77UycbWOqu9NFWl&#10;7UXa7QcQwDGqDRRI7G3Vf+8AcXa7baWqqh/wAMNhZs4Zzi/GvkMHbqxQssbZPMWIS6qYkLsaf7rf&#10;zFYYWUckI52SvMYP3OKL9csX54OueK5a1TFuEIBIWw26xq1zukoSS1veEztXmkvYbJTpiYOp2SXM&#10;kAHQ+y7J03SZDMowbRTl1sLqTdzE64DfNJy6D01juUNdjSE2F0YTxq0fk/U5qXaG6FbQYxjkH6Lo&#10;iZBw6QnqhjiC9kb8AtULapRVjZtT1SeqaQTlIQfIJkufZXPXEs1DLlAcq09lsv8Plr4/fDRIMOAu&#10;XbzCSJIeWLrno0NXakRhEWo0aFuB650GZzfCDviHfK2+VfSzRVJdt0Tu+KUxamg5YRBj5qubPDka&#10;cawH2Q7vFIObyN6pADQ2pvcFhJIgQAeuHk78+GgoLOZnWVYsMKKwdbT9DaSaDmtj3RuueuSNGhug&#10;P4CTw6110XVy8XdZ1Qm2EV0XJma3ve4MOhCQyiZ8If5nbp30zlL5YxExrkCMcIff89EG6r+VWV6k&#10;V3k52yxXZ7NiUyxm5Vm6mqVZeVUu06IsbjbffYBZUbWCMS5vheSTDLPi72g+NkQUUBAiGmpcLvJF&#10;ZOiPSabh+12SvXDQlZ3oa7w6OZHK8/paMkibVI6ILtrJz+EHQqAG0z9UJajAEx8l4MbtGEWX5f5+&#10;r5GtYg8gDKOAOGAf3hQwWmW+YjRAf9bYftkTwzHq3koQl2/myTCTsZ0MIikcrbHDKJrXLjb9Xhux&#10;awE5yleqSxBgI4I4HqM4yhZ6LmRxfB98Uz+dB6/HV2z9Aw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2w3zZ7AgAA&#10;DQUAAA4AAAAAAAAAAAAAAAAALgIAAGRycy9lMm9Eb2MueG1sUEsBAi0AFAAGAAgAAAAhAIL2/WPh&#10;AAAACwEAAA8AAAAAAAAAAAAAAAAA1QQAAGRycy9kb3ducmV2LnhtbFBLBQYAAAAABAAEAPMAAADj&#10;BQAAAAA=&#10;" o:allowincell="f" stroked="f">
                <v:textbox inset="0,0,0,0">
                  <w:txbxContent>
                    <w:p w14:paraId="647ED14B" w14:textId="77777777" w:rsidR="00017440" w:rsidRDefault="00017440" w:rsidP="00C362E9">
                      <w:pPr>
                        <w:kinsoku w:val="0"/>
                        <w:overflowPunct w:val="0"/>
                        <w:textAlignment w:val="baseline"/>
                        <w:rPr>
                          <w:sz w:val="24"/>
                        </w:rPr>
                      </w:pPr>
                      <w:r>
                        <w:rPr>
                          <w:noProof/>
                          <w:sz w:val="24"/>
                          <w:lang w:eastAsia="en-AU"/>
                        </w:rPr>
                        <w:drawing>
                          <wp:inline distT="0" distB="0" distL="0" distR="0" wp14:anchorId="7E0826ED" wp14:editId="19CA5526">
                            <wp:extent cx="266700" cy="266700"/>
                            <wp:effectExtent l="0" t="0" r="0" b="0"/>
                            <wp:docPr id="1052" name="Picture 1052"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_Pic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32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7E5B907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133" w:bottom="209" w:left="576" w:header="720" w:footer="720" w:gutter="0"/>
          <w:cols w:space="720"/>
          <w:noEndnote/>
        </w:sectPr>
      </w:pPr>
    </w:p>
    <w:p w14:paraId="19C2AE2E" w14:textId="77777777" w:rsidR="00C362E9" w:rsidRPr="005808A7" w:rsidRDefault="00C362E9" w:rsidP="00C362E9">
      <w:pPr>
        <w:widowControl w:val="0"/>
        <w:shd w:val="solid" w:color="A9BE00" w:fill="auto"/>
        <w:tabs>
          <w:tab w:val="left" w:pos="3168"/>
        </w:tabs>
        <w:kinsoku w:val="0"/>
        <w:overflowPunct w:val="0"/>
        <w:spacing w:after="242" w:line="197" w:lineRule="exact"/>
        <w:ind w:right="388"/>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lastRenderedPageBreak/>
        <w:t>Stakeholder</w:t>
      </w:r>
      <w:r w:rsidRPr="005808A7">
        <w:rPr>
          <w:rFonts w:ascii="Montserrat" w:eastAsia="Times New Roman" w:hAnsi="Montserrat" w:cs="Times New Roman"/>
          <w:b/>
          <w:color w:val="FFFFFF"/>
          <w:sz w:val="20"/>
          <w:szCs w:val="24"/>
          <w:lang w:val="en-US" w:eastAsia="en-AU"/>
        </w:rPr>
        <w:tab/>
        <w:t>CDS impacts</w:t>
      </w:r>
    </w:p>
    <w:tbl>
      <w:tblPr>
        <w:tblW w:w="0" w:type="auto"/>
        <w:tblLayout w:type="fixed"/>
        <w:tblCellMar>
          <w:left w:w="0" w:type="dxa"/>
          <w:right w:w="0" w:type="dxa"/>
        </w:tblCellMar>
        <w:tblLook w:val="0000" w:firstRow="0" w:lastRow="0" w:firstColumn="0" w:lastColumn="0" w:noHBand="0" w:noVBand="0"/>
      </w:tblPr>
      <w:tblGrid>
        <w:gridCol w:w="2989"/>
        <w:gridCol w:w="7550"/>
      </w:tblGrid>
      <w:tr w:rsidR="00C362E9" w:rsidRPr="005808A7" w14:paraId="79AA412C" w14:textId="77777777" w:rsidTr="00017440">
        <w:trPr>
          <w:trHeight w:hRule="exact" w:val="2234"/>
        </w:trPr>
        <w:tc>
          <w:tcPr>
            <w:tcW w:w="2989" w:type="dxa"/>
            <w:tcBorders>
              <w:top w:val="nil"/>
              <w:left w:val="nil"/>
              <w:bottom w:val="nil"/>
              <w:right w:val="nil"/>
            </w:tcBorders>
          </w:tcPr>
          <w:p w14:paraId="5CA0D8FA" w14:textId="77777777" w:rsidR="00C362E9" w:rsidRPr="005808A7" w:rsidRDefault="00C362E9" w:rsidP="00017440">
            <w:pPr>
              <w:widowControl w:val="0"/>
              <w:kinsoku w:val="0"/>
              <w:overflowPunct w:val="0"/>
              <w:spacing w:after="1740"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Service providers (the MRF and the network operator)</w:t>
            </w:r>
          </w:p>
        </w:tc>
        <w:tc>
          <w:tcPr>
            <w:tcW w:w="7550" w:type="dxa"/>
            <w:tcBorders>
              <w:top w:val="nil"/>
              <w:left w:val="nil"/>
              <w:bottom w:val="nil"/>
              <w:right w:val="nil"/>
            </w:tcBorders>
          </w:tcPr>
          <w:p w14:paraId="21B0C67D" w14:textId="77777777" w:rsidR="00C362E9" w:rsidRPr="005808A7" w:rsidRDefault="00C362E9" w:rsidP="00017440">
            <w:pPr>
              <w:widowControl w:val="0"/>
              <w:kinsoku w:val="0"/>
              <w:overflowPunct w:val="0"/>
              <w:spacing w:after="0" w:line="231"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MRF impacts include:</w:t>
            </w:r>
          </w:p>
          <w:p w14:paraId="15BB70D2" w14:textId="77777777" w:rsidR="00C362E9" w:rsidRPr="005808A7" w:rsidRDefault="00C362E9" w:rsidP="00017440">
            <w:pPr>
              <w:widowControl w:val="0"/>
              <w:kinsoku w:val="0"/>
              <w:overflowPunct w:val="0"/>
              <w:spacing w:before="71" w:after="0"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reduced processing and lost value of </w:t>
            </w:r>
            <w:proofErr w:type="spellStart"/>
            <w:r w:rsidRPr="005808A7">
              <w:rPr>
                <w:rFonts w:ascii="Arial Narrow" w:eastAsia="Times New Roman" w:hAnsi="Arial Narrow" w:cs="Times New Roman"/>
                <w:sz w:val="21"/>
                <w:szCs w:val="24"/>
                <w:lang w:val="en-US" w:eastAsia="en-AU"/>
              </w:rPr>
              <w:t>recyclates</w:t>
            </w:r>
            <w:proofErr w:type="spellEnd"/>
            <w:r w:rsidRPr="005808A7">
              <w:rPr>
                <w:rFonts w:ascii="Arial Narrow" w:eastAsia="Times New Roman" w:hAnsi="Arial Narrow" w:cs="Times New Roman"/>
                <w:sz w:val="21"/>
                <w:szCs w:val="24"/>
                <w:lang w:val="en-US" w:eastAsia="en-AU"/>
              </w:rPr>
              <w:t>; and</w:t>
            </w:r>
          </w:p>
          <w:p w14:paraId="52E3DFBC" w14:textId="77777777" w:rsidR="00C362E9" w:rsidRPr="005808A7" w:rsidRDefault="00C362E9" w:rsidP="00017440">
            <w:pPr>
              <w:widowControl w:val="0"/>
              <w:kinsoku w:val="0"/>
              <w:overflowPunct w:val="0"/>
              <w:spacing w:before="62" w:after="0" w:line="240" w:lineRule="exact"/>
              <w:ind w:right="612"/>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sz w:val="19"/>
                <w:szCs w:val="24"/>
                <w:lang w:val="en-US" w:eastAsia="en-AU"/>
              </w:rPr>
              <w:t xml:space="preserve"> benefit from increased revenue (handling fees and deposit redemptions) over </w:t>
            </w:r>
            <w:r w:rsidRPr="005808A7">
              <w:rPr>
                <w:rFonts w:ascii="Arial Narrow" w:eastAsia="Times New Roman" w:hAnsi="Arial Narrow" w:cs="Times New Roman"/>
                <w:sz w:val="21"/>
                <w:szCs w:val="24"/>
                <w:lang w:val="en-US" w:eastAsia="en-AU"/>
              </w:rPr>
              <w:t>and above additional operating costs.</w:t>
            </w:r>
          </w:p>
          <w:p w14:paraId="0B0B1906" w14:textId="77777777" w:rsidR="00C362E9" w:rsidRPr="005808A7" w:rsidRDefault="00C362E9" w:rsidP="00017440">
            <w:pPr>
              <w:widowControl w:val="0"/>
              <w:kinsoku w:val="0"/>
              <w:overflowPunct w:val="0"/>
              <w:spacing w:before="63" w:after="0" w:line="240" w:lineRule="exact"/>
              <w:ind w:right="1080"/>
              <w:textAlignment w:val="baseline"/>
              <w:rPr>
                <w:rFonts w:ascii="Arial Narrow" w:eastAsia="Times New Roman" w:hAnsi="Arial Narrow" w:cs="Times New Roman"/>
                <w:sz w:val="21"/>
                <w:szCs w:val="24"/>
                <w:lang w:val="en-US" w:eastAsia="en-AU"/>
              </w:rPr>
            </w:pPr>
            <w:r w:rsidRPr="005808A7">
              <w:rPr>
                <w:rFonts w:ascii="Arial" w:eastAsia="Times New Roman" w:hAnsi="Arial" w:cs="Times New Roman"/>
                <w:sz w:val="19"/>
                <w:szCs w:val="24"/>
                <w:lang w:val="en-US" w:eastAsia="en-AU"/>
              </w:rPr>
              <w:t xml:space="preserve">In the short term, benefits to the MRF may be elevated unless contracts are </w:t>
            </w:r>
            <w:r w:rsidRPr="005808A7">
              <w:rPr>
                <w:rFonts w:ascii="Arial Narrow" w:eastAsia="Times New Roman" w:hAnsi="Arial Narrow" w:cs="Times New Roman"/>
                <w:sz w:val="21"/>
                <w:szCs w:val="24"/>
                <w:lang w:val="en-US" w:eastAsia="en-AU"/>
              </w:rPr>
              <w:t>renegotiated with suppliers.</w:t>
            </w:r>
          </w:p>
          <w:p w14:paraId="43CBB9F8" w14:textId="77777777" w:rsidR="00C362E9" w:rsidRPr="005808A7" w:rsidRDefault="00C362E9" w:rsidP="00017440">
            <w:pPr>
              <w:widowControl w:val="0"/>
              <w:kinsoku w:val="0"/>
              <w:overflowPunct w:val="0"/>
              <w:spacing w:before="62" w:after="48" w:line="240" w:lineRule="exact"/>
              <w:ind w:right="864"/>
              <w:textAlignment w:val="baseline"/>
              <w:rPr>
                <w:rFonts w:ascii="Arial" w:eastAsia="Times New Roman" w:hAnsi="Arial" w:cs="Times New Roman"/>
                <w:sz w:val="19"/>
                <w:szCs w:val="24"/>
                <w:lang w:val="en-US" w:eastAsia="en-AU"/>
              </w:rPr>
            </w:pPr>
            <w:r w:rsidRPr="005808A7">
              <w:rPr>
                <w:rFonts w:ascii="Arial Narrow" w:eastAsia="Times New Roman" w:hAnsi="Arial Narrow" w:cs="Times New Roman"/>
                <w:sz w:val="21"/>
                <w:szCs w:val="24"/>
                <w:lang w:val="en-US" w:eastAsia="en-AU"/>
              </w:rPr>
              <w:t xml:space="preserve">The network operator will incur capital and operating cost impacts, but those </w:t>
            </w:r>
            <w:r w:rsidRPr="005808A7">
              <w:rPr>
                <w:rFonts w:ascii="Arial" w:eastAsia="Times New Roman" w:hAnsi="Arial" w:cs="Times New Roman"/>
                <w:sz w:val="19"/>
                <w:szCs w:val="24"/>
                <w:lang w:val="en-US" w:eastAsia="en-AU"/>
              </w:rPr>
              <w:t>costs are more than offset by handling fees.</w:t>
            </w:r>
          </w:p>
        </w:tc>
      </w:tr>
    </w:tbl>
    <w:p w14:paraId="13932C46" w14:textId="77777777" w:rsidR="00C362E9" w:rsidRPr="005808A7" w:rsidRDefault="00C362E9" w:rsidP="00C362E9">
      <w:pPr>
        <w:widowControl w:val="0"/>
        <w:tabs>
          <w:tab w:val="left" w:pos="3168"/>
        </w:tabs>
        <w:kinsoku w:val="0"/>
        <w:overflowPunct w:val="0"/>
        <w:spacing w:before="90" w:after="0" w:line="236" w:lineRule="exact"/>
        <w:ind w:right="388"/>
        <w:textAlignment w:val="baseline"/>
        <w:rPr>
          <w:rFonts w:ascii="Arial Narrow" w:eastAsia="Times New Roman" w:hAnsi="Arial Narrow" w:cs="Times New Roman"/>
          <w:color w:val="000000"/>
          <w:spacing w:val="4"/>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68832" behindDoc="1" locked="0" layoutInCell="0" allowOverlap="1" wp14:anchorId="35A98AC6" wp14:editId="443D976F">
                <wp:simplePos x="0" y="0"/>
                <wp:positionH relativeFrom="page">
                  <wp:posOffset>540385</wp:posOffset>
                </wp:positionH>
                <wp:positionV relativeFrom="page">
                  <wp:posOffset>2411095</wp:posOffset>
                </wp:positionV>
                <wp:extent cx="6445885" cy="596265"/>
                <wp:effectExtent l="0" t="1270" r="0" b="254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59626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160CF"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8AC6" id="Text Box 1051" o:spid="_x0000_s1139" type="#_x0000_t202" style="position:absolute;margin-left:42.55pt;margin-top:189.85pt;width:507.55pt;height:46.9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ORigIAABYFAAAOAAAAZHJzL2Uyb0RvYy54bWysVO1umzAU/T9p72D5fwqkQACFVE1bpknd&#10;h9TuARxsgjVjM9sJdNPefdcmSdN9SNO0/CD29fW5H+dcL6/GTqA904YrWeLoIsSIyVpRLrcl/vRY&#10;zTKMjCWSEqEkK/ETM/hq9frVcugLNletEpRpBCDSFENf4tbavggCU7esI+ZC9UzCYaN0Ryxs9Tag&#10;mgyA3olgHoZpMChNe61qZgxYb6dDvPL4TcNq+6FpDLNIlBhys/6r/XfjvsFqSYqtJn3L60Ma5B+y&#10;6AiXEPQEdUssQTvNf4HqeK2VUY29qFUXqKbhNfM1QDVR+FM1Dy3pma8FmmP6U5vM/4Ot3+8/asQp&#10;cBcmEUaSdMDSIxstWqsReSP0aOhNAa4PPTjbEU7A39dr+ntVfzZIqpuWyC271loNLSMUcoxcd4Oz&#10;qxOOcSCb4Z2iEInsrPJAY6M710BoCQJ04OrpxI/LpgZjGsdJliUY1XCW5Ok8TXwIUhxv99rYN0x1&#10;yC1KrIF/j07298a6bEhxdHHBjBKcVlwIv9HbzY3QaE9AK1VSLe6yA/oLNyGds1Tu2oQ4WSBJiOHO&#10;XLqe+295NI/D9TyfVWm2mMVVnMzyRZjNwihf52kY5/Ft9d0lGMVFyyll8p5LdtRhFP8dz4eJmBTk&#10;lYiGEufJPJko+mORof/9rsiOWxhLwbsSZycnUjhi7ySFsklhCRfTOniZvu8y9OD477viZeCYnzRg&#10;x804qS66dPGdSDaKPoEytALigH54VGDRKv0VowEGtMTmy45ohpF4K0Fdl2mySGGi/Qb89bl1c7QS&#10;WQNEiS1G0/LGTtO/6zXfthBh0rFU16DEhnuRPGdz0C8Mn6/m8FC46T7fe6/n52z1AwAA//8DAFBL&#10;AwQUAAYACAAAACEAXzNOl+EAAAALAQAADwAAAGRycy9kb3ducmV2LnhtbEyPwU7DMBBE70j8g7VI&#10;3KidFpo2xKlKEdyKaEHh6sRLHBGvQ+y24e9xT3BczdPM23w12o4dcfCtIwnJRABDqp1uqZHw/vZ0&#10;swDmgyKtOkco4Qc9rIrLi1xl2p1oh8d9aFgsIZ8pCSaEPuPc1wat8hPXI8Xs0w1WhXgODdeDOsVy&#10;2/GpEHNuVUtxwageNwbrr/3BSnguXx+xWvrNS1mp7/WHKXcP21LK66txfQ8s4Bj+YDjrR3UoolPl&#10;DqQ96yQs7pJISpilyxTYGUiEmAKrJNymsznwIuf/fyh+AQAA//8DAFBLAQItABQABgAIAAAAIQC2&#10;gziS/gAAAOEBAAATAAAAAAAAAAAAAAAAAAAAAABbQ29udGVudF9UeXBlc10ueG1sUEsBAi0AFAAG&#10;AAgAAAAhADj9If/WAAAAlAEAAAsAAAAAAAAAAAAAAAAALwEAAF9yZWxzLy5yZWxzUEsBAi0AFAAG&#10;AAgAAAAhAMZpU5GKAgAAFgUAAA4AAAAAAAAAAAAAAAAALgIAAGRycy9lMm9Eb2MueG1sUEsBAi0A&#10;FAAGAAgAAAAhAF8zTpfhAAAACwEAAA8AAAAAAAAAAAAAAAAA5AQAAGRycy9kb3ducmV2LnhtbFBL&#10;BQYAAAAABAAEAPMAAADyBQAAAAA=&#10;" o:allowincell="f" fillcolor="#f5f7e8" stroked="f">
                <v:textbox inset="2.88pt,0,2.88pt,0">
                  <w:txbxContent>
                    <w:p w14:paraId="023160CF" w14:textId="77777777" w:rsidR="00017440" w:rsidRDefault="00017440" w:rsidP="00C362E9"/>
                  </w:txbxContent>
                </v:textbox>
                <w10:wrap anchorx="page" anchory="page"/>
              </v:shape>
            </w:pict>
          </mc:Fallback>
        </mc:AlternateContent>
      </w:r>
      <w:r w:rsidRPr="005808A7">
        <w:rPr>
          <w:rFonts w:ascii="Arial Narrow" w:eastAsia="Times New Roman" w:hAnsi="Arial Narrow" w:cs="Times New Roman"/>
          <w:color w:val="000000"/>
          <w:spacing w:val="4"/>
          <w:sz w:val="21"/>
          <w:szCs w:val="24"/>
          <w:lang w:val="en-US" w:eastAsia="en-AU"/>
        </w:rPr>
        <w:t>Collection points including social</w:t>
      </w:r>
      <w:r w:rsidRPr="005808A7">
        <w:rPr>
          <w:rFonts w:ascii="Arial Narrow" w:eastAsia="Times New Roman" w:hAnsi="Arial Narrow" w:cs="Times New Roman"/>
          <w:color w:val="000000"/>
          <w:spacing w:val="4"/>
          <w:sz w:val="21"/>
          <w:szCs w:val="24"/>
          <w:lang w:val="en-US" w:eastAsia="en-AU"/>
        </w:rPr>
        <w:tab/>
        <w:t>Collection point operators (including social enterprise sites and RVM sites) will</w:t>
      </w:r>
    </w:p>
    <w:p w14:paraId="10163381" w14:textId="77777777" w:rsidR="00C362E9" w:rsidRPr="005808A7" w:rsidRDefault="00C362E9" w:rsidP="00C362E9">
      <w:pPr>
        <w:widowControl w:val="0"/>
        <w:tabs>
          <w:tab w:val="left" w:pos="3168"/>
        </w:tabs>
        <w:kinsoku w:val="0"/>
        <w:overflowPunct w:val="0"/>
        <w:spacing w:after="120" w:line="240" w:lineRule="exact"/>
        <w:ind w:right="604"/>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enterprise sites and RVM sites</w:t>
      </w:r>
      <w:r w:rsidRPr="005808A7">
        <w:rPr>
          <w:rFonts w:ascii="Arial Narrow" w:eastAsia="Times New Roman" w:hAnsi="Arial Narrow" w:cs="Times New Roman"/>
          <w:color w:val="000000"/>
          <w:sz w:val="21"/>
          <w:szCs w:val="24"/>
          <w:lang w:val="en-US" w:eastAsia="en-AU"/>
        </w:rPr>
        <w:tab/>
      </w:r>
      <w:r w:rsidRPr="005808A7">
        <w:rPr>
          <w:rFonts w:ascii="Arial" w:eastAsia="Times New Roman" w:hAnsi="Arial" w:cs="Times New Roman"/>
          <w:color w:val="000000"/>
          <w:sz w:val="19"/>
          <w:szCs w:val="24"/>
          <w:lang w:val="en-US" w:eastAsia="en-AU"/>
        </w:rPr>
        <w:t xml:space="preserve">incur capital and operating cost impacts, but those costs are more than offset by </w:t>
      </w:r>
      <w:r w:rsidRPr="005808A7">
        <w:rPr>
          <w:rFonts w:ascii="Arial Narrow" w:eastAsia="Times New Roman" w:hAnsi="Arial Narrow" w:cs="Times New Roman"/>
          <w:color w:val="000000"/>
          <w:sz w:val="21"/>
          <w:szCs w:val="24"/>
          <w:lang w:val="en-US" w:eastAsia="en-AU"/>
        </w:rPr>
        <w:t>handling fees.</w:t>
      </w:r>
    </w:p>
    <w:p w14:paraId="3EC28693" w14:textId="77777777" w:rsidR="00C362E9" w:rsidRPr="005808A7" w:rsidRDefault="00C362E9" w:rsidP="00C362E9">
      <w:pPr>
        <w:widowControl w:val="0"/>
        <w:tabs>
          <w:tab w:val="left" w:pos="3168"/>
        </w:tabs>
        <w:kinsoku w:val="0"/>
        <w:overflowPunct w:val="0"/>
        <w:spacing w:before="4" w:after="60" w:line="240" w:lineRule="exact"/>
        <w:ind w:right="1008"/>
        <w:textAlignment w:val="baseline"/>
        <w:rPr>
          <w:rFonts w:ascii="Arial Narrow" w:eastAsia="Times New Roman" w:hAnsi="Arial Narrow" w:cs="Times New Roman"/>
          <w:spacing w:val="1"/>
          <w:sz w:val="21"/>
          <w:szCs w:val="24"/>
          <w:lang w:val="en-US" w:eastAsia="en-AU"/>
        </w:rPr>
      </w:pPr>
      <w:r w:rsidRPr="005808A7">
        <w:rPr>
          <w:rFonts w:ascii="Arial Narrow" w:eastAsia="Times New Roman" w:hAnsi="Arial Narrow" w:cs="Times New Roman"/>
          <w:spacing w:val="1"/>
          <w:sz w:val="21"/>
          <w:szCs w:val="24"/>
          <w:lang w:val="en-US" w:eastAsia="en-AU"/>
        </w:rPr>
        <w:t>Charities and community groups</w:t>
      </w:r>
      <w:r w:rsidRPr="005808A7">
        <w:rPr>
          <w:rFonts w:ascii="Arial Narrow" w:eastAsia="Times New Roman" w:hAnsi="Arial Narrow" w:cs="Times New Roman"/>
          <w:spacing w:val="1"/>
          <w:sz w:val="21"/>
          <w:szCs w:val="24"/>
          <w:lang w:val="en-US" w:eastAsia="en-AU"/>
        </w:rPr>
        <w:tab/>
        <w:t xml:space="preserve">Charities and community including schools and sporting clubs that set up </w:t>
      </w:r>
      <w:r w:rsidRPr="005808A7">
        <w:rPr>
          <w:rFonts w:ascii="Arial" w:eastAsia="Times New Roman" w:hAnsi="Arial" w:cs="Times New Roman"/>
          <w:spacing w:val="1"/>
          <w:sz w:val="19"/>
          <w:szCs w:val="24"/>
          <w:lang w:val="en-US" w:eastAsia="en-AU"/>
        </w:rPr>
        <w:t xml:space="preserve">container return points as part of events or fundraising activities will benefit </w:t>
      </w:r>
      <w:r w:rsidRPr="005808A7">
        <w:rPr>
          <w:rFonts w:ascii="Arial Narrow" w:eastAsia="Times New Roman" w:hAnsi="Arial Narrow" w:cs="Times New Roman"/>
          <w:spacing w:val="1"/>
          <w:sz w:val="21"/>
          <w:szCs w:val="24"/>
          <w:lang w:val="en-US" w:eastAsia="en-AU"/>
        </w:rPr>
        <w:t>from the return of containers that would otherwise be captured by beverage consumers.</w:t>
      </w:r>
    </w:p>
    <w:tbl>
      <w:tblPr>
        <w:tblW w:w="0" w:type="auto"/>
        <w:tblLayout w:type="fixed"/>
        <w:tblCellMar>
          <w:left w:w="0" w:type="dxa"/>
          <w:right w:w="0" w:type="dxa"/>
        </w:tblCellMar>
        <w:tblLook w:val="0000" w:firstRow="0" w:lastRow="0" w:firstColumn="0" w:lastColumn="0" w:noHBand="0" w:noVBand="0"/>
      </w:tblPr>
      <w:tblGrid>
        <w:gridCol w:w="10151"/>
      </w:tblGrid>
      <w:tr w:rsidR="00C362E9" w:rsidRPr="005808A7" w14:paraId="46CA5893" w14:textId="77777777" w:rsidTr="00017440">
        <w:trPr>
          <w:trHeight w:hRule="exact" w:val="2371"/>
        </w:trPr>
        <w:tc>
          <w:tcPr>
            <w:tcW w:w="10151" w:type="dxa"/>
            <w:tcBorders>
              <w:top w:val="nil"/>
              <w:left w:val="nil"/>
              <w:bottom w:val="nil"/>
              <w:right w:val="nil"/>
            </w:tcBorders>
            <w:shd w:val="solid" w:color="F5F7E8" w:fill="auto"/>
          </w:tcPr>
          <w:p w14:paraId="47B17D69" w14:textId="77777777" w:rsidR="00C362E9" w:rsidRPr="005808A7" w:rsidRDefault="00C362E9" w:rsidP="00017440">
            <w:pPr>
              <w:widowControl w:val="0"/>
              <w:tabs>
                <w:tab w:val="left" w:pos="3168"/>
              </w:tabs>
              <w:kinsoku w:val="0"/>
              <w:overflowPunct w:val="0"/>
              <w:spacing w:before="86" w:after="0" w:line="240" w:lineRule="exact"/>
              <w:ind w:right="144"/>
              <w:textAlignment w:val="baseline"/>
              <w:rPr>
                <w:rFonts w:ascii="Arial" w:eastAsia="Times New Roman" w:hAnsi="Arial" w:cs="Times New Roman"/>
                <w:color w:val="000000"/>
                <w:sz w:val="19"/>
                <w:szCs w:val="24"/>
                <w:lang w:val="en-US" w:eastAsia="en-AU"/>
              </w:rPr>
            </w:pPr>
            <w:r w:rsidRPr="005808A7">
              <w:rPr>
                <w:rFonts w:ascii="Arial Narrow" w:eastAsia="Times New Roman" w:hAnsi="Arial Narrow" w:cs="Times New Roman"/>
                <w:color w:val="000000"/>
                <w:sz w:val="21"/>
                <w:szCs w:val="24"/>
                <w:lang w:val="en-US" w:eastAsia="en-AU"/>
              </w:rPr>
              <w:t>Food and beverage industry</w:t>
            </w:r>
            <w:r w:rsidRPr="005808A7">
              <w:rPr>
                <w:rFonts w:ascii="Arial Narrow" w:eastAsia="Times New Roman" w:hAnsi="Arial Narrow" w:cs="Times New Roman"/>
                <w:color w:val="000000"/>
                <w:sz w:val="21"/>
                <w:szCs w:val="24"/>
                <w:lang w:val="en-US" w:eastAsia="en-AU"/>
              </w:rPr>
              <w:tab/>
              <w:t xml:space="preserve">The food and beverage industry will incur costs associated with the transition to and implementation of the scheme. For venues selling food and drink these costs </w:t>
            </w:r>
            <w:r w:rsidRPr="005808A7">
              <w:rPr>
                <w:rFonts w:ascii="Arial" w:eastAsia="Times New Roman" w:hAnsi="Arial" w:cs="Times New Roman"/>
                <w:color w:val="000000"/>
                <w:sz w:val="19"/>
                <w:szCs w:val="24"/>
                <w:lang w:val="en-US" w:eastAsia="en-AU"/>
              </w:rPr>
              <w:t xml:space="preserve">could be partially offset by revenue from the scrap value of </w:t>
            </w:r>
            <w:proofErr w:type="spellStart"/>
            <w:r w:rsidRPr="005808A7">
              <w:rPr>
                <w:rFonts w:ascii="Arial" w:eastAsia="Times New Roman" w:hAnsi="Arial" w:cs="Times New Roman"/>
                <w:color w:val="000000"/>
                <w:sz w:val="19"/>
                <w:szCs w:val="24"/>
                <w:lang w:val="en-US" w:eastAsia="en-AU"/>
              </w:rPr>
              <w:t>recyclates</w:t>
            </w:r>
            <w:proofErr w:type="spellEnd"/>
            <w:r w:rsidRPr="005808A7">
              <w:rPr>
                <w:rFonts w:ascii="Arial" w:eastAsia="Times New Roman" w:hAnsi="Arial" w:cs="Times New Roman"/>
                <w:color w:val="000000"/>
                <w:sz w:val="19"/>
                <w:szCs w:val="24"/>
                <w:lang w:val="en-US" w:eastAsia="en-AU"/>
              </w:rPr>
              <w:t>.</w:t>
            </w:r>
          </w:p>
          <w:p w14:paraId="7F24EDF9" w14:textId="77777777" w:rsidR="00C362E9" w:rsidRPr="005808A7" w:rsidRDefault="00C362E9" w:rsidP="00017440">
            <w:pPr>
              <w:widowControl w:val="0"/>
              <w:kinsoku w:val="0"/>
              <w:overflowPunct w:val="0"/>
              <w:spacing w:before="63" w:after="52" w:line="240" w:lineRule="exact"/>
              <w:ind w:right="216"/>
              <w:textAlignment w:val="baseline"/>
              <w:rPr>
                <w:rFonts w:ascii="Arial Narrow" w:eastAsia="Times New Roman" w:hAnsi="Arial Narrow" w:cs="Times New Roman"/>
                <w:color w:val="000000"/>
                <w:spacing w:val="8"/>
                <w:sz w:val="21"/>
                <w:szCs w:val="24"/>
                <w:lang w:val="en-US" w:eastAsia="en-AU"/>
              </w:rPr>
            </w:pPr>
            <w:r w:rsidRPr="005808A7">
              <w:rPr>
                <w:rFonts w:ascii="Arial Narrow" w:eastAsia="Times New Roman" w:hAnsi="Arial Narrow" w:cs="Times New Roman"/>
                <w:color w:val="000000"/>
                <w:spacing w:val="8"/>
                <w:sz w:val="21"/>
                <w:szCs w:val="24"/>
                <w:lang w:val="en-US" w:eastAsia="en-AU"/>
              </w:rPr>
              <w:t>Based on consultation with the industry in the preparation of this report, it is assumed that these costs will generally be passed on to consumers. It is acknowledged that some costs, particularly producer surplus-related impacts that result from any reductions in beverages sold, cannot be passed on to consumers. However, as noted in section 4.3.2, it is assumed that the impact on numbers of beverages sold is expected to be minimal.</w:t>
            </w:r>
          </w:p>
        </w:tc>
      </w:tr>
    </w:tbl>
    <w:p w14:paraId="5BB4E7A0" w14:textId="77777777" w:rsidR="00C362E9" w:rsidRPr="005808A7" w:rsidRDefault="00C362E9" w:rsidP="00C362E9">
      <w:pPr>
        <w:widowControl w:val="0"/>
        <w:kinsoku w:val="0"/>
        <w:overflowPunct w:val="0"/>
        <w:spacing w:after="55" w:line="20" w:lineRule="exact"/>
        <w:ind w:right="388"/>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3013"/>
        <w:gridCol w:w="7138"/>
        <w:gridCol w:w="388"/>
      </w:tblGrid>
      <w:tr w:rsidR="00C362E9" w:rsidRPr="005808A7" w14:paraId="25C4BCF5" w14:textId="77777777" w:rsidTr="00017440">
        <w:trPr>
          <w:trHeight w:hRule="exact" w:val="1452"/>
        </w:trPr>
        <w:tc>
          <w:tcPr>
            <w:tcW w:w="3013" w:type="dxa"/>
            <w:tcBorders>
              <w:top w:val="nil"/>
              <w:left w:val="nil"/>
              <w:bottom w:val="nil"/>
              <w:right w:val="nil"/>
            </w:tcBorders>
          </w:tcPr>
          <w:p w14:paraId="4626D85D" w14:textId="77777777" w:rsidR="00C362E9" w:rsidRPr="005808A7" w:rsidRDefault="00C362E9" w:rsidP="00017440">
            <w:pPr>
              <w:widowControl w:val="0"/>
              <w:kinsoku w:val="0"/>
              <w:overflowPunct w:val="0"/>
              <w:spacing w:after="478" w:line="240" w:lineRule="exact"/>
              <w:textAlignment w:val="baseline"/>
              <w:rPr>
                <w:rFonts w:ascii="Arial Narrow" w:eastAsia="Times New Roman" w:hAnsi="Arial Narrow" w:cs="Times New Roman"/>
                <w:spacing w:val="8"/>
                <w:sz w:val="21"/>
                <w:szCs w:val="24"/>
                <w:lang w:val="en-US" w:eastAsia="en-AU"/>
              </w:rPr>
            </w:pPr>
            <w:r w:rsidRPr="005808A7">
              <w:rPr>
                <w:rFonts w:ascii="Arial Narrow" w:eastAsia="Times New Roman" w:hAnsi="Arial Narrow" w:cs="Times New Roman"/>
                <w:spacing w:val="8"/>
                <w:sz w:val="21"/>
                <w:szCs w:val="24"/>
                <w:lang w:val="en-US" w:eastAsia="en-AU"/>
              </w:rPr>
              <w:t>Beverage consumers, including consumers at home and consumers in commercial/ business locations</w:t>
            </w:r>
          </w:p>
        </w:tc>
        <w:tc>
          <w:tcPr>
            <w:tcW w:w="7526" w:type="dxa"/>
            <w:gridSpan w:val="2"/>
            <w:tcBorders>
              <w:top w:val="nil"/>
              <w:left w:val="nil"/>
              <w:bottom w:val="nil"/>
              <w:right w:val="nil"/>
            </w:tcBorders>
          </w:tcPr>
          <w:p w14:paraId="5B474F8F" w14:textId="77777777" w:rsidR="00C362E9" w:rsidRPr="005808A7" w:rsidRDefault="00C362E9" w:rsidP="00017440">
            <w:pPr>
              <w:widowControl w:val="0"/>
              <w:kinsoku w:val="0"/>
              <w:overflowPunct w:val="0"/>
              <w:spacing w:after="0" w:line="231"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Consumer-related impacts include:</w:t>
            </w:r>
          </w:p>
          <w:p w14:paraId="59C410BE" w14:textId="77777777" w:rsidR="00C362E9" w:rsidRPr="005808A7" w:rsidRDefault="00C362E9" w:rsidP="00017440">
            <w:pPr>
              <w:widowControl w:val="0"/>
              <w:kinsoku w:val="0"/>
              <w:overflowPunct w:val="0"/>
              <w:spacing w:before="68" w:after="0" w:line="236" w:lineRule="exact"/>
              <w:ind w:right="936"/>
              <w:textAlignment w:val="baseline"/>
              <w:rPr>
                <w:rFonts w:ascii="Arial Narrow" w:eastAsia="Times New Roman" w:hAnsi="Arial Narrow" w:cs="Times New Roman"/>
                <w:sz w:val="13"/>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price increases when scheme operation costs, deposits, handling fees and taxation are passed </w:t>
            </w:r>
            <w:proofErr w:type="spellStart"/>
            <w:r w:rsidRPr="005808A7">
              <w:rPr>
                <w:rFonts w:ascii="Arial Narrow" w:eastAsia="Times New Roman" w:hAnsi="Arial Narrow" w:cs="Times New Roman"/>
                <w:sz w:val="21"/>
                <w:szCs w:val="24"/>
                <w:lang w:val="en-US" w:eastAsia="en-AU"/>
              </w:rPr>
              <w:t>on;</w:t>
            </w:r>
            <w:r w:rsidRPr="005808A7">
              <w:rPr>
                <w:rFonts w:ascii="Arial Narrow" w:eastAsia="Times New Roman" w:hAnsi="Arial Narrow" w:cs="Times New Roman"/>
                <w:sz w:val="21"/>
                <w:szCs w:val="24"/>
                <w:vertAlign w:val="superscript"/>
                <w:lang w:val="en-US" w:eastAsia="en-AU"/>
              </w:rPr>
              <w:t>b</w:t>
            </w:r>
            <w:proofErr w:type="spellEnd"/>
          </w:p>
          <w:p w14:paraId="51C32329" w14:textId="77777777" w:rsidR="00C362E9" w:rsidRPr="005808A7" w:rsidRDefault="00C362E9" w:rsidP="00017440">
            <w:pPr>
              <w:widowControl w:val="0"/>
              <w:kinsoku w:val="0"/>
              <w:overflowPunct w:val="0"/>
              <w:spacing w:before="74" w:after="0"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participation costs; and</w:t>
            </w:r>
          </w:p>
          <w:p w14:paraId="4628C971" w14:textId="77777777" w:rsidR="00C362E9" w:rsidRPr="005808A7" w:rsidRDefault="00C362E9" w:rsidP="00017440">
            <w:pPr>
              <w:widowControl w:val="0"/>
              <w:kinsoku w:val="0"/>
              <w:overflowPunct w:val="0"/>
              <w:spacing w:before="68" w:after="48" w:line="234" w:lineRule="exact"/>
              <w:textAlignment w:val="baseline"/>
              <w:rPr>
                <w:rFonts w:ascii="Arial Narrow" w:eastAsia="Times New Roman" w:hAnsi="Arial Narrow" w:cs="Times New Roman"/>
                <w:sz w:val="21"/>
                <w:szCs w:val="24"/>
                <w:lang w:val="en-US" w:eastAsia="en-AU"/>
              </w:rPr>
            </w:pP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sz w:val="21"/>
                <w:szCs w:val="24"/>
                <w:lang w:val="en-US" w:eastAsia="en-AU"/>
              </w:rPr>
              <w:t xml:space="preserve"> reduced waste management charges.</w:t>
            </w:r>
          </w:p>
        </w:tc>
      </w:tr>
      <w:tr w:rsidR="00C362E9" w:rsidRPr="005808A7" w14:paraId="004E0D9B" w14:textId="77777777" w:rsidTr="00017440">
        <w:trPr>
          <w:gridAfter w:val="1"/>
          <w:wAfter w:w="388" w:type="dxa"/>
          <w:trHeight w:hRule="exact" w:val="1296"/>
        </w:trPr>
        <w:tc>
          <w:tcPr>
            <w:tcW w:w="10151" w:type="dxa"/>
            <w:gridSpan w:val="2"/>
            <w:tcBorders>
              <w:top w:val="nil"/>
              <w:left w:val="nil"/>
              <w:bottom w:val="nil"/>
              <w:right w:val="nil"/>
            </w:tcBorders>
            <w:shd w:val="solid" w:color="F5F7E8" w:fill="auto"/>
          </w:tcPr>
          <w:p w14:paraId="0791D2BB" w14:textId="77777777" w:rsidR="00C362E9" w:rsidRPr="005808A7" w:rsidRDefault="00C362E9" w:rsidP="00017440">
            <w:pPr>
              <w:widowControl w:val="0"/>
              <w:tabs>
                <w:tab w:val="left" w:pos="3240"/>
              </w:tabs>
              <w:kinsoku w:val="0"/>
              <w:overflowPunct w:val="0"/>
              <w:spacing w:before="25" w:after="53" w:line="302" w:lineRule="exac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Environment</w:t>
            </w:r>
            <w:r w:rsidRPr="005808A7">
              <w:rPr>
                <w:rFonts w:ascii="Arial Narrow" w:eastAsia="Times New Roman" w:hAnsi="Arial Narrow" w:cs="Times New Roman"/>
                <w:color w:val="000000"/>
                <w:sz w:val="21"/>
                <w:szCs w:val="24"/>
                <w:lang w:val="en-US" w:eastAsia="en-AU"/>
              </w:rPr>
              <w:tab/>
              <w:t>Environmental impacts include:</w:t>
            </w:r>
            <w:r w:rsidRPr="005808A7">
              <w:rPr>
                <w:rFonts w:ascii="Arial Narrow" w:eastAsia="Times New Roman" w:hAnsi="Arial Narrow" w:cs="Times New Roman"/>
                <w:color w:val="000000"/>
                <w:sz w:val="21"/>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w:eastAsia="Times New Roman" w:hAnsi="Arial" w:cs="Times New Roman"/>
                <w:color w:val="000000"/>
                <w:sz w:val="19"/>
                <w:szCs w:val="24"/>
                <w:lang w:val="en-US" w:eastAsia="en-AU"/>
              </w:rPr>
              <w:t xml:space="preserve"> reduced landfill externalities;</w:t>
            </w:r>
            <w:r w:rsidRPr="005808A7">
              <w:rPr>
                <w:rFonts w:ascii="Arial" w:eastAsia="Times New Roman" w:hAnsi="Arial" w:cs="Times New Roman"/>
                <w:color w:val="000000"/>
                <w:sz w:val="19"/>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color w:val="000000"/>
                <w:sz w:val="21"/>
                <w:szCs w:val="24"/>
                <w:lang w:val="en-US" w:eastAsia="en-AU"/>
              </w:rPr>
              <w:t xml:space="preserve"> reduced litter externalities; and</w:t>
            </w:r>
            <w:r w:rsidRPr="005808A7">
              <w:rPr>
                <w:rFonts w:ascii="Arial Narrow" w:eastAsia="Times New Roman" w:hAnsi="Arial Narrow" w:cs="Times New Roman"/>
                <w:color w:val="000000"/>
                <w:sz w:val="21"/>
                <w:szCs w:val="24"/>
                <w:lang w:val="en-US" w:eastAsia="en-AU"/>
              </w:rPr>
              <w:br/>
            </w:r>
            <w:r w:rsidRPr="005808A7">
              <w:rPr>
                <w:rFonts w:ascii="MS Gothic" w:eastAsia="MS Gothic" w:hAnsi="MS Gothic" w:cs="MS Gothic"/>
                <w:color w:val="A9BE00"/>
                <w:sz w:val="19"/>
                <w:szCs w:val="24"/>
                <w:lang w:val="en-US" w:eastAsia="en-AU"/>
              </w:rPr>
              <w:t>▷</w:t>
            </w:r>
            <w:r w:rsidRPr="005808A7">
              <w:rPr>
                <w:rFonts w:ascii="Arial Narrow" w:eastAsia="Times New Roman" w:hAnsi="Arial Narrow" w:cs="Times New Roman"/>
                <w:color w:val="000000"/>
                <w:sz w:val="21"/>
                <w:szCs w:val="24"/>
                <w:lang w:val="en-US" w:eastAsia="en-AU"/>
              </w:rPr>
              <w:t xml:space="preserve"> increased recycling.</w:t>
            </w:r>
          </w:p>
        </w:tc>
      </w:tr>
    </w:tbl>
    <w:p w14:paraId="4D6C933A" w14:textId="77777777" w:rsidR="00C362E9" w:rsidRPr="005808A7" w:rsidRDefault="00C362E9" w:rsidP="00C362E9">
      <w:pPr>
        <w:widowControl w:val="0"/>
        <w:kinsoku w:val="0"/>
        <w:overflowPunct w:val="0"/>
        <w:spacing w:after="50" w:line="20" w:lineRule="exact"/>
        <w:ind w:right="388"/>
        <w:textAlignment w:val="baseline"/>
        <w:rPr>
          <w:rFonts w:ascii="Times New Roman" w:eastAsia="Times New Roman" w:hAnsi="Times New Roman" w:cs="Times New Roman"/>
          <w:sz w:val="24"/>
          <w:szCs w:val="24"/>
          <w:lang w:val="en-US" w:eastAsia="en-AU"/>
        </w:rPr>
      </w:pPr>
    </w:p>
    <w:p w14:paraId="59590072" w14:textId="77777777" w:rsidR="00C362E9" w:rsidRPr="005808A7" w:rsidRDefault="00C362E9" w:rsidP="00C362E9">
      <w:pPr>
        <w:widowControl w:val="0"/>
        <w:tabs>
          <w:tab w:val="left" w:pos="3168"/>
        </w:tabs>
        <w:kinsoku w:val="0"/>
        <w:overflowPunct w:val="0"/>
        <w:spacing w:before="4" w:after="45" w:line="240" w:lineRule="exact"/>
        <w:ind w:right="792"/>
        <w:textAlignment w:val="baseline"/>
        <w:rPr>
          <w:rFonts w:ascii="Arial Narrow" w:eastAsia="Times New Roman" w:hAnsi="Arial Narrow" w:cs="Times New Roman"/>
          <w:spacing w:val="7"/>
          <w:sz w:val="21"/>
          <w:szCs w:val="24"/>
          <w:lang w:val="en-US" w:eastAsia="en-AU"/>
        </w:rPr>
      </w:pPr>
      <w:r w:rsidRPr="005808A7">
        <w:rPr>
          <w:rFonts w:ascii="Arial Narrow" w:eastAsia="Times New Roman" w:hAnsi="Arial Narrow" w:cs="Times New Roman"/>
          <w:spacing w:val="7"/>
          <w:sz w:val="21"/>
          <w:szCs w:val="24"/>
          <w:lang w:val="en-US" w:eastAsia="en-AU"/>
        </w:rPr>
        <w:t>Other</w:t>
      </w:r>
      <w:r w:rsidRPr="005808A7">
        <w:rPr>
          <w:rFonts w:ascii="Arial Narrow" w:eastAsia="Times New Roman" w:hAnsi="Arial Narrow" w:cs="Times New Roman"/>
          <w:spacing w:val="7"/>
          <w:sz w:val="21"/>
          <w:szCs w:val="24"/>
          <w:lang w:val="en-US" w:eastAsia="en-AU"/>
        </w:rPr>
        <w:tab/>
        <w:t>Change in employment opportunities for long-term involuntarily unemployed, resulting from social enterprise initiatives at beverage container redemption points.</w:t>
      </w:r>
    </w:p>
    <w:p w14:paraId="4672FE9D" w14:textId="77777777" w:rsidR="00C362E9" w:rsidRPr="005808A7" w:rsidRDefault="00C362E9" w:rsidP="00C362E9">
      <w:pPr>
        <w:widowControl w:val="0"/>
        <w:tabs>
          <w:tab w:val="left" w:pos="360"/>
        </w:tabs>
        <w:kinsoku w:val="0"/>
        <w:overflowPunct w:val="0"/>
        <w:spacing w:before="171" w:after="0" w:line="192" w:lineRule="exact"/>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69856" behindDoc="0" locked="0" layoutInCell="0" allowOverlap="1" wp14:anchorId="09E75E6F" wp14:editId="0C1E8B63">
                <wp:simplePos x="0" y="0"/>
                <wp:positionH relativeFrom="page">
                  <wp:posOffset>540385</wp:posOffset>
                </wp:positionH>
                <wp:positionV relativeFrom="page">
                  <wp:posOffset>7498080</wp:posOffset>
                </wp:positionV>
                <wp:extent cx="6446520" cy="0"/>
                <wp:effectExtent l="6985" t="11430" r="13970" b="7620"/>
                <wp:wrapSquare wrapText="bothSides"/>
                <wp:docPr id="1050"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6520" cy="0"/>
                        </a:xfrm>
                        <a:prstGeom prst="line">
                          <a:avLst/>
                        </a:prstGeom>
                        <a:noFill/>
                        <a:ln w="8890">
                          <a:solidFill>
                            <a:srgbClr val="A9BE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D306F" id="Straight Connector 1050"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55pt,590.4pt" to="550.1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hFIwIAADwEAAAOAAAAZHJzL2Uyb0RvYy54bWysU8GO2yAQvVfqPyDfs7ZTb5pY66y2dtLL&#10;dhsp2w8ggGNUzCBg40RV/70DiaPd9lJVveCBGZ7fvHnc3R97RQ7COgm6SvKbLCFCM+BS76vk2/N6&#10;Mk+I81RzqkCLKjkJl9wv37+7G0wpptCB4sISBNGuHEyVdN6bMk0d60RP3Q0YoTHZgu2px63dp9zS&#10;AdF7lU6zbJYOYLmxwIRzeNqck8ky4retYP5r2zrhiaoS5ObjauO6C2u6vKPl3lLTSXahQf+BRU+l&#10;xp9eoRrqKXmx8g+oXjILDlp/w6BPoW0lE7EH7CbPfutm21EjYi8ojjNXmdz/g2VPh40lkuPsslsU&#10;SNMep7T1lsp950kNWqOGYElMo1qDcSVeqvXGhn7ZUW/NI7DvjmioO6r3IrJ+PhnEyYO+6ZsrYeMM&#10;/nM3fAGONfTFQ5Tu2No+QKIo5BgndLpOSBw9YXg4K4rZ7RR5sjGX0nK8aKzznwX0JARVoqQO4tGS&#10;Hh6dD0RoOZaEYw1rqVQ0gNJkqJL5fJHFCw6U5CEZypzd72plyYGihR4Wn1ZZdA2CvSmz8KJ5BOsE&#10;5atL7KlU5xjrlQ542ArSuURnj/xYZIvVfDUvJsV0tpoUWdNMHtZ1MZmt84+3zYemrpv8Z6CWF2Un&#10;ORc6sBv9mhd/54fLyzk77erYqwzpW/SoF5Idv5F0nGUY39kIO+CnjR1njBaNxZfnFN7A6z3Grx/9&#10;8hcAAAD//wMAUEsDBBQABgAIAAAAIQDUUfIs3wAAAA0BAAAPAAAAZHJzL2Rvd25yZXYueG1sTI9N&#10;S8NAEIbvgv9hGcGLtLvxo4aYTSmFIiIUrOJ5uzsmwexsmt220V/v9CB6nHce3o9yPvpOHHCIbSAN&#10;2VSBQLLBtVRreHtdTXIQMRlypguEGr4wwrw6PytN4cKRXvCwSbVgE4qF0dCk1BdSRtugN3EaeiT+&#10;fYTBm8TnUEs3mCOb+05eKzWT3rTECY3pcdmg/dzsvYbdYn27G4en7/vlY6TVe7TP8spqfXkxLh5A&#10;JBzTHwyn+lwdKu60DXtyUXQa8ruMSdazXPGGE5EpdQNi+6vJqpT/V1Q/AAAA//8DAFBLAQItABQA&#10;BgAIAAAAIQC2gziS/gAAAOEBAAATAAAAAAAAAAAAAAAAAAAAAABbQ29udGVudF9UeXBlc10ueG1s&#10;UEsBAi0AFAAGAAgAAAAhADj9If/WAAAAlAEAAAsAAAAAAAAAAAAAAAAALwEAAF9yZWxzLy5yZWxz&#10;UEsBAi0AFAAGAAgAAAAhAMckSEUjAgAAPAQAAA4AAAAAAAAAAAAAAAAALgIAAGRycy9lMm9Eb2Mu&#10;eG1sUEsBAi0AFAAGAAgAAAAhANRR8izfAAAADQEAAA8AAAAAAAAAAAAAAAAAfQQAAGRycy9kb3du&#10;cmV2LnhtbFBLBQYAAAAABAAEAPMAAACJBQAAAAA=&#10;" o:allowincell="f" strokecolor="#a9be00" strokeweight=".7pt">
                <w10:wrap type="square" anchorx="page" anchory="page"/>
              </v:line>
            </w:pict>
          </mc:Fallback>
        </mc:AlternateContent>
      </w:r>
      <w:r w:rsidRPr="005808A7">
        <w:rPr>
          <w:rFonts w:ascii="Arial Narrow" w:eastAsia="Times New Roman" w:hAnsi="Arial Narrow" w:cs="Times New Roman"/>
          <w:sz w:val="17"/>
          <w:szCs w:val="24"/>
          <w:lang w:val="en-US" w:eastAsia="en-AU"/>
        </w:rPr>
        <w:t>a</w:t>
      </w:r>
      <w:r w:rsidRPr="005808A7">
        <w:rPr>
          <w:rFonts w:ascii="Arial Narrow" w:eastAsia="Times New Roman" w:hAnsi="Arial Narrow" w:cs="Times New Roman"/>
          <w:sz w:val="17"/>
          <w:szCs w:val="24"/>
          <w:lang w:val="en-US" w:eastAsia="en-AU"/>
        </w:rPr>
        <w:tab/>
        <w:t>2015 GST Review, Commonwealth Grants Commission, Australian Government,</w:t>
      </w:r>
      <w:r w:rsidRPr="005808A7">
        <w:rPr>
          <w:rFonts w:ascii="Arial Narrow" w:eastAsia="Times New Roman" w:hAnsi="Arial Narrow" w:cs="Times New Roman"/>
          <w:sz w:val="17"/>
          <w:szCs w:val="24"/>
          <w:lang w:val="en-US" w:eastAsia="en-AU"/>
        </w:rPr>
        <w:br/>
      </w:r>
      <w:hyperlink r:id="rId94" w:history="1">
        <w:r w:rsidRPr="005808A7">
          <w:rPr>
            <w:rFonts w:ascii="Arial Narrow" w:eastAsia="Times New Roman" w:hAnsi="Arial Narrow" w:cs="Times New Roman"/>
            <w:color w:val="0000FF"/>
            <w:sz w:val="17"/>
            <w:szCs w:val="24"/>
            <w:u w:val="single"/>
            <w:lang w:val="en-US" w:eastAsia="en-AU"/>
          </w:rPr>
          <w:t>www.cgc.gov.au/index.php?option=com_content&amp;view=article&amp;id=219&amp;Itemid=318</w:t>
        </w:r>
      </w:hyperlink>
      <w:r w:rsidRPr="005808A7">
        <w:rPr>
          <w:rFonts w:ascii="Arial Narrow" w:eastAsia="Times New Roman" w:hAnsi="Arial Narrow" w:cs="Times New Roman"/>
          <w:color w:val="00968F"/>
          <w:sz w:val="17"/>
          <w:szCs w:val="24"/>
          <w:lang w:val="en-US" w:eastAsia="en-AU"/>
        </w:rPr>
        <w:t>.</w:t>
      </w:r>
    </w:p>
    <w:p w14:paraId="449EA7C6" w14:textId="77777777" w:rsidR="00C362E9" w:rsidRPr="005808A7" w:rsidRDefault="00C362E9" w:rsidP="00C362E9">
      <w:pPr>
        <w:widowControl w:val="0"/>
        <w:tabs>
          <w:tab w:val="left" w:pos="360"/>
        </w:tabs>
        <w:kinsoku w:val="0"/>
        <w:overflowPunct w:val="0"/>
        <w:spacing w:before="114" w:after="3196" w:line="188" w:lineRule="exact"/>
        <w:ind w:right="432"/>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0880" behindDoc="1" locked="0" layoutInCell="0" allowOverlap="1" wp14:anchorId="0AD61E40" wp14:editId="53532317">
                <wp:simplePos x="0" y="0"/>
                <wp:positionH relativeFrom="page">
                  <wp:posOffset>6983095</wp:posOffset>
                </wp:positionH>
                <wp:positionV relativeFrom="page">
                  <wp:posOffset>10116185</wp:posOffset>
                </wp:positionV>
                <wp:extent cx="271145" cy="271145"/>
                <wp:effectExtent l="1270" t="635" r="3810" b="444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E50B4" w14:textId="77777777" w:rsidR="00017440" w:rsidRDefault="00017440" w:rsidP="00C362E9">
                            <w:pPr>
                              <w:kinsoku w:val="0"/>
                              <w:overflowPunct w:val="0"/>
                              <w:textAlignment w:val="baseline"/>
                              <w:rPr>
                                <w:sz w:val="24"/>
                              </w:rPr>
                            </w:pPr>
                            <w:r>
                              <w:rPr>
                                <w:noProof/>
                                <w:sz w:val="24"/>
                                <w:lang w:eastAsia="en-AU"/>
                              </w:rPr>
                              <w:drawing>
                                <wp:inline distT="0" distB="0" distL="0" distR="0" wp14:anchorId="18B1F067" wp14:editId="7D6066F9">
                                  <wp:extent cx="266700" cy="266700"/>
                                  <wp:effectExtent l="0" t="0" r="0" b="0"/>
                                  <wp:docPr id="1048" name="Picture 1048"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_Pic2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1E40" id="Text Box 1049" o:spid="_x0000_s1140" type="#_x0000_t202" style="position:absolute;margin-left:549.85pt;margin-top:796.55pt;width:21.35pt;height:21.3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begIAAA0FAAAOAAAAZHJzL2Uyb0RvYy54bWysVG1v2yAQ/j5p/wHxPbUdOW1s1an6skyT&#10;uhep3Q8ggGM0DAxI7G7qf98Bcdp1mzRN8wd8wPFwd89znF+MvUR7bp3QqsHFSY4RV1QzobYN/ny/&#10;ni0xcp4oRqRWvMEP3OGL1etX54Op+Vx3WjJuEYAoVw+mwZ33ps4yRzveE3eiDVew2WrbEw9Tu82Y&#10;JQOg9zKb5/lpNmjLjNWUOwerN2kTryJ+23LqP7at4x7JBkNsPo42jpswZqtzUm8tMZ2ghzDIP0TR&#10;E6Hg0iPUDfEE7az4BaoX1GqnW39CdZ/pthWUxxwgmyJ/kc1dRwyPuUBxnDmWyf0/WPph/8kiwYC7&#10;vKwwUqQHlu756NGVHlFchBoNxtXgemfA2Y+wA/4xX2duNf3ikNLXHVFbfmmtHjpOGMRYhOpmz44m&#10;HBdANsN7zeAmsvM6Ao2t7UMBoSQI0IGrhyM/IRoKi/OzoigXGFHYOtjhBlJPh411/i3XPQpGgy3Q&#10;H8HJ/tb55Dq5hLucloKthZRxYreba2nRnoBU1vGL8b9wkyo4Kx2OJcS0AjHCHWEvRBup/14V8zK/&#10;mlez9enybFauy8WsOsuXs7yorqpTqHd5s34MARZl3QnGuLoVik8yLMq/o/nQEElAUYhoaHC1mC8S&#10;Q39MMo/f75LshYeulKJv8PLoROrA6xvFIG1SeyJksrOfw4+EQA2mf6xKVEEgPknAj5sxia4ow/1B&#10;IxvNHkAYVgNxwD68KWB02n7DaID+bLD7uiOWYyTfKRBXaObJsJOxmQyiKBxtsMcomdc+Nf3OWLHt&#10;ADnJV+lLEGArojieojjIFnouZnF4H0JTP59Hr6dXbPU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BUoyEbegIA&#10;AA0FAAAOAAAAAAAAAAAAAAAAAC4CAABkcnMvZTJvRG9jLnhtbFBLAQItABQABgAIAAAAIQCh6rot&#10;4wAAAA8BAAAPAAAAAAAAAAAAAAAAANQEAABkcnMvZG93bnJldi54bWxQSwUGAAAAAAQABADzAAAA&#10;5AUAAAAA&#10;" o:allowincell="f" stroked="f">
                <v:textbox inset="0,0,0,0">
                  <w:txbxContent>
                    <w:p w14:paraId="447E50B4" w14:textId="77777777" w:rsidR="00017440" w:rsidRDefault="00017440" w:rsidP="00C362E9">
                      <w:pPr>
                        <w:kinsoku w:val="0"/>
                        <w:overflowPunct w:val="0"/>
                        <w:textAlignment w:val="baseline"/>
                        <w:rPr>
                          <w:sz w:val="24"/>
                        </w:rPr>
                      </w:pPr>
                      <w:r>
                        <w:rPr>
                          <w:noProof/>
                          <w:sz w:val="24"/>
                          <w:lang w:eastAsia="en-AU"/>
                        </w:rPr>
                        <w:drawing>
                          <wp:inline distT="0" distB="0" distL="0" distR="0" wp14:anchorId="18B1F067" wp14:editId="7D6066F9">
                            <wp:extent cx="266700" cy="266700"/>
                            <wp:effectExtent l="0" t="0" r="0" b="0"/>
                            <wp:docPr id="1048" name="Picture 1048" descr="_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_Pic2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Arial" w:eastAsia="Times New Roman" w:hAnsi="Arial" w:cs="Times New Roman"/>
          <w:sz w:val="16"/>
          <w:szCs w:val="24"/>
          <w:lang w:val="en-US" w:eastAsia="en-AU"/>
        </w:rPr>
        <w:t>b</w:t>
      </w:r>
      <w:r w:rsidRPr="005808A7">
        <w:rPr>
          <w:rFonts w:ascii="Arial" w:eastAsia="Times New Roman" w:hAnsi="Arial" w:cs="Times New Roman"/>
          <w:sz w:val="16"/>
          <w:szCs w:val="24"/>
          <w:lang w:val="en-US" w:eastAsia="en-AU"/>
        </w:rPr>
        <w:tab/>
        <w:t xml:space="preserve">The impact of price changes on consumption were considered, as it is consistently found to be low. In addition, there would be flow on effects such as potential health costs and benefits from any changes in consumer </w:t>
      </w:r>
      <w:proofErr w:type="spellStart"/>
      <w:r w:rsidRPr="005808A7">
        <w:rPr>
          <w:rFonts w:ascii="Arial" w:eastAsia="Times New Roman" w:hAnsi="Arial" w:cs="Times New Roman"/>
          <w:sz w:val="16"/>
          <w:szCs w:val="24"/>
          <w:lang w:val="en-US" w:eastAsia="en-AU"/>
        </w:rPr>
        <w:t>behaviour</w:t>
      </w:r>
      <w:proofErr w:type="spellEnd"/>
      <w:r w:rsidRPr="005808A7">
        <w:rPr>
          <w:rFonts w:ascii="Arial" w:eastAsia="Times New Roman" w:hAnsi="Arial" w:cs="Times New Roman"/>
          <w:sz w:val="16"/>
          <w:szCs w:val="24"/>
          <w:lang w:val="en-US" w:eastAsia="en-AU"/>
        </w:rPr>
        <w:t>.</w:t>
      </w:r>
    </w:p>
    <w:p w14:paraId="15972F7F" w14:textId="77777777" w:rsidR="00C362E9" w:rsidRPr="005808A7" w:rsidRDefault="00C362E9" w:rsidP="00C362E9">
      <w:pPr>
        <w:widowControl w:val="0"/>
        <w:tabs>
          <w:tab w:val="right" w:pos="105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33</w:t>
      </w:r>
    </w:p>
    <w:p w14:paraId="6405E96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519" w:bottom="209" w:left="851" w:header="720" w:footer="720" w:gutter="0"/>
          <w:cols w:space="720"/>
          <w:noEndnote/>
        </w:sectPr>
      </w:pPr>
    </w:p>
    <w:p w14:paraId="51D94068" w14:textId="77777777" w:rsidR="00C362E9" w:rsidRPr="005808A7" w:rsidRDefault="00C362E9" w:rsidP="00C362E9">
      <w:pPr>
        <w:widowControl w:val="0"/>
        <w:kinsoku w:val="0"/>
        <w:overflowPunct w:val="0"/>
        <w:spacing w:before="54" w:after="0" w:line="336" w:lineRule="exact"/>
        <w:textAlignment w:val="baseline"/>
        <w:rPr>
          <w:rFonts w:ascii="Montserrat" w:eastAsia="Times New Roman" w:hAnsi="Montserrat" w:cs="Times New Roman"/>
          <w:b/>
          <w:color w:val="00968F"/>
          <w:sz w:val="32"/>
          <w:szCs w:val="24"/>
          <w:lang w:val="en-US" w:eastAsia="en-AU"/>
        </w:rPr>
      </w:pPr>
      <w:r w:rsidRPr="005808A7">
        <w:rPr>
          <w:rFonts w:ascii="Montserrat" w:eastAsia="Times New Roman" w:hAnsi="Montserrat" w:cs="Times New Roman"/>
          <w:b/>
          <w:color w:val="00968F"/>
          <w:sz w:val="32"/>
          <w:szCs w:val="24"/>
          <w:lang w:val="en-US" w:eastAsia="en-AU"/>
        </w:rPr>
        <w:lastRenderedPageBreak/>
        <w:t>4.6.2 Results of distributional impact analysis</w:t>
      </w:r>
    </w:p>
    <w:p w14:paraId="1688C401" w14:textId="77777777" w:rsidR="00C362E9" w:rsidRPr="005808A7" w:rsidRDefault="00C362E9" w:rsidP="00C362E9">
      <w:pPr>
        <w:widowControl w:val="0"/>
        <w:kinsoku w:val="0"/>
        <w:overflowPunct w:val="0"/>
        <w:spacing w:before="121"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CDS requires additional expenditure in order to fund litter and recycling outcomes. The outcomes of the </w:t>
      </w:r>
      <w:r w:rsidRPr="005808A7">
        <w:rPr>
          <w:rFonts w:ascii="Arial" w:eastAsia="Times New Roman" w:hAnsi="Arial" w:cs="Times New Roman"/>
          <w:sz w:val="20"/>
          <w:szCs w:val="24"/>
          <w:lang w:val="en-US" w:eastAsia="en-AU"/>
        </w:rPr>
        <w:t xml:space="preserve">distribution analysis are </w:t>
      </w:r>
      <w:proofErr w:type="spellStart"/>
      <w:r w:rsidRPr="005808A7">
        <w:rPr>
          <w:rFonts w:ascii="Arial" w:eastAsia="Times New Roman" w:hAnsi="Arial" w:cs="Times New Roman"/>
          <w:sz w:val="20"/>
          <w:szCs w:val="24"/>
          <w:lang w:val="en-US" w:eastAsia="en-AU"/>
        </w:rPr>
        <w:t>summarised</w:t>
      </w:r>
      <w:proofErr w:type="spellEnd"/>
      <w:r w:rsidRPr="005808A7">
        <w:rPr>
          <w:rFonts w:ascii="Arial" w:eastAsia="Times New Roman" w:hAnsi="Arial" w:cs="Times New Roman"/>
          <w:sz w:val="20"/>
          <w:szCs w:val="24"/>
          <w:lang w:val="en-US" w:eastAsia="en-AU"/>
        </w:rPr>
        <w:t xml:space="preserve"> in Figure 6. The analysis highlights where stakeholder groups benefiting from the scheme differ from the stakeholder groups that ultimately bear the costs of additional expenditure.</w:t>
      </w:r>
    </w:p>
    <w:p w14:paraId="17D41542" w14:textId="77777777" w:rsidR="00C362E9" w:rsidRDefault="00C362E9" w:rsidP="00C362E9">
      <w:pPr>
        <w:spacing w:after="146" w:line="532" w:lineRule="exact"/>
        <w:ind w:left="864" w:hanging="648"/>
        <w:textAlignment w:val="baseline"/>
        <w:rPr>
          <w:rFonts w:ascii="Arial Narrow" w:eastAsia="Arial Narrow" w:hAnsi="Arial Narrow"/>
          <w:b/>
          <w:color w:val="00968F"/>
          <w:sz w:val="24"/>
        </w:rPr>
      </w:pPr>
      <w:r>
        <w:rPr>
          <w:noProof/>
          <w:lang w:eastAsia="en-AU"/>
        </w:rPr>
        <mc:AlternateContent>
          <mc:Choice Requires="wps">
            <w:drawing>
              <wp:anchor distT="0" distB="0" distL="114300" distR="114300" simplePos="0" relativeHeight="251859968" behindDoc="0" locked="0" layoutInCell="1" allowOverlap="1" wp14:anchorId="3775F8C8" wp14:editId="43D5D8D0">
                <wp:simplePos x="0" y="0"/>
                <wp:positionH relativeFrom="page">
                  <wp:posOffset>1252855</wp:posOffset>
                </wp:positionH>
                <wp:positionV relativeFrom="page">
                  <wp:posOffset>2084705</wp:posOffset>
                </wp:positionV>
                <wp:extent cx="5734050" cy="0"/>
                <wp:effectExtent l="0" t="0" r="0" b="0"/>
                <wp:wrapNone/>
                <wp:docPr id="1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8890">
                          <a:solidFill>
                            <a:srgbClr val="CCCA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63B85" id="Line 48"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65pt,164.15pt" to="550.1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pAIgIAAEQEAAAOAAAAZHJzL2Uyb0RvYy54bWysU8GO2jAQvVfqP1i5QxI2sCEirFYJ9LJt&#10;kXb7AcZ2iFXHtmxDQFX/vWOHILa9VFUvzjgz8+bNzPPq6dwJdGLGciXLKJ0mEWKSKMrloYy+vW0n&#10;eYSsw5JioSQrowuz0dP644dVrws2U60SlBkEINIWvS6j1jldxLElLeuwnSrNJDgbZTrs4GoOMTW4&#10;B/ROxLMkWcS9MlQbRZi18LcenNE64DcNI+5r01jmkCgj4ObCacK592e8XuHiYLBuObnSwP/AosNc&#10;QtEbVI0dRkfD/4DqODHKqsZNiepi1TScsNADdJMmv3Xz2mLNQi8wHKtvY7L/D5Z8Oe0M4hR2N5tH&#10;SOIOlvTCJUNZ7ofTa1tATCV3xrdHzvJVvyjy3SKpqhbLAwsk3y4a8lKfEb9L8RerocS+/6woxOCj&#10;U2FS58Z0HhJmgM5hIZfbQtjZIQI/548PWTKHvZHRF+NiTNTGuk9MdcgbZSSAdADGpxfrPBFcjCG+&#10;jlRbLkTYt5CoL6M8XyYhwSrBqXf6MGsO+0oYdMKgmKqqnqt56Ao892Eeuca2HeKCa9CSUUdJQ5WW&#10;Ybq52g5zMdjASkhfCHoEnldr0MqPZbLc5Js8m2SzxWaSJXU9ed5W2WSxTR/n9UNdVXX603NOs6Ll&#10;lDLpaY+6TbO/08X1BQ2Kuyn3Np/4PXoYJJAdv4F0WLLf66CQvaKXnRmXD1INwddn5d/C/R3s+8e/&#10;/gUAAP//AwBQSwMEFAAGAAgAAAAhAIt2wxfdAAAADAEAAA8AAABkcnMvZG93bnJldi54bWxMj0FL&#10;w0AQhe+C/2EZwYu0u22htjGbooInQTAWvE6y2yQkOxt3t238905B0Nt7M4833+S7yQ3iZEPsPGlY&#10;zBUIS7U3HTUa9h8vsw2ImJAMDp6shm8bYVdcX+WYGX+md3sqUyO4hGKGGtqUxkzKWLfWYZz70RLv&#10;Dj44TGxDI03AM5e7QS6VWkuHHfGFFkf73Nq6L49OQxmqsu7p6RNxv03j69v6ro9fWt/eTI8PIJKd&#10;0l8YLviMDgUzVf5IJoqB/fZ+xVENq+WGxSWxUIpV9TuSRS7/P1H8AAAA//8DAFBLAQItABQABgAI&#10;AAAAIQC2gziS/gAAAOEBAAATAAAAAAAAAAAAAAAAAAAAAABbQ29udGVudF9UeXBlc10ueG1sUEsB&#10;Ai0AFAAGAAgAAAAhADj9If/WAAAAlAEAAAsAAAAAAAAAAAAAAAAALwEAAF9yZWxzLy5yZWxzUEsB&#10;Ai0AFAAGAAgAAAAhANmrWkAiAgAARAQAAA4AAAAAAAAAAAAAAAAALgIAAGRycy9lMm9Eb2MueG1s&#10;UEsBAi0AFAAGAAgAAAAhAIt2wxfdAAAADAEAAA8AAAAAAAAAAAAAAAAAfAQAAGRycy9kb3ducmV2&#10;LnhtbFBLBQYAAAAABAAEAPMAAACGBQAAAAA=&#10;" strokecolor="#cccac5" strokeweight=".7pt">
                <w10:wrap anchorx="page" anchory="page"/>
              </v:line>
            </w:pict>
          </mc:Fallback>
        </mc:AlternateContent>
      </w:r>
      <w:r>
        <w:rPr>
          <w:rFonts w:ascii="Arial Narrow" w:eastAsia="Arial Narrow" w:hAnsi="Arial Narrow"/>
          <w:b/>
          <w:color w:val="00968F"/>
          <w:sz w:val="24"/>
        </w:rPr>
        <w:t xml:space="preserve">Figure 7: Distributional analysis ($ million NPV) </w:t>
      </w:r>
      <w:r>
        <w:rPr>
          <w:rFonts w:ascii="Arial Narrow" w:eastAsia="Arial Narrow" w:hAnsi="Arial Narrow"/>
          <w:b/>
          <w:color w:val="00968F"/>
          <w:sz w:val="24"/>
        </w:rPr>
        <w:br/>
      </w:r>
      <w:r>
        <w:rPr>
          <w:rFonts w:ascii="Arial Narrow" w:eastAsia="Arial Narrow" w:hAnsi="Arial Narrow"/>
          <w:color w:val="000000"/>
          <w:sz w:val="24"/>
        </w:rPr>
        <w:t>80</w:t>
      </w:r>
    </w:p>
    <w:p w14:paraId="3E4055F9" w14:textId="77777777" w:rsidR="00C362E9" w:rsidRDefault="00C362E9" w:rsidP="00C362E9">
      <w:pPr>
        <w:spacing w:after="146" w:line="532" w:lineRule="exact"/>
        <w:sectPr w:rsidR="00C362E9">
          <w:pgSz w:w="11909" w:h="16838"/>
          <w:pgMar w:top="920" w:right="692" w:bottom="209" w:left="6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653"/>
        <w:gridCol w:w="627"/>
        <w:gridCol w:w="110"/>
        <w:gridCol w:w="917"/>
        <w:gridCol w:w="211"/>
        <w:gridCol w:w="917"/>
        <w:gridCol w:w="211"/>
        <w:gridCol w:w="917"/>
        <w:gridCol w:w="206"/>
        <w:gridCol w:w="922"/>
        <w:gridCol w:w="206"/>
        <w:gridCol w:w="922"/>
        <w:gridCol w:w="1333"/>
        <w:gridCol w:w="2157"/>
      </w:tblGrid>
      <w:tr w:rsidR="00C362E9" w14:paraId="2853C5FC" w14:textId="77777777" w:rsidTr="00017440">
        <w:trPr>
          <w:trHeight w:hRule="exact" w:val="110"/>
        </w:trPr>
        <w:tc>
          <w:tcPr>
            <w:tcW w:w="653" w:type="dxa"/>
            <w:tcBorders>
              <w:top w:val="none" w:sz="0" w:space="0" w:color="000000"/>
              <w:left w:val="none" w:sz="0" w:space="0" w:color="000000"/>
              <w:bottom w:val="none" w:sz="0" w:space="0" w:color="000000"/>
              <w:right w:val="none" w:sz="0" w:space="0" w:color="000000"/>
            </w:tcBorders>
          </w:tcPr>
          <w:p w14:paraId="452F18DC" w14:textId="77777777" w:rsidR="00C362E9" w:rsidRDefault="00C362E9" w:rsidP="00017440"/>
        </w:tc>
        <w:tc>
          <w:tcPr>
            <w:tcW w:w="627" w:type="dxa"/>
            <w:vMerge w:val="restart"/>
            <w:tcBorders>
              <w:top w:val="none" w:sz="0" w:space="0" w:color="000000"/>
              <w:left w:val="none" w:sz="0" w:space="0" w:color="000000"/>
              <w:bottom w:val="single" w:sz="0" w:space="0" w:color="000000"/>
              <w:right w:val="none" w:sz="0" w:space="0" w:color="000000"/>
            </w:tcBorders>
          </w:tcPr>
          <w:p w14:paraId="3AD97CE0" w14:textId="77777777" w:rsidR="00C362E9" w:rsidRDefault="00C362E9" w:rsidP="00017440">
            <w:pPr>
              <w:spacing w:line="351" w:lineRule="exact"/>
              <w:ind w:left="216" w:right="36"/>
              <w:textAlignment w:val="baseline"/>
              <w:rPr>
                <w:rFonts w:ascii="Arial Narrow" w:eastAsia="Arial Narrow" w:hAnsi="Arial Narrow"/>
                <w:color w:val="000000"/>
                <w:spacing w:val="49"/>
                <w:sz w:val="24"/>
              </w:rPr>
            </w:pPr>
            <w:r>
              <w:rPr>
                <w:rFonts w:ascii="Arial Narrow" w:eastAsia="Arial Narrow" w:hAnsi="Arial Narrow"/>
                <w:color w:val="000000"/>
                <w:spacing w:val="49"/>
                <w:sz w:val="24"/>
              </w:rPr>
              <w:t>70 60 50 40 30 20</w:t>
            </w:r>
          </w:p>
          <w:p w14:paraId="449865C1" w14:textId="77777777" w:rsidR="00C362E9" w:rsidRDefault="00C362E9" w:rsidP="00017440">
            <w:pPr>
              <w:spacing w:before="115" w:line="272" w:lineRule="exact"/>
              <w:ind w:right="36"/>
              <w:jc w:val="right"/>
              <w:textAlignment w:val="baseline"/>
              <w:rPr>
                <w:rFonts w:ascii="Arial Narrow" w:eastAsia="Arial Narrow" w:hAnsi="Arial Narrow"/>
                <w:color w:val="000000"/>
                <w:sz w:val="24"/>
              </w:rPr>
            </w:pPr>
            <w:r>
              <w:rPr>
                <w:rFonts w:ascii="Arial Narrow" w:eastAsia="Arial Narrow" w:hAnsi="Arial Narrow"/>
                <w:color w:val="000000"/>
                <w:sz w:val="24"/>
              </w:rPr>
              <w:t>10</w:t>
            </w:r>
          </w:p>
        </w:tc>
        <w:tc>
          <w:tcPr>
            <w:tcW w:w="110" w:type="dxa"/>
            <w:tcBorders>
              <w:top w:val="none" w:sz="0" w:space="0" w:color="000000"/>
              <w:left w:val="none" w:sz="0" w:space="0" w:color="000000"/>
              <w:bottom w:val="single" w:sz="4" w:space="0" w:color="CCCAC5"/>
              <w:right w:val="none" w:sz="0" w:space="0" w:color="000000"/>
            </w:tcBorders>
          </w:tcPr>
          <w:p w14:paraId="258488CA" w14:textId="77777777" w:rsidR="00C362E9" w:rsidRDefault="00C362E9" w:rsidP="00017440"/>
        </w:tc>
        <w:tc>
          <w:tcPr>
            <w:tcW w:w="917" w:type="dxa"/>
            <w:tcBorders>
              <w:top w:val="none" w:sz="0" w:space="0" w:color="000000"/>
              <w:left w:val="none" w:sz="0" w:space="0" w:color="000000"/>
              <w:bottom w:val="single" w:sz="4" w:space="0" w:color="CCCAC5"/>
              <w:right w:val="none" w:sz="0" w:space="0" w:color="000000"/>
            </w:tcBorders>
          </w:tcPr>
          <w:p w14:paraId="68806188" w14:textId="77777777" w:rsidR="00C362E9" w:rsidRDefault="00C362E9" w:rsidP="00017440"/>
        </w:tc>
        <w:tc>
          <w:tcPr>
            <w:tcW w:w="211" w:type="dxa"/>
            <w:tcBorders>
              <w:top w:val="none" w:sz="0" w:space="0" w:color="000000"/>
              <w:left w:val="none" w:sz="0" w:space="0" w:color="000000"/>
              <w:bottom w:val="single" w:sz="4" w:space="0" w:color="CCCAC5"/>
              <w:right w:val="none" w:sz="0" w:space="0" w:color="000000"/>
            </w:tcBorders>
          </w:tcPr>
          <w:p w14:paraId="202A886F" w14:textId="77777777" w:rsidR="00C362E9" w:rsidRDefault="00C362E9" w:rsidP="00017440"/>
        </w:tc>
        <w:tc>
          <w:tcPr>
            <w:tcW w:w="917" w:type="dxa"/>
            <w:tcBorders>
              <w:top w:val="none" w:sz="0" w:space="0" w:color="000000"/>
              <w:left w:val="none" w:sz="0" w:space="0" w:color="000000"/>
              <w:bottom w:val="single" w:sz="4" w:space="0" w:color="CCCAC5"/>
              <w:right w:val="none" w:sz="0" w:space="0" w:color="000000"/>
            </w:tcBorders>
          </w:tcPr>
          <w:p w14:paraId="1AC0BEA0" w14:textId="77777777" w:rsidR="00C362E9" w:rsidRDefault="00C362E9" w:rsidP="00017440"/>
        </w:tc>
        <w:tc>
          <w:tcPr>
            <w:tcW w:w="211" w:type="dxa"/>
            <w:tcBorders>
              <w:top w:val="none" w:sz="0" w:space="0" w:color="000000"/>
              <w:left w:val="none" w:sz="0" w:space="0" w:color="000000"/>
              <w:bottom w:val="single" w:sz="4" w:space="0" w:color="CCCAC5"/>
              <w:right w:val="none" w:sz="0" w:space="0" w:color="000000"/>
            </w:tcBorders>
          </w:tcPr>
          <w:p w14:paraId="6F5DD1B8" w14:textId="77777777" w:rsidR="00C362E9" w:rsidRDefault="00C362E9" w:rsidP="00017440"/>
        </w:tc>
        <w:tc>
          <w:tcPr>
            <w:tcW w:w="917" w:type="dxa"/>
            <w:tcBorders>
              <w:top w:val="none" w:sz="0" w:space="0" w:color="000000"/>
              <w:left w:val="none" w:sz="0" w:space="0" w:color="000000"/>
              <w:bottom w:val="single" w:sz="4" w:space="0" w:color="CCCAC5"/>
              <w:right w:val="none" w:sz="0" w:space="0" w:color="000000"/>
            </w:tcBorders>
          </w:tcPr>
          <w:p w14:paraId="7D4378A0" w14:textId="77777777" w:rsidR="00C362E9" w:rsidRDefault="00C362E9" w:rsidP="00017440"/>
        </w:tc>
        <w:tc>
          <w:tcPr>
            <w:tcW w:w="206" w:type="dxa"/>
            <w:tcBorders>
              <w:top w:val="none" w:sz="0" w:space="0" w:color="000000"/>
              <w:left w:val="none" w:sz="0" w:space="0" w:color="000000"/>
              <w:bottom w:val="single" w:sz="4" w:space="0" w:color="CCCAC5"/>
              <w:right w:val="none" w:sz="0" w:space="0" w:color="000000"/>
            </w:tcBorders>
          </w:tcPr>
          <w:p w14:paraId="20778AD6" w14:textId="77777777" w:rsidR="00C362E9" w:rsidRDefault="00C362E9" w:rsidP="00017440"/>
        </w:tc>
        <w:tc>
          <w:tcPr>
            <w:tcW w:w="922" w:type="dxa"/>
            <w:tcBorders>
              <w:top w:val="none" w:sz="0" w:space="0" w:color="000000"/>
              <w:left w:val="none" w:sz="0" w:space="0" w:color="000000"/>
              <w:bottom w:val="single" w:sz="4" w:space="0" w:color="CCCAC5"/>
              <w:right w:val="none" w:sz="0" w:space="0" w:color="000000"/>
            </w:tcBorders>
          </w:tcPr>
          <w:p w14:paraId="2515FF32" w14:textId="77777777" w:rsidR="00C362E9" w:rsidRDefault="00C362E9" w:rsidP="00017440"/>
        </w:tc>
        <w:tc>
          <w:tcPr>
            <w:tcW w:w="206" w:type="dxa"/>
            <w:tcBorders>
              <w:top w:val="none" w:sz="0" w:space="0" w:color="000000"/>
              <w:left w:val="none" w:sz="0" w:space="0" w:color="000000"/>
              <w:bottom w:val="single" w:sz="4" w:space="0" w:color="CCCAC5"/>
              <w:right w:val="none" w:sz="0" w:space="0" w:color="000000"/>
            </w:tcBorders>
          </w:tcPr>
          <w:p w14:paraId="57EBF7A1" w14:textId="77777777" w:rsidR="00C362E9" w:rsidRDefault="00C362E9" w:rsidP="00017440"/>
        </w:tc>
        <w:tc>
          <w:tcPr>
            <w:tcW w:w="922" w:type="dxa"/>
            <w:tcBorders>
              <w:top w:val="none" w:sz="0" w:space="0" w:color="000000"/>
              <w:left w:val="none" w:sz="0" w:space="0" w:color="000000"/>
              <w:bottom w:val="single" w:sz="4" w:space="0" w:color="CCCAC5"/>
              <w:right w:val="none" w:sz="0" w:space="0" w:color="000000"/>
            </w:tcBorders>
          </w:tcPr>
          <w:p w14:paraId="1287CCDC" w14:textId="77777777" w:rsidR="00C362E9" w:rsidRDefault="00C362E9" w:rsidP="00017440"/>
        </w:tc>
        <w:tc>
          <w:tcPr>
            <w:tcW w:w="1333" w:type="dxa"/>
            <w:tcBorders>
              <w:top w:val="none" w:sz="0" w:space="0" w:color="000000"/>
              <w:left w:val="none" w:sz="0" w:space="0" w:color="000000"/>
              <w:bottom w:val="single" w:sz="4" w:space="0" w:color="CCCAC5"/>
              <w:right w:val="none" w:sz="0" w:space="0" w:color="000000"/>
            </w:tcBorders>
          </w:tcPr>
          <w:p w14:paraId="7ECAC093" w14:textId="77777777" w:rsidR="00C362E9" w:rsidRDefault="00C362E9" w:rsidP="00017440"/>
        </w:tc>
        <w:tc>
          <w:tcPr>
            <w:tcW w:w="2157" w:type="dxa"/>
            <w:vMerge w:val="restart"/>
            <w:tcBorders>
              <w:top w:val="none" w:sz="0" w:space="0" w:color="020000"/>
              <w:left w:val="none" w:sz="0" w:space="0" w:color="000000"/>
              <w:bottom w:val="single" w:sz="0" w:space="0" w:color="000000"/>
              <w:right w:val="none" w:sz="0" w:space="0" w:color="000000"/>
            </w:tcBorders>
          </w:tcPr>
          <w:p w14:paraId="434AD17F" w14:textId="77777777" w:rsidR="00C362E9" w:rsidRDefault="00C362E9" w:rsidP="00017440">
            <w:pPr>
              <w:ind w:left="1"/>
              <w:jc w:val="center"/>
              <w:textAlignment w:val="baseline"/>
            </w:pPr>
            <w:r>
              <w:rPr>
                <w:noProof/>
                <w:lang w:eastAsia="en-AU"/>
              </w:rPr>
              <w:drawing>
                <wp:inline distT="0" distB="0" distL="0" distR="0" wp14:anchorId="7DEB7A53" wp14:editId="4DC0CF64">
                  <wp:extent cx="1369060" cy="28682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95"/>
                          <a:stretch>
                            <a:fillRect/>
                          </a:stretch>
                        </pic:blipFill>
                        <pic:spPr>
                          <a:xfrm>
                            <a:off x="0" y="0"/>
                            <a:ext cx="1369060" cy="2868295"/>
                          </a:xfrm>
                          <a:prstGeom prst="rect">
                            <a:avLst/>
                          </a:prstGeom>
                        </pic:spPr>
                      </pic:pic>
                    </a:graphicData>
                  </a:graphic>
                </wp:inline>
              </w:drawing>
            </w:r>
          </w:p>
        </w:tc>
      </w:tr>
      <w:tr w:rsidR="00C362E9" w14:paraId="00BA0349" w14:textId="77777777" w:rsidTr="00017440">
        <w:trPr>
          <w:trHeight w:hRule="exact" w:val="375"/>
        </w:trPr>
        <w:tc>
          <w:tcPr>
            <w:tcW w:w="653" w:type="dxa"/>
            <w:tcBorders>
              <w:top w:val="none" w:sz="0" w:space="0" w:color="000000"/>
              <w:left w:val="none" w:sz="0" w:space="0" w:color="000000"/>
              <w:bottom w:val="none" w:sz="0" w:space="0" w:color="000000"/>
              <w:right w:val="none" w:sz="0" w:space="0" w:color="000000"/>
            </w:tcBorders>
          </w:tcPr>
          <w:p w14:paraId="30DF2E03"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7CF4FE48" w14:textId="77777777" w:rsidR="00C362E9" w:rsidRDefault="00C362E9" w:rsidP="00017440"/>
        </w:tc>
        <w:tc>
          <w:tcPr>
            <w:tcW w:w="110" w:type="dxa"/>
            <w:tcBorders>
              <w:top w:val="single" w:sz="4" w:space="0" w:color="CCCAC5"/>
              <w:left w:val="none" w:sz="0" w:space="0" w:color="000000"/>
              <w:bottom w:val="single" w:sz="5" w:space="0" w:color="CCCAC5"/>
              <w:right w:val="none" w:sz="0" w:space="0" w:color="000000"/>
            </w:tcBorders>
          </w:tcPr>
          <w:p w14:paraId="5DCBFE26"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75E1EA84" w14:textId="77777777" w:rsidR="00C362E9" w:rsidRDefault="00C362E9" w:rsidP="00017440"/>
        </w:tc>
        <w:tc>
          <w:tcPr>
            <w:tcW w:w="211" w:type="dxa"/>
            <w:tcBorders>
              <w:top w:val="single" w:sz="4" w:space="0" w:color="CCCAC5"/>
              <w:left w:val="none" w:sz="0" w:space="0" w:color="000000"/>
              <w:bottom w:val="single" w:sz="5" w:space="0" w:color="CCCAC5"/>
              <w:right w:val="none" w:sz="0" w:space="0" w:color="000000"/>
            </w:tcBorders>
          </w:tcPr>
          <w:p w14:paraId="76EECDAD"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42554C46" w14:textId="77777777" w:rsidR="00C362E9" w:rsidRDefault="00C362E9" w:rsidP="00017440"/>
        </w:tc>
        <w:tc>
          <w:tcPr>
            <w:tcW w:w="211" w:type="dxa"/>
            <w:tcBorders>
              <w:top w:val="single" w:sz="4" w:space="0" w:color="CCCAC5"/>
              <w:left w:val="none" w:sz="0" w:space="0" w:color="000000"/>
              <w:bottom w:val="single" w:sz="5" w:space="0" w:color="CCCAC5"/>
              <w:right w:val="none" w:sz="0" w:space="0" w:color="000000"/>
            </w:tcBorders>
          </w:tcPr>
          <w:p w14:paraId="5D5BFEF5"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2D50DB91" w14:textId="77777777" w:rsidR="00C362E9" w:rsidRDefault="00C362E9" w:rsidP="00017440"/>
        </w:tc>
        <w:tc>
          <w:tcPr>
            <w:tcW w:w="206" w:type="dxa"/>
            <w:tcBorders>
              <w:top w:val="single" w:sz="4" w:space="0" w:color="CCCAC5"/>
              <w:left w:val="none" w:sz="0" w:space="0" w:color="000000"/>
              <w:bottom w:val="single" w:sz="5" w:space="0" w:color="CCCAC5"/>
              <w:right w:val="none" w:sz="0" w:space="0" w:color="000000"/>
            </w:tcBorders>
          </w:tcPr>
          <w:p w14:paraId="120405FF" w14:textId="77777777" w:rsidR="00C362E9" w:rsidRDefault="00C362E9" w:rsidP="00017440"/>
        </w:tc>
        <w:tc>
          <w:tcPr>
            <w:tcW w:w="922" w:type="dxa"/>
            <w:tcBorders>
              <w:top w:val="single" w:sz="4" w:space="0" w:color="CCCAC5"/>
              <w:left w:val="none" w:sz="0" w:space="0" w:color="000000"/>
              <w:bottom w:val="single" w:sz="5" w:space="0" w:color="CCCAC5"/>
              <w:right w:val="none" w:sz="0" w:space="0" w:color="000000"/>
            </w:tcBorders>
          </w:tcPr>
          <w:p w14:paraId="3F66C394" w14:textId="77777777" w:rsidR="00C362E9" w:rsidRDefault="00C362E9" w:rsidP="00017440"/>
        </w:tc>
        <w:tc>
          <w:tcPr>
            <w:tcW w:w="206" w:type="dxa"/>
            <w:tcBorders>
              <w:top w:val="single" w:sz="4" w:space="0" w:color="CCCAC5"/>
              <w:left w:val="none" w:sz="0" w:space="0" w:color="000000"/>
              <w:bottom w:val="single" w:sz="5" w:space="0" w:color="CCCAC5"/>
              <w:right w:val="none" w:sz="0" w:space="0" w:color="000000"/>
            </w:tcBorders>
          </w:tcPr>
          <w:p w14:paraId="6469EA97" w14:textId="77777777" w:rsidR="00C362E9" w:rsidRDefault="00C362E9" w:rsidP="00017440"/>
        </w:tc>
        <w:tc>
          <w:tcPr>
            <w:tcW w:w="922" w:type="dxa"/>
            <w:tcBorders>
              <w:top w:val="single" w:sz="4" w:space="0" w:color="CCCAC5"/>
              <w:left w:val="none" w:sz="0" w:space="0" w:color="000000"/>
              <w:bottom w:val="single" w:sz="5" w:space="0" w:color="CCCAC5"/>
              <w:right w:val="none" w:sz="0" w:space="0" w:color="000000"/>
            </w:tcBorders>
          </w:tcPr>
          <w:p w14:paraId="4E599D4A" w14:textId="77777777" w:rsidR="00C362E9" w:rsidRDefault="00C362E9" w:rsidP="00017440"/>
        </w:tc>
        <w:tc>
          <w:tcPr>
            <w:tcW w:w="1333" w:type="dxa"/>
            <w:tcBorders>
              <w:top w:val="single" w:sz="4" w:space="0" w:color="CCCAC5"/>
              <w:left w:val="none" w:sz="0" w:space="0" w:color="000000"/>
              <w:bottom w:val="single" w:sz="5" w:space="0" w:color="CCCAC5"/>
              <w:right w:val="none" w:sz="0" w:space="0" w:color="000000"/>
            </w:tcBorders>
          </w:tcPr>
          <w:p w14:paraId="5EF3F214"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4F9ACD12" w14:textId="77777777" w:rsidR="00C362E9" w:rsidRDefault="00C362E9" w:rsidP="00017440"/>
        </w:tc>
      </w:tr>
      <w:tr w:rsidR="00C362E9" w14:paraId="55A9B553" w14:textId="77777777" w:rsidTr="00017440">
        <w:trPr>
          <w:trHeight w:hRule="exact" w:val="379"/>
        </w:trPr>
        <w:tc>
          <w:tcPr>
            <w:tcW w:w="653" w:type="dxa"/>
            <w:tcBorders>
              <w:top w:val="none" w:sz="0" w:space="0" w:color="000000"/>
              <w:left w:val="none" w:sz="0" w:space="0" w:color="000000"/>
              <w:bottom w:val="none" w:sz="0" w:space="0" w:color="000000"/>
              <w:right w:val="none" w:sz="0" w:space="0" w:color="000000"/>
            </w:tcBorders>
          </w:tcPr>
          <w:p w14:paraId="7B1CAF87"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1686CE19"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4C9D646E"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D22B783"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47E6F77A"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02B0E9D4"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580709B6"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210C5E98"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72959EAB"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70F501D3"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0253F7AA"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6A50D98C"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3AB6B0D2"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0DAA346B" w14:textId="77777777" w:rsidR="00C362E9" w:rsidRDefault="00C362E9" w:rsidP="00017440"/>
        </w:tc>
      </w:tr>
      <w:tr w:rsidR="00C362E9" w14:paraId="69CFF971" w14:textId="77777777" w:rsidTr="00017440">
        <w:trPr>
          <w:trHeight w:hRule="exact" w:val="379"/>
        </w:trPr>
        <w:tc>
          <w:tcPr>
            <w:tcW w:w="653" w:type="dxa"/>
            <w:vMerge w:val="restart"/>
            <w:tcBorders>
              <w:top w:val="none" w:sz="0" w:space="0" w:color="000000"/>
              <w:left w:val="none" w:sz="0" w:space="0" w:color="000000"/>
              <w:bottom w:val="single" w:sz="0" w:space="0" w:color="000000"/>
              <w:right w:val="none" w:sz="0" w:space="0" w:color="000000"/>
            </w:tcBorders>
            <w:textDirection w:val="btLr"/>
            <w:vAlign w:val="center"/>
          </w:tcPr>
          <w:p w14:paraId="6A9E23CA" w14:textId="77777777" w:rsidR="00C362E9" w:rsidRDefault="00C362E9" w:rsidP="00017440">
            <w:pPr>
              <w:spacing w:before="229" w:after="168" w:line="249" w:lineRule="exact"/>
              <w:jc w:val="right"/>
              <w:textAlignment w:val="baseline"/>
              <w:rPr>
                <w:rFonts w:ascii="Arial Narrow" w:eastAsia="Arial Narrow" w:hAnsi="Arial Narrow"/>
                <w:color w:val="000000"/>
                <w:sz w:val="24"/>
              </w:rPr>
            </w:pPr>
            <w:r>
              <w:rPr>
                <w:rFonts w:ascii="Arial Narrow" w:eastAsia="Arial Narrow" w:hAnsi="Arial Narrow"/>
                <w:color w:val="000000"/>
                <w:sz w:val="24"/>
              </w:rPr>
              <w:t>Sectoral Impacts (NPV $million)</w:t>
            </w:r>
          </w:p>
        </w:tc>
        <w:tc>
          <w:tcPr>
            <w:tcW w:w="627" w:type="dxa"/>
            <w:vMerge/>
            <w:tcBorders>
              <w:top w:val="single" w:sz="0" w:space="0" w:color="000000"/>
              <w:left w:val="none" w:sz="0" w:space="0" w:color="000000"/>
              <w:bottom w:val="single" w:sz="0" w:space="0" w:color="000000"/>
              <w:right w:val="none" w:sz="0" w:space="0" w:color="000000"/>
            </w:tcBorders>
          </w:tcPr>
          <w:p w14:paraId="4FCFF923" w14:textId="77777777" w:rsidR="00C362E9" w:rsidRDefault="00C362E9" w:rsidP="00017440"/>
        </w:tc>
        <w:tc>
          <w:tcPr>
            <w:tcW w:w="110" w:type="dxa"/>
            <w:tcBorders>
              <w:top w:val="single" w:sz="5" w:space="0" w:color="CCCAC5"/>
              <w:left w:val="none" w:sz="0" w:space="0" w:color="000000"/>
              <w:bottom w:val="single" w:sz="4" w:space="0" w:color="CCCAC5"/>
              <w:right w:val="none" w:sz="0" w:space="0" w:color="000000"/>
            </w:tcBorders>
          </w:tcPr>
          <w:p w14:paraId="78959E1C" w14:textId="77777777" w:rsidR="00C362E9" w:rsidRDefault="00C362E9" w:rsidP="00017440"/>
        </w:tc>
        <w:tc>
          <w:tcPr>
            <w:tcW w:w="917" w:type="dxa"/>
            <w:tcBorders>
              <w:top w:val="single" w:sz="5" w:space="0" w:color="CCCAC5"/>
              <w:left w:val="none" w:sz="0" w:space="0" w:color="000000"/>
              <w:bottom w:val="single" w:sz="4" w:space="0" w:color="CCCAC5"/>
              <w:right w:val="none" w:sz="0" w:space="0" w:color="000000"/>
            </w:tcBorders>
          </w:tcPr>
          <w:p w14:paraId="1EDF95AE" w14:textId="77777777" w:rsidR="00C362E9" w:rsidRDefault="00C362E9" w:rsidP="00017440"/>
        </w:tc>
        <w:tc>
          <w:tcPr>
            <w:tcW w:w="211" w:type="dxa"/>
            <w:tcBorders>
              <w:top w:val="single" w:sz="5" w:space="0" w:color="CCCAC5"/>
              <w:left w:val="none" w:sz="0" w:space="0" w:color="000000"/>
              <w:bottom w:val="single" w:sz="4" w:space="0" w:color="CCCAC5"/>
              <w:right w:val="none" w:sz="0" w:space="0" w:color="000000"/>
            </w:tcBorders>
          </w:tcPr>
          <w:p w14:paraId="027DF148" w14:textId="77777777" w:rsidR="00C362E9" w:rsidRDefault="00C362E9" w:rsidP="00017440"/>
        </w:tc>
        <w:tc>
          <w:tcPr>
            <w:tcW w:w="917" w:type="dxa"/>
            <w:tcBorders>
              <w:top w:val="single" w:sz="5" w:space="0" w:color="CCCAC5"/>
              <w:left w:val="none" w:sz="0" w:space="0" w:color="000000"/>
              <w:bottom w:val="single" w:sz="4" w:space="0" w:color="CCCAC5"/>
              <w:right w:val="none" w:sz="0" w:space="0" w:color="000000"/>
            </w:tcBorders>
          </w:tcPr>
          <w:p w14:paraId="349E0C0F" w14:textId="77777777" w:rsidR="00C362E9" w:rsidRDefault="00C362E9" w:rsidP="00017440"/>
        </w:tc>
        <w:tc>
          <w:tcPr>
            <w:tcW w:w="211" w:type="dxa"/>
            <w:tcBorders>
              <w:top w:val="single" w:sz="5" w:space="0" w:color="CCCAC5"/>
              <w:left w:val="none" w:sz="0" w:space="0" w:color="000000"/>
              <w:bottom w:val="single" w:sz="4" w:space="0" w:color="CCCAC5"/>
              <w:right w:val="none" w:sz="0" w:space="0" w:color="000000"/>
            </w:tcBorders>
          </w:tcPr>
          <w:p w14:paraId="2E415812" w14:textId="77777777" w:rsidR="00C362E9" w:rsidRDefault="00C362E9" w:rsidP="00017440"/>
        </w:tc>
        <w:tc>
          <w:tcPr>
            <w:tcW w:w="917" w:type="dxa"/>
            <w:tcBorders>
              <w:top w:val="single" w:sz="5" w:space="0" w:color="CCCAC5"/>
              <w:left w:val="none" w:sz="0" w:space="0" w:color="000000"/>
              <w:bottom w:val="single" w:sz="4" w:space="0" w:color="CCCAC5"/>
              <w:right w:val="none" w:sz="0" w:space="0" w:color="000000"/>
            </w:tcBorders>
          </w:tcPr>
          <w:p w14:paraId="1BDC72FF" w14:textId="77777777" w:rsidR="00C362E9" w:rsidRDefault="00C362E9" w:rsidP="00017440"/>
        </w:tc>
        <w:tc>
          <w:tcPr>
            <w:tcW w:w="206" w:type="dxa"/>
            <w:tcBorders>
              <w:top w:val="single" w:sz="5" w:space="0" w:color="CCCAC5"/>
              <w:left w:val="none" w:sz="0" w:space="0" w:color="000000"/>
              <w:bottom w:val="single" w:sz="4" w:space="0" w:color="CCCAC5"/>
              <w:right w:val="none" w:sz="0" w:space="0" w:color="000000"/>
            </w:tcBorders>
          </w:tcPr>
          <w:p w14:paraId="73346CE9" w14:textId="77777777" w:rsidR="00C362E9" w:rsidRDefault="00C362E9" w:rsidP="00017440"/>
        </w:tc>
        <w:tc>
          <w:tcPr>
            <w:tcW w:w="922" w:type="dxa"/>
            <w:tcBorders>
              <w:top w:val="single" w:sz="5" w:space="0" w:color="CCCAC5"/>
              <w:left w:val="none" w:sz="0" w:space="0" w:color="000000"/>
              <w:bottom w:val="single" w:sz="4" w:space="0" w:color="CCCAC5"/>
              <w:right w:val="none" w:sz="0" w:space="0" w:color="000000"/>
            </w:tcBorders>
          </w:tcPr>
          <w:p w14:paraId="3D432367" w14:textId="77777777" w:rsidR="00C362E9" w:rsidRDefault="00C362E9" w:rsidP="00017440"/>
        </w:tc>
        <w:tc>
          <w:tcPr>
            <w:tcW w:w="206" w:type="dxa"/>
            <w:tcBorders>
              <w:top w:val="single" w:sz="5" w:space="0" w:color="CCCAC5"/>
              <w:left w:val="none" w:sz="0" w:space="0" w:color="000000"/>
              <w:bottom w:val="single" w:sz="4" w:space="0" w:color="CCCAC5"/>
              <w:right w:val="none" w:sz="0" w:space="0" w:color="000000"/>
            </w:tcBorders>
          </w:tcPr>
          <w:p w14:paraId="53B1EA87" w14:textId="77777777" w:rsidR="00C362E9" w:rsidRDefault="00C362E9" w:rsidP="00017440"/>
        </w:tc>
        <w:tc>
          <w:tcPr>
            <w:tcW w:w="922" w:type="dxa"/>
            <w:tcBorders>
              <w:top w:val="single" w:sz="5" w:space="0" w:color="CCCAC5"/>
              <w:left w:val="none" w:sz="0" w:space="0" w:color="000000"/>
              <w:bottom w:val="single" w:sz="4" w:space="0" w:color="CCCAC5"/>
              <w:right w:val="none" w:sz="0" w:space="0" w:color="000000"/>
            </w:tcBorders>
          </w:tcPr>
          <w:p w14:paraId="6B7F1B27" w14:textId="77777777" w:rsidR="00C362E9" w:rsidRDefault="00C362E9" w:rsidP="00017440"/>
        </w:tc>
        <w:tc>
          <w:tcPr>
            <w:tcW w:w="1333" w:type="dxa"/>
            <w:tcBorders>
              <w:top w:val="single" w:sz="5" w:space="0" w:color="CCCAC5"/>
              <w:left w:val="none" w:sz="0" w:space="0" w:color="000000"/>
              <w:bottom w:val="single" w:sz="4" w:space="0" w:color="CCCAC5"/>
              <w:right w:val="none" w:sz="0" w:space="0" w:color="000000"/>
            </w:tcBorders>
          </w:tcPr>
          <w:p w14:paraId="06418668"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1ACDF22A" w14:textId="77777777" w:rsidR="00C362E9" w:rsidRDefault="00C362E9" w:rsidP="00017440"/>
        </w:tc>
      </w:tr>
      <w:tr w:rsidR="00C362E9" w14:paraId="401086EF" w14:textId="77777777" w:rsidTr="00017440">
        <w:trPr>
          <w:trHeight w:hRule="exact" w:val="37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6AA14920"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487F521A" w14:textId="77777777" w:rsidR="00C362E9" w:rsidRDefault="00C362E9" w:rsidP="00017440"/>
        </w:tc>
        <w:tc>
          <w:tcPr>
            <w:tcW w:w="110" w:type="dxa"/>
            <w:tcBorders>
              <w:top w:val="single" w:sz="4" w:space="0" w:color="CCCAC5"/>
              <w:left w:val="none" w:sz="0" w:space="0" w:color="000000"/>
              <w:bottom w:val="single" w:sz="5" w:space="0" w:color="CCCAC5"/>
              <w:right w:val="none" w:sz="0" w:space="0" w:color="000000"/>
            </w:tcBorders>
          </w:tcPr>
          <w:p w14:paraId="577D847D"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05508F79" w14:textId="77777777" w:rsidR="00C362E9" w:rsidRDefault="00C362E9" w:rsidP="00017440"/>
        </w:tc>
        <w:tc>
          <w:tcPr>
            <w:tcW w:w="211" w:type="dxa"/>
            <w:tcBorders>
              <w:top w:val="single" w:sz="4" w:space="0" w:color="CCCAC5"/>
              <w:left w:val="none" w:sz="0" w:space="0" w:color="000000"/>
              <w:bottom w:val="single" w:sz="5" w:space="0" w:color="CCCAC5"/>
              <w:right w:val="none" w:sz="0" w:space="0" w:color="000000"/>
            </w:tcBorders>
          </w:tcPr>
          <w:p w14:paraId="7E9CC32F"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5EF8E50C" w14:textId="77777777" w:rsidR="00C362E9" w:rsidRDefault="00C362E9" w:rsidP="00017440"/>
        </w:tc>
        <w:tc>
          <w:tcPr>
            <w:tcW w:w="211" w:type="dxa"/>
            <w:tcBorders>
              <w:top w:val="single" w:sz="4" w:space="0" w:color="CCCAC5"/>
              <w:left w:val="none" w:sz="0" w:space="0" w:color="000000"/>
              <w:bottom w:val="single" w:sz="5" w:space="0" w:color="CCCAC5"/>
              <w:right w:val="none" w:sz="0" w:space="0" w:color="000000"/>
            </w:tcBorders>
          </w:tcPr>
          <w:p w14:paraId="0D77EAAF" w14:textId="77777777" w:rsidR="00C362E9" w:rsidRDefault="00C362E9" w:rsidP="00017440"/>
        </w:tc>
        <w:tc>
          <w:tcPr>
            <w:tcW w:w="917" w:type="dxa"/>
            <w:tcBorders>
              <w:top w:val="single" w:sz="4" w:space="0" w:color="CCCAC5"/>
              <w:left w:val="none" w:sz="0" w:space="0" w:color="000000"/>
              <w:bottom w:val="single" w:sz="5" w:space="0" w:color="CCCAC5"/>
              <w:right w:val="none" w:sz="0" w:space="0" w:color="000000"/>
            </w:tcBorders>
          </w:tcPr>
          <w:p w14:paraId="4C72EF93" w14:textId="77777777" w:rsidR="00C362E9" w:rsidRDefault="00C362E9" w:rsidP="00017440"/>
        </w:tc>
        <w:tc>
          <w:tcPr>
            <w:tcW w:w="206" w:type="dxa"/>
            <w:tcBorders>
              <w:top w:val="single" w:sz="4" w:space="0" w:color="CCCAC5"/>
              <w:left w:val="none" w:sz="0" w:space="0" w:color="000000"/>
              <w:bottom w:val="single" w:sz="5" w:space="0" w:color="CCCAC5"/>
              <w:right w:val="none" w:sz="0" w:space="0" w:color="000000"/>
            </w:tcBorders>
          </w:tcPr>
          <w:p w14:paraId="705DB67D" w14:textId="77777777" w:rsidR="00C362E9" w:rsidRDefault="00C362E9" w:rsidP="00017440"/>
        </w:tc>
        <w:tc>
          <w:tcPr>
            <w:tcW w:w="922" w:type="dxa"/>
            <w:tcBorders>
              <w:top w:val="single" w:sz="4" w:space="0" w:color="CCCAC5"/>
              <w:left w:val="none" w:sz="0" w:space="0" w:color="000000"/>
              <w:bottom w:val="single" w:sz="5" w:space="0" w:color="CCCAC5"/>
              <w:right w:val="none" w:sz="0" w:space="0" w:color="000000"/>
            </w:tcBorders>
          </w:tcPr>
          <w:p w14:paraId="562EBC51" w14:textId="77777777" w:rsidR="00C362E9" w:rsidRDefault="00C362E9" w:rsidP="00017440"/>
        </w:tc>
        <w:tc>
          <w:tcPr>
            <w:tcW w:w="206" w:type="dxa"/>
            <w:tcBorders>
              <w:top w:val="single" w:sz="4" w:space="0" w:color="CCCAC5"/>
              <w:left w:val="none" w:sz="0" w:space="0" w:color="000000"/>
              <w:bottom w:val="single" w:sz="5" w:space="0" w:color="CCCAC5"/>
              <w:right w:val="none" w:sz="0" w:space="0" w:color="000000"/>
            </w:tcBorders>
          </w:tcPr>
          <w:p w14:paraId="59FB4046" w14:textId="77777777" w:rsidR="00C362E9" w:rsidRDefault="00C362E9" w:rsidP="00017440"/>
        </w:tc>
        <w:tc>
          <w:tcPr>
            <w:tcW w:w="922" w:type="dxa"/>
            <w:tcBorders>
              <w:top w:val="single" w:sz="4" w:space="0" w:color="CCCAC5"/>
              <w:left w:val="none" w:sz="0" w:space="0" w:color="000000"/>
              <w:bottom w:val="single" w:sz="5" w:space="0" w:color="CCCAC5"/>
              <w:right w:val="none" w:sz="0" w:space="0" w:color="000000"/>
            </w:tcBorders>
          </w:tcPr>
          <w:p w14:paraId="16DD96E6" w14:textId="77777777" w:rsidR="00C362E9" w:rsidRDefault="00C362E9" w:rsidP="00017440"/>
        </w:tc>
        <w:tc>
          <w:tcPr>
            <w:tcW w:w="1333" w:type="dxa"/>
            <w:tcBorders>
              <w:top w:val="single" w:sz="4" w:space="0" w:color="CCCAC5"/>
              <w:left w:val="none" w:sz="0" w:space="0" w:color="000000"/>
              <w:bottom w:val="single" w:sz="5" w:space="0" w:color="CCCAC5"/>
              <w:right w:val="none" w:sz="0" w:space="0" w:color="000000"/>
            </w:tcBorders>
          </w:tcPr>
          <w:p w14:paraId="4DF2A462"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70993198" w14:textId="77777777" w:rsidR="00C362E9" w:rsidRDefault="00C362E9" w:rsidP="00017440"/>
        </w:tc>
      </w:tr>
      <w:tr w:rsidR="00C362E9" w14:paraId="1A18D99C" w14:textId="77777777" w:rsidTr="00017440">
        <w:trPr>
          <w:trHeight w:hRule="exact" w:val="379"/>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55155C42"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2F813D39"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0C16871B"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5749D0A7"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45D67933"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FF46DE5"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6F28D842"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0CFD55AA"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6DCC0DA2"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4833E681"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0A1EB703"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575FA0E4"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0AAC2A84"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09E7BBB6" w14:textId="77777777" w:rsidR="00C362E9" w:rsidRDefault="00C362E9" w:rsidP="00017440"/>
        </w:tc>
      </w:tr>
      <w:tr w:rsidR="00C362E9" w14:paraId="10A9FCB9" w14:textId="77777777" w:rsidTr="00017440">
        <w:trPr>
          <w:trHeight w:hRule="exact" w:val="37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4660FAC1"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1180AA17"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1009DE05"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659718FE"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70A6A46F"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3FF2033"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2D831155"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183CA453"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6978D1B3"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5B11C027"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5305893C"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166EA04F"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2D08C48D"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4469247F" w14:textId="77777777" w:rsidR="00C362E9" w:rsidRDefault="00C362E9" w:rsidP="00017440"/>
        </w:tc>
      </w:tr>
      <w:tr w:rsidR="00C362E9" w14:paraId="121FB241" w14:textId="77777777" w:rsidTr="00017440">
        <w:trPr>
          <w:trHeight w:hRule="exact" w:val="13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6450FDDA" w14:textId="77777777" w:rsidR="00C362E9" w:rsidRDefault="00C362E9" w:rsidP="00017440"/>
        </w:tc>
        <w:tc>
          <w:tcPr>
            <w:tcW w:w="627" w:type="dxa"/>
            <w:vMerge/>
            <w:tcBorders>
              <w:top w:val="single" w:sz="0" w:space="0" w:color="000000"/>
              <w:left w:val="none" w:sz="0" w:space="0" w:color="000000"/>
              <w:bottom w:val="none" w:sz="0" w:space="0" w:color="000000"/>
              <w:right w:val="none" w:sz="0" w:space="0" w:color="000000"/>
            </w:tcBorders>
          </w:tcPr>
          <w:p w14:paraId="12277A53" w14:textId="77777777" w:rsidR="00C362E9" w:rsidRDefault="00C362E9" w:rsidP="00017440"/>
        </w:tc>
        <w:tc>
          <w:tcPr>
            <w:tcW w:w="110" w:type="dxa"/>
            <w:tcBorders>
              <w:top w:val="single" w:sz="5" w:space="0" w:color="CCCAC5"/>
              <w:left w:val="none" w:sz="0" w:space="0" w:color="000000"/>
              <w:bottom w:val="none" w:sz="0" w:space="0" w:color="000000"/>
              <w:right w:val="none" w:sz="0" w:space="0" w:color="000000"/>
            </w:tcBorders>
          </w:tcPr>
          <w:p w14:paraId="0F8C8BBC"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1DD96D03" w14:textId="77777777" w:rsidR="00C362E9" w:rsidRDefault="00C362E9" w:rsidP="00017440"/>
        </w:tc>
        <w:tc>
          <w:tcPr>
            <w:tcW w:w="211" w:type="dxa"/>
            <w:tcBorders>
              <w:top w:val="single" w:sz="5" w:space="0" w:color="CCCAC5"/>
              <w:left w:val="none" w:sz="0" w:space="0" w:color="000000"/>
              <w:bottom w:val="none" w:sz="0" w:space="0" w:color="000000"/>
              <w:right w:val="none" w:sz="0" w:space="0" w:color="000000"/>
            </w:tcBorders>
          </w:tcPr>
          <w:p w14:paraId="3937CB08"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2C74BB90" w14:textId="77777777" w:rsidR="00C362E9" w:rsidRDefault="00C362E9" w:rsidP="00017440"/>
        </w:tc>
        <w:tc>
          <w:tcPr>
            <w:tcW w:w="211" w:type="dxa"/>
            <w:tcBorders>
              <w:top w:val="single" w:sz="5" w:space="0" w:color="CCCAC5"/>
              <w:left w:val="none" w:sz="0" w:space="0" w:color="000000"/>
              <w:bottom w:val="none" w:sz="0" w:space="0" w:color="000000"/>
              <w:right w:val="none" w:sz="0" w:space="0" w:color="000000"/>
            </w:tcBorders>
          </w:tcPr>
          <w:p w14:paraId="154C4BFF"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2B0C3075" w14:textId="77777777" w:rsidR="00C362E9" w:rsidRDefault="00C362E9" w:rsidP="00017440"/>
        </w:tc>
        <w:tc>
          <w:tcPr>
            <w:tcW w:w="206" w:type="dxa"/>
            <w:tcBorders>
              <w:top w:val="single" w:sz="5" w:space="0" w:color="CCCAC5"/>
              <w:left w:val="none" w:sz="0" w:space="0" w:color="000000"/>
              <w:bottom w:val="none" w:sz="0" w:space="0" w:color="000000"/>
              <w:right w:val="none" w:sz="0" w:space="0" w:color="000000"/>
            </w:tcBorders>
          </w:tcPr>
          <w:p w14:paraId="0DABC289" w14:textId="77777777" w:rsidR="00C362E9" w:rsidRDefault="00C362E9" w:rsidP="00017440"/>
        </w:tc>
        <w:tc>
          <w:tcPr>
            <w:tcW w:w="922" w:type="dxa"/>
            <w:tcBorders>
              <w:top w:val="single" w:sz="5" w:space="0" w:color="CCCAC5"/>
              <w:left w:val="none" w:sz="0" w:space="0" w:color="000000"/>
              <w:bottom w:val="none" w:sz="0" w:space="0" w:color="000000"/>
              <w:right w:val="none" w:sz="0" w:space="0" w:color="000000"/>
            </w:tcBorders>
          </w:tcPr>
          <w:p w14:paraId="1152C6EE" w14:textId="77777777" w:rsidR="00C362E9" w:rsidRDefault="00C362E9" w:rsidP="00017440"/>
        </w:tc>
        <w:tc>
          <w:tcPr>
            <w:tcW w:w="206" w:type="dxa"/>
            <w:tcBorders>
              <w:top w:val="single" w:sz="5" w:space="0" w:color="CCCAC5"/>
              <w:left w:val="none" w:sz="0" w:space="0" w:color="000000"/>
              <w:bottom w:val="none" w:sz="0" w:space="0" w:color="000000"/>
              <w:right w:val="none" w:sz="0" w:space="0" w:color="000000"/>
            </w:tcBorders>
          </w:tcPr>
          <w:p w14:paraId="2FA6650A" w14:textId="77777777" w:rsidR="00C362E9" w:rsidRDefault="00C362E9" w:rsidP="00017440"/>
        </w:tc>
        <w:tc>
          <w:tcPr>
            <w:tcW w:w="922" w:type="dxa"/>
            <w:tcBorders>
              <w:top w:val="single" w:sz="5" w:space="0" w:color="CCCAC5"/>
              <w:left w:val="none" w:sz="0" w:space="0" w:color="000000"/>
              <w:bottom w:val="none" w:sz="0" w:space="0" w:color="000000"/>
              <w:right w:val="none" w:sz="0" w:space="0" w:color="000000"/>
            </w:tcBorders>
          </w:tcPr>
          <w:p w14:paraId="1D7EFC8A" w14:textId="77777777" w:rsidR="00C362E9" w:rsidRDefault="00C362E9" w:rsidP="00017440"/>
        </w:tc>
        <w:tc>
          <w:tcPr>
            <w:tcW w:w="1333" w:type="dxa"/>
            <w:tcBorders>
              <w:top w:val="single" w:sz="5" w:space="0" w:color="CCCAC5"/>
              <w:left w:val="none" w:sz="0" w:space="0" w:color="000000"/>
              <w:bottom w:val="none" w:sz="0" w:space="0" w:color="000000"/>
              <w:right w:val="none" w:sz="0" w:space="0" w:color="000000"/>
            </w:tcBorders>
          </w:tcPr>
          <w:p w14:paraId="2BAAEDAF"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576D2B37" w14:textId="77777777" w:rsidR="00C362E9" w:rsidRDefault="00C362E9" w:rsidP="00017440"/>
        </w:tc>
      </w:tr>
      <w:tr w:rsidR="00C362E9" w14:paraId="067D81B4" w14:textId="77777777" w:rsidTr="00017440">
        <w:trPr>
          <w:trHeight w:hRule="exact" w:val="38"/>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65060FD9" w14:textId="77777777" w:rsidR="00C362E9" w:rsidRDefault="00C362E9" w:rsidP="00017440"/>
        </w:tc>
        <w:tc>
          <w:tcPr>
            <w:tcW w:w="627" w:type="dxa"/>
            <w:tcBorders>
              <w:top w:val="none" w:sz="0" w:space="0" w:color="000000"/>
              <w:left w:val="none" w:sz="0" w:space="0" w:color="000000"/>
              <w:bottom w:val="none" w:sz="0" w:space="0" w:color="000000"/>
              <w:right w:val="none" w:sz="0" w:space="0" w:color="000000"/>
            </w:tcBorders>
          </w:tcPr>
          <w:p w14:paraId="349AE66D" w14:textId="77777777" w:rsidR="00C362E9" w:rsidRDefault="00C362E9" w:rsidP="00017440"/>
        </w:tc>
        <w:tc>
          <w:tcPr>
            <w:tcW w:w="110" w:type="dxa"/>
            <w:tcBorders>
              <w:top w:val="none" w:sz="0" w:space="0" w:color="000000"/>
              <w:left w:val="none" w:sz="0" w:space="0" w:color="000000"/>
              <w:bottom w:val="none" w:sz="0" w:space="0" w:color="000000"/>
              <w:right w:val="none" w:sz="0" w:space="0" w:color="000000"/>
            </w:tcBorders>
          </w:tcPr>
          <w:p w14:paraId="3586C155"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0DB3BCA3"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43587C20"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shd w:val="clear" w:color="00968F" w:fill="00968F"/>
          </w:tcPr>
          <w:p w14:paraId="349EB955" w14:textId="77777777" w:rsidR="00C362E9" w:rsidRDefault="00C362E9" w:rsidP="00017440">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11" w:type="dxa"/>
            <w:tcBorders>
              <w:top w:val="none" w:sz="0" w:space="0" w:color="000000"/>
              <w:left w:val="none" w:sz="0" w:space="0" w:color="000000"/>
              <w:bottom w:val="none" w:sz="0" w:space="0" w:color="000000"/>
              <w:right w:val="none" w:sz="0" w:space="0" w:color="000000"/>
            </w:tcBorders>
          </w:tcPr>
          <w:p w14:paraId="4838C653"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451D2CD4"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0B4D9038"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tcPr>
          <w:p w14:paraId="39A26798"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266D155A"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shd w:val="clear" w:color="00968F" w:fill="00968F"/>
          </w:tcPr>
          <w:p w14:paraId="41D8DD16" w14:textId="77777777" w:rsidR="00C362E9" w:rsidRDefault="00C362E9" w:rsidP="00017440">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1333" w:type="dxa"/>
            <w:tcBorders>
              <w:top w:val="none" w:sz="0" w:space="0" w:color="000000"/>
              <w:left w:val="none" w:sz="0" w:space="0" w:color="000000"/>
              <w:bottom w:val="none" w:sz="0" w:space="0" w:color="000000"/>
              <w:right w:val="none" w:sz="0" w:space="0" w:color="000000"/>
            </w:tcBorders>
          </w:tcPr>
          <w:p w14:paraId="37A66218"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050E090A" w14:textId="77777777" w:rsidR="00C362E9" w:rsidRDefault="00C362E9" w:rsidP="00017440"/>
        </w:tc>
      </w:tr>
      <w:tr w:rsidR="00C362E9" w14:paraId="40B670A1" w14:textId="77777777" w:rsidTr="00017440">
        <w:trPr>
          <w:trHeight w:hRule="exact" w:val="2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17E58B4B" w14:textId="77777777" w:rsidR="00C362E9" w:rsidRDefault="00C362E9" w:rsidP="00017440"/>
        </w:tc>
        <w:tc>
          <w:tcPr>
            <w:tcW w:w="627" w:type="dxa"/>
            <w:tcBorders>
              <w:top w:val="none" w:sz="0" w:space="0" w:color="000000"/>
              <w:left w:val="none" w:sz="0" w:space="0" w:color="000000"/>
              <w:bottom w:val="none" w:sz="0" w:space="0" w:color="000000"/>
              <w:right w:val="none" w:sz="0" w:space="0" w:color="000000"/>
            </w:tcBorders>
          </w:tcPr>
          <w:p w14:paraId="5C1D78DD" w14:textId="77777777" w:rsidR="00C362E9" w:rsidRDefault="00C362E9" w:rsidP="00017440"/>
        </w:tc>
        <w:tc>
          <w:tcPr>
            <w:tcW w:w="110" w:type="dxa"/>
            <w:tcBorders>
              <w:top w:val="none" w:sz="0" w:space="0" w:color="000000"/>
              <w:left w:val="none" w:sz="0" w:space="0" w:color="000000"/>
              <w:bottom w:val="none" w:sz="0" w:space="0" w:color="000000"/>
              <w:right w:val="none" w:sz="0" w:space="0" w:color="000000"/>
            </w:tcBorders>
          </w:tcPr>
          <w:p w14:paraId="71B28E19"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6A0250C9"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75E22B06"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009976A0"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1A688BE7"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shd w:val="clear" w:color="00968F" w:fill="00968F"/>
          </w:tcPr>
          <w:p w14:paraId="37CBE41A" w14:textId="77777777" w:rsidR="00C362E9" w:rsidRDefault="00C362E9" w:rsidP="00017440">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06" w:type="dxa"/>
            <w:tcBorders>
              <w:top w:val="none" w:sz="0" w:space="0" w:color="000000"/>
              <w:left w:val="none" w:sz="0" w:space="0" w:color="000000"/>
              <w:bottom w:val="none" w:sz="0" w:space="0" w:color="000000"/>
              <w:right w:val="none" w:sz="0" w:space="0" w:color="000000"/>
            </w:tcBorders>
          </w:tcPr>
          <w:p w14:paraId="23FA8DDB"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tcPr>
          <w:p w14:paraId="5E20C29A"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29D6890E"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tcPr>
          <w:p w14:paraId="2654A246" w14:textId="77777777" w:rsidR="00C362E9" w:rsidRDefault="00C362E9" w:rsidP="00017440"/>
        </w:tc>
        <w:tc>
          <w:tcPr>
            <w:tcW w:w="1333" w:type="dxa"/>
            <w:tcBorders>
              <w:top w:val="none" w:sz="0" w:space="0" w:color="000000"/>
              <w:left w:val="none" w:sz="0" w:space="0" w:color="000000"/>
              <w:bottom w:val="none" w:sz="0" w:space="0" w:color="000000"/>
              <w:right w:val="none" w:sz="0" w:space="0" w:color="000000"/>
            </w:tcBorders>
          </w:tcPr>
          <w:p w14:paraId="17E21626"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5778648E" w14:textId="77777777" w:rsidR="00C362E9" w:rsidRDefault="00C362E9" w:rsidP="00017440"/>
        </w:tc>
      </w:tr>
      <w:tr w:rsidR="00C362E9" w14:paraId="43972E27" w14:textId="77777777" w:rsidTr="00017440">
        <w:trPr>
          <w:trHeight w:hRule="exact" w:val="62"/>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320BB08C" w14:textId="77777777" w:rsidR="00C362E9" w:rsidRDefault="00C362E9" w:rsidP="00017440"/>
        </w:tc>
        <w:tc>
          <w:tcPr>
            <w:tcW w:w="627" w:type="dxa"/>
            <w:tcBorders>
              <w:top w:val="none" w:sz="0" w:space="0" w:color="000000"/>
              <w:left w:val="none" w:sz="0" w:space="0" w:color="000000"/>
              <w:bottom w:val="none" w:sz="0" w:space="0" w:color="000000"/>
              <w:right w:val="none" w:sz="0" w:space="0" w:color="000000"/>
            </w:tcBorders>
          </w:tcPr>
          <w:p w14:paraId="0580BF75" w14:textId="77777777" w:rsidR="00C362E9" w:rsidRDefault="00C362E9" w:rsidP="00017440"/>
        </w:tc>
        <w:tc>
          <w:tcPr>
            <w:tcW w:w="110" w:type="dxa"/>
            <w:tcBorders>
              <w:top w:val="none" w:sz="0" w:space="0" w:color="000000"/>
              <w:left w:val="none" w:sz="0" w:space="0" w:color="000000"/>
              <w:bottom w:val="none" w:sz="0" w:space="0" w:color="000000"/>
              <w:right w:val="none" w:sz="0" w:space="0" w:color="000000"/>
            </w:tcBorders>
          </w:tcPr>
          <w:p w14:paraId="373DA1C1"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52733012"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2807FCE8"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557E0601"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5EB93744" w14:textId="77777777" w:rsidR="00C362E9" w:rsidRDefault="00C362E9" w:rsidP="00017440"/>
        </w:tc>
        <w:tc>
          <w:tcPr>
            <w:tcW w:w="917" w:type="dxa"/>
            <w:tcBorders>
              <w:top w:val="none" w:sz="0" w:space="0" w:color="000000"/>
              <w:left w:val="none" w:sz="0" w:space="0" w:color="000000"/>
              <w:bottom w:val="none" w:sz="0" w:space="0" w:color="000000"/>
              <w:right w:val="none" w:sz="0" w:space="0" w:color="000000"/>
            </w:tcBorders>
          </w:tcPr>
          <w:p w14:paraId="028A22EB"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086A447A"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shd w:val="clear" w:color="00968F" w:fill="00968F"/>
          </w:tcPr>
          <w:p w14:paraId="6FD1AB26" w14:textId="77777777" w:rsidR="00C362E9" w:rsidRDefault="00C362E9" w:rsidP="00017440">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06" w:type="dxa"/>
            <w:tcBorders>
              <w:top w:val="none" w:sz="0" w:space="0" w:color="000000"/>
              <w:left w:val="none" w:sz="0" w:space="0" w:color="000000"/>
              <w:bottom w:val="none" w:sz="0" w:space="0" w:color="000000"/>
              <w:right w:val="none" w:sz="0" w:space="0" w:color="000000"/>
            </w:tcBorders>
          </w:tcPr>
          <w:p w14:paraId="599FD5CB" w14:textId="77777777" w:rsidR="00C362E9" w:rsidRDefault="00C362E9" w:rsidP="00017440"/>
        </w:tc>
        <w:tc>
          <w:tcPr>
            <w:tcW w:w="922" w:type="dxa"/>
            <w:tcBorders>
              <w:top w:val="none" w:sz="0" w:space="0" w:color="000000"/>
              <w:left w:val="none" w:sz="0" w:space="0" w:color="000000"/>
              <w:bottom w:val="none" w:sz="0" w:space="0" w:color="000000"/>
              <w:right w:val="none" w:sz="0" w:space="0" w:color="000000"/>
            </w:tcBorders>
          </w:tcPr>
          <w:p w14:paraId="63D9A72F" w14:textId="77777777" w:rsidR="00C362E9" w:rsidRDefault="00C362E9" w:rsidP="00017440"/>
        </w:tc>
        <w:tc>
          <w:tcPr>
            <w:tcW w:w="1333" w:type="dxa"/>
            <w:tcBorders>
              <w:top w:val="none" w:sz="0" w:space="0" w:color="000000"/>
              <w:left w:val="none" w:sz="0" w:space="0" w:color="000000"/>
              <w:bottom w:val="none" w:sz="0" w:space="0" w:color="000000"/>
              <w:right w:val="none" w:sz="0" w:space="0" w:color="000000"/>
            </w:tcBorders>
          </w:tcPr>
          <w:p w14:paraId="2FEF9921"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15D265C7" w14:textId="77777777" w:rsidR="00C362E9" w:rsidRDefault="00C362E9" w:rsidP="00017440"/>
        </w:tc>
      </w:tr>
      <w:tr w:rsidR="00C362E9" w14:paraId="5F5D3A09" w14:textId="77777777" w:rsidTr="00017440">
        <w:trPr>
          <w:trHeight w:hRule="exact" w:val="12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19D2641D" w14:textId="77777777" w:rsidR="00C362E9" w:rsidRDefault="00C362E9" w:rsidP="00017440"/>
        </w:tc>
        <w:tc>
          <w:tcPr>
            <w:tcW w:w="627" w:type="dxa"/>
            <w:vMerge w:val="restart"/>
            <w:tcBorders>
              <w:top w:val="none" w:sz="0" w:space="0" w:color="000000"/>
              <w:left w:val="none" w:sz="0" w:space="0" w:color="000000"/>
              <w:bottom w:val="single" w:sz="0" w:space="0" w:color="000000"/>
              <w:right w:val="none" w:sz="0" w:space="0" w:color="000000"/>
            </w:tcBorders>
          </w:tcPr>
          <w:p w14:paraId="37576D20" w14:textId="77777777" w:rsidR="00C362E9" w:rsidRDefault="00C362E9" w:rsidP="00017440">
            <w:pPr>
              <w:spacing w:line="349" w:lineRule="exact"/>
              <w:ind w:left="144" w:right="36" w:firstLine="216"/>
              <w:textAlignment w:val="baseline"/>
              <w:rPr>
                <w:rFonts w:ascii="Arial Narrow" w:eastAsia="Arial Narrow" w:hAnsi="Arial Narrow"/>
                <w:color w:val="000000"/>
                <w:spacing w:val="49"/>
                <w:sz w:val="24"/>
              </w:rPr>
            </w:pPr>
            <w:r>
              <w:rPr>
                <w:rFonts w:ascii="Arial Narrow" w:eastAsia="Arial Narrow" w:hAnsi="Arial Narrow"/>
                <w:color w:val="000000"/>
                <w:spacing w:val="49"/>
                <w:sz w:val="24"/>
              </w:rPr>
              <w:t>0 -10 -20 -30 -40</w:t>
            </w:r>
          </w:p>
          <w:p w14:paraId="30022E22" w14:textId="77777777" w:rsidR="00C362E9" w:rsidRDefault="00C362E9" w:rsidP="00017440">
            <w:pPr>
              <w:spacing w:before="114" w:line="224" w:lineRule="exact"/>
              <w:ind w:right="36"/>
              <w:jc w:val="right"/>
              <w:textAlignment w:val="baseline"/>
              <w:rPr>
                <w:rFonts w:ascii="Arial Narrow" w:eastAsia="Arial Narrow" w:hAnsi="Arial Narrow"/>
                <w:color w:val="000000"/>
                <w:sz w:val="24"/>
              </w:rPr>
            </w:pPr>
            <w:r>
              <w:rPr>
                <w:rFonts w:ascii="Arial Narrow" w:eastAsia="Arial Narrow" w:hAnsi="Arial Narrow"/>
                <w:color w:val="000000"/>
                <w:sz w:val="24"/>
              </w:rPr>
              <w:t>-50</w:t>
            </w:r>
          </w:p>
        </w:tc>
        <w:tc>
          <w:tcPr>
            <w:tcW w:w="110" w:type="dxa"/>
            <w:tcBorders>
              <w:top w:val="none" w:sz="0" w:space="0" w:color="000000"/>
              <w:left w:val="none" w:sz="0" w:space="0" w:color="000000"/>
              <w:bottom w:val="none" w:sz="0" w:space="0" w:color="000000"/>
              <w:right w:val="none" w:sz="0" w:space="0" w:color="000000"/>
            </w:tcBorders>
          </w:tcPr>
          <w:p w14:paraId="5EB08918" w14:textId="77777777" w:rsidR="00C362E9" w:rsidRDefault="00C362E9" w:rsidP="00017440"/>
        </w:tc>
        <w:tc>
          <w:tcPr>
            <w:tcW w:w="917" w:type="dxa"/>
            <w:tcBorders>
              <w:top w:val="none" w:sz="0" w:space="0" w:color="000000"/>
              <w:left w:val="none" w:sz="0" w:space="0" w:color="000000"/>
              <w:bottom w:val="single" w:sz="7" w:space="0" w:color="000000"/>
              <w:right w:val="none" w:sz="0" w:space="0" w:color="000000"/>
            </w:tcBorders>
            <w:shd w:val="clear" w:color="00968F" w:fill="00968F"/>
          </w:tcPr>
          <w:p w14:paraId="35884725" w14:textId="77777777" w:rsidR="00C362E9" w:rsidRDefault="00C362E9" w:rsidP="00017440">
            <w:pPr>
              <w:textAlignment w:val="baseline"/>
              <w:rPr>
                <w:rFonts w:ascii="Montserrat" w:eastAsia="Montserrat" w:hAnsi="Montserrat"/>
                <w:color w:val="000000"/>
                <w:sz w:val="24"/>
              </w:rPr>
            </w:pPr>
            <w:r>
              <w:rPr>
                <w:rFonts w:ascii="Montserrat" w:eastAsia="Montserrat" w:hAnsi="Montserrat"/>
                <w:color w:val="000000"/>
                <w:sz w:val="24"/>
              </w:rPr>
              <w:t xml:space="preserve"> </w:t>
            </w:r>
          </w:p>
        </w:tc>
        <w:tc>
          <w:tcPr>
            <w:tcW w:w="211" w:type="dxa"/>
            <w:tcBorders>
              <w:top w:val="none" w:sz="0" w:space="0" w:color="000000"/>
              <w:left w:val="none" w:sz="0" w:space="0" w:color="000000"/>
              <w:bottom w:val="none" w:sz="0" w:space="0" w:color="000000"/>
              <w:right w:val="none" w:sz="0" w:space="0" w:color="000000"/>
            </w:tcBorders>
          </w:tcPr>
          <w:p w14:paraId="481E1FB9" w14:textId="77777777" w:rsidR="00C362E9" w:rsidRDefault="00C362E9" w:rsidP="00017440"/>
        </w:tc>
        <w:tc>
          <w:tcPr>
            <w:tcW w:w="917" w:type="dxa"/>
            <w:tcBorders>
              <w:top w:val="none" w:sz="0" w:space="0" w:color="000000"/>
              <w:left w:val="none" w:sz="0" w:space="0" w:color="000000"/>
              <w:bottom w:val="single" w:sz="7" w:space="0" w:color="000000"/>
              <w:right w:val="none" w:sz="0" w:space="0" w:color="000000"/>
            </w:tcBorders>
          </w:tcPr>
          <w:p w14:paraId="46B3C869" w14:textId="77777777" w:rsidR="00C362E9" w:rsidRDefault="00C362E9" w:rsidP="00017440"/>
        </w:tc>
        <w:tc>
          <w:tcPr>
            <w:tcW w:w="211" w:type="dxa"/>
            <w:tcBorders>
              <w:top w:val="none" w:sz="0" w:space="0" w:color="000000"/>
              <w:left w:val="none" w:sz="0" w:space="0" w:color="000000"/>
              <w:bottom w:val="none" w:sz="0" w:space="0" w:color="000000"/>
              <w:right w:val="none" w:sz="0" w:space="0" w:color="000000"/>
            </w:tcBorders>
          </w:tcPr>
          <w:p w14:paraId="7A1C3391" w14:textId="77777777" w:rsidR="00C362E9" w:rsidRDefault="00C362E9" w:rsidP="00017440"/>
        </w:tc>
        <w:tc>
          <w:tcPr>
            <w:tcW w:w="917" w:type="dxa"/>
            <w:tcBorders>
              <w:top w:val="none" w:sz="0" w:space="0" w:color="000000"/>
              <w:left w:val="none" w:sz="0" w:space="0" w:color="000000"/>
              <w:bottom w:val="single" w:sz="7" w:space="0" w:color="000000"/>
              <w:right w:val="none" w:sz="0" w:space="0" w:color="000000"/>
            </w:tcBorders>
          </w:tcPr>
          <w:p w14:paraId="26F33032"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5A8CC501" w14:textId="77777777" w:rsidR="00C362E9" w:rsidRDefault="00C362E9" w:rsidP="00017440"/>
        </w:tc>
        <w:tc>
          <w:tcPr>
            <w:tcW w:w="922" w:type="dxa"/>
            <w:tcBorders>
              <w:top w:val="none" w:sz="0" w:space="0" w:color="000000"/>
              <w:left w:val="none" w:sz="0" w:space="0" w:color="000000"/>
              <w:bottom w:val="single" w:sz="7" w:space="0" w:color="000000"/>
              <w:right w:val="none" w:sz="0" w:space="0" w:color="000000"/>
            </w:tcBorders>
          </w:tcPr>
          <w:p w14:paraId="656EA535" w14:textId="77777777" w:rsidR="00C362E9" w:rsidRDefault="00C362E9" w:rsidP="00017440"/>
        </w:tc>
        <w:tc>
          <w:tcPr>
            <w:tcW w:w="206" w:type="dxa"/>
            <w:tcBorders>
              <w:top w:val="none" w:sz="0" w:space="0" w:color="000000"/>
              <w:left w:val="none" w:sz="0" w:space="0" w:color="000000"/>
              <w:bottom w:val="none" w:sz="0" w:space="0" w:color="000000"/>
              <w:right w:val="none" w:sz="0" w:space="0" w:color="000000"/>
            </w:tcBorders>
          </w:tcPr>
          <w:p w14:paraId="60C4C708" w14:textId="77777777" w:rsidR="00C362E9" w:rsidRDefault="00C362E9" w:rsidP="00017440"/>
        </w:tc>
        <w:tc>
          <w:tcPr>
            <w:tcW w:w="922" w:type="dxa"/>
            <w:tcBorders>
              <w:top w:val="none" w:sz="0" w:space="0" w:color="000000"/>
              <w:left w:val="none" w:sz="0" w:space="0" w:color="000000"/>
              <w:bottom w:val="single" w:sz="7" w:space="0" w:color="000000"/>
              <w:right w:val="none" w:sz="0" w:space="0" w:color="000000"/>
            </w:tcBorders>
          </w:tcPr>
          <w:p w14:paraId="78146382" w14:textId="77777777" w:rsidR="00C362E9" w:rsidRDefault="00C362E9" w:rsidP="00017440"/>
        </w:tc>
        <w:tc>
          <w:tcPr>
            <w:tcW w:w="1333" w:type="dxa"/>
            <w:tcBorders>
              <w:top w:val="none" w:sz="0" w:space="0" w:color="000000"/>
              <w:left w:val="none" w:sz="0" w:space="0" w:color="000000"/>
              <w:bottom w:val="single" w:sz="7" w:space="0" w:color="000000"/>
              <w:right w:val="none" w:sz="0" w:space="0" w:color="000000"/>
            </w:tcBorders>
          </w:tcPr>
          <w:p w14:paraId="413A57C1"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764565BF" w14:textId="77777777" w:rsidR="00C362E9" w:rsidRDefault="00C362E9" w:rsidP="00017440"/>
        </w:tc>
      </w:tr>
      <w:tr w:rsidR="00C362E9" w14:paraId="2DF25A21" w14:textId="77777777" w:rsidTr="00017440">
        <w:trPr>
          <w:trHeight w:hRule="exact" w:val="375"/>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1688499B"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057C8D17" w14:textId="77777777" w:rsidR="00C362E9" w:rsidRDefault="00C362E9" w:rsidP="00017440"/>
        </w:tc>
        <w:tc>
          <w:tcPr>
            <w:tcW w:w="110" w:type="dxa"/>
            <w:tcBorders>
              <w:top w:val="none" w:sz="0" w:space="0" w:color="000000"/>
              <w:left w:val="none" w:sz="0" w:space="0" w:color="000000"/>
              <w:bottom w:val="single" w:sz="5" w:space="0" w:color="CCCAC5"/>
              <w:right w:val="none" w:sz="0" w:space="0" w:color="000000"/>
            </w:tcBorders>
          </w:tcPr>
          <w:p w14:paraId="163D4D4D" w14:textId="77777777" w:rsidR="00C362E9" w:rsidRDefault="00C362E9" w:rsidP="00017440"/>
        </w:tc>
        <w:tc>
          <w:tcPr>
            <w:tcW w:w="917" w:type="dxa"/>
            <w:tcBorders>
              <w:top w:val="single" w:sz="7" w:space="0" w:color="000000"/>
              <w:left w:val="none" w:sz="0" w:space="0" w:color="000000"/>
              <w:bottom w:val="single" w:sz="5" w:space="0" w:color="CCCAC5"/>
              <w:right w:val="none" w:sz="0" w:space="0" w:color="000000"/>
            </w:tcBorders>
          </w:tcPr>
          <w:p w14:paraId="48CB4150" w14:textId="77777777" w:rsidR="00C362E9" w:rsidRDefault="00C362E9" w:rsidP="00017440"/>
        </w:tc>
        <w:tc>
          <w:tcPr>
            <w:tcW w:w="211" w:type="dxa"/>
            <w:tcBorders>
              <w:top w:val="none" w:sz="0" w:space="0" w:color="000000"/>
              <w:left w:val="none" w:sz="0" w:space="0" w:color="000000"/>
              <w:bottom w:val="single" w:sz="5" w:space="0" w:color="CCCAC5"/>
              <w:right w:val="none" w:sz="0" w:space="0" w:color="000000"/>
            </w:tcBorders>
          </w:tcPr>
          <w:p w14:paraId="389578B3" w14:textId="77777777" w:rsidR="00C362E9" w:rsidRDefault="00C362E9" w:rsidP="00017440"/>
        </w:tc>
        <w:tc>
          <w:tcPr>
            <w:tcW w:w="917" w:type="dxa"/>
            <w:tcBorders>
              <w:top w:val="single" w:sz="7" w:space="0" w:color="000000"/>
              <w:left w:val="none" w:sz="0" w:space="0" w:color="000000"/>
              <w:bottom w:val="single" w:sz="5" w:space="0" w:color="CCCAC5"/>
              <w:right w:val="none" w:sz="0" w:space="0" w:color="000000"/>
            </w:tcBorders>
          </w:tcPr>
          <w:p w14:paraId="59442E50" w14:textId="77777777" w:rsidR="00C362E9" w:rsidRDefault="00C362E9" w:rsidP="00017440"/>
        </w:tc>
        <w:tc>
          <w:tcPr>
            <w:tcW w:w="211" w:type="dxa"/>
            <w:tcBorders>
              <w:top w:val="none" w:sz="0" w:space="0" w:color="000000"/>
              <w:left w:val="none" w:sz="0" w:space="0" w:color="000000"/>
              <w:bottom w:val="single" w:sz="5" w:space="0" w:color="CCCAC5"/>
              <w:right w:val="none" w:sz="0" w:space="0" w:color="000000"/>
            </w:tcBorders>
          </w:tcPr>
          <w:p w14:paraId="27B19140" w14:textId="77777777" w:rsidR="00C362E9" w:rsidRDefault="00C362E9" w:rsidP="00017440"/>
        </w:tc>
        <w:tc>
          <w:tcPr>
            <w:tcW w:w="917" w:type="dxa"/>
            <w:tcBorders>
              <w:top w:val="single" w:sz="7" w:space="0" w:color="000000"/>
              <w:left w:val="none" w:sz="0" w:space="0" w:color="000000"/>
              <w:bottom w:val="single" w:sz="5" w:space="0" w:color="CCCAC5"/>
              <w:right w:val="none" w:sz="0" w:space="0" w:color="000000"/>
            </w:tcBorders>
          </w:tcPr>
          <w:p w14:paraId="621E0416" w14:textId="77777777" w:rsidR="00C362E9" w:rsidRDefault="00C362E9" w:rsidP="00017440"/>
        </w:tc>
        <w:tc>
          <w:tcPr>
            <w:tcW w:w="206" w:type="dxa"/>
            <w:tcBorders>
              <w:top w:val="none" w:sz="0" w:space="0" w:color="000000"/>
              <w:left w:val="none" w:sz="0" w:space="0" w:color="000000"/>
              <w:bottom w:val="single" w:sz="5" w:space="0" w:color="CCCAC5"/>
              <w:right w:val="none" w:sz="0" w:space="0" w:color="000000"/>
            </w:tcBorders>
          </w:tcPr>
          <w:p w14:paraId="348FB6E8" w14:textId="77777777" w:rsidR="00C362E9" w:rsidRDefault="00C362E9" w:rsidP="00017440"/>
        </w:tc>
        <w:tc>
          <w:tcPr>
            <w:tcW w:w="922" w:type="dxa"/>
            <w:tcBorders>
              <w:top w:val="single" w:sz="7" w:space="0" w:color="000000"/>
              <w:left w:val="none" w:sz="0" w:space="0" w:color="000000"/>
              <w:bottom w:val="single" w:sz="5" w:space="0" w:color="CCCAC5"/>
              <w:right w:val="none" w:sz="0" w:space="0" w:color="000000"/>
            </w:tcBorders>
          </w:tcPr>
          <w:p w14:paraId="08689FE0" w14:textId="77777777" w:rsidR="00C362E9" w:rsidRDefault="00C362E9" w:rsidP="00017440"/>
        </w:tc>
        <w:tc>
          <w:tcPr>
            <w:tcW w:w="206" w:type="dxa"/>
            <w:tcBorders>
              <w:top w:val="none" w:sz="0" w:space="0" w:color="000000"/>
              <w:left w:val="none" w:sz="0" w:space="0" w:color="000000"/>
              <w:bottom w:val="single" w:sz="5" w:space="0" w:color="CCCAC5"/>
              <w:right w:val="none" w:sz="0" w:space="0" w:color="000000"/>
            </w:tcBorders>
          </w:tcPr>
          <w:p w14:paraId="30CA13B1" w14:textId="77777777" w:rsidR="00C362E9" w:rsidRDefault="00C362E9" w:rsidP="00017440"/>
        </w:tc>
        <w:tc>
          <w:tcPr>
            <w:tcW w:w="922" w:type="dxa"/>
            <w:tcBorders>
              <w:top w:val="single" w:sz="7" w:space="0" w:color="000000"/>
              <w:left w:val="none" w:sz="0" w:space="0" w:color="000000"/>
              <w:bottom w:val="single" w:sz="5" w:space="0" w:color="CCCAC5"/>
              <w:right w:val="none" w:sz="0" w:space="0" w:color="000000"/>
            </w:tcBorders>
          </w:tcPr>
          <w:p w14:paraId="5362336F" w14:textId="77777777" w:rsidR="00C362E9" w:rsidRDefault="00C362E9" w:rsidP="00017440"/>
        </w:tc>
        <w:tc>
          <w:tcPr>
            <w:tcW w:w="1333" w:type="dxa"/>
            <w:tcBorders>
              <w:top w:val="single" w:sz="7" w:space="0" w:color="000000"/>
              <w:left w:val="none" w:sz="0" w:space="0" w:color="000000"/>
              <w:bottom w:val="single" w:sz="5" w:space="0" w:color="CCCAC5"/>
              <w:right w:val="none" w:sz="0" w:space="0" w:color="000000"/>
            </w:tcBorders>
          </w:tcPr>
          <w:p w14:paraId="795C03C2"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5A0932E5" w14:textId="77777777" w:rsidR="00C362E9" w:rsidRDefault="00C362E9" w:rsidP="00017440"/>
        </w:tc>
      </w:tr>
      <w:tr w:rsidR="00C362E9" w14:paraId="00F0C709" w14:textId="77777777" w:rsidTr="00017440">
        <w:trPr>
          <w:trHeight w:hRule="exact" w:val="374"/>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45785CC9"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358C58B9"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6434728B"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B1B2752"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6BC0530C"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C3EE088"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23388DE9"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BA8E894"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29EF53CD"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5D6EB7BD"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7B8BA672"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377D6CFC"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61CAC5E7"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3B171E43" w14:textId="77777777" w:rsidR="00C362E9" w:rsidRDefault="00C362E9" w:rsidP="00017440"/>
        </w:tc>
      </w:tr>
      <w:tr w:rsidR="00C362E9" w14:paraId="6E457D38" w14:textId="77777777" w:rsidTr="00017440">
        <w:trPr>
          <w:trHeight w:hRule="exact" w:val="379"/>
        </w:trPr>
        <w:tc>
          <w:tcPr>
            <w:tcW w:w="653" w:type="dxa"/>
            <w:vMerge/>
            <w:tcBorders>
              <w:top w:val="single" w:sz="0" w:space="0" w:color="000000"/>
              <w:left w:val="none" w:sz="0" w:space="0" w:color="000000"/>
              <w:bottom w:val="single" w:sz="0" w:space="0" w:color="000000"/>
              <w:right w:val="none" w:sz="0" w:space="0" w:color="000000"/>
            </w:tcBorders>
            <w:textDirection w:val="btLr"/>
            <w:vAlign w:val="center"/>
          </w:tcPr>
          <w:p w14:paraId="30105DD1"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7EEBE195"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3A3A017C"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5E57C6F0"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6877DDAC"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597FEC52"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1B99E1A7"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797291AA"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3B4B2A55"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4DA3D738"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21845F1B"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6E414787"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5961F323"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1DB9718A" w14:textId="77777777" w:rsidR="00C362E9" w:rsidRDefault="00C362E9" w:rsidP="00017440"/>
        </w:tc>
      </w:tr>
      <w:tr w:rsidR="00C362E9" w14:paraId="12785DF3" w14:textId="77777777" w:rsidTr="00017440">
        <w:trPr>
          <w:trHeight w:hRule="exact" w:val="379"/>
        </w:trPr>
        <w:tc>
          <w:tcPr>
            <w:tcW w:w="653" w:type="dxa"/>
            <w:vMerge/>
            <w:tcBorders>
              <w:top w:val="single" w:sz="0" w:space="0" w:color="000000"/>
              <w:left w:val="none" w:sz="0" w:space="0" w:color="000000"/>
              <w:bottom w:val="none" w:sz="0" w:space="0" w:color="000000"/>
              <w:right w:val="none" w:sz="0" w:space="0" w:color="000000"/>
            </w:tcBorders>
            <w:textDirection w:val="btLr"/>
            <w:vAlign w:val="center"/>
          </w:tcPr>
          <w:p w14:paraId="7AE1AF1F"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3F083A1D"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39AA3C22"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52D1B6C6"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525D9C46"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6C411B2B"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18BC367C"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07830240"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47FA0480"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5D8B85A1"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4C92573E"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2529B2A0"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4BB67A71" w14:textId="77777777" w:rsidR="00C362E9" w:rsidRDefault="00C362E9" w:rsidP="00017440"/>
        </w:tc>
        <w:tc>
          <w:tcPr>
            <w:tcW w:w="2157" w:type="dxa"/>
            <w:vMerge/>
            <w:tcBorders>
              <w:top w:val="single" w:sz="0" w:space="0" w:color="000000"/>
              <w:left w:val="none" w:sz="0" w:space="0" w:color="000000"/>
              <w:bottom w:val="single" w:sz="0" w:space="0" w:color="000000"/>
              <w:right w:val="none" w:sz="0" w:space="0" w:color="000000"/>
            </w:tcBorders>
          </w:tcPr>
          <w:p w14:paraId="3284247B" w14:textId="77777777" w:rsidR="00C362E9" w:rsidRDefault="00C362E9" w:rsidP="00017440"/>
        </w:tc>
      </w:tr>
      <w:tr w:rsidR="00C362E9" w14:paraId="269FB34A" w14:textId="77777777" w:rsidTr="00017440">
        <w:trPr>
          <w:trHeight w:hRule="exact" w:val="375"/>
        </w:trPr>
        <w:tc>
          <w:tcPr>
            <w:tcW w:w="653" w:type="dxa"/>
            <w:tcBorders>
              <w:top w:val="none" w:sz="0" w:space="0" w:color="000000"/>
              <w:left w:val="none" w:sz="0" w:space="0" w:color="000000"/>
              <w:bottom w:val="none" w:sz="0" w:space="0" w:color="000000"/>
              <w:right w:val="none" w:sz="0" w:space="0" w:color="000000"/>
            </w:tcBorders>
          </w:tcPr>
          <w:p w14:paraId="2EB8EFE5" w14:textId="77777777" w:rsidR="00C362E9" w:rsidRDefault="00C362E9" w:rsidP="00017440"/>
        </w:tc>
        <w:tc>
          <w:tcPr>
            <w:tcW w:w="627" w:type="dxa"/>
            <w:vMerge/>
            <w:tcBorders>
              <w:top w:val="single" w:sz="0" w:space="0" w:color="000000"/>
              <w:left w:val="none" w:sz="0" w:space="0" w:color="000000"/>
              <w:bottom w:val="single" w:sz="0" w:space="0" w:color="000000"/>
              <w:right w:val="none" w:sz="0" w:space="0" w:color="000000"/>
            </w:tcBorders>
          </w:tcPr>
          <w:p w14:paraId="07D7FC03" w14:textId="77777777" w:rsidR="00C362E9" w:rsidRDefault="00C362E9" w:rsidP="00017440"/>
        </w:tc>
        <w:tc>
          <w:tcPr>
            <w:tcW w:w="110" w:type="dxa"/>
            <w:tcBorders>
              <w:top w:val="single" w:sz="5" w:space="0" w:color="CCCAC5"/>
              <w:left w:val="none" w:sz="0" w:space="0" w:color="000000"/>
              <w:bottom w:val="single" w:sz="5" w:space="0" w:color="CCCAC5"/>
              <w:right w:val="none" w:sz="0" w:space="0" w:color="000000"/>
            </w:tcBorders>
          </w:tcPr>
          <w:p w14:paraId="03EBAE13"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0381BE1C"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2366FC49"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0E93444" w14:textId="77777777" w:rsidR="00C362E9" w:rsidRDefault="00C362E9" w:rsidP="00017440"/>
        </w:tc>
        <w:tc>
          <w:tcPr>
            <w:tcW w:w="211" w:type="dxa"/>
            <w:tcBorders>
              <w:top w:val="single" w:sz="5" w:space="0" w:color="CCCAC5"/>
              <w:left w:val="none" w:sz="0" w:space="0" w:color="000000"/>
              <w:bottom w:val="single" w:sz="5" w:space="0" w:color="CCCAC5"/>
              <w:right w:val="none" w:sz="0" w:space="0" w:color="000000"/>
            </w:tcBorders>
          </w:tcPr>
          <w:p w14:paraId="4D86F3F0" w14:textId="77777777" w:rsidR="00C362E9" w:rsidRDefault="00C362E9" w:rsidP="00017440"/>
        </w:tc>
        <w:tc>
          <w:tcPr>
            <w:tcW w:w="917" w:type="dxa"/>
            <w:tcBorders>
              <w:top w:val="single" w:sz="5" w:space="0" w:color="CCCAC5"/>
              <w:left w:val="none" w:sz="0" w:space="0" w:color="000000"/>
              <w:bottom w:val="single" w:sz="5" w:space="0" w:color="CCCAC5"/>
              <w:right w:val="none" w:sz="0" w:space="0" w:color="000000"/>
            </w:tcBorders>
          </w:tcPr>
          <w:p w14:paraId="4D4912DB"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07653F24"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52340AEA" w14:textId="77777777" w:rsidR="00C362E9" w:rsidRDefault="00C362E9" w:rsidP="00017440"/>
        </w:tc>
        <w:tc>
          <w:tcPr>
            <w:tcW w:w="206" w:type="dxa"/>
            <w:tcBorders>
              <w:top w:val="single" w:sz="5" w:space="0" w:color="CCCAC5"/>
              <w:left w:val="none" w:sz="0" w:space="0" w:color="000000"/>
              <w:bottom w:val="single" w:sz="5" w:space="0" w:color="CCCAC5"/>
              <w:right w:val="none" w:sz="0" w:space="0" w:color="000000"/>
            </w:tcBorders>
          </w:tcPr>
          <w:p w14:paraId="31938DBF" w14:textId="77777777" w:rsidR="00C362E9" w:rsidRDefault="00C362E9" w:rsidP="00017440"/>
        </w:tc>
        <w:tc>
          <w:tcPr>
            <w:tcW w:w="922" w:type="dxa"/>
            <w:tcBorders>
              <w:top w:val="single" w:sz="5" w:space="0" w:color="CCCAC5"/>
              <w:left w:val="none" w:sz="0" w:space="0" w:color="000000"/>
              <w:bottom w:val="single" w:sz="5" w:space="0" w:color="CCCAC5"/>
              <w:right w:val="none" w:sz="0" w:space="0" w:color="000000"/>
            </w:tcBorders>
          </w:tcPr>
          <w:p w14:paraId="04B1B0F5" w14:textId="77777777" w:rsidR="00C362E9" w:rsidRDefault="00C362E9" w:rsidP="00017440"/>
        </w:tc>
        <w:tc>
          <w:tcPr>
            <w:tcW w:w="1333" w:type="dxa"/>
            <w:tcBorders>
              <w:top w:val="single" w:sz="5" w:space="0" w:color="CCCAC5"/>
              <w:left w:val="none" w:sz="0" w:space="0" w:color="000000"/>
              <w:bottom w:val="single" w:sz="5" w:space="0" w:color="CCCAC5"/>
              <w:right w:val="none" w:sz="0" w:space="0" w:color="000000"/>
            </w:tcBorders>
          </w:tcPr>
          <w:p w14:paraId="2FDE4EF1" w14:textId="77777777" w:rsidR="00C362E9" w:rsidRDefault="00C362E9" w:rsidP="00017440"/>
        </w:tc>
        <w:tc>
          <w:tcPr>
            <w:tcW w:w="2157" w:type="dxa"/>
            <w:vMerge/>
            <w:tcBorders>
              <w:top w:val="single" w:sz="0" w:space="0" w:color="000000"/>
              <w:left w:val="none" w:sz="0" w:space="0" w:color="000000"/>
              <w:bottom w:val="single" w:sz="5" w:space="0" w:color="CCCAC5"/>
              <w:right w:val="none" w:sz="0" w:space="0" w:color="000000"/>
            </w:tcBorders>
          </w:tcPr>
          <w:p w14:paraId="7E874645" w14:textId="77777777" w:rsidR="00C362E9" w:rsidRDefault="00C362E9" w:rsidP="00017440"/>
        </w:tc>
      </w:tr>
      <w:tr w:rsidR="00C362E9" w14:paraId="5E7EAC1C" w14:textId="77777777" w:rsidTr="00017440">
        <w:trPr>
          <w:trHeight w:hRule="exact" w:val="78"/>
        </w:trPr>
        <w:tc>
          <w:tcPr>
            <w:tcW w:w="653" w:type="dxa"/>
            <w:tcBorders>
              <w:top w:val="none" w:sz="0" w:space="0" w:color="000000"/>
              <w:left w:val="none" w:sz="0" w:space="0" w:color="000000"/>
              <w:bottom w:val="none" w:sz="0" w:space="0" w:color="000000"/>
              <w:right w:val="none" w:sz="0" w:space="0" w:color="000000"/>
            </w:tcBorders>
          </w:tcPr>
          <w:p w14:paraId="57ADD8DA" w14:textId="77777777" w:rsidR="00C362E9" w:rsidRDefault="00C362E9" w:rsidP="00017440"/>
        </w:tc>
        <w:tc>
          <w:tcPr>
            <w:tcW w:w="627" w:type="dxa"/>
            <w:vMerge/>
            <w:tcBorders>
              <w:top w:val="single" w:sz="0" w:space="0" w:color="000000"/>
              <w:left w:val="none" w:sz="0" w:space="0" w:color="000000"/>
              <w:bottom w:val="none" w:sz="0" w:space="0" w:color="000000"/>
              <w:right w:val="none" w:sz="0" w:space="0" w:color="000000"/>
            </w:tcBorders>
          </w:tcPr>
          <w:p w14:paraId="4364FB29" w14:textId="77777777" w:rsidR="00C362E9" w:rsidRDefault="00C362E9" w:rsidP="00017440"/>
        </w:tc>
        <w:tc>
          <w:tcPr>
            <w:tcW w:w="110" w:type="dxa"/>
            <w:tcBorders>
              <w:top w:val="single" w:sz="5" w:space="0" w:color="CCCAC5"/>
              <w:left w:val="none" w:sz="0" w:space="0" w:color="000000"/>
              <w:bottom w:val="none" w:sz="0" w:space="0" w:color="000000"/>
              <w:right w:val="none" w:sz="0" w:space="0" w:color="000000"/>
            </w:tcBorders>
          </w:tcPr>
          <w:p w14:paraId="1404372D"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00C586AE" w14:textId="77777777" w:rsidR="00C362E9" w:rsidRDefault="00C362E9" w:rsidP="00017440"/>
        </w:tc>
        <w:tc>
          <w:tcPr>
            <w:tcW w:w="211" w:type="dxa"/>
            <w:tcBorders>
              <w:top w:val="single" w:sz="5" w:space="0" w:color="CCCAC5"/>
              <w:left w:val="none" w:sz="0" w:space="0" w:color="000000"/>
              <w:bottom w:val="none" w:sz="0" w:space="0" w:color="000000"/>
              <w:right w:val="none" w:sz="0" w:space="0" w:color="000000"/>
            </w:tcBorders>
          </w:tcPr>
          <w:p w14:paraId="34CC5FB5"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1F8079D3" w14:textId="77777777" w:rsidR="00C362E9" w:rsidRDefault="00C362E9" w:rsidP="00017440"/>
        </w:tc>
        <w:tc>
          <w:tcPr>
            <w:tcW w:w="211" w:type="dxa"/>
            <w:tcBorders>
              <w:top w:val="single" w:sz="5" w:space="0" w:color="CCCAC5"/>
              <w:left w:val="none" w:sz="0" w:space="0" w:color="000000"/>
              <w:bottom w:val="none" w:sz="0" w:space="0" w:color="000000"/>
              <w:right w:val="none" w:sz="0" w:space="0" w:color="000000"/>
            </w:tcBorders>
          </w:tcPr>
          <w:p w14:paraId="1ECE552E" w14:textId="77777777" w:rsidR="00C362E9" w:rsidRDefault="00C362E9" w:rsidP="00017440"/>
        </w:tc>
        <w:tc>
          <w:tcPr>
            <w:tcW w:w="917" w:type="dxa"/>
            <w:tcBorders>
              <w:top w:val="single" w:sz="5" w:space="0" w:color="CCCAC5"/>
              <w:left w:val="none" w:sz="0" w:space="0" w:color="000000"/>
              <w:bottom w:val="none" w:sz="0" w:space="0" w:color="000000"/>
              <w:right w:val="none" w:sz="0" w:space="0" w:color="000000"/>
            </w:tcBorders>
          </w:tcPr>
          <w:p w14:paraId="6CA68669" w14:textId="77777777" w:rsidR="00C362E9" w:rsidRDefault="00C362E9" w:rsidP="00017440"/>
        </w:tc>
        <w:tc>
          <w:tcPr>
            <w:tcW w:w="206" w:type="dxa"/>
            <w:tcBorders>
              <w:top w:val="single" w:sz="5" w:space="0" w:color="CCCAC5"/>
              <w:left w:val="none" w:sz="0" w:space="0" w:color="000000"/>
              <w:bottom w:val="none" w:sz="0" w:space="0" w:color="000000"/>
              <w:right w:val="none" w:sz="0" w:space="0" w:color="000000"/>
            </w:tcBorders>
          </w:tcPr>
          <w:p w14:paraId="4B7F5148" w14:textId="77777777" w:rsidR="00C362E9" w:rsidRDefault="00C362E9" w:rsidP="00017440"/>
        </w:tc>
        <w:tc>
          <w:tcPr>
            <w:tcW w:w="922" w:type="dxa"/>
            <w:tcBorders>
              <w:top w:val="single" w:sz="5" w:space="0" w:color="CCCAC5"/>
              <w:left w:val="none" w:sz="0" w:space="0" w:color="000000"/>
              <w:bottom w:val="none" w:sz="0" w:space="0" w:color="000000"/>
              <w:right w:val="none" w:sz="0" w:space="0" w:color="000000"/>
            </w:tcBorders>
          </w:tcPr>
          <w:p w14:paraId="6E5E2560" w14:textId="77777777" w:rsidR="00C362E9" w:rsidRDefault="00C362E9" w:rsidP="00017440"/>
        </w:tc>
        <w:tc>
          <w:tcPr>
            <w:tcW w:w="206" w:type="dxa"/>
            <w:tcBorders>
              <w:top w:val="single" w:sz="5" w:space="0" w:color="CCCAC5"/>
              <w:left w:val="none" w:sz="0" w:space="0" w:color="000000"/>
              <w:bottom w:val="none" w:sz="0" w:space="0" w:color="000000"/>
              <w:right w:val="none" w:sz="0" w:space="0" w:color="000000"/>
            </w:tcBorders>
          </w:tcPr>
          <w:p w14:paraId="2CCCB522" w14:textId="77777777" w:rsidR="00C362E9" w:rsidRDefault="00C362E9" w:rsidP="00017440"/>
        </w:tc>
        <w:tc>
          <w:tcPr>
            <w:tcW w:w="922" w:type="dxa"/>
            <w:tcBorders>
              <w:top w:val="single" w:sz="5" w:space="0" w:color="CCCAC5"/>
              <w:left w:val="none" w:sz="0" w:space="0" w:color="000000"/>
              <w:bottom w:val="none" w:sz="0" w:space="0" w:color="000000"/>
              <w:right w:val="none" w:sz="0" w:space="0" w:color="000000"/>
            </w:tcBorders>
          </w:tcPr>
          <w:p w14:paraId="444DAA80" w14:textId="77777777" w:rsidR="00C362E9" w:rsidRDefault="00C362E9" w:rsidP="00017440"/>
        </w:tc>
        <w:tc>
          <w:tcPr>
            <w:tcW w:w="1333" w:type="dxa"/>
            <w:tcBorders>
              <w:top w:val="single" w:sz="5" w:space="0" w:color="CCCAC5"/>
              <w:left w:val="none" w:sz="0" w:space="0" w:color="000000"/>
              <w:bottom w:val="none" w:sz="0" w:space="0" w:color="000000"/>
              <w:right w:val="none" w:sz="0" w:space="0" w:color="000000"/>
            </w:tcBorders>
          </w:tcPr>
          <w:p w14:paraId="7292BF79" w14:textId="77777777" w:rsidR="00C362E9" w:rsidRDefault="00C362E9" w:rsidP="00017440"/>
        </w:tc>
        <w:tc>
          <w:tcPr>
            <w:tcW w:w="2157" w:type="dxa"/>
            <w:tcBorders>
              <w:top w:val="single" w:sz="5" w:space="0" w:color="CCCAC5"/>
              <w:left w:val="none" w:sz="0" w:space="0" w:color="000000"/>
              <w:bottom w:val="none" w:sz="0" w:space="0" w:color="020000"/>
              <w:right w:val="none" w:sz="0" w:space="0" w:color="000000"/>
            </w:tcBorders>
          </w:tcPr>
          <w:p w14:paraId="02C87009" w14:textId="77777777" w:rsidR="00C362E9" w:rsidRDefault="00C362E9" w:rsidP="00017440"/>
        </w:tc>
      </w:tr>
    </w:tbl>
    <w:p w14:paraId="3C9D99C6" w14:textId="77777777" w:rsidR="00C362E9" w:rsidRDefault="00C362E9" w:rsidP="00C362E9">
      <w:pPr>
        <w:spacing w:after="88" w:line="20" w:lineRule="exact"/>
      </w:pPr>
      <w:r>
        <w:rPr>
          <w:noProof/>
          <w:lang w:eastAsia="en-AU"/>
        </w:rPr>
        <mc:AlternateContent>
          <mc:Choice Requires="wps">
            <w:drawing>
              <wp:anchor distT="0" distB="0" distL="0" distR="0" simplePos="0" relativeHeight="251855872" behindDoc="1" locked="0" layoutInCell="1" allowOverlap="1" wp14:anchorId="78E1184D" wp14:editId="6E6E2E2B">
                <wp:simplePos x="0" y="0"/>
                <wp:positionH relativeFrom="column">
                  <wp:posOffset>840105</wp:posOffset>
                </wp:positionH>
                <wp:positionV relativeFrom="paragraph">
                  <wp:posOffset>73152</wp:posOffset>
                </wp:positionV>
                <wp:extent cx="1883410" cy="963168"/>
                <wp:effectExtent l="0" t="0" r="2540" b="8890"/>
                <wp:wrapNone/>
                <wp:docPr id="1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96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4A33" w14:textId="77777777" w:rsidR="00017440" w:rsidRDefault="00017440" w:rsidP="00C362E9">
                            <w:pPr>
                              <w:tabs>
                                <w:tab w:val="left" w:pos="1080"/>
                                <w:tab w:val="right" w:pos="2952"/>
                              </w:tabs>
                              <w:spacing w:before="17" w:line="239" w:lineRule="exact"/>
                              <w:ind w:left="288"/>
                              <w:textAlignment w:val="baseline"/>
                              <w:rPr>
                                <w:rFonts w:ascii="Arial Narrow" w:eastAsia="Arial Narrow" w:hAnsi="Arial Narrow"/>
                                <w:color w:val="000000"/>
                              </w:rPr>
                            </w:pPr>
                            <w:r>
                              <w:rPr>
                                <w:rFonts w:ascii="Arial Narrow" w:eastAsia="Arial Narrow" w:hAnsi="Arial Narrow"/>
                                <w:color w:val="000000"/>
                              </w:rPr>
                              <w:t>ACT</w:t>
                            </w:r>
                            <w:r>
                              <w:rPr>
                                <w:rFonts w:ascii="Arial Narrow" w:eastAsia="Arial Narrow" w:hAnsi="Arial Narrow"/>
                                <w:color w:val="000000"/>
                              </w:rPr>
                              <w:tab/>
                              <w:t>Australian &amp;</w:t>
                            </w:r>
                            <w:r>
                              <w:rPr>
                                <w:rFonts w:ascii="Arial Narrow" w:eastAsia="Arial Narrow" w:hAnsi="Arial Narrow"/>
                                <w:color w:val="000000"/>
                              </w:rPr>
                              <w:tab/>
                              <w:t>MRF</w:t>
                            </w:r>
                          </w:p>
                          <w:p w14:paraId="273A8E86" w14:textId="77777777" w:rsidR="00017440" w:rsidRDefault="00017440" w:rsidP="00C362E9">
                            <w:pPr>
                              <w:spacing w:before="38" w:line="239" w:lineRule="exact"/>
                              <w:textAlignment w:val="baseline"/>
                              <w:rPr>
                                <w:rFonts w:ascii="Arial Narrow" w:eastAsia="Arial Narrow" w:hAnsi="Arial Narrow"/>
                                <w:color w:val="000000"/>
                                <w:spacing w:val="7"/>
                              </w:rPr>
                            </w:pPr>
                            <w:r>
                              <w:rPr>
                                <w:rFonts w:ascii="Arial Narrow" w:eastAsia="Arial Narrow" w:hAnsi="Arial Narrow"/>
                                <w:color w:val="000000"/>
                                <w:spacing w:val="7"/>
                              </w:rPr>
                              <w:t>Government other State</w:t>
                            </w:r>
                          </w:p>
                          <w:p w14:paraId="0C7A783C" w14:textId="77777777" w:rsidR="00017440" w:rsidRDefault="00017440" w:rsidP="00C362E9">
                            <w:pPr>
                              <w:spacing w:line="262" w:lineRule="exact"/>
                              <w:ind w:left="288"/>
                              <w:jc w:val="center"/>
                              <w:textAlignment w:val="baseline"/>
                              <w:rPr>
                                <w:rFonts w:ascii="Arial Narrow" w:eastAsia="Arial Narrow" w:hAnsi="Arial Narrow"/>
                                <w:color w:val="000000"/>
                              </w:rPr>
                            </w:pPr>
                            <w:r>
                              <w:rPr>
                                <w:rFonts w:ascii="Arial Narrow" w:eastAsia="Arial Narrow" w:hAnsi="Arial Narrow"/>
                                <w:color w:val="000000"/>
                              </w:rPr>
                              <w:t>and Territory Governments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1184D" id="Text Box 46" o:spid="_x0000_s1141" type="#_x0000_t202" style="position:absolute;margin-left:66.15pt;margin-top:5.75pt;width:148.3pt;height:75.85pt;z-index:-25146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2osQ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hZEp0NCrFPzue/DUI+yDsyWr+jtRflWIi3VD+I7eSCmGhpIKEvTNTffs&#10;6oSjDMh2+CAqiEP2WligsZadqR7UAwE6NOrx1ByTS2lCxvEi9OGohLMkWvhRbEOQdL7dS6XfUdEh&#10;Y2RYQvMtOjncKW2yIensYoJxUbC2tQJo+bMNcJx2IDZcNWcmC9vPH4mXbOJNHDphEG2c0Mtz56ZY&#10;h05U+JfLfJGv17n/08T1w7RhVUW5CTNryw//rHdHlU+qOKlLiZZVBs6kpORuu24lOhDQdmG/Y0HO&#10;3NznadgiAJcXlPwg9G6DxCmi+NIJi3DpJJde7Hh+cptEXpiEefGc0h3j9N8poQE6uQyWk5h+y82z&#10;32tuJO2YhunRsi7D8cmJpEaCG17Z1mrC2sk+K4VJ/6kU0O650VawRqOTWvW4HafH4S9NfCPnrage&#10;QcNSgMRAjTD7wGiE/I7RAHMkw+rbnkiKUfuewzswQ2c25GxsZ4PwEq5mWGM0mWs9Dad9L9muAeTp&#10;pXFxA2+lZlbGT1kcXxjMBsvmOMfM8Dn/t15P03b1CwAA//8DAFBLAwQUAAYACAAAACEAQ62JKd8A&#10;AAAKAQAADwAAAGRycy9kb3ducmV2LnhtbEyPQU+DQBCF7yb+h8008WaXgpKWsjSN0ZOJkeLB48JO&#10;gZSdRXbb4r93POlt3szLm+/lu9kO4oKT7x0pWC0jEEiNMz21Cj6ql/s1CB80GT04QgXf6GFX3N7k&#10;OjPuSiVeDqEVHEI+0wq6EMZMSt90aLVfuhGJb0c3WR1YTq00k75yuB1kHEWptLon/tDpEZ86bE6H&#10;s1Ww/6Tyuf96q9/LY9lX1Sai1/Sk1N1i3m9BBJzDnxl+8RkdCmaq3ZmMFwPrJE7YysPqEQQbHuL1&#10;BkTNizSJQRa5/F+h+AEAAP//AwBQSwECLQAUAAYACAAAACEAtoM4kv4AAADhAQAAEwAAAAAAAAAA&#10;AAAAAAAAAAAAW0NvbnRlbnRfVHlwZXNdLnhtbFBLAQItABQABgAIAAAAIQA4/SH/1gAAAJQBAAAL&#10;AAAAAAAAAAAAAAAAAC8BAABfcmVscy8ucmVsc1BLAQItABQABgAIAAAAIQDy4h2osQIAALUFAAAO&#10;AAAAAAAAAAAAAAAAAC4CAABkcnMvZTJvRG9jLnhtbFBLAQItABQABgAIAAAAIQBDrYkp3wAAAAoB&#10;AAAPAAAAAAAAAAAAAAAAAAsFAABkcnMvZG93bnJldi54bWxQSwUGAAAAAAQABADzAAAAFwYAAAAA&#10;" filled="f" stroked="f">
                <v:textbox inset="0,0,0,0">
                  <w:txbxContent>
                    <w:p w14:paraId="765B4A33" w14:textId="77777777" w:rsidR="00017440" w:rsidRDefault="00017440" w:rsidP="00C362E9">
                      <w:pPr>
                        <w:tabs>
                          <w:tab w:val="left" w:pos="1080"/>
                          <w:tab w:val="right" w:pos="2952"/>
                        </w:tabs>
                        <w:spacing w:before="17" w:line="239" w:lineRule="exact"/>
                        <w:ind w:left="288"/>
                        <w:textAlignment w:val="baseline"/>
                        <w:rPr>
                          <w:rFonts w:ascii="Arial Narrow" w:eastAsia="Arial Narrow" w:hAnsi="Arial Narrow"/>
                          <w:color w:val="000000"/>
                        </w:rPr>
                      </w:pPr>
                      <w:r>
                        <w:rPr>
                          <w:rFonts w:ascii="Arial Narrow" w:eastAsia="Arial Narrow" w:hAnsi="Arial Narrow"/>
                          <w:color w:val="000000"/>
                        </w:rPr>
                        <w:t>ACT</w:t>
                      </w:r>
                      <w:r>
                        <w:rPr>
                          <w:rFonts w:ascii="Arial Narrow" w:eastAsia="Arial Narrow" w:hAnsi="Arial Narrow"/>
                          <w:color w:val="000000"/>
                        </w:rPr>
                        <w:tab/>
                        <w:t>Australian &amp;</w:t>
                      </w:r>
                      <w:r>
                        <w:rPr>
                          <w:rFonts w:ascii="Arial Narrow" w:eastAsia="Arial Narrow" w:hAnsi="Arial Narrow"/>
                          <w:color w:val="000000"/>
                        </w:rPr>
                        <w:tab/>
                        <w:t>MRF</w:t>
                      </w:r>
                    </w:p>
                    <w:p w14:paraId="273A8E86" w14:textId="77777777" w:rsidR="00017440" w:rsidRDefault="00017440" w:rsidP="00C362E9">
                      <w:pPr>
                        <w:spacing w:before="38" w:line="239" w:lineRule="exact"/>
                        <w:textAlignment w:val="baseline"/>
                        <w:rPr>
                          <w:rFonts w:ascii="Arial Narrow" w:eastAsia="Arial Narrow" w:hAnsi="Arial Narrow"/>
                          <w:color w:val="000000"/>
                          <w:spacing w:val="7"/>
                        </w:rPr>
                      </w:pPr>
                      <w:r>
                        <w:rPr>
                          <w:rFonts w:ascii="Arial Narrow" w:eastAsia="Arial Narrow" w:hAnsi="Arial Narrow"/>
                          <w:color w:val="000000"/>
                          <w:spacing w:val="7"/>
                        </w:rPr>
                        <w:t>Government other State</w:t>
                      </w:r>
                    </w:p>
                    <w:p w14:paraId="0C7A783C" w14:textId="77777777" w:rsidR="00017440" w:rsidRDefault="00017440" w:rsidP="00C362E9">
                      <w:pPr>
                        <w:spacing w:line="262" w:lineRule="exact"/>
                        <w:ind w:left="288"/>
                        <w:jc w:val="center"/>
                        <w:textAlignment w:val="baseline"/>
                        <w:rPr>
                          <w:rFonts w:ascii="Arial Narrow" w:eastAsia="Arial Narrow" w:hAnsi="Arial Narrow"/>
                          <w:color w:val="000000"/>
                        </w:rPr>
                      </w:pPr>
                      <w:r>
                        <w:rPr>
                          <w:rFonts w:ascii="Arial Narrow" w:eastAsia="Arial Narrow" w:hAnsi="Arial Narrow"/>
                          <w:color w:val="000000"/>
                        </w:rPr>
                        <w:t>and Territory Governments</w:t>
                      </w:r>
                    </w:p>
                  </w:txbxContent>
                </v:textbox>
              </v:shape>
            </w:pict>
          </mc:Fallback>
        </mc:AlternateContent>
      </w:r>
    </w:p>
    <w:p w14:paraId="0521051E" w14:textId="77777777" w:rsidR="00C362E9" w:rsidRDefault="00C362E9" w:rsidP="00C362E9">
      <w:pPr>
        <w:spacing w:after="88" w:line="20" w:lineRule="exact"/>
        <w:sectPr w:rsidR="00C362E9">
          <w:type w:val="continuous"/>
          <w:pgSz w:w="11909" w:h="16838"/>
          <w:pgMar w:top="920" w:right="677" w:bottom="209" w:left="693" w:header="720" w:footer="720" w:gutter="0"/>
          <w:cols w:space="720"/>
        </w:sectPr>
      </w:pPr>
    </w:p>
    <w:p w14:paraId="5ECE0E9D" w14:textId="77777777" w:rsidR="00C362E9" w:rsidRDefault="00C362E9" w:rsidP="00C362E9">
      <w:pPr>
        <w:spacing w:before="904" w:line="288" w:lineRule="exact"/>
        <w:textAlignment w:val="baseline"/>
        <w:rPr>
          <w:rFonts w:eastAsia="Times New Roman"/>
          <w:color w:val="000000"/>
          <w:sz w:val="24"/>
        </w:rPr>
      </w:pPr>
      <w:r>
        <w:rPr>
          <w:noProof/>
          <w:lang w:eastAsia="en-AU"/>
        </w:rPr>
        <mc:AlternateContent>
          <mc:Choice Requires="wps">
            <w:drawing>
              <wp:anchor distT="0" distB="0" distL="0" distR="0" simplePos="0" relativeHeight="251854848" behindDoc="1" locked="0" layoutInCell="1" allowOverlap="1" wp14:anchorId="13EE0C8D" wp14:editId="2E644A7A">
                <wp:simplePos x="0" y="0"/>
                <wp:positionH relativeFrom="column">
                  <wp:posOffset>1000760</wp:posOffset>
                </wp:positionH>
                <wp:positionV relativeFrom="paragraph">
                  <wp:posOffset>0</wp:posOffset>
                </wp:positionV>
                <wp:extent cx="5699760" cy="691515"/>
                <wp:effectExtent l="0" t="0" r="0" b="0"/>
                <wp:wrapNone/>
                <wp:docPr id="1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F43B" w14:textId="77777777" w:rsidR="00017440" w:rsidRDefault="00017440" w:rsidP="00C362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E0C8D" id="Text Box 47" o:spid="_x0000_s1142" type="#_x0000_t202" style="position:absolute;margin-left:78.8pt;margin-top:0;width:448.8pt;height:54.45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qCsQIAALU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RK&#10;6N08wIiTFpp0TweN1mJAwcIUqO9UAn53HXjqAfbB2ZJV3a0ovinExaYmfE9vpBR9TUkJCfrmpntx&#10;dcRRBmTXfxQlxCEHLSzQUMnWVA/qgQAdGvVwbo7JpYDNMIrjRQRHBZxFsR/6oQ1Bkul2J5V+T0WL&#10;jJFiCc236OR4q7TJhiSTiwnGRc6axgqg4c82wHHcgdhw1ZyZLGw/H2Mv3i63y8AJ5tHWCbwsc27y&#10;TeBEub8Is3fZZpP5P01cP0hqVpaUmzCTtvzgz3p3UvmoirO6lGhYaeBMSkrud5tGoiMBbef2OxXk&#10;ws19noYtAnB5QQl6763nsZNHy4UT5EHoxAtv6Xh+vI4jL4iDLH9O6ZZx+u+UUJ/iOJyHo5h+y82z&#10;32tuJGmZhunRsDbFy7MTSYwEt7y0rdWENaN9UQqT/lMpoN1To61gjUZHtephN4yPw49MfCPnnSgf&#10;QMNSgMRAjTD7wKiF/IFRD3Mkxer7gUiKUfOBwzswQ2cy5GTsJoPwAq6mWGM0mhs9DqdDJ9m+BuTx&#10;pXFxA2+lYlbGT1mcXhjMBsvmNMfM8Ln8t15P03b1CwAA//8DAFBLAwQUAAYACAAAACEAJSp/hN0A&#10;AAAJAQAADwAAAGRycy9kb3ducmV2LnhtbEyPwU7DMBBE70j8g7VI3KjdSgltGqeqEJyQEGk4cHTi&#10;bWI1XofYbcPf45zobUczmn2T7ybbswuO3jiSsFwIYEiN04ZaCV/V29MamA+KtOodoYRf9LAr7u9y&#10;lWl3pRIvh9CyWEI+UxK6EIaMc990aJVfuAEpekc3WhWiHFuuR3WN5bbnKyFSbpWh+KFTA7502JwO&#10;Zyth/03lq/n5qD/LY2mqaiPoPT1J+fgw7bfAAk7hPwwzfkSHIjLV7kzasz7q5DmNUQlx0WyLJFkB&#10;q+drvQFe5Px2QfEHAAD//wMAUEsBAi0AFAAGAAgAAAAhALaDOJL+AAAA4QEAABMAAAAAAAAAAAAA&#10;AAAAAAAAAFtDb250ZW50X1R5cGVzXS54bWxQSwECLQAUAAYACAAAACEAOP0h/9YAAACUAQAACwAA&#10;AAAAAAAAAAAAAAAvAQAAX3JlbHMvLnJlbHNQSwECLQAUAAYACAAAACEADES6grECAAC1BQAADgAA&#10;AAAAAAAAAAAAAAAuAgAAZHJzL2Uyb0RvYy54bWxQSwECLQAUAAYACAAAACEAJSp/hN0AAAAJAQAA&#10;DwAAAAAAAAAAAAAAAAALBQAAZHJzL2Rvd25yZXYueG1sUEsFBgAAAAAEAAQA8wAAABUGAAAAAA==&#10;" filled="f" stroked="f">
                <v:textbox inset="0,0,0,0">
                  <w:txbxContent>
                    <w:p w14:paraId="68FBF43B" w14:textId="77777777" w:rsidR="00017440" w:rsidRDefault="00017440" w:rsidP="00C362E9"/>
                  </w:txbxContent>
                </v:textbox>
              </v:shape>
            </w:pict>
          </mc:Fallback>
        </mc:AlternateContent>
      </w:r>
      <w:r>
        <w:rPr>
          <w:noProof/>
          <w:lang w:eastAsia="en-AU"/>
        </w:rPr>
        <mc:AlternateContent>
          <mc:Choice Requires="wps">
            <w:drawing>
              <wp:anchor distT="0" distB="0" distL="0" distR="0" simplePos="0" relativeHeight="251856896" behindDoc="1" locked="0" layoutInCell="1" allowOverlap="1" wp14:anchorId="5889E836" wp14:editId="3D9E3ACE">
                <wp:simplePos x="0" y="0"/>
                <wp:positionH relativeFrom="column">
                  <wp:posOffset>3198495</wp:posOffset>
                </wp:positionH>
                <wp:positionV relativeFrom="paragraph">
                  <wp:posOffset>0</wp:posOffset>
                </wp:positionV>
                <wp:extent cx="545465" cy="509270"/>
                <wp:effectExtent l="0" t="0" r="0" b="0"/>
                <wp:wrapNone/>
                <wp:docPr id="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09C4" w14:textId="77777777" w:rsidR="00017440" w:rsidRDefault="00017440" w:rsidP="00C362E9">
                            <w:pPr>
                              <w:spacing w:line="265" w:lineRule="exact"/>
                              <w:jc w:val="center"/>
                              <w:textAlignment w:val="baseline"/>
                              <w:rPr>
                                <w:rFonts w:ascii="Arial Narrow" w:eastAsia="Arial Narrow" w:hAnsi="Arial Narrow"/>
                                <w:color w:val="000000"/>
                              </w:rPr>
                            </w:pPr>
                            <w:r>
                              <w:rPr>
                                <w:rFonts w:ascii="Arial Narrow" w:eastAsia="Arial Narrow" w:hAnsi="Arial Narrow"/>
                                <w:color w:val="000000"/>
                              </w:rPr>
                              <w:t xml:space="preserve">Social </w:t>
                            </w:r>
                            <w:r>
                              <w:rPr>
                                <w:rFonts w:ascii="Arial Narrow" w:eastAsia="Arial Narrow" w:hAnsi="Arial Narrow"/>
                                <w:color w:val="000000"/>
                              </w:rPr>
                              <w:br/>
                              <w:t xml:space="preserve">enterprise </w:t>
                            </w:r>
                            <w:r>
                              <w:rPr>
                                <w:rFonts w:ascii="Arial Narrow" w:eastAsia="Arial Narrow" w:hAnsi="Arial Narrow"/>
                                <w:color w:val="000000"/>
                              </w:rPr>
                              <w:br/>
                              <w:t>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E836" id="Text Box 45" o:spid="_x0000_s1143" type="#_x0000_t202" style="position:absolute;margin-left:251.85pt;margin-top:0;width:42.95pt;height:40.1pt;z-index:-25145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NJtQIAALQFAAAOAAAAZHJzL2Uyb0RvYy54bWysVNtu2zAMfR+wfxD07voyOYmNOkUbx8OA&#10;7gK0+wDFlmNhtuRJSpxu2L+PkuOkaV+GbX4QaIk6InkOeX1z6Fq0Z0pzKTIcXgUYMVHKiotthr8+&#10;Ft4CI22oqGgrBcvwE9P4Zvn2zfXQpyySjWwrphCACJ0OfYYbY/rU93XZsI7qK9kzAYe1VB018Ku2&#10;fqXoAOhd60dBMPMHqapeyZJpDbv5eIiXDr+uWWk+17VmBrUZhtiMW5VbN3b1l9c03SraN7w8hkH/&#10;IoqOcgGPnqByaijaKf4KquOlklrW5qqUnS/rmpfM5QDZhMGLbB4a2jOXCxRH96cy6f8HW37af1GI&#10;V8BdFGEkaAckPbKDQXfygEhsCzT0OgW/hx48zQH2wdklq/t7WX7TSMhVQ8WW3Solh4bRCgIM7U3/&#10;2dURR1uQzfBRVvAO3RnpgA616mz1oB4I0IGopxM5NpYSNmMSk1mMUQlHcZBEc0eeT9Ppcq+0ec9k&#10;h6yRYQXcO3C6v9fGBkPTycW+JWTB29bx34qLDXAcd+BpuGrPbBCOzp9JkKwX6wXxSDRbeyTIc++2&#10;WBFvVoTzOH+Xr1Z5+Mu+G5K04VXFhH1mklZI/oy6o8hHUZzEpWXLKwtnQ9Jqu1m1Cu0pSLtwnys5&#10;nJzd/MswXBEglxcphREJ7qLEK2aLuUcKEnvJPFh4QZjcJbOAJCQvLlO654L9e0poyHASR/GopXPQ&#10;L3IL3Pc6N5p23MDwaHmX4cXJiaZWgWtROWoN5e1oPyuFDf9cCqB7Itrp1Up0FKs5bA5jb4TzqRE2&#10;snoCCSsJEgOdwugDo5HqB0YDjJEM6+87qhhG7QcBbWBnzmSoydhMBhUlXM2wwWg0V2acTbte8W0D&#10;yGOjCXkLrVJzJ2PbU2MUxwaD0eCyOY4xO3ue/zuv87Bd/gYAAP//AwBQSwMEFAAGAAgAAAAhAMKq&#10;ZSDdAAAABwEAAA8AAABkcnMvZG93bnJldi54bWxMj8FOwzAQRO9I/IO1SNyoTVFDGrKpKgQnJEQa&#10;DhydeJtEjdchdtvw95gTPY5mNPMm38x2ECeafO8Y4X6hQBA3zvTcInxWr3cpCB80Gz04JoQf8rAp&#10;rq9ynRl35pJOu9CKWMI+0whdCGMmpW86stov3Egcvb2brA5RTq00kz7HcjvIpVKJtLrnuNDpkZ47&#10;ag67o0XYfnH50n+/1x/lvuyraq34LTkg3t7M2ycQgebwH4Y//IgORWSq3ZGNFwPCSj08xihCfBTt&#10;VbpOQNQIqVqCLHJ5yV/8AgAA//8DAFBLAQItABQABgAIAAAAIQC2gziS/gAAAOEBAAATAAAAAAAA&#10;AAAAAAAAAAAAAABbQ29udGVudF9UeXBlc10ueG1sUEsBAi0AFAAGAAgAAAAhADj9If/WAAAAlAEA&#10;AAsAAAAAAAAAAAAAAAAALwEAAF9yZWxzLy5yZWxzUEsBAi0AFAAGAAgAAAAhAAqlg0m1AgAAtAUA&#10;AA4AAAAAAAAAAAAAAAAALgIAAGRycy9lMm9Eb2MueG1sUEsBAi0AFAAGAAgAAAAhAMKqZSDdAAAA&#10;BwEAAA8AAAAAAAAAAAAAAAAADwUAAGRycy9kb3ducmV2LnhtbFBLBQYAAAAABAAEAPMAAAAZBgAA&#10;AAA=&#10;" filled="f" stroked="f">
                <v:textbox inset="0,0,0,0">
                  <w:txbxContent>
                    <w:p w14:paraId="27C209C4" w14:textId="77777777" w:rsidR="00017440" w:rsidRDefault="00017440" w:rsidP="00C362E9">
                      <w:pPr>
                        <w:spacing w:line="265" w:lineRule="exact"/>
                        <w:jc w:val="center"/>
                        <w:textAlignment w:val="baseline"/>
                        <w:rPr>
                          <w:rFonts w:ascii="Arial Narrow" w:eastAsia="Arial Narrow" w:hAnsi="Arial Narrow"/>
                          <w:color w:val="000000"/>
                        </w:rPr>
                      </w:pPr>
                      <w:r>
                        <w:rPr>
                          <w:rFonts w:ascii="Arial Narrow" w:eastAsia="Arial Narrow" w:hAnsi="Arial Narrow"/>
                          <w:color w:val="000000"/>
                        </w:rPr>
                        <w:t xml:space="preserve">Social </w:t>
                      </w:r>
                      <w:r>
                        <w:rPr>
                          <w:rFonts w:ascii="Arial Narrow" w:eastAsia="Arial Narrow" w:hAnsi="Arial Narrow"/>
                          <w:color w:val="000000"/>
                        </w:rPr>
                        <w:br/>
                        <w:t xml:space="preserve">enterprise </w:t>
                      </w:r>
                      <w:r>
                        <w:rPr>
                          <w:rFonts w:ascii="Arial Narrow" w:eastAsia="Arial Narrow" w:hAnsi="Arial Narrow"/>
                          <w:color w:val="000000"/>
                        </w:rPr>
                        <w:br/>
                        <w:t>sites</w:t>
                      </w:r>
                    </w:p>
                  </w:txbxContent>
                </v:textbox>
              </v:shape>
            </w:pict>
          </mc:Fallback>
        </mc:AlternateContent>
      </w:r>
      <w:r>
        <w:rPr>
          <w:noProof/>
          <w:lang w:eastAsia="en-AU"/>
        </w:rPr>
        <mc:AlternateContent>
          <mc:Choice Requires="wps">
            <w:drawing>
              <wp:anchor distT="0" distB="0" distL="0" distR="0" simplePos="0" relativeHeight="251857920" behindDoc="1" locked="0" layoutInCell="1" allowOverlap="1" wp14:anchorId="7A42CCD8" wp14:editId="6FB97CC4">
                <wp:simplePos x="0" y="0"/>
                <wp:positionH relativeFrom="column">
                  <wp:posOffset>4661535</wp:posOffset>
                </wp:positionH>
                <wp:positionV relativeFrom="paragraph">
                  <wp:posOffset>0</wp:posOffset>
                </wp:positionV>
                <wp:extent cx="2038985" cy="509905"/>
                <wp:effectExtent l="0" t="0" r="0" b="0"/>
                <wp:wrapNone/>
                <wp:docPr id="1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EFE7" w14:textId="77777777" w:rsidR="00017440" w:rsidRDefault="00017440" w:rsidP="00C362E9">
                            <w:pPr>
                              <w:tabs>
                                <w:tab w:val="right" w:pos="3240"/>
                              </w:tabs>
                              <w:spacing w:before="19" w:line="246" w:lineRule="exact"/>
                              <w:ind w:left="72"/>
                              <w:textAlignment w:val="baseline"/>
                              <w:rPr>
                                <w:rFonts w:ascii="Arial Narrow" w:eastAsia="Arial Narrow" w:hAnsi="Arial Narrow"/>
                                <w:color w:val="000000"/>
                              </w:rPr>
                            </w:pPr>
                            <w:r>
                              <w:rPr>
                                <w:rFonts w:ascii="Arial Narrow" w:eastAsia="Arial Narrow" w:hAnsi="Arial Narrow"/>
                                <w:color w:val="000000"/>
                              </w:rPr>
                              <w:t>Food &amp;</w:t>
                            </w:r>
                            <w:r>
                              <w:rPr>
                                <w:rFonts w:ascii="Arial Narrow" w:eastAsia="Arial Narrow" w:hAnsi="Arial Narrow"/>
                                <w:color w:val="000000"/>
                              </w:rPr>
                              <w:tab/>
                              <w:t>Beverage Environment</w:t>
                            </w:r>
                          </w:p>
                          <w:p w14:paraId="28574FEE" w14:textId="77777777" w:rsidR="00017440" w:rsidRDefault="00017440" w:rsidP="00C362E9">
                            <w:pPr>
                              <w:spacing w:line="266" w:lineRule="exact"/>
                              <w:textAlignment w:val="baseline"/>
                              <w:rPr>
                                <w:rFonts w:ascii="Arial Narrow" w:eastAsia="Arial Narrow" w:hAnsi="Arial Narrow"/>
                                <w:color w:val="000000"/>
                              </w:rPr>
                            </w:pPr>
                            <w:r>
                              <w:rPr>
                                <w:rFonts w:ascii="Arial Narrow" w:eastAsia="Arial Narrow" w:hAnsi="Arial Narrow"/>
                                <w:color w:val="000000"/>
                              </w:rPr>
                              <w:t xml:space="preserve">beverage consumers </w:t>
                            </w:r>
                            <w:r>
                              <w:rPr>
                                <w:rFonts w:ascii="Arial Narrow" w:eastAsia="Arial Narrow" w:hAnsi="Arial Narrow"/>
                                <w:color w:val="000000"/>
                              </w:rPr>
                              <w:b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CCD8" id="Text Box 44" o:spid="_x0000_s1144" type="#_x0000_t202" style="position:absolute;margin-left:367.05pt;margin-top:0;width:160.55pt;height:40.15pt;z-index:-25145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mn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BjxEnHTTpkY4a3YkRhaEp0NCrFPweevDUI+yDsyWr+ntRflWIi1VD+JbeSimGhpIKEvTNTffk&#10;6oSjDMhm+CAqiEN2WligsZadqR7UAwE6NOrp2ByTSwmbgXcZJ3GEUQlnkZckXmRDkHS+3Uul31HR&#10;IWNkWELzLTrZ3yttsiHp7GKCcVGwtrUCaPnZBjhOOxAbrpozk4Xt54/ES9bxOg6dMFisndDLc+e2&#10;WIXOovCvovwyX61y/6eJ64dpw6qKchNm1pYf/lnvDiqfVHFUlxItqwycSUnJ7WbVSrQnoO3CfoeC&#10;nLi552nYIgCXF5T8IPTugsQpFvGVExZh5CRXXux4fnKXLLwwCfPinNI94/TfKaEhw0kURJOYfsvN&#10;s99rbiTtmIbp0bIuw/HRiaRGgmte2dZqwtrJPimFSf+5FNDuudFWsEajk1r1uBmnx+HHJr6R80ZU&#10;T6BhKUBiIFSYfWA0Qn7HaIA5kmH1bUckxah9z+EdmKEzG3I2NrNBeAlXM6wxmsyVnobTrpds2wDy&#10;9NK4uIW3UjMr4+csDi8MZoNlc5hjZvic/luv52m7/AUAAP//AwBQSwMEFAAGAAgAAAAhAOorIhXe&#10;AAAACAEAAA8AAABkcnMvZG93bnJldi54bWxMj0FPwkAUhO8m/ofNM+Emu4Ag1r4SQvRkYiz14HHb&#10;fbQN3be1u0D99y4nPU5mMvNNuhltJ840+NYxwmyqQBBXzrRcI3wWr/drED5oNrpzTAg/5GGT3d6k&#10;OjHuwjmd96EWsYR9ohGaEPpESl81ZLWfup44egc3WB2iHGppBn2J5baTc6VW0uqW40Kje9o1VB33&#10;J4uw/eL8pf1+Lz/yQ94WxZPit9URcXI3bp9BBBrDXxiu+BEdsshUuhMbLzqEx8XDLEYR4qOrrZbL&#10;OYgSYa0WILNU/j+Q/QIAAP//AwBQSwECLQAUAAYACAAAACEAtoM4kv4AAADhAQAAEwAAAAAAAAAA&#10;AAAAAAAAAAAAW0NvbnRlbnRfVHlwZXNdLnhtbFBLAQItABQABgAIAAAAIQA4/SH/1gAAAJQBAAAL&#10;AAAAAAAAAAAAAAAAAC8BAABfcmVscy8ucmVsc1BLAQItABQABgAIAAAAIQB2lPmnsgIAALUFAAAO&#10;AAAAAAAAAAAAAAAAAC4CAABkcnMvZTJvRG9jLnhtbFBLAQItABQABgAIAAAAIQDqKyIV3gAAAAgB&#10;AAAPAAAAAAAAAAAAAAAAAAwFAABkcnMvZG93bnJldi54bWxQSwUGAAAAAAQABADzAAAAFwYAAAAA&#10;" filled="f" stroked="f">
                <v:textbox inset="0,0,0,0">
                  <w:txbxContent>
                    <w:p w14:paraId="6B43EFE7" w14:textId="77777777" w:rsidR="00017440" w:rsidRDefault="00017440" w:rsidP="00C362E9">
                      <w:pPr>
                        <w:tabs>
                          <w:tab w:val="right" w:pos="3240"/>
                        </w:tabs>
                        <w:spacing w:before="19" w:line="246" w:lineRule="exact"/>
                        <w:ind w:left="72"/>
                        <w:textAlignment w:val="baseline"/>
                        <w:rPr>
                          <w:rFonts w:ascii="Arial Narrow" w:eastAsia="Arial Narrow" w:hAnsi="Arial Narrow"/>
                          <w:color w:val="000000"/>
                        </w:rPr>
                      </w:pPr>
                      <w:r>
                        <w:rPr>
                          <w:rFonts w:ascii="Arial Narrow" w:eastAsia="Arial Narrow" w:hAnsi="Arial Narrow"/>
                          <w:color w:val="000000"/>
                        </w:rPr>
                        <w:t>Food &amp;</w:t>
                      </w:r>
                      <w:r>
                        <w:rPr>
                          <w:rFonts w:ascii="Arial Narrow" w:eastAsia="Arial Narrow" w:hAnsi="Arial Narrow"/>
                          <w:color w:val="000000"/>
                        </w:rPr>
                        <w:tab/>
                        <w:t>Beverage Environment</w:t>
                      </w:r>
                    </w:p>
                    <w:p w14:paraId="28574FEE" w14:textId="77777777" w:rsidR="00017440" w:rsidRDefault="00017440" w:rsidP="00C362E9">
                      <w:pPr>
                        <w:spacing w:line="266" w:lineRule="exact"/>
                        <w:textAlignment w:val="baseline"/>
                        <w:rPr>
                          <w:rFonts w:ascii="Arial Narrow" w:eastAsia="Arial Narrow" w:hAnsi="Arial Narrow"/>
                          <w:color w:val="000000"/>
                        </w:rPr>
                      </w:pPr>
                      <w:r>
                        <w:rPr>
                          <w:rFonts w:ascii="Arial Narrow" w:eastAsia="Arial Narrow" w:hAnsi="Arial Narrow"/>
                          <w:color w:val="000000"/>
                        </w:rPr>
                        <w:t xml:space="preserve">beverage consumers </w:t>
                      </w:r>
                      <w:r>
                        <w:rPr>
                          <w:rFonts w:ascii="Arial Narrow" w:eastAsia="Arial Narrow" w:hAnsi="Arial Narrow"/>
                          <w:color w:val="000000"/>
                        </w:rPr>
                        <w:br/>
                        <w:t>industry</w:t>
                      </w:r>
                    </w:p>
                  </w:txbxContent>
                </v:textbox>
              </v:shape>
            </w:pict>
          </mc:Fallback>
        </mc:AlternateContent>
      </w:r>
      <w:r>
        <w:rPr>
          <w:noProof/>
          <w:lang w:eastAsia="en-AU"/>
        </w:rPr>
        <mc:AlternateContent>
          <mc:Choice Requires="wps">
            <w:drawing>
              <wp:anchor distT="0" distB="0" distL="0" distR="0" simplePos="0" relativeHeight="251858944" behindDoc="1" locked="0" layoutInCell="1" allowOverlap="1" wp14:anchorId="39F4669C" wp14:editId="70114ECD">
                <wp:simplePos x="0" y="0"/>
                <wp:positionH relativeFrom="column">
                  <wp:posOffset>3966210</wp:posOffset>
                </wp:positionH>
                <wp:positionV relativeFrom="paragraph">
                  <wp:posOffset>5715</wp:posOffset>
                </wp:positionV>
                <wp:extent cx="475615" cy="333375"/>
                <wp:effectExtent l="0" t="0" r="0" b="0"/>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03A6" w14:textId="77777777" w:rsidR="00017440" w:rsidRDefault="00017440" w:rsidP="00C362E9">
                            <w:pPr>
                              <w:spacing w:line="257" w:lineRule="exact"/>
                              <w:textAlignment w:val="baseline"/>
                              <w:rPr>
                                <w:rFonts w:ascii="Arial Narrow" w:eastAsia="Arial Narrow" w:hAnsi="Arial Narrow"/>
                                <w:color w:val="000000"/>
                              </w:rPr>
                            </w:pPr>
                            <w:r>
                              <w:rPr>
                                <w:rFonts w:ascii="Arial Narrow" w:eastAsia="Arial Narrow" w:hAnsi="Arial Narrow"/>
                                <w:color w:val="000000"/>
                              </w:rPr>
                              <w:t>Network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669C" id="Text Box 43" o:spid="_x0000_s1145" type="#_x0000_t202" style="position:absolute;margin-left:312.3pt;margin-top:.45pt;width:37.45pt;height:26.25pt;z-index:-25145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L1sQ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B1IeTFpr0QAeNbsWAwpkpUN+pBPzuO/DUA+yDs01WdXei+KoQF5ua8D29kVL0NSUlEPTNTffi&#10;6oijDMiu/yBKiEMOWligoZKtqR7UAwE6EHk8N8dwKWAzXERzP8KogKMZfIvIRiDJdLmTSr+jokXG&#10;SLGE3ltwcrxT2pAhyeRiYnGRs6ax/W/4sw1wHHcgNFw1Z4aEbeeP2Iu3y+0ydMJgvnVCL8ucm3wT&#10;OvPcX0TZLNtsMv+nieuHSc3KknITZpKWH/5Z604iH0VxFpcSDSsNnKGk5H63aSQ6EpB2br9TQS7c&#10;3Oc0bBEglxcp+UHo3Qaxk8+XCyfMw8iJF97S8fz4Np57YRxm+fOU7hin/54S6lMcR0E0aum3uXn2&#10;e50bSVqmYXg0rE3x8uxEEqPALS9tazVhzWhflMLQfyoFtHtqtNWrkegoVj3shvFt+LGJb9S8E+Uj&#10;SFgKkBjoFEYfGLWQ3zHqYYykWH07EEkxat5zeAZm5kyGnIzdZBBewNUUa4xGc6PH2XToJNvXgDw+&#10;NC5u4KlUzMr4icXpgcFosNmcxpiZPZf/1utp2K5/AQAA//8DAFBLAwQUAAYACAAAACEAE5qLD90A&#10;AAAHAQAADwAAAGRycy9kb3ducmV2LnhtbEyOwU7DMBBE70j8g7VI3KhDaSMSsqkqBCckRBoOHJ14&#10;m1iN1yF22/D3mFM5jmb05hWb2Q7iRJM3jhHuFwkI4tZpwx3CZ/169wjCB8VaDY4J4Yc8bMrrq0Ll&#10;2p25otMudCJC2OcKoQ9hzKX0bU9W+YUbiWO3d5NVIcapk3pS5wi3g1wmSSqtMhwfejXSc0/tYXe0&#10;CNsvrl7M93vzUe0rU9dZwm/pAfH2Zt4+gQg0h8sY/vSjOpTRqXFH1l4MCOlylcYpQgYi1mmWrUE0&#10;COuHFciykP/9y18AAAD//wMAUEsBAi0AFAAGAAgAAAAhALaDOJL+AAAA4QEAABMAAAAAAAAAAAAA&#10;AAAAAAAAAFtDb250ZW50X1R5cGVzXS54bWxQSwECLQAUAAYACAAAACEAOP0h/9YAAACUAQAACwAA&#10;AAAAAAAAAAAAAAAvAQAAX3JlbHMvLnJlbHNQSwECLQAUAAYACAAAACEAB+mC9bECAAC0BQAADgAA&#10;AAAAAAAAAAAAAAAuAgAAZHJzL2Uyb0RvYy54bWxQSwECLQAUAAYACAAAACEAE5qLD90AAAAHAQAA&#10;DwAAAAAAAAAAAAAAAAALBQAAZHJzL2Rvd25yZXYueG1sUEsFBgAAAAAEAAQA8wAAABUGAAAAAA==&#10;" filled="f" stroked="f">
                <v:textbox inset="0,0,0,0">
                  <w:txbxContent>
                    <w:p w14:paraId="3E4803A6" w14:textId="77777777" w:rsidR="00017440" w:rsidRDefault="00017440" w:rsidP="00C362E9">
                      <w:pPr>
                        <w:spacing w:line="257" w:lineRule="exact"/>
                        <w:textAlignment w:val="baseline"/>
                        <w:rPr>
                          <w:rFonts w:ascii="Arial Narrow" w:eastAsia="Arial Narrow" w:hAnsi="Arial Narrow"/>
                          <w:color w:val="000000"/>
                        </w:rPr>
                      </w:pPr>
                      <w:r>
                        <w:rPr>
                          <w:rFonts w:ascii="Arial Narrow" w:eastAsia="Arial Narrow" w:hAnsi="Arial Narrow"/>
                          <w:color w:val="000000"/>
                        </w:rPr>
                        <w:t>Network operator</w:t>
                      </w:r>
                    </w:p>
                  </w:txbxContent>
                </v:textbox>
              </v:shape>
            </w:pict>
          </mc:Fallback>
        </mc:AlternateContent>
      </w:r>
    </w:p>
    <w:p w14:paraId="22137826" w14:textId="77777777" w:rsidR="00C362E9" w:rsidRDefault="00C362E9" w:rsidP="00C362E9">
      <w:pPr>
        <w:sectPr w:rsidR="00C362E9">
          <w:type w:val="continuous"/>
          <w:pgSz w:w="11909" w:h="16838"/>
          <w:pgMar w:top="920" w:right="677" w:bottom="209" w:left="440" w:header="720" w:footer="720" w:gutter="0"/>
          <w:cols w:space="720"/>
        </w:sectPr>
      </w:pPr>
    </w:p>
    <w:p w14:paraId="5FF51ED9" w14:textId="77777777" w:rsidR="00C362E9" w:rsidRDefault="00C362E9" w:rsidP="00C362E9">
      <w:pPr>
        <w:spacing w:before="13" w:line="175" w:lineRule="exact"/>
        <w:ind w:left="432"/>
        <w:textAlignment w:val="baseline"/>
        <w:rPr>
          <w:rFonts w:ascii="Arial Narrow" w:eastAsia="Arial Narrow" w:hAnsi="Arial Narrow"/>
          <w:color w:val="000000"/>
          <w:spacing w:val="4"/>
          <w:sz w:val="17"/>
        </w:rPr>
      </w:pPr>
      <w:r>
        <w:rPr>
          <w:rFonts w:ascii="Arial Narrow" w:eastAsia="Arial Narrow" w:hAnsi="Arial Narrow"/>
          <w:color w:val="000000"/>
          <w:spacing w:val="4"/>
          <w:sz w:val="17"/>
        </w:rPr>
        <w:t>Source: Marsden Jacob Associates, 2017.</w:t>
      </w:r>
    </w:p>
    <w:p w14:paraId="59AD4AE4" w14:textId="77777777" w:rsidR="00C362E9" w:rsidRPr="005808A7" w:rsidRDefault="00C362E9" w:rsidP="00C362E9">
      <w:pPr>
        <w:widowControl w:val="0"/>
        <w:kinsoku w:val="0"/>
        <w:overflowPunct w:val="0"/>
        <w:spacing w:before="194"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key conclusions from the distributional analysis are as follows:</w:t>
      </w:r>
    </w:p>
    <w:p w14:paraId="681EE16C" w14:textId="77777777" w:rsidR="00C362E9" w:rsidRPr="005808A7" w:rsidRDefault="00C362E9" w:rsidP="00C362E9">
      <w:pPr>
        <w:widowControl w:val="0"/>
        <w:kinsoku w:val="0"/>
        <w:overflowPunct w:val="0"/>
        <w:spacing w:before="178" w:after="0" w:line="243"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Consumers experience the highest negative impact of $49 million (PV).</w:t>
      </w:r>
    </w:p>
    <w:p w14:paraId="03BAC8DA" w14:textId="77777777" w:rsidR="00C362E9" w:rsidRPr="005808A7" w:rsidRDefault="00C362E9" w:rsidP="00C362E9">
      <w:pPr>
        <w:widowControl w:val="0"/>
        <w:kinsoku w:val="0"/>
        <w:overflowPunct w:val="0"/>
        <w:spacing w:before="112" w:after="0" w:line="297"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The environment receives the highest benefit of $71 million—a benefit that is (indirectly) experienced by </w:t>
      </w:r>
      <w:r w:rsidRPr="005808A7">
        <w:rPr>
          <w:rFonts w:ascii="Arial Narrow" w:eastAsia="Times New Roman" w:hAnsi="Arial Narrow" w:cs="Times New Roman"/>
          <w:szCs w:val="24"/>
          <w:lang w:val="en-US" w:eastAsia="en-AU"/>
        </w:rPr>
        <w:t>residents of the ACT (and thus container consumers).</w:t>
      </w:r>
    </w:p>
    <w:p w14:paraId="2FB7F3CA" w14:textId="77777777" w:rsidR="00C362E9" w:rsidRPr="005808A7" w:rsidRDefault="00C362E9" w:rsidP="00C362E9">
      <w:pPr>
        <w:widowControl w:val="0"/>
        <w:kinsoku w:val="0"/>
        <w:overflowPunct w:val="0"/>
        <w:spacing w:before="178" w:after="0" w:line="23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 xml:space="preserve"> Service providers and governments also benefit from the introduction of a CDS.</w:t>
      </w:r>
    </w:p>
    <w:p w14:paraId="3F1066BF" w14:textId="77777777" w:rsidR="00C362E9" w:rsidRPr="005808A7" w:rsidRDefault="00C362E9" w:rsidP="00C362E9">
      <w:pPr>
        <w:widowControl w:val="0"/>
        <w:kinsoku w:val="0"/>
        <w:overflowPunct w:val="0"/>
        <w:spacing w:before="108" w:after="0" w:line="302"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Community and charitable </w:t>
      </w:r>
      <w:proofErr w:type="spellStart"/>
      <w:r w:rsidRPr="005808A7">
        <w:rPr>
          <w:rFonts w:ascii="Arial" w:eastAsia="Times New Roman" w:hAnsi="Arial" w:cs="Times New Roman"/>
          <w:sz w:val="20"/>
          <w:szCs w:val="24"/>
          <w:lang w:val="en-US" w:eastAsia="en-AU"/>
        </w:rPr>
        <w:t>organisations</w:t>
      </w:r>
      <w:proofErr w:type="spellEnd"/>
      <w:r w:rsidRPr="005808A7">
        <w:rPr>
          <w:rFonts w:ascii="Arial" w:eastAsia="Times New Roman" w:hAnsi="Arial" w:cs="Times New Roman"/>
          <w:sz w:val="20"/>
          <w:szCs w:val="24"/>
          <w:lang w:val="en-US" w:eastAsia="en-AU"/>
        </w:rPr>
        <w:t xml:space="preserve"> may also benefit from the scheme by using the scheme as another way </w:t>
      </w:r>
      <w:r w:rsidRPr="005808A7">
        <w:rPr>
          <w:rFonts w:ascii="Arial Narrow" w:eastAsia="Times New Roman" w:hAnsi="Arial Narrow" w:cs="Times New Roman"/>
          <w:szCs w:val="24"/>
          <w:lang w:val="en-US" w:eastAsia="en-AU"/>
        </w:rPr>
        <w:t>to raise funds or receive donations, or by partnering with the network operator to operate collection points.</w:t>
      </w:r>
    </w:p>
    <w:p w14:paraId="73428979"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The drivers of overall results for each sector are discussed in the following sections.</w:t>
      </w:r>
    </w:p>
    <w:p w14:paraId="5AA0C9DC" w14:textId="77777777" w:rsidR="00C362E9" w:rsidRPr="005808A7" w:rsidRDefault="00C362E9" w:rsidP="00C362E9">
      <w:pPr>
        <w:widowControl w:val="0"/>
        <w:kinsoku w:val="0"/>
        <w:overflowPunct w:val="0"/>
        <w:spacing w:before="250" w:after="0" w:line="314" w:lineRule="exact"/>
        <w:textAlignment w:val="baseline"/>
        <w:rPr>
          <w:rFonts w:ascii="Montserrat" w:eastAsia="Times New Roman" w:hAnsi="Montserrat" w:cs="Times New Roman"/>
          <w:b/>
          <w:color w:val="00968F"/>
          <w:spacing w:val="2"/>
          <w:sz w:val="32"/>
          <w:szCs w:val="24"/>
          <w:lang w:val="en-US" w:eastAsia="en-AU"/>
        </w:rPr>
      </w:pPr>
      <w:r w:rsidRPr="005808A7">
        <w:rPr>
          <w:rFonts w:ascii="Montserrat" w:eastAsia="Times New Roman" w:hAnsi="Montserrat" w:cs="Times New Roman"/>
          <w:b/>
          <w:color w:val="00968F"/>
          <w:spacing w:val="2"/>
          <w:sz w:val="32"/>
          <w:szCs w:val="24"/>
          <w:lang w:val="en-US" w:eastAsia="en-AU"/>
        </w:rPr>
        <w:t>4.6.3 ACT Government</w:t>
      </w:r>
    </w:p>
    <w:p w14:paraId="656CF421" w14:textId="77777777" w:rsidR="00C362E9" w:rsidRPr="005808A7" w:rsidRDefault="00C362E9" w:rsidP="00C362E9">
      <w:pPr>
        <w:widowControl w:val="0"/>
        <w:kinsoku w:val="0"/>
        <w:overflowPunct w:val="0"/>
        <w:spacing w:before="122"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net impact to the ACT Government is +$3.2 million. While the Government incurs development and ongoing </w:t>
      </w:r>
      <w:r w:rsidRPr="005808A7">
        <w:rPr>
          <w:rFonts w:ascii="Arial" w:eastAsia="Times New Roman" w:hAnsi="Arial" w:cs="Times New Roman"/>
          <w:sz w:val="20"/>
          <w:szCs w:val="24"/>
          <w:lang w:val="en-US" w:eastAsia="en-AU"/>
        </w:rPr>
        <w:t xml:space="preserve">costs for the scheme, the benefits from increased GST revenue and savings in dedicated litter collection costs </w:t>
      </w:r>
      <w:r w:rsidRPr="005808A7">
        <w:rPr>
          <w:rFonts w:ascii="Arial Narrow" w:eastAsia="Times New Roman" w:hAnsi="Arial Narrow" w:cs="Times New Roman"/>
          <w:szCs w:val="24"/>
          <w:lang w:val="en-US" w:eastAsia="en-AU"/>
        </w:rPr>
        <w:t>outweigh those scheme costs. The CBA assumes that the ACT Government receives 2% of the GST revenue from the sale of beverage containers under the CDS.</w:t>
      </w:r>
    </w:p>
    <w:p w14:paraId="1FDE95D1" w14:textId="77777777" w:rsidR="00C362E9" w:rsidRPr="005808A7" w:rsidRDefault="00C362E9" w:rsidP="00C362E9">
      <w:pPr>
        <w:widowControl w:val="0"/>
        <w:kinsoku w:val="0"/>
        <w:overflowPunct w:val="0"/>
        <w:spacing w:before="114" w:after="0" w:line="302" w:lineRule="exact"/>
        <w:ind w:right="216"/>
        <w:textAlignment w:val="baseline"/>
        <w:rPr>
          <w:rFonts w:ascii="Arial" w:eastAsia="Times New Roman" w:hAnsi="Arial" w:cs="Times New Roman"/>
          <w:spacing w:val="-2"/>
          <w:sz w:val="20"/>
          <w:szCs w:val="24"/>
          <w:lang w:val="en-US" w:eastAsia="en-AU"/>
        </w:rPr>
      </w:pPr>
      <w:r w:rsidRPr="005808A7">
        <w:rPr>
          <w:rFonts w:ascii="Arial Narrow" w:eastAsia="Times New Roman" w:hAnsi="Arial Narrow" w:cs="Times New Roman"/>
          <w:spacing w:val="-2"/>
          <w:szCs w:val="24"/>
          <w:lang w:val="en-US" w:eastAsia="en-AU"/>
        </w:rPr>
        <w:t xml:space="preserve">Where municipal services supplied by the ACT Government are concerned, the net impact of the CDS on the ACT </w:t>
      </w:r>
      <w:r w:rsidRPr="005808A7">
        <w:rPr>
          <w:rFonts w:ascii="Arial" w:eastAsia="Times New Roman" w:hAnsi="Arial" w:cs="Times New Roman"/>
          <w:spacing w:val="-2"/>
          <w:sz w:val="20"/>
          <w:szCs w:val="24"/>
          <w:lang w:val="en-US" w:eastAsia="en-AU"/>
        </w:rPr>
        <w:t>Government is zero. While service levels are not expected to change, this result is driven by the assumption that</w:t>
      </w:r>
    </w:p>
    <w:p w14:paraId="3926481F" w14:textId="77777777" w:rsidR="00C362E9" w:rsidRPr="005808A7" w:rsidRDefault="00C362E9" w:rsidP="00C362E9">
      <w:pPr>
        <w:widowControl w:val="0"/>
        <w:tabs>
          <w:tab w:val="left" w:pos="1008"/>
        </w:tabs>
        <w:kinsoku w:val="0"/>
        <w:overflowPunct w:val="0"/>
        <w:spacing w:before="602" w:after="0" w:line="206"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1904" behindDoc="1" locked="0" layoutInCell="0" allowOverlap="1" wp14:anchorId="63091066" wp14:editId="6DC6F1B1">
                <wp:simplePos x="0" y="0"/>
                <wp:positionH relativeFrom="page">
                  <wp:posOffset>304800</wp:posOffset>
                </wp:positionH>
                <wp:positionV relativeFrom="page">
                  <wp:posOffset>10116185</wp:posOffset>
                </wp:positionV>
                <wp:extent cx="271145" cy="271145"/>
                <wp:effectExtent l="0" t="635" r="0" b="4445"/>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6718A" w14:textId="77777777" w:rsidR="00017440" w:rsidRDefault="00017440" w:rsidP="00C362E9">
                            <w:pPr>
                              <w:kinsoku w:val="0"/>
                              <w:overflowPunct w:val="0"/>
                              <w:textAlignment w:val="baseline"/>
                              <w:rPr>
                                <w:sz w:val="24"/>
                              </w:rPr>
                            </w:pPr>
                            <w:r>
                              <w:rPr>
                                <w:noProof/>
                                <w:sz w:val="24"/>
                                <w:lang w:eastAsia="en-AU"/>
                              </w:rPr>
                              <w:drawing>
                                <wp:inline distT="0" distB="0" distL="0" distR="0" wp14:anchorId="2478BFDA" wp14:editId="4764C904">
                                  <wp:extent cx="266700" cy="266700"/>
                                  <wp:effectExtent l="0" t="0" r="0" b="0"/>
                                  <wp:docPr id="1040" name="Picture 1040"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_Pic2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1066" id="Text Box 1041" o:spid="_x0000_s1146" type="#_x0000_t202" style="position:absolute;margin-left:24pt;margin-top:796.55pt;width:21.35pt;height:21.3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atewIAAA0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i0yjCTpgaV7Njp0o0YUFqFGg7YVuN5pcHYj7IB/yNfqW9V8sUiqVUfkjl0bo4aOEQoxZr66ybOj&#10;Ecd6kO3wXlG4ieydCkBja3pfQCgJAnTg6uHEj4+mgcX8IsuKOUYNbB1tfwOppsPaWPeWqR55o8YG&#10;6A/g5HBrXXSdXPxdVglON1yIMDG77UoYdCAglU34Qvwv3IT0zlL5YxExrkCMcIff89EG6r+XWV6k&#10;N3k525wvLmbFppjPyot0MUuz8qY8T4uyWG8efYBZUXWcUiZvuWSTDLPi72g+NkQUUBAiGmpczvN5&#10;ZOiPSabh+12SPXfQlYL3NV6cnEjleX0jKaRNKke4iHbyc/iBEKjB9A9VCSrwxEcJuHE7RtHloQW9&#10;RraKPoAwjALigH14U8DolPmG0QD9WWP7dU8Mw0i8kyAu38yTYSZjOxlENnC0xg6jaK5cbPq9NnzX&#10;AXKUr1TXIMCWB3E8RXGULfRcyOL4Pvimfj4PXk+v2PIH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Gwgpq17AgAA&#10;DQUAAA4AAAAAAAAAAAAAAAAALgIAAGRycy9lMm9Eb2MueG1sUEsBAi0AFAAGAAgAAAAhAIL2/WPh&#10;AAAACwEAAA8AAAAAAAAAAAAAAAAA1QQAAGRycy9kb3ducmV2LnhtbFBLBQYAAAAABAAEAPMAAADj&#10;BQAAAAA=&#10;" o:allowincell="f" stroked="f">
                <v:textbox inset="0,0,0,0">
                  <w:txbxContent>
                    <w:p w14:paraId="6146718A" w14:textId="77777777" w:rsidR="00017440" w:rsidRDefault="00017440" w:rsidP="00C362E9">
                      <w:pPr>
                        <w:kinsoku w:val="0"/>
                        <w:overflowPunct w:val="0"/>
                        <w:textAlignment w:val="baseline"/>
                        <w:rPr>
                          <w:sz w:val="24"/>
                        </w:rPr>
                      </w:pPr>
                      <w:r>
                        <w:rPr>
                          <w:noProof/>
                          <w:sz w:val="24"/>
                          <w:lang w:eastAsia="en-AU"/>
                        </w:rPr>
                        <w:drawing>
                          <wp:inline distT="0" distB="0" distL="0" distR="0" wp14:anchorId="2478BFDA" wp14:editId="4764C904">
                            <wp:extent cx="266700" cy="266700"/>
                            <wp:effectExtent l="0" t="0" r="0" b="0"/>
                            <wp:docPr id="1040" name="Picture 1040" descr="_Pi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_Pic2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34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0CA994E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20" w:right="930" w:bottom="209" w:left="440" w:header="720" w:footer="720" w:gutter="0"/>
          <w:cols w:space="720"/>
          <w:noEndnote/>
        </w:sectPr>
      </w:pPr>
    </w:p>
    <w:p w14:paraId="60C1E18B" w14:textId="77777777" w:rsidR="00C362E9" w:rsidRPr="005808A7" w:rsidRDefault="00C362E9" w:rsidP="00C362E9">
      <w:pPr>
        <w:widowControl w:val="0"/>
        <w:kinsoku w:val="0"/>
        <w:overflowPunct w:val="0"/>
        <w:spacing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lastRenderedPageBreak/>
        <w:t xml:space="preserve">all cost savings from the reduced collection and transport of </w:t>
      </w:r>
      <w:proofErr w:type="spellStart"/>
      <w:r w:rsidRPr="005808A7">
        <w:rPr>
          <w:rFonts w:ascii="Arial" w:eastAsia="Times New Roman" w:hAnsi="Arial" w:cs="Times New Roman"/>
          <w:sz w:val="21"/>
          <w:szCs w:val="24"/>
          <w:lang w:val="en-US" w:eastAsia="en-AU"/>
        </w:rPr>
        <w:t>kerbside</w:t>
      </w:r>
      <w:proofErr w:type="spellEnd"/>
      <w:r w:rsidRPr="005808A7">
        <w:rPr>
          <w:rFonts w:ascii="Arial" w:eastAsia="Times New Roman" w:hAnsi="Arial" w:cs="Times New Roman"/>
          <w:sz w:val="21"/>
          <w:szCs w:val="24"/>
          <w:lang w:val="en-US" w:eastAsia="en-AU"/>
        </w:rPr>
        <w:t xml:space="preserve"> rubbish as well as reduced landfill costs are passed through to residents and other customers. The CBA benefits transferred from the ACT Government in its </w:t>
      </w:r>
      <w:r w:rsidRPr="005808A7">
        <w:rPr>
          <w:rFonts w:ascii="Arial Narrow" w:eastAsia="Times New Roman" w:hAnsi="Arial Narrow" w:cs="Times New Roman"/>
          <w:szCs w:val="24"/>
          <w:lang w:val="en-US" w:eastAsia="en-AU"/>
        </w:rPr>
        <w:t>capacity as a provider of municipal services to customers of those services are estimated to be $9.7 million over the 20-year period.</w:t>
      </w:r>
    </w:p>
    <w:p w14:paraId="08F66EDC" w14:textId="77777777" w:rsidR="00C362E9" w:rsidRPr="005808A7" w:rsidRDefault="00C362E9" w:rsidP="00C362E9">
      <w:pPr>
        <w:widowControl w:val="0"/>
        <w:kinsoku w:val="0"/>
        <w:overflowPunct w:val="0"/>
        <w:spacing w:before="230" w:after="0" w:line="334"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4.6.4 Australian Government and other state and</w:t>
      </w:r>
    </w:p>
    <w:p w14:paraId="7107ADD5" w14:textId="77777777" w:rsidR="00C362E9" w:rsidRPr="005808A7" w:rsidRDefault="00C362E9" w:rsidP="00C362E9">
      <w:pPr>
        <w:widowControl w:val="0"/>
        <w:kinsoku w:val="0"/>
        <w:overflowPunct w:val="0"/>
        <w:spacing w:before="26" w:after="0" w:line="336"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territory governments</w:t>
      </w:r>
    </w:p>
    <w:p w14:paraId="4EA4C242" w14:textId="77777777" w:rsidR="00C362E9" w:rsidRPr="005808A7" w:rsidRDefault="00C362E9" w:rsidP="00C362E9">
      <w:pPr>
        <w:widowControl w:val="0"/>
        <w:kinsoku w:val="0"/>
        <w:overflowPunct w:val="0"/>
        <w:spacing w:before="106" w:after="0" w:line="303" w:lineRule="exact"/>
        <w:ind w:right="144"/>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 xml:space="preserve">Benefits to the Australian Government and other States and Territories are driven by corporate tax received from the </w:t>
      </w:r>
      <w:r w:rsidRPr="005808A7">
        <w:rPr>
          <w:rFonts w:ascii="Arial Narrow" w:eastAsia="Times New Roman" w:hAnsi="Arial Narrow" w:cs="Times New Roman"/>
          <w:szCs w:val="24"/>
          <w:lang w:val="en-US" w:eastAsia="en-AU"/>
        </w:rPr>
        <w:t xml:space="preserve">scheme coordinator as well as increased GST revenue. The CBA assumes that 98% of GST revenue from the sale of beverage containers is distributed to the Australian Government and other state and territory governments. </w:t>
      </w:r>
      <w:r w:rsidRPr="005808A7">
        <w:rPr>
          <w:rFonts w:ascii="Arial Narrow" w:eastAsia="Times New Roman" w:hAnsi="Arial Narrow" w:cs="Times New Roman"/>
          <w:szCs w:val="24"/>
          <w:vertAlign w:val="superscript"/>
          <w:lang w:val="en-US" w:eastAsia="en-AU"/>
        </w:rPr>
        <w:t>22</w:t>
      </w:r>
      <w:r w:rsidRPr="005808A7">
        <w:rPr>
          <w:rFonts w:ascii="Arial Narrow" w:eastAsia="Times New Roman" w:hAnsi="Arial Narrow" w:cs="Times New Roman"/>
          <w:szCs w:val="24"/>
          <w:lang w:val="en-US" w:eastAsia="en-AU"/>
        </w:rPr>
        <w:t xml:space="preserve">The </w:t>
      </w:r>
      <w:r w:rsidRPr="005808A7">
        <w:rPr>
          <w:rFonts w:ascii="Arial" w:eastAsia="Times New Roman" w:hAnsi="Arial" w:cs="Times New Roman"/>
          <w:sz w:val="21"/>
          <w:szCs w:val="24"/>
          <w:lang w:val="en-US" w:eastAsia="en-AU"/>
        </w:rPr>
        <w:t>net benefit for those governments is $6.6 million.</w:t>
      </w:r>
    </w:p>
    <w:p w14:paraId="21BD3DD0" w14:textId="77777777" w:rsidR="00C362E9" w:rsidRPr="005808A7" w:rsidRDefault="00C362E9" w:rsidP="00C362E9">
      <w:pPr>
        <w:widowControl w:val="0"/>
        <w:kinsoku w:val="0"/>
        <w:overflowPunct w:val="0"/>
        <w:spacing w:before="228" w:after="0" w:line="334"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4.6.5 Service providers</w:t>
      </w:r>
    </w:p>
    <w:p w14:paraId="73F91440" w14:textId="77777777" w:rsidR="00C362E9" w:rsidRPr="005808A7" w:rsidRDefault="00C362E9" w:rsidP="00C362E9">
      <w:pPr>
        <w:widowControl w:val="0"/>
        <w:kinsoku w:val="0"/>
        <w:overflowPunct w:val="0"/>
        <w:spacing w:before="103" w:after="0" w:line="303"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Service providers (the MRF, social enterprise sites and the network operator) will benefit from expanded business opportunities and a reduction in net processing costs. In addition, MRFs will benefit from the redemption of </w:t>
      </w:r>
      <w:r w:rsidRPr="005808A7">
        <w:rPr>
          <w:rFonts w:ascii="Arial Narrow" w:eastAsia="Times New Roman" w:hAnsi="Arial Narrow" w:cs="Times New Roman"/>
          <w:szCs w:val="24"/>
          <w:lang w:val="en-US" w:eastAsia="en-AU"/>
        </w:rPr>
        <w:t xml:space="preserve">deposits on containers that are returned through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recycling. It is also expected that community not-for-</w:t>
      </w:r>
      <w:r w:rsidRPr="005808A7">
        <w:rPr>
          <w:rFonts w:ascii="Arial" w:eastAsia="Times New Roman" w:hAnsi="Arial" w:cs="Times New Roman"/>
          <w:sz w:val="21"/>
          <w:szCs w:val="24"/>
          <w:lang w:val="en-US" w:eastAsia="en-AU"/>
        </w:rPr>
        <w:t xml:space="preserve">profit and charitable </w:t>
      </w:r>
      <w:proofErr w:type="spellStart"/>
      <w:r w:rsidRPr="005808A7">
        <w:rPr>
          <w:rFonts w:ascii="Arial" w:eastAsia="Times New Roman" w:hAnsi="Arial" w:cs="Times New Roman"/>
          <w:sz w:val="21"/>
          <w:szCs w:val="24"/>
          <w:lang w:val="en-US" w:eastAsia="en-AU"/>
        </w:rPr>
        <w:t>organisations</w:t>
      </w:r>
      <w:proofErr w:type="spellEnd"/>
      <w:r w:rsidRPr="005808A7">
        <w:rPr>
          <w:rFonts w:ascii="Arial" w:eastAsia="Times New Roman" w:hAnsi="Arial" w:cs="Times New Roman"/>
          <w:sz w:val="21"/>
          <w:szCs w:val="24"/>
          <w:lang w:val="en-US" w:eastAsia="en-AU"/>
        </w:rPr>
        <w:t xml:space="preserve"> will partner with the network operator to operate collection points and we refer </w:t>
      </w:r>
      <w:r w:rsidRPr="005808A7">
        <w:rPr>
          <w:rFonts w:ascii="Arial Narrow" w:eastAsia="Times New Roman" w:hAnsi="Arial Narrow" w:cs="Times New Roman"/>
          <w:szCs w:val="24"/>
          <w:lang w:val="en-US" w:eastAsia="en-AU"/>
        </w:rPr>
        <w:t>to these as social enterprise sites.</w:t>
      </w:r>
    </w:p>
    <w:p w14:paraId="358AC43A" w14:textId="77777777" w:rsidR="00C362E9" w:rsidRPr="005808A7" w:rsidRDefault="00C362E9" w:rsidP="00C362E9">
      <w:pPr>
        <w:widowControl w:val="0"/>
        <w:kinsoku w:val="0"/>
        <w:overflowPunct w:val="0"/>
        <w:spacing w:before="232"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4.6.6 Beverage manufacturing industry</w:t>
      </w:r>
    </w:p>
    <w:p w14:paraId="2796AAFB" w14:textId="77777777" w:rsidR="00C362E9" w:rsidRPr="005808A7" w:rsidRDefault="00C362E9" w:rsidP="00C362E9">
      <w:pPr>
        <w:widowControl w:val="0"/>
        <w:kinsoku w:val="0"/>
        <w:overflowPunct w:val="0"/>
        <w:spacing w:before="109" w:after="0" w:line="303"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net impact on the beverage manufacturing industry is estimated to be zero, as all costs associated with </w:t>
      </w:r>
      <w:r w:rsidRPr="005808A7">
        <w:rPr>
          <w:rFonts w:ascii="Arial Narrow" w:eastAsia="Times New Roman" w:hAnsi="Arial Narrow" w:cs="Times New Roman"/>
          <w:szCs w:val="24"/>
          <w:lang w:val="en-US" w:eastAsia="en-AU"/>
        </w:rPr>
        <w:t>implementing the CDS are likely to be passed on to the consumer.</w:t>
      </w:r>
    </w:p>
    <w:p w14:paraId="5A2A24B7" w14:textId="77777777" w:rsidR="00C362E9" w:rsidRPr="005808A7" w:rsidRDefault="00C362E9" w:rsidP="00C362E9">
      <w:pPr>
        <w:widowControl w:val="0"/>
        <w:kinsoku w:val="0"/>
        <w:overflowPunct w:val="0"/>
        <w:spacing w:before="108" w:after="0" w:line="303"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food and beverage industry will incur costs associated with the transition to and implementation of the </w:t>
      </w:r>
      <w:r w:rsidRPr="005808A7">
        <w:rPr>
          <w:rFonts w:ascii="Arial" w:eastAsia="Times New Roman" w:hAnsi="Arial" w:cs="Times New Roman"/>
          <w:sz w:val="21"/>
          <w:szCs w:val="24"/>
          <w:lang w:val="en-US" w:eastAsia="en-AU"/>
        </w:rPr>
        <w:t xml:space="preserve">scheme. For venues selling food and drink these costs could be partially offset by revenue from the scrap value of </w:t>
      </w:r>
      <w:proofErr w:type="spellStart"/>
      <w:r w:rsidRPr="005808A7">
        <w:rPr>
          <w:rFonts w:ascii="Arial Narrow" w:eastAsia="Times New Roman" w:hAnsi="Arial Narrow" w:cs="Times New Roman"/>
          <w:szCs w:val="24"/>
          <w:lang w:val="en-US" w:eastAsia="en-AU"/>
        </w:rPr>
        <w:t>recyclates</w:t>
      </w:r>
      <w:proofErr w:type="spellEnd"/>
      <w:r w:rsidRPr="005808A7">
        <w:rPr>
          <w:rFonts w:ascii="Arial Narrow" w:eastAsia="Times New Roman" w:hAnsi="Arial Narrow" w:cs="Times New Roman"/>
          <w:szCs w:val="24"/>
          <w:lang w:val="en-US" w:eastAsia="en-AU"/>
        </w:rPr>
        <w:t>.</w:t>
      </w:r>
    </w:p>
    <w:p w14:paraId="1DCF6FE7" w14:textId="77777777" w:rsidR="00C362E9" w:rsidRPr="005808A7" w:rsidRDefault="00C362E9" w:rsidP="00C362E9">
      <w:pPr>
        <w:widowControl w:val="0"/>
        <w:kinsoku w:val="0"/>
        <w:overflowPunct w:val="0"/>
        <w:spacing w:before="115" w:after="0" w:line="298"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consultation with the industry in the preparation of this report, it is assumed that these costs will generally be passed on to consumers.</w:t>
      </w:r>
    </w:p>
    <w:p w14:paraId="3A04A837" w14:textId="77777777" w:rsidR="00C362E9" w:rsidRPr="005808A7" w:rsidRDefault="00C362E9" w:rsidP="00C362E9">
      <w:pPr>
        <w:widowControl w:val="0"/>
        <w:kinsoku w:val="0"/>
        <w:overflowPunct w:val="0"/>
        <w:spacing w:before="113"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It is acknowledged that some costs, particularly producer surplus-related impacts that result from any reductions in beverages sold, cannot be passed on to consumers. But, as noted in section 4.3.2 the impact on numbers of beverages sold is expected to be minimal.</w:t>
      </w:r>
    </w:p>
    <w:p w14:paraId="5FB621C4" w14:textId="77777777" w:rsidR="00C362E9" w:rsidRPr="005808A7" w:rsidRDefault="00C362E9" w:rsidP="00C362E9">
      <w:pPr>
        <w:widowControl w:val="0"/>
        <w:kinsoku w:val="0"/>
        <w:overflowPunct w:val="0"/>
        <w:spacing w:before="249" w:after="0" w:line="317"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4.6.7 Beverage consumers</w:t>
      </w:r>
    </w:p>
    <w:p w14:paraId="693A4999" w14:textId="77777777" w:rsidR="00C362E9" w:rsidRPr="005808A7" w:rsidRDefault="00C362E9" w:rsidP="00C362E9">
      <w:pPr>
        <w:widowControl w:val="0"/>
        <w:kinsoku w:val="0"/>
        <w:overflowPunct w:val="0"/>
        <w:spacing w:before="120" w:after="0"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Beverage consumers will face higher prices for beverages covered by the scheme, as the scheme costs and any increased compliance costs incurred by beverage manufacturers will ultimately be passed on to them. As noted in section 4.3.2, people who deposit beverage containers at depots will receive the scheme refund of 10 cents per container – and this is expected to leave them “out of pocket” by around 2 cents per beverage container.</w:t>
      </w:r>
    </w:p>
    <w:p w14:paraId="7C2653E9" w14:textId="77777777" w:rsidR="00C362E9" w:rsidRPr="005808A7" w:rsidRDefault="00C362E9" w:rsidP="00C362E9">
      <w:pPr>
        <w:widowControl w:val="0"/>
        <w:kinsoku w:val="0"/>
        <w:overflowPunct w:val="0"/>
        <w:spacing w:before="104" w:after="0" w:line="303"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Conversely, households will receive benefits from cost savings passed through from reduced waste management </w:t>
      </w:r>
      <w:r w:rsidRPr="005808A7">
        <w:rPr>
          <w:rFonts w:ascii="Arial Narrow" w:eastAsia="Times New Roman" w:hAnsi="Arial Narrow" w:cs="Times New Roman"/>
          <w:szCs w:val="24"/>
          <w:lang w:val="en-US" w:eastAsia="en-AU"/>
        </w:rPr>
        <w:t>service costs and from the MRF in the form of reduced fees.</w:t>
      </w:r>
    </w:p>
    <w:p w14:paraId="656E0FF9" w14:textId="77777777" w:rsidR="00C362E9" w:rsidRPr="005808A7" w:rsidRDefault="00C362E9" w:rsidP="00C362E9">
      <w:pPr>
        <w:widowControl w:val="0"/>
        <w:kinsoku w:val="0"/>
        <w:overflowPunct w:val="0"/>
        <w:spacing w:before="107" w:after="1106" w:line="303" w:lineRule="exact"/>
        <w:ind w:right="144"/>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impact of the scheme on consumers of beverages covered by the scheme is $49 million (NPV) over the 20-year period. As noted above, this equates to an </w:t>
      </w:r>
      <w:proofErr w:type="spellStart"/>
      <w:r w:rsidRPr="005808A7">
        <w:rPr>
          <w:rFonts w:ascii="Arial Narrow" w:eastAsia="Times New Roman" w:hAnsi="Arial Narrow" w:cs="Times New Roman"/>
          <w:szCs w:val="24"/>
          <w:lang w:val="en-US" w:eastAsia="en-AU"/>
        </w:rPr>
        <w:t>annualised</w:t>
      </w:r>
      <w:proofErr w:type="spellEnd"/>
      <w:r w:rsidRPr="005808A7">
        <w:rPr>
          <w:rFonts w:ascii="Arial Narrow" w:eastAsia="Times New Roman" w:hAnsi="Arial Narrow" w:cs="Times New Roman"/>
          <w:szCs w:val="24"/>
          <w:lang w:val="en-US" w:eastAsia="en-AU"/>
        </w:rPr>
        <w:t xml:space="preserve"> cost of $4.6 million or 22 cents per person per week, although </w:t>
      </w:r>
      <w:r w:rsidRPr="005808A7">
        <w:rPr>
          <w:rFonts w:ascii="Arial" w:eastAsia="Times New Roman" w:hAnsi="Arial" w:cs="Times New Roman"/>
          <w:sz w:val="21"/>
          <w:szCs w:val="24"/>
          <w:lang w:val="en-US" w:eastAsia="en-AU"/>
        </w:rPr>
        <w:t>consumers are ultimately the primary beneficiaries from environmental benefits delivered by the scheme.</w:t>
      </w:r>
    </w:p>
    <w:p w14:paraId="4A67A6E3" w14:textId="77777777" w:rsidR="00C362E9" w:rsidRPr="005808A7" w:rsidRDefault="00C362E9" w:rsidP="00C362E9">
      <w:pPr>
        <w:widowControl w:val="0"/>
        <w:tabs>
          <w:tab w:val="right" w:pos="10368"/>
        </w:tabs>
        <w:kinsoku w:val="0"/>
        <w:overflowPunct w:val="0"/>
        <w:spacing w:before="54" w:after="0" w:line="187" w:lineRule="exact"/>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2928" behindDoc="0" locked="0" layoutInCell="0" allowOverlap="1" wp14:anchorId="04330EF0" wp14:editId="35D0B593">
                <wp:simplePos x="0" y="0"/>
                <wp:positionH relativeFrom="page">
                  <wp:posOffset>575945</wp:posOffset>
                </wp:positionH>
                <wp:positionV relativeFrom="page">
                  <wp:posOffset>9658985</wp:posOffset>
                </wp:positionV>
                <wp:extent cx="1442720" cy="0"/>
                <wp:effectExtent l="13970" t="10160" r="10160" b="8890"/>
                <wp:wrapSquare wrapText="bothSides"/>
                <wp:docPr id="1039"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F3F63" id="Straight Connector 1039"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f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TuYY&#10;KdJDlbbeEtF2HlVaKdBQWxTdoNZgXAGXKrWxIV96VFvzoul3h5SuOqJaHlm/nQzgZEHf5N2VsHEG&#10;3twNXzSDGLL3Okp3bGwfIEEUdIwVOt0qxI8eUTjM8nz8NIZC0qsvIcX1orHOf+a6R8EosRQqiEcK&#10;cnhxPhAhxTUkHCu9FlLGBpAKDSWeTh7TeMFpKVhwhjBn210lLTqQ0ELxi1mB5z7M6r1iEazjhK0u&#10;tidCnm14XKqAB6kAnYt17pEf83S+mq1m+SgfT1ejPK3r0ad1lY+m6+zpsZ7UVVVnPwO1LC86wRhX&#10;gd21X7P87/rhMjnnTrt17E2G5D161AvIXv+RdKxlKN+5EXaanTb2WmNo0Rh8GacwA/d7sO+HfvkL&#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Df5E/f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22</w:t>
      </w:r>
      <w:r w:rsidRPr="005808A7">
        <w:rPr>
          <w:rFonts w:ascii="Arial Narrow" w:eastAsia="Times New Roman" w:hAnsi="Arial Narrow" w:cs="Times New Roman"/>
          <w:sz w:val="17"/>
          <w:szCs w:val="24"/>
          <w:lang w:val="en-US" w:eastAsia="en-AU"/>
        </w:rPr>
        <w:tab/>
        <w:t xml:space="preserve">T Dale, </w:t>
      </w:r>
      <w:r w:rsidRPr="005808A7">
        <w:rPr>
          <w:rFonts w:ascii="Arial Narrow" w:eastAsia="Times New Roman" w:hAnsi="Arial Narrow" w:cs="Times New Roman"/>
          <w:i/>
          <w:sz w:val="17"/>
          <w:szCs w:val="24"/>
          <w:lang w:val="en-US" w:eastAsia="en-AU"/>
        </w:rPr>
        <w:t xml:space="preserve">Distributing GST revenue to the states: where is the revenue raised and what is a ‘relativity’?, </w:t>
      </w:r>
      <w:r w:rsidRPr="005808A7">
        <w:rPr>
          <w:rFonts w:ascii="Arial Narrow" w:eastAsia="Times New Roman" w:hAnsi="Arial Narrow" w:cs="Times New Roman"/>
          <w:sz w:val="17"/>
          <w:szCs w:val="24"/>
          <w:lang w:val="en-US" w:eastAsia="en-AU"/>
        </w:rPr>
        <w:t>Parliament of Australia, 2014,</w:t>
      </w:r>
      <w:r w:rsidRPr="005808A7">
        <w:rPr>
          <w:rFonts w:ascii="Arial Narrow" w:eastAsia="Times New Roman" w:hAnsi="Arial Narrow" w:cs="Times New Roman"/>
          <w:color w:val="00968F"/>
          <w:sz w:val="17"/>
          <w:szCs w:val="24"/>
          <w:lang w:val="en-US" w:eastAsia="en-AU"/>
        </w:rPr>
        <w:t xml:space="preserve"> </w:t>
      </w:r>
      <w:hyperlink r:id="rId96" w:history="1">
        <w:r w:rsidRPr="005808A7">
          <w:rPr>
            <w:rFonts w:ascii="Arial Narrow" w:eastAsia="Times New Roman" w:hAnsi="Arial Narrow" w:cs="Times New Roman"/>
            <w:color w:val="0000FF"/>
            <w:sz w:val="17"/>
            <w:szCs w:val="24"/>
            <w:u w:val="single"/>
            <w:lang w:val="en-US" w:eastAsia="en-AU"/>
          </w:rPr>
          <w:t>www.aph.gov.au/</w:t>
        </w:r>
      </w:hyperlink>
    </w:p>
    <w:p w14:paraId="057A2DBB" w14:textId="77777777" w:rsidR="00C362E9" w:rsidRPr="005808A7" w:rsidRDefault="00853D0F" w:rsidP="00C362E9">
      <w:pPr>
        <w:widowControl w:val="0"/>
        <w:kinsoku w:val="0"/>
        <w:overflowPunct w:val="0"/>
        <w:spacing w:before="5" w:after="407" w:line="183" w:lineRule="exact"/>
        <w:textAlignment w:val="baseline"/>
        <w:rPr>
          <w:rFonts w:ascii="Arial" w:eastAsia="Times New Roman" w:hAnsi="Arial" w:cs="Times New Roman"/>
          <w:color w:val="00968F"/>
          <w:sz w:val="16"/>
          <w:szCs w:val="24"/>
          <w:lang w:val="en-US" w:eastAsia="en-AU"/>
        </w:rPr>
      </w:pPr>
      <w:hyperlink r:id="rId97" w:history="1">
        <w:r w:rsidR="00C362E9" w:rsidRPr="005808A7">
          <w:rPr>
            <w:rFonts w:ascii="Arial" w:eastAsia="Times New Roman" w:hAnsi="Arial" w:cs="Times New Roman"/>
            <w:color w:val="0000FF"/>
            <w:sz w:val="16"/>
            <w:szCs w:val="24"/>
            <w:u w:val="single"/>
            <w:lang w:val="en-US" w:eastAsia="en-AU"/>
          </w:rPr>
          <w:t>about_parliament/parliamentary_departments/parliamentary_library/flagpost/2014/july/gst-relativities-where-is-revenue-raised.</w:t>
        </w:r>
      </w:hyperlink>
    </w:p>
    <w:p w14:paraId="3B391B8D"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20" w:right="630" w:bottom="209" w:left="740" w:header="720" w:footer="720" w:gutter="0"/>
          <w:cols w:space="720"/>
          <w:noEndnote/>
        </w:sectPr>
      </w:pPr>
    </w:p>
    <w:p w14:paraId="18E2C80B"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3952" behindDoc="1" locked="0" layoutInCell="0" allowOverlap="1" wp14:anchorId="22D29E92" wp14:editId="051A1C89">
                <wp:simplePos x="0" y="0"/>
                <wp:positionH relativeFrom="page">
                  <wp:posOffset>6983095</wp:posOffset>
                </wp:positionH>
                <wp:positionV relativeFrom="page">
                  <wp:posOffset>10116185</wp:posOffset>
                </wp:positionV>
                <wp:extent cx="271145" cy="271145"/>
                <wp:effectExtent l="1270" t="635" r="3810" b="4445"/>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0687D" w14:textId="77777777" w:rsidR="00017440" w:rsidRDefault="00017440" w:rsidP="00C362E9">
                            <w:pPr>
                              <w:kinsoku w:val="0"/>
                              <w:overflowPunct w:val="0"/>
                              <w:textAlignment w:val="baseline"/>
                              <w:rPr>
                                <w:sz w:val="24"/>
                              </w:rPr>
                            </w:pPr>
                            <w:r>
                              <w:rPr>
                                <w:noProof/>
                                <w:sz w:val="24"/>
                                <w:lang w:eastAsia="en-AU"/>
                              </w:rPr>
                              <w:drawing>
                                <wp:inline distT="0" distB="0" distL="0" distR="0" wp14:anchorId="666E17D4" wp14:editId="28951DBF">
                                  <wp:extent cx="266700" cy="266700"/>
                                  <wp:effectExtent l="0" t="0" r="0" b="0"/>
                                  <wp:docPr id="1037" name="Picture 1037" descr="_Pi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_Pic2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29E92" id="Text Box 1038" o:spid="_x0000_s1147" type="#_x0000_t202" style="position:absolute;margin-left:549.85pt;margin-top:796.55pt;width:21.35pt;height:21.3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8qeg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SvgSpEOWLrno0NXekRhEWo09LYC17senN0IO+Af8rX9raafLVL6uiVqxy+N0UPLCYMYM1/d5MnR&#10;iGM9yHZ4pxncRPZOB6CxMZ0vIJQEATpw9XDix0dDYTE/y7JigRGFraPtbyDVdLg31r3hukPeqLEB&#10;+gM4OdxaF10nF3+X1VKwjZAyTMxuey0NOhCQyiZ8If5nblJ5Z6X9sYgYVyBGuMPv+WgD9d/KLC/S&#10;q7ycbZars1mxKRaz8ixdzdKsvCqXaVEWN5vvPsCsqFrBGFe3QvFJhlnxdzQfGyIKKAgRDTUuF/ki&#10;MvTHJNPw/S7JTjjoSim6Gq9OTqTyvL5WDNImlSNCRjv5OfxACNRg+oeqBBV44qME3Lgdo+jyIBKv&#10;ka1mDyAMo4E4YB/eFDBabb5iNEB/1th+2RPDMZJvFYjLN/NkmMnYTgZRFI7W2GEUzWsXm37fG7Fr&#10;ATnKV+lLEGAjgjgeozjKFnouZHF8H3xTP50Hr8dXbP0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C4we8qegIA&#10;AA0FAAAOAAAAAAAAAAAAAAAAAC4CAABkcnMvZTJvRG9jLnhtbFBLAQItABQABgAIAAAAIQCh6rot&#10;4wAAAA8BAAAPAAAAAAAAAAAAAAAAANQEAABkcnMvZG93bnJldi54bWxQSwUGAAAAAAQABADzAAAA&#10;5AUAAAAA&#10;" o:allowincell="f" stroked="f">
                <v:textbox inset="0,0,0,0">
                  <w:txbxContent>
                    <w:p w14:paraId="0080687D" w14:textId="77777777" w:rsidR="00017440" w:rsidRDefault="00017440" w:rsidP="00C362E9">
                      <w:pPr>
                        <w:kinsoku w:val="0"/>
                        <w:overflowPunct w:val="0"/>
                        <w:textAlignment w:val="baseline"/>
                        <w:rPr>
                          <w:sz w:val="24"/>
                        </w:rPr>
                      </w:pPr>
                      <w:r>
                        <w:rPr>
                          <w:noProof/>
                          <w:sz w:val="24"/>
                          <w:lang w:eastAsia="en-AU"/>
                        </w:rPr>
                        <w:drawing>
                          <wp:inline distT="0" distB="0" distL="0" distR="0" wp14:anchorId="666E17D4" wp14:editId="28951DBF">
                            <wp:extent cx="266700" cy="266700"/>
                            <wp:effectExtent l="0" t="0" r="0" b="0"/>
                            <wp:docPr id="1037" name="Picture 1037" descr="_Pi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_Pic2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35</w:t>
      </w:r>
    </w:p>
    <w:p w14:paraId="4F20FCFA"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20" w:right="567" w:bottom="209" w:left="4402" w:header="720" w:footer="720" w:gutter="0"/>
          <w:cols w:space="720"/>
          <w:noEndnote/>
        </w:sectPr>
      </w:pPr>
    </w:p>
    <w:p w14:paraId="3F95D864" w14:textId="77777777" w:rsidR="00C362E9" w:rsidRPr="005808A7" w:rsidRDefault="00C362E9" w:rsidP="00C362E9">
      <w:pPr>
        <w:widowControl w:val="0"/>
        <w:kinsoku w:val="0"/>
        <w:overflowPunct w:val="0"/>
        <w:spacing w:after="0" w:line="286"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lastRenderedPageBreak/>
        <w:t xml:space="preserve">It is noted that households (which benefit from reduced municipal rates) and beverage consumers (who pay </w:t>
      </w:r>
      <w:r w:rsidRPr="005808A7">
        <w:rPr>
          <w:rFonts w:ascii="Arial Narrow" w:eastAsia="Times New Roman" w:hAnsi="Arial Narrow" w:cs="Times New Roman"/>
          <w:szCs w:val="24"/>
          <w:lang w:val="en-US" w:eastAsia="en-AU"/>
        </w:rPr>
        <w:t>through increased prices) do not perfectly align meaning that some members of the public will pay more than others. However, the nature and distribution of the cost appears to align well with a user pays/polluter pays model for cost allocation.</w:t>
      </w:r>
    </w:p>
    <w:p w14:paraId="729B386F" w14:textId="77777777" w:rsidR="00C362E9" w:rsidRPr="005808A7" w:rsidRDefault="00C362E9" w:rsidP="00C362E9">
      <w:pPr>
        <w:widowControl w:val="0"/>
        <w:kinsoku w:val="0"/>
        <w:overflowPunct w:val="0"/>
        <w:spacing w:before="232" w:after="0" w:line="335" w:lineRule="exact"/>
        <w:textAlignment w:val="baseline"/>
        <w:rPr>
          <w:rFonts w:ascii="Montserrat" w:eastAsia="Times New Roman" w:hAnsi="Montserrat" w:cs="Times New Roman"/>
          <w:b/>
          <w:color w:val="00968F"/>
          <w:spacing w:val="-2"/>
          <w:sz w:val="33"/>
          <w:szCs w:val="24"/>
          <w:lang w:val="en-US" w:eastAsia="en-AU"/>
        </w:rPr>
      </w:pPr>
      <w:r w:rsidRPr="005808A7">
        <w:rPr>
          <w:rFonts w:ascii="Montserrat" w:eastAsia="Times New Roman" w:hAnsi="Montserrat" w:cs="Times New Roman"/>
          <w:b/>
          <w:color w:val="00968F"/>
          <w:spacing w:val="-2"/>
          <w:sz w:val="33"/>
          <w:szCs w:val="24"/>
          <w:lang w:val="en-US" w:eastAsia="en-AU"/>
        </w:rPr>
        <w:t>4.6.8 The environment</w:t>
      </w:r>
    </w:p>
    <w:p w14:paraId="47D0FECC" w14:textId="77777777" w:rsidR="00C362E9" w:rsidRPr="005808A7" w:rsidRDefault="00C362E9" w:rsidP="00C362E9">
      <w:pPr>
        <w:widowControl w:val="0"/>
        <w:kinsoku w:val="0"/>
        <w:overflowPunct w:val="0"/>
        <w:spacing w:before="119"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main beneficiary from the ACT CDS will be the environment. As noted above, the community will be the primary beneficiaries from environmental improvement. The scheme is expected to enable $71 million that would </w:t>
      </w:r>
      <w:r w:rsidRPr="005808A7">
        <w:rPr>
          <w:rFonts w:ascii="Arial Narrow" w:eastAsia="Times New Roman" w:hAnsi="Arial Narrow" w:cs="Times New Roman"/>
          <w:szCs w:val="24"/>
          <w:lang w:val="en-US" w:eastAsia="en-AU"/>
        </w:rPr>
        <w:t>otherwise have been borne as costs by the environment to be retained by the environment.</w:t>
      </w:r>
    </w:p>
    <w:p w14:paraId="37CBB758" w14:textId="77777777" w:rsidR="00C362E9" w:rsidRPr="005808A7" w:rsidRDefault="00C362E9" w:rsidP="00C362E9">
      <w:pPr>
        <w:widowControl w:val="0"/>
        <w:kinsoku w:val="0"/>
        <w:overflowPunct w:val="0"/>
        <w:spacing w:before="24" w:after="0" w:line="412"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Benefits to the environment have been quantified as:</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31"/>
          <w:szCs w:val="24"/>
          <w:lang w:val="en-US" w:eastAsia="en-AU"/>
        </w:rPr>
        <w:t>E</w:t>
      </w:r>
      <w:r w:rsidRPr="005808A7">
        <w:rPr>
          <w:rFonts w:ascii="Arial" w:eastAsia="Times New Roman" w:hAnsi="Arial" w:cs="Times New Roman"/>
          <w:sz w:val="20"/>
          <w:szCs w:val="24"/>
          <w:lang w:val="en-US" w:eastAsia="en-AU"/>
        </w:rPr>
        <w:t xml:space="preserve"> avoided landfill externalities of $37,000; and</w:t>
      </w:r>
    </w:p>
    <w:p w14:paraId="1D457FA4" w14:textId="77777777" w:rsidR="00C362E9" w:rsidRPr="005808A7" w:rsidRDefault="00C362E9" w:rsidP="00C362E9">
      <w:pPr>
        <w:widowControl w:val="0"/>
        <w:tabs>
          <w:tab w:val="left" w:pos="360"/>
        </w:tabs>
        <w:kinsoku w:val="0"/>
        <w:overflowPunct w:val="0"/>
        <w:spacing w:before="113" w:after="0" w:line="300"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 w:val="31"/>
          <w:szCs w:val="24"/>
          <w:lang w:val="en-US" w:eastAsia="en-AU"/>
        </w:rPr>
        <w:t>E</w:t>
      </w:r>
      <w:r w:rsidRPr="005808A7">
        <w:rPr>
          <w:rFonts w:ascii="Arial Narrow" w:eastAsia="Times New Roman" w:hAnsi="Arial Narrow" w:cs="Times New Roman"/>
          <w:spacing w:val="7"/>
          <w:szCs w:val="24"/>
          <w:lang w:val="en-US" w:eastAsia="en-AU"/>
        </w:rPr>
        <w:tab/>
        <w:t>reduced litter costs of $70.9 million (based on the willingness to pay estimate).</w:t>
      </w:r>
    </w:p>
    <w:p w14:paraId="0E3E73CC" w14:textId="77777777" w:rsidR="00C362E9" w:rsidRPr="005808A7" w:rsidRDefault="00C362E9" w:rsidP="00C362E9">
      <w:pPr>
        <w:widowControl w:val="0"/>
        <w:kinsoku w:val="0"/>
        <w:overflowPunct w:val="0"/>
        <w:spacing w:before="93" w:after="0" w:line="300"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Note that this assessment omits any consideration of the benefits arising from reduced riverine litter because they could not be quantified in this analysis.</w:t>
      </w:r>
    </w:p>
    <w:p w14:paraId="0CED1BF3" w14:textId="77777777" w:rsidR="00C362E9" w:rsidRPr="005808A7" w:rsidRDefault="00C362E9" w:rsidP="00C362E9">
      <w:pPr>
        <w:widowControl w:val="0"/>
        <w:kinsoku w:val="0"/>
        <w:overflowPunct w:val="0"/>
        <w:spacing w:before="239" w:after="0" w:line="327"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4.6.9 Regulatory burden measurement</w:t>
      </w:r>
    </w:p>
    <w:p w14:paraId="7F55EDA6" w14:textId="77777777" w:rsidR="00C362E9" w:rsidRPr="005808A7" w:rsidRDefault="00C362E9" w:rsidP="00C362E9">
      <w:pPr>
        <w:widowControl w:val="0"/>
        <w:kinsoku w:val="0"/>
        <w:overflowPunct w:val="0"/>
        <w:spacing w:before="115" w:after="0" w:line="30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 xml:space="preserve">COAG’s decision on whether to grant a permanent exemption for the ACT CDS under the MR Act and TTMR Act would impose minimal regulatory burden on businesses, community </w:t>
      </w:r>
      <w:proofErr w:type="spellStart"/>
      <w:r w:rsidRPr="005808A7">
        <w:rPr>
          <w:rFonts w:ascii="Arial Narrow" w:eastAsia="Times New Roman" w:hAnsi="Arial Narrow" w:cs="Times New Roman"/>
          <w:spacing w:val="8"/>
          <w:szCs w:val="24"/>
          <w:lang w:val="en-US" w:eastAsia="en-AU"/>
        </w:rPr>
        <w:t>organisations</w:t>
      </w:r>
      <w:proofErr w:type="spellEnd"/>
      <w:r w:rsidRPr="005808A7">
        <w:rPr>
          <w:rFonts w:ascii="Arial Narrow" w:eastAsia="Times New Roman" w:hAnsi="Arial Narrow" w:cs="Times New Roman"/>
          <w:spacing w:val="8"/>
          <w:szCs w:val="24"/>
          <w:lang w:val="en-US" w:eastAsia="en-AU"/>
        </w:rPr>
        <w:t xml:space="preserve"> or individuals. For this reason, a full analysis of the regulatory burden measurement is not required to be set out here. However, the CBA does include consideration of administrative compliance costs, substantive compliance costs and delay costs.</w:t>
      </w:r>
    </w:p>
    <w:p w14:paraId="1E8AF83C" w14:textId="77777777" w:rsidR="00C362E9" w:rsidRPr="005808A7" w:rsidRDefault="00C362E9" w:rsidP="00C362E9">
      <w:pPr>
        <w:widowControl w:val="0"/>
        <w:tabs>
          <w:tab w:val="left" w:pos="864"/>
        </w:tabs>
        <w:kinsoku w:val="0"/>
        <w:overflowPunct w:val="0"/>
        <w:spacing w:before="283" w:after="0" w:line="360" w:lineRule="exact"/>
        <w:textAlignment w:val="baseline"/>
        <w:rPr>
          <w:rFonts w:ascii="Montserrat" w:eastAsia="Times New Roman" w:hAnsi="Montserrat" w:cs="Times New Roman"/>
          <w:b/>
          <w:color w:val="A9BE00"/>
          <w:w w:val="95"/>
          <w:sz w:val="37"/>
          <w:szCs w:val="24"/>
          <w:lang w:val="en-US" w:eastAsia="en-AU"/>
        </w:rPr>
      </w:pPr>
      <w:r w:rsidRPr="005808A7">
        <w:rPr>
          <w:rFonts w:ascii="Montserrat" w:eastAsia="Times New Roman" w:hAnsi="Montserrat" w:cs="Times New Roman"/>
          <w:b/>
          <w:color w:val="A9BE00"/>
          <w:w w:val="95"/>
          <w:sz w:val="37"/>
          <w:szCs w:val="24"/>
          <w:lang w:val="en-US" w:eastAsia="en-AU"/>
        </w:rPr>
        <w:t>4.7</w:t>
      </w:r>
      <w:r w:rsidRPr="005808A7">
        <w:rPr>
          <w:rFonts w:ascii="Montserrat" w:eastAsia="Times New Roman" w:hAnsi="Montserrat" w:cs="Times New Roman"/>
          <w:b/>
          <w:color w:val="A9BE00"/>
          <w:w w:val="95"/>
          <w:sz w:val="37"/>
          <w:szCs w:val="24"/>
          <w:lang w:val="en-US" w:eastAsia="en-AU"/>
        </w:rPr>
        <w:tab/>
        <w:t>Qualitative consideration of effects outside ACT</w:t>
      </w:r>
    </w:p>
    <w:p w14:paraId="5461E43F" w14:textId="77777777" w:rsidR="00C362E9" w:rsidRPr="005808A7" w:rsidRDefault="00C362E9" w:rsidP="00C362E9">
      <w:pPr>
        <w:widowControl w:val="0"/>
        <w:kinsoku w:val="0"/>
        <w:overflowPunct w:val="0"/>
        <w:spacing w:before="279" w:after="0" w:line="23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CBA set out above considers the impact of the proposed reform on the economy and community of the ACT.</w:t>
      </w:r>
    </w:p>
    <w:p w14:paraId="4A7E258B" w14:textId="77777777" w:rsidR="00C362E9" w:rsidRPr="005808A7" w:rsidRDefault="00C362E9" w:rsidP="00C362E9">
      <w:pPr>
        <w:widowControl w:val="0"/>
        <w:kinsoku w:val="0"/>
        <w:overflowPunct w:val="0"/>
        <w:spacing w:before="111"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While the quantitative analysis is focused on the ACT, the impact on other jurisdictions is expected to be small due </w:t>
      </w:r>
      <w:r w:rsidRPr="005808A7">
        <w:rPr>
          <w:rFonts w:ascii="Arial Narrow" w:eastAsia="Times New Roman" w:hAnsi="Arial Narrow" w:cs="Times New Roman"/>
          <w:szCs w:val="24"/>
          <w:lang w:val="en-US" w:eastAsia="en-AU"/>
        </w:rPr>
        <w:t>to the alignment of the currently operating and proposed CDSs in Australia and the limited opportunity to import containers into the ACT to collect refunds from states that do not have a CDS.</w:t>
      </w:r>
    </w:p>
    <w:p w14:paraId="64732B79" w14:textId="77777777" w:rsidR="00C362E9" w:rsidRPr="005808A7" w:rsidRDefault="00C362E9" w:rsidP="00C362E9">
      <w:pPr>
        <w:widowControl w:val="0"/>
        <w:kinsoku w:val="0"/>
        <w:overflowPunct w:val="0"/>
        <w:spacing w:before="233"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t xml:space="preserve">4.7.1 </w:t>
      </w:r>
      <w:proofErr w:type="spellStart"/>
      <w:r w:rsidRPr="005808A7">
        <w:rPr>
          <w:rFonts w:ascii="Montserrat" w:eastAsia="Times New Roman" w:hAnsi="Montserrat" w:cs="Times New Roman"/>
          <w:b/>
          <w:color w:val="00968F"/>
          <w:spacing w:val="-4"/>
          <w:sz w:val="33"/>
          <w:szCs w:val="24"/>
          <w:lang w:val="en-US" w:eastAsia="en-AU"/>
        </w:rPr>
        <w:t>Neighbouring</w:t>
      </w:r>
      <w:proofErr w:type="spellEnd"/>
      <w:r w:rsidRPr="005808A7">
        <w:rPr>
          <w:rFonts w:ascii="Montserrat" w:eastAsia="Times New Roman" w:hAnsi="Montserrat" w:cs="Times New Roman"/>
          <w:b/>
          <w:color w:val="00968F"/>
          <w:spacing w:val="-4"/>
          <w:sz w:val="33"/>
          <w:szCs w:val="24"/>
          <w:lang w:val="en-US" w:eastAsia="en-AU"/>
        </w:rPr>
        <w:t xml:space="preserve"> jurisdictions have a CDS or plan to</w:t>
      </w:r>
    </w:p>
    <w:p w14:paraId="3157A2F7" w14:textId="77777777" w:rsidR="00C362E9" w:rsidRPr="005808A7" w:rsidRDefault="00C362E9" w:rsidP="00C362E9">
      <w:pPr>
        <w:widowControl w:val="0"/>
        <w:kinsoku w:val="0"/>
        <w:overflowPunct w:val="0"/>
        <w:spacing w:before="24" w:after="0" w:line="335"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introduce a CDS</w:t>
      </w:r>
    </w:p>
    <w:p w14:paraId="0A13A7B0" w14:textId="77777777" w:rsidR="00C362E9" w:rsidRPr="005808A7" w:rsidRDefault="00C362E9" w:rsidP="00C362E9">
      <w:pPr>
        <w:widowControl w:val="0"/>
        <w:kinsoku w:val="0"/>
        <w:overflowPunct w:val="0"/>
        <w:spacing w:before="113" w:after="0" w:line="300"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is an island jurisdiction within the State of NSW. On 1 December 2017, NSW implemented a CDS that aligns with the ACT’s proposed CDS. The ACT CDS will assist in the effective operation of the NSW scheme, </w:t>
      </w:r>
      <w:r w:rsidRPr="005808A7">
        <w:rPr>
          <w:rFonts w:ascii="Arial Narrow" w:eastAsia="Times New Roman" w:hAnsi="Arial Narrow" w:cs="Times New Roman"/>
          <w:szCs w:val="24"/>
          <w:lang w:val="en-US" w:eastAsia="en-AU"/>
        </w:rPr>
        <w:t>particularly in the council areas surrounding the ACT (see Section 4.7.3).</w:t>
      </w:r>
    </w:p>
    <w:p w14:paraId="2F14C921" w14:textId="77777777" w:rsidR="00C362E9" w:rsidRPr="005808A7" w:rsidRDefault="00C362E9" w:rsidP="00C362E9">
      <w:pPr>
        <w:widowControl w:val="0"/>
        <w:kinsoku w:val="0"/>
        <w:overflowPunct w:val="0"/>
        <w:spacing w:before="130" w:after="0" w:line="286" w:lineRule="exact"/>
        <w:ind w:right="432"/>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sz w:val="20"/>
          <w:szCs w:val="24"/>
          <w:lang w:val="en-US" w:eastAsia="en-AU"/>
        </w:rPr>
        <w:t xml:space="preserve">One other jurisdiction that borders NSW already has a CDSs. South Australia has a CDS that has been in place </w:t>
      </w:r>
      <w:r w:rsidRPr="005808A7">
        <w:rPr>
          <w:rFonts w:ascii="Arial Narrow" w:eastAsia="Times New Roman" w:hAnsi="Arial Narrow" w:cs="Times New Roman"/>
          <w:szCs w:val="24"/>
          <w:lang w:val="en-US" w:eastAsia="en-AU"/>
        </w:rPr>
        <w:t>since 1977.</w:t>
      </w:r>
      <w:r w:rsidRPr="005808A7">
        <w:rPr>
          <w:rFonts w:ascii="Arial Narrow" w:eastAsia="Times New Roman" w:hAnsi="Arial Narrow" w:cs="Times New Roman"/>
          <w:szCs w:val="24"/>
          <w:vertAlign w:val="superscript"/>
          <w:lang w:val="en-US" w:eastAsia="en-AU"/>
        </w:rPr>
        <w:t>23</w:t>
      </w:r>
    </w:p>
    <w:p w14:paraId="4B74C7B0" w14:textId="77777777" w:rsidR="00C362E9" w:rsidRPr="005808A7" w:rsidRDefault="00C362E9" w:rsidP="00C362E9">
      <w:pPr>
        <w:widowControl w:val="0"/>
        <w:kinsoku w:val="0"/>
        <w:overflowPunct w:val="0"/>
        <w:spacing w:before="185" w:after="0" w:line="238"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Queensland Government has announced that it intends to introduce a CDS in 2018.</w:t>
      </w:r>
      <w:r w:rsidRPr="005808A7">
        <w:rPr>
          <w:rFonts w:ascii="Arial Narrow" w:eastAsia="Times New Roman" w:hAnsi="Arial Narrow" w:cs="Times New Roman"/>
          <w:spacing w:val="6"/>
          <w:szCs w:val="24"/>
          <w:vertAlign w:val="superscript"/>
          <w:lang w:val="en-US" w:eastAsia="en-AU"/>
        </w:rPr>
        <w:t>24</w:t>
      </w:r>
      <w:r w:rsidRPr="005808A7">
        <w:rPr>
          <w:rFonts w:ascii="Arial Narrow" w:eastAsia="Times New Roman" w:hAnsi="Arial Narrow" w:cs="Times New Roman"/>
          <w:spacing w:val="6"/>
          <w:szCs w:val="24"/>
          <w:lang w:val="en-US" w:eastAsia="en-AU"/>
        </w:rPr>
        <w:t xml:space="preserve"> Based on this</w:t>
      </w:r>
    </w:p>
    <w:p w14:paraId="5A1D7677" w14:textId="77777777" w:rsidR="00C362E9" w:rsidRPr="005808A7" w:rsidRDefault="00C362E9" w:rsidP="00C362E9">
      <w:pPr>
        <w:widowControl w:val="0"/>
        <w:kinsoku w:val="0"/>
        <w:overflowPunct w:val="0"/>
        <w:spacing w:before="2" w:after="1302" w:line="300"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information, it appears likely that, apart from Victoria, all jurisdictions that border NSW will have CDSs by the end </w:t>
      </w:r>
      <w:r w:rsidRPr="005808A7">
        <w:rPr>
          <w:rFonts w:ascii="Arial Narrow" w:eastAsia="Times New Roman" w:hAnsi="Arial Narrow" w:cs="Times New Roman"/>
          <w:szCs w:val="24"/>
          <w:lang w:val="en-US" w:eastAsia="en-AU"/>
        </w:rPr>
        <w:t>of 2018.</w:t>
      </w:r>
    </w:p>
    <w:p w14:paraId="375690AB" w14:textId="77777777" w:rsidR="00C362E9" w:rsidRPr="005808A7" w:rsidRDefault="00C362E9" w:rsidP="00C362E9">
      <w:pPr>
        <w:widowControl w:val="0"/>
        <w:tabs>
          <w:tab w:val="left" w:pos="288"/>
        </w:tabs>
        <w:kinsoku w:val="0"/>
        <w:overflowPunct w:val="0"/>
        <w:spacing w:before="40" w:after="0" w:line="192" w:lineRule="exact"/>
        <w:ind w:right="2448"/>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4976" behindDoc="0" locked="0" layoutInCell="0" allowOverlap="1" wp14:anchorId="55C570E9" wp14:editId="12897CE1">
                <wp:simplePos x="0" y="0"/>
                <wp:positionH relativeFrom="page">
                  <wp:posOffset>575945</wp:posOffset>
                </wp:positionH>
                <wp:positionV relativeFrom="page">
                  <wp:posOffset>9269095</wp:posOffset>
                </wp:positionV>
                <wp:extent cx="1442720" cy="0"/>
                <wp:effectExtent l="13970" t="10795" r="10160" b="8255"/>
                <wp:wrapSquare wrapText="bothSides"/>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5BED" id="Straight Connector 1036"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tVIAIAADwEAAAOAAAAZHJzL2Uyb0RvYy54bWysU02P2yAQvVfqf0DcE9uJN5u14qwqO+ll&#10;242U7Q8ggG1UDAhInKjqf+9APpRtL1VVH/DADI83b2YWz8deogO3TmhV4mycYsQV1UyotsTf3taj&#10;OUbOE8WI1IqX+MQdfl5+/LAYTMEnutOScYsARLliMCXuvDdFkjja8Z64sTZcgbPRticetrZNmCUD&#10;oPcymaTpLBm0ZcZqyp2D0/rsxMuI3zSc+temcdwjWWLg5uNq47oLa7JckKK1xHSCXmiQf2DRE6Hg&#10;0RtUTTxBeyv+gOoFtdrpxo+p7hPdNILymANkk6W/ZbPtiOExFxDHmZtM7v/B0q+HjUWCQe3S6Qwj&#10;RXqo0tZbItrOo0orBRpqi6Ib1BqMK+BSpTY25EuPamteNP3ukNJVR1TLI+u3kwGcLOibvLsSNs7A&#10;m7vhi2YQQ/ZeR+mOje0DJIiCjrFCp1uF+NEjCodZnk8eJ1BIevUlpLheNNb5z1z3KBgllkIF8UhB&#10;Di/OByKkuIaEY6XXQsrYAFKhocSz6UMaLzgtBQvOEOZsu6ukRQcSWih+MSvw3IdZvVcsgnWcsNXF&#10;9kTIsw2PSxXwIBWgc7HOPfLjKX1azVfzfJRPZqtRntb16NO6ykezdfb4UE/rqqqzn4FalhedYIyr&#10;wO7ar1n+d/1wmZxzp9069iZD8h496gVkr/9IOtYylO/cCDvNTht7rTG0aAy+jFOYgfs92PdDv/wF&#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AzJitVIAIAADw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23</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6"/>
          <w:szCs w:val="24"/>
          <w:lang w:val="en-US" w:eastAsia="en-AU"/>
        </w:rPr>
        <w:t xml:space="preserve">Department of Climate Change and Energy Efficiency, July 2012. </w:t>
      </w:r>
      <w:r w:rsidRPr="005808A7">
        <w:rPr>
          <w:rFonts w:ascii="Arial Narrow" w:eastAsia="Times New Roman" w:hAnsi="Arial Narrow" w:cs="Times New Roman"/>
          <w:i/>
          <w:sz w:val="17"/>
          <w:szCs w:val="24"/>
          <w:lang w:val="en-US" w:eastAsia="en-AU"/>
        </w:rPr>
        <w:t>Australian National Greenhouse Accounts— National Greenhouse Account factors</w:t>
      </w:r>
      <w:r w:rsidRPr="005808A7">
        <w:rPr>
          <w:rFonts w:ascii="Arial Narrow" w:eastAsia="Times New Roman" w:hAnsi="Arial Narrow" w:cs="Times New Roman"/>
          <w:sz w:val="17"/>
          <w:szCs w:val="24"/>
          <w:lang w:val="en-US" w:eastAsia="en-AU"/>
        </w:rPr>
        <w:t>, Australian Government, Canberra.</w:t>
      </w:r>
    </w:p>
    <w:p w14:paraId="0EF8B702" w14:textId="77777777" w:rsidR="00C362E9" w:rsidRPr="005808A7" w:rsidRDefault="00C362E9" w:rsidP="00C362E9">
      <w:pPr>
        <w:widowControl w:val="0"/>
        <w:tabs>
          <w:tab w:val="left" w:pos="288"/>
        </w:tabs>
        <w:kinsoku w:val="0"/>
        <w:overflowPunct w:val="0"/>
        <w:spacing w:before="52" w:after="407" w:line="189"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24</w:t>
      </w:r>
      <w:r w:rsidRPr="005808A7">
        <w:rPr>
          <w:rFonts w:ascii="Arial Narrow" w:eastAsia="Times New Roman" w:hAnsi="Arial Narrow" w:cs="Times New Roman"/>
          <w:sz w:val="17"/>
          <w:szCs w:val="24"/>
          <w:lang w:val="en-US" w:eastAsia="en-AU"/>
        </w:rPr>
        <w:tab/>
        <w:t>S Miles, ‘Container deposit scheme for Queensland’, media release, 22 July 2016, Minister for Environment</w:t>
      </w:r>
      <w:r w:rsidRPr="005808A7">
        <w:rPr>
          <w:rFonts w:ascii="Arial Narrow" w:eastAsia="Times New Roman" w:hAnsi="Arial Narrow" w:cs="Times New Roman"/>
          <w:sz w:val="17"/>
          <w:szCs w:val="24"/>
          <w:lang w:val="en-US" w:eastAsia="en-AU"/>
        </w:rPr>
        <w:br/>
        <w:t>and Heritage Protection and Minister for National Parks and the Great Barrier Reef,</w:t>
      </w:r>
      <w:r w:rsidRPr="005808A7">
        <w:rPr>
          <w:rFonts w:ascii="Arial Narrow" w:eastAsia="Times New Roman" w:hAnsi="Arial Narrow" w:cs="Times New Roman"/>
          <w:sz w:val="17"/>
          <w:szCs w:val="24"/>
          <w:lang w:val="en-US" w:eastAsia="en-AU"/>
        </w:rPr>
        <w:br/>
      </w:r>
      <w:hyperlink r:id="rId100" w:history="1">
        <w:r w:rsidRPr="005808A7">
          <w:rPr>
            <w:rFonts w:ascii="Arial Narrow" w:eastAsia="Times New Roman" w:hAnsi="Arial Narrow" w:cs="Times New Roman"/>
            <w:color w:val="0000FF"/>
            <w:sz w:val="17"/>
            <w:szCs w:val="24"/>
            <w:u w:val="single"/>
            <w:lang w:val="en-US" w:eastAsia="en-AU"/>
          </w:rPr>
          <w:t>http://statements.qld.gov.au/Statement/2016/7/22/container-deposit-scheme-for-queensland</w:t>
        </w:r>
      </w:hyperlink>
      <w:r w:rsidRPr="005808A7">
        <w:rPr>
          <w:rFonts w:ascii="Arial Narrow" w:eastAsia="Times New Roman" w:hAnsi="Arial Narrow" w:cs="Times New Roman"/>
          <w:color w:val="00968F"/>
          <w:sz w:val="17"/>
          <w:szCs w:val="24"/>
          <w:lang w:val="en-US" w:eastAsia="en-AU"/>
        </w:rPr>
        <w:t>.</w:t>
      </w:r>
    </w:p>
    <w:p w14:paraId="769174C1"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80" w:right="922" w:bottom="209" w:left="907" w:header="720" w:footer="720" w:gutter="0"/>
          <w:cols w:space="720"/>
          <w:noEndnote/>
        </w:sectPr>
      </w:pPr>
    </w:p>
    <w:p w14:paraId="453916AF"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6000" behindDoc="1" locked="0" layoutInCell="0" allowOverlap="1" wp14:anchorId="3F887C3C" wp14:editId="7212E1FC">
                <wp:simplePos x="0" y="0"/>
                <wp:positionH relativeFrom="page">
                  <wp:posOffset>304800</wp:posOffset>
                </wp:positionH>
                <wp:positionV relativeFrom="page">
                  <wp:posOffset>10116185</wp:posOffset>
                </wp:positionV>
                <wp:extent cx="271145" cy="271145"/>
                <wp:effectExtent l="0" t="635" r="0" b="4445"/>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2FA48" w14:textId="77777777" w:rsidR="00017440" w:rsidRDefault="00017440" w:rsidP="00C362E9">
                            <w:pPr>
                              <w:kinsoku w:val="0"/>
                              <w:overflowPunct w:val="0"/>
                              <w:textAlignment w:val="baseline"/>
                              <w:rPr>
                                <w:sz w:val="24"/>
                              </w:rPr>
                            </w:pPr>
                            <w:r>
                              <w:rPr>
                                <w:noProof/>
                                <w:sz w:val="24"/>
                                <w:lang w:eastAsia="en-AU"/>
                              </w:rPr>
                              <w:drawing>
                                <wp:inline distT="0" distB="0" distL="0" distR="0" wp14:anchorId="63944600" wp14:editId="4A4E613D">
                                  <wp:extent cx="266700" cy="266700"/>
                                  <wp:effectExtent l="0" t="0" r="0" b="0"/>
                                  <wp:docPr id="1034" name="Picture 1034" descr="_Pi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_Pic2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7C3C" id="Text Box 1035" o:spid="_x0000_s1148" type="#_x0000_t202" style="position:absolute;margin-left:24pt;margin-top:796.55pt;width:21.35pt;height:21.3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wew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asFRop0wNI9Hx260iMKi1CjobcVuN714OxG2AH/kK/tbzX9bJHS1y1RO35pjB5aThjEmPnqJk+O&#10;RhzrQbbDO83gJrJ3OgCNjel8AaEkCNCBq4cTPz4aCov5WZYVECSFraPtbyDVdLg31r3hukPeqLEB&#10;+gM4OdxaF10nF3+X1VKwjZAyTMxuey0NOhCQyiZ8If5nblJ5Z6X9sYgYVyBGuMPv+WgD9d/KLC/S&#10;q7ycbZars1mxKRaz8ixdzdKsvCqXaVEWN5vvPsCsqFrBGFe3QvFJhlnxdzQfGyIKKAgRDTUuF/ki&#10;MvTHJNPw/S7JTjjoSim6Gq9OTqTyvL5WDNImlSNCRjv5OfxACNRg+oeqBBV44qME3Lgdo+jy3N/v&#10;NbLV7AGEYTQQB+zDmwJGq81XjAbozxrbL3tiOEbyrQJx+WaeDDMZ28kgisLRGjuMonntYtPveyN2&#10;LSBH+Sp9CQJsRBDHYxRH2ULPhSyO74Nv6qfz4PX4iq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68rB7AgAA&#10;DQUAAA4AAAAAAAAAAAAAAAAALgIAAGRycy9lMm9Eb2MueG1sUEsBAi0AFAAGAAgAAAAhAIL2/WPh&#10;AAAACwEAAA8AAAAAAAAAAAAAAAAA1QQAAGRycy9kb3ducmV2LnhtbFBLBQYAAAAABAAEAPMAAADj&#10;BQAAAAA=&#10;" o:allowincell="f" stroked="f">
                <v:textbox inset="0,0,0,0">
                  <w:txbxContent>
                    <w:p w14:paraId="7BA2FA48" w14:textId="77777777" w:rsidR="00017440" w:rsidRDefault="00017440" w:rsidP="00C362E9">
                      <w:pPr>
                        <w:kinsoku w:val="0"/>
                        <w:overflowPunct w:val="0"/>
                        <w:textAlignment w:val="baseline"/>
                        <w:rPr>
                          <w:sz w:val="24"/>
                        </w:rPr>
                      </w:pPr>
                      <w:r>
                        <w:rPr>
                          <w:noProof/>
                          <w:sz w:val="24"/>
                          <w:lang w:eastAsia="en-AU"/>
                        </w:rPr>
                        <w:drawing>
                          <wp:inline distT="0" distB="0" distL="0" distR="0" wp14:anchorId="63944600" wp14:editId="4A4E613D">
                            <wp:extent cx="266700" cy="266700"/>
                            <wp:effectExtent l="0" t="0" r="0" b="0"/>
                            <wp:docPr id="1034" name="Picture 1034" descr="_Pi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_Pic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36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3A281A1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4378" w:bottom="209" w:left="571" w:header="720" w:footer="720" w:gutter="0"/>
          <w:cols w:space="720"/>
          <w:noEndnote/>
        </w:sectPr>
      </w:pPr>
    </w:p>
    <w:p w14:paraId="2F7E522E" w14:textId="77777777" w:rsidR="00C362E9" w:rsidRPr="005808A7" w:rsidRDefault="00C362E9" w:rsidP="00C362E9">
      <w:pPr>
        <w:widowControl w:val="0"/>
        <w:kinsoku w:val="0"/>
        <w:overflowPunct w:val="0"/>
        <w:spacing w:before="74" w:after="0" w:line="336" w:lineRule="exact"/>
        <w:textAlignment w:val="baseline"/>
        <w:rPr>
          <w:rFonts w:ascii="Montserrat" w:eastAsia="Times New Roman" w:hAnsi="Montserrat" w:cs="Times New Roman"/>
          <w:b/>
          <w:color w:val="00968F"/>
          <w:spacing w:val="-4"/>
          <w:sz w:val="33"/>
          <w:szCs w:val="24"/>
          <w:lang w:val="en-US" w:eastAsia="en-AU"/>
        </w:rPr>
      </w:pPr>
      <w:r w:rsidRPr="005808A7">
        <w:rPr>
          <w:rFonts w:ascii="Montserrat" w:eastAsia="Times New Roman" w:hAnsi="Montserrat" w:cs="Times New Roman"/>
          <w:b/>
          <w:color w:val="00968F"/>
          <w:spacing w:val="-4"/>
          <w:sz w:val="33"/>
          <w:szCs w:val="24"/>
          <w:lang w:val="en-US" w:eastAsia="en-AU"/>
        </w:rPr>
        <w:lastRenderedPageBreak/>
        <w:t xml:space="preserve">4.7.2 Alignment with other jurisdictions to </w:t>
      </w:r>
      <w:proofErr w:type="spellStart"/>
      <w:r w:rsidRPr="005808A7">
        <w:rPr>
          <w:rFonts w:ascii="Montserrat" w:eastAsia="Times New Roman" w:hAnsi="Montserrat" w:cs="Times New Roman"/>
          <w:b/>
          <w:color w:val="00968F"/>
          <w:spacing w:val="-4"/>
          <w:sz w:val="33"/>
          <w:szCs w:val="24"/>
          <w:lang w:val="en-US" w:eastAsia="en-AU"/>
        </w:rPr>
        <w:t>minimise</w:t>
      </w:r>
      <w:proofErr w:type="spellEnd"/>
      <w:r w:rsidRPr="005808A7">
        <w:rPr>
          <w:rFonts w:ascii="Montserrat" w:eastAsia="Times New Roman" w:hAnsi="Montserrat" w:cs="Times New Roman"/>
          <w:b/>
          <w:color w:val="00968F"/>
          <w:spacing w:val="-4"/>
          <w:sz w:val="33"/>
          <w:szCs w:val="24"/>
          <w:lang w:val="en-US" w:eastAsia="en-AU"/>
        </w:rPr>
        <w:t xml:space="preserve"> red tape</w:t>
      </w:r>
    </w:p>
    <w:p w14:paraId="1C23766B" w14:textId="77777777" w:rsidR="00C362E9" w:rsidRPr="005808A7" w:rsidRDefault="00C362E9" w:rsidP="00C362E9">
      <w:pPr>
        <w:widowControl w:val="0"/>
        <w:kinsoku w:val="0"/>
        <w:overflowPunct w:val="0"/>
        <w:spacing w:before="123" w:after="0" w:line="299"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The ACT Government has worked with the NSW, Queensland, South Australian and Northern Territory governments to align the CDSs wherever possible. This has included discussion and an in-principle agreement on a common refund mark that suppliers will be able to use in all States and Territories. Consistency across all </w:t>
      </w:r>
      <w:r w:rsidRPr="005808A7">
        <w:rPr>
          <w:rFonts w:ascii="Arial" w:eastAsia="Times New Roman" w:hAnsi="Arial" w:cs="Times New Roman"/>
          <w:spacing w:val="6"/>
          <w:sz w:val="20"/>
          <w:szCs w:val="24"/>
          <w:lang w:val="en-US" w:eastAsia="en-AU"/>
        </w:rPr>
        <w:t xml:space="preserve">jurisdictions will simplify the process for industry, </w:t>
      </w:r>
      <w:proofErr w:type="spellStart"/>
      <w:r w:rsidRPr="005808A7">
        <w:rPr>
          <w:rFonts w:ascii="Arial" w:eastAsia="Times New Roman" w:hAnsi="Arial" w:cs="Times New Roman"/>
          <w:spacing w:val="6"/>
          <w:sz w:val="20"/>
          <w:szCs w:val="24"/>
          <w:lang w:val="en-US" w:eastAsia="en-AU"/>
        </w:rPr>
        <w:t>minimise</w:t>
      </w:r>
      <w:proofErr w:type="spellEnd"/>
      <w:r w:rsidRPr="005808A7">
        <w:rPr>
          <w:rFonts w:ascii="Arial" w:eastAsia="Times New Roman" w:hAnsi="Arial" w:cs="Times New Roman"/>
          <w:spacing w:val="6"/>
          <w:sz w:val="20"/>
          <w:szCs w:val="24"/>
          <w:lang w:val="en-US" w:eastAsia="en-AU"/>
        </w:rPr>
        <w:t xml:space="preserve"> red tape and reduce the need for any future changes </w:t>
      </w:r>
      <w:r w:rsidRPr="005808A7">
        <w:rPr>
          <w:rFonts w:ascii="Arial Narrow" w:eastAsia="Times New Roman" w:hAnsi="Arial Narrow" w:cs="Times New Roman"/>
          <w:spacing w:val="6"/>
          <w:szCs w:val="24"/>
          <w:lang w:val="en-US" w:eastAsia="en-AU"/>
        </w:rPr>
        <w:t>to the refund marking.</w:t>
      </w:r>
    </w:p>
    <w:p w14:paraId="1782BA32" w14:textId="77777777" w:rsidR="00C362E9" w:rsidRPr="005808A7" w:rsidRDefault="00C362E9" w:rsidP="00C362E9">
      <w:pPr>
        <w:widowControl w:val="0"/>
        <w:kinsoku w:val="0"/>
        <w:overflowPunct w:val="0"/>
        <w:spacing w:before="116" w:after="0" w:line="299"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CDS will </w:t>
      </w:r>
      <w:proofErr w:type="spellStart"/>
      <w:r w:rsidRPr="005808A7">
        <w:rPr>
          <w:rFonts w:ascii="Arial" w:eastAsia="Times New Roman" w:hAnsi="Arial" w:cs="Times New Roman"/>
          <w:sz w:val="20"/>
          <w:szCs w:val="24"/>
          <w:lang w:val="en-US" w:eastAsia="en-AU"/>
        </w:rPr>
        <w:t>recognise</w:t>
      </w:r>
      <w:proofErr w:type="spellEnd"/>
      <w:r w:rsidRPr="005808A7">
        <w:rPr>
          <w:rFonts w:ascii="Arial" w:eastAsia="Times New Roman" w:hAnsi="Arial" w:cs="Times New Roman"/>
          <w:sz w:val="20"/>
          <w:szCs w:val="24"/>
          <w:lang w:val="en-US" w:eastAsia="en-AU"/>
        </w:rPr>
        <w:t xml:space="preserve"> valid container approvals in other CDS jurisdictions, negating the need for beverage manufacturers to obtain an ACT specific container approval if they already hold one in another jurisdiction. This </w:t>
      </w:r>
      <w:r w:rsidRPr="005808A7">
        <w:rPr>
          <w:rFonts w:ascii="Arial Narrow" w:eastAsia="Times New Roman" w:hAnsi="Arial Narrow" w:cs="Times New Roman"/>
          <w:szCs w:val="24"/>
          <w:lang w:val="en-US" w:eastAsia="en-AU"/>
        </w:rPr>
        <w:t xml:space="preserve">will </w:t>
      </w:r>
      <w:proofErr w:type="spellStart"/>
      <w:r w:rsidRPr="005808A7">
        <w:rPr>
          <w:rFonts w:ascii="Arial Narrow" w:eastAsia="Times New Roman" w:hAnsi="Arial Narrow" w:cs="Times New Roman"/>
          <w:szCs w:val="24"/>
          <w:lang w:val="en-US" w:eastAsia="en-AU"/>
        </w:rPr>
        <w:t>minimise</w:t>
      </w:r>
      <w:proofErr w:type="spellEnd"/>
      <w:r w:rsidRPr="005808A7">
        <w:rPr>
          <w:rFonts w:ascii="Arial Narrow" w:eastAsia="Times New Roman" w:hAnsi="Arial Narrow" w:cs="Times New Roman"/>
          <w:szCs w:val="24"/>
          <w:lang w:val="en-US" w:eastAsia="en-AU"/>
        </w:rPr>
        <w:t xml:space="preserve"> duplication, administration and approval costs for industry.</w:t>
      </w:r>
    </w:p>
    <w:p w14:paraId="0D2DC30B" w14:textId="77777777" w:rsidR="00C362E9" w:rsidRPr="005808A7" w:rsidRDefault="00C362E9" w:rsidP="00C362E9">
      <w:pPr>
        <w:widowControl w:val="0"/>
        <w:kinsoku w:val="0"/>
        <w:overflowPunct w:val="0"/>
        <w:spacing w:before="230" w:after="0" w:line="336" w:lineRule="exact"/>
        <w:textAlignment w:val="baseline"/>
        <w:rPr>
          <w:rFonts w:ascii="Montserrat" w:eastAsia="Times New Roman" w:hAnsi="Montserrat" w:cs="Times New Roman"/>
          <w:b/>
          <w:color w:val="00968F"/>
          <w:spacing w:val="-6"/>
          <w:sz w:val="33"/>
          <w:szCs w:val="24"/>
          <w:lang w:val="en-US" w:eastAsia="en-AU"/>
        </w:rPr>
      </w:pPr>
      <w:r w:rsidRPr="005808A7">
        <w:rPr>
          <w:rFonts w:ascii="Montserrat" w:eastAsia="Times New Roman" w:hAnsi="Montserrat" w:cs="Times New Roman"/>
          <w:b/>
          <w:color w:val="00968F"/>
          <w:spacing w:val="-6"/>
          <w:sz w:val="33"/>
          <w:szCs w:val="24"/>
          <w:lang w:val="en-US" w:eastAsia="en-AU"/>
        </w:rPr>
        <w:t>4.7.3 Cross-border movement of empty containers</w:t>
      </w:r>
    </w:p>
    <w:p w14:paraId="2FA03D49" w14:textId="77777777" w:rsidR="00C362E9" w:rsidRPr="005808A7" w:rsidRDefault="00C362E9" w:rsidP="00C362E9">
      <w:pPr>
        <w:widowControl w:val="0"/>
        <w:kinsoku w:val="0"/>
        <w:overflowPunct w:val="0"/>
        <w:spacing w:before="118" w:after="0" w:line="299" w:lineRule="exact"/>
        <w:ind w:right="7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outlined above, the consistent approach to the CDSs across the ACT, NSW, Queensland, the Northern Territory and South Australia means that there is unlikely to be a net movement of containers between states that have </w:t>
      </w:r>
      <w:r w:rsidRPr="005808A7">
        <w:rPr>
          <w:rFonts w:ascii="Arial" w:eastAsia="Times New Roman" w:hAnsi="Arial" w:cs="Times New Roman"/>
          <w:sz w:val="20"/>
          <w:szCs w:val="24"/>
          <w:lang w:val="en-US" w:eastAsia="en-AU"/>
        </w:rPr>
        <w:t xml:space="preserve">CDSs. Any movement of containers from jurisdictions that do not have a CDS to ones that do (in order to claim a refund unfairly) is likely to be limited to areas that border the jurisdictions. For this reason, the introduction of the </w:t>
      </w:r>
      <w:r w:rsidRPr="005808A7">
        <w:rPr>
          <w:rFonts w:ascii="Arial Narrow" w:eastAsia="Times New Roman" w:hAnsi="Arial Narrow" w:cs="Times New Roman"/>
          <w:szCs w:val="24"/>
          <w:lang w:val="en-US" w:eastAsia="en-AU"/>
        </w:rPr>
        <w:t>CDS in the ACT is likely to reduce the cross-border movement of empty containers compared to the base case.</w:t>
      </w:r>
    </w:p>
    <w:p w14:paraId="315BED84" w14:textId="77777777" w:rsidR="00C362E9" w:rsidRPr="005808A7" w:rsidRDefault="00C362E9" w:rsidP="00C362E9">
      <w:pPr>
        <w:widowControl w:val="0"/>
        <w:kinsoku w:val="0"/>
        <w:overflowPunct w:val="0"/>
        <w:spacing w:before="121" w:after="0" w:line="297"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Hume MRF in the ACT processes recyclables from four NSW councils: Snowy River, Upper Lachlan, </w:t>
      </w:r>
      <w:proofErr w:type="spellStart"/>
      <w:r w:rsidRPr="005808A7">
        <w:rPr>
          <w:rFonts w:ascii="Arial Narrow" w:eastAsia="Times New Roman" w:hAnsi="Arial Narrow" w:cs="Times New Roman"/>
          <w:szCs w:val="24"/>
          <w:lang w:val="en-US" w:eastAsia="en-AU"/>
        </w:rPr>
        <w:t>Queanbeyan</w:t>
      </w:r>
      <w:proofErr w:type="spellEnd"/>
      <w:r w:rsidRPr="005808A7">
        <w:rPr>
          <w:rFonts w:ascii="Arial Narrow" w:eastAsia="Times New Roman" w:hAnsi="Arial Narrow" w:cs="Times New Roman"/>
          <w:szCs w:val="24"/>
          <w:lang w:val="en-US" w:eastAsia="en-AU"/>
        </w:rPr>
        <w:t xml:space="preserve"> </w:t>
      </w:r>
      <w:proofErr w:type="spellStart"/>
      <w:r w:rsidRPr="005808A7">
        <w:rPr>
          <w:rFonts w:ascii="Arial Narrow" w:eastAsia="Times New Roman" w:hAnsi="Arial Narrow" w:cs="Times New Roman"/>
          <w:szCs w:val="24"/>
          <w:lang w:val="en-US" w:eastAsia="en-AU"/>
        </w:rPr>
        <w:t>Palerang</w:t>
      </w:r>
      <w:proofErr w:type="spellEnd"/>
      <w:r w:rsidRPr="005808A7">
        <w:rPr>
          <w:rFonts w:ascii="Arial Narrow" w:eastAsia="Times New Roman" w:hAnsi="Arial Narrow" w:cs="Times New Roman"/>
          <w:szCs w:val="24"/>
          <w:lang w:val="en-US" w:eastAsia="en-AU"/>
        </w:rPr>
        <w:t xml:space="preserve"> and Yass Valley.</w:t>
      </w:r>
    </w:p>
    <w:p w14:paraId="2EB3AC2F" w14:textId="77777777" w:rsidR="00C362E9" w:rsidRPr="005808A7" w:rsidRDefault="00C362E9" w:rsidP="00C362E9">
      <w:pPr>
        <w:widowControl w:val="0"/>
        <w:kinsoku w:val="0"/>
        <w:overflowPunct w:val="0"/>
        <w:spacing w:before="113" w:after="0" w:line="300" w:lineRule="exact"/>
        <w:ind w:right="7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Jervis Bay Territory is Commonwealth land that operates under the same laws and administration as the ACT. Accordingly, the CDS will apply there, too. However, Jervis Bay’s small population and lack of infrastructure mean that the inclusion of the territory has no impact on the analysis presented here.</w:t>
      </w:r>
    </w:p>
    <w:p w14:paraId="3DE148A3" w14:textId="77777777" w:rsidR="00C362E9" w:rsidRPr="005808A7" w:rsidRDefault="00C362E9" w:rsidP="00C362E9">
      <w:pPr>
        <w:widowControl w:val="0"/>
        <w:kinsoku w:val="0"/>
        <w:overflowPunct w:val="0"/>
        <w:spacing w:before="115" w:after="0" w:line="299" w:lineRule="exact"/>
        <w:ind w:right="64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quantification of the flow of containers across the border will be the responsibility of the NSW and ACT </w:t>
      </w:r>
      <w:r w:rsidRPr="005808A7">
        <w:rPr>
          <w:rFonts w:ascii="Arial Narrow" w:eastAsia="Times New Roman" w:hAnsi="Arial Narrow" w:cs="Times New Roman"/>
          <w:szCs w:val="24"/>
          <w:lang w:val="en-US" w:eastAsia="en-AU"/>
        </w:rPr>
        <w:t>scheme coordinators. The ACT scheme coordinator will collect and report on that data.</w:t>
      </w:r>
    </w:p>
    <w:p w14:paraId="06AC6C96" w14:textId="77777777" w:rsidR="00C362E9" w:rsidRPr="005808A7" w:rsidRDefault="00C362E9" w:rsidP="00C362E9">
      <w:pPr>
        <w:widowControl w:val="0"/>
        <w:kinsoku w:val="0"/>
        <w:overflowPunct w:val="0"/>
        <w:spacing w:before="242" w:after="0" w:line="324"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t>4.7.4 GST and corporate tax</w:t>
      </w:r>
    </w:p>
    <w:p w14:paraId="1FCE6207" w14:textId="77777777" w:rsidR="00C362E9" w:rsidRPr="005808A7" w:rsidRDefault="00C362E9" w:rsidP="00C362E9">
      <w:pPr>
        <w:widowControl w:val="0"/>
        <w:kinsoku w:val="0"/>
        <w:overflowPunct w:val="0"/>
        <w:spacing w:before="123" w:after="0" w:line="299"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As noted in the distributional analysis (Section 4.6), the Australian Government and other jurisdictions would benefit from additional GST that would be collected under the scheme. This would arise because the GST would </w:t>
      </w:r>
      <w:r w:rsidRPr="005808A7">
        <w:rPr>
          <w:rFonts w:ascii="Arial Narrow" w:eastAsia="Times New Roman" w:hAnsi="Arial Narrow" w:cs="Times New Roman"/>
          <w:szCs w:val="24"/>
          <w:lang w:val="en-US" w:eastAsia="en-AU"/>
        </w:rPr>
        <w:t>apply to the deposit on each container.</w:t>
      </w:r>
    </w:p>
    <w:p w14:paraId="4B936E79" w14:textId="77777777" w:rsidR="00C362E9" w:rsidRPr="005808A7" w:rsidRDefault="00C362E9" w:rsidP="00C362E9">
      <w:pPr>
        <w:widowControl w:val="0"/>
        <w:kinsoku w:val="0"/>
        <w:overflowPunct w:val="0"/>
        <w:spacing w:before="116" w:after="4881" w:line="299" w:lineRule="exact"/>
        <w:ind w:right="14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In addition, the implementation of the CDS will create a role for the scheme coordinator, which is likely to accrue </w:t>
      </w:r>
      <w:r w:rsidRPr="005808A7">
        <w:rPr>
          <w:rFonts w:ascii="Arial" w:eastAsia="Times New Roman" w:hAnsi="Arial" w:cs="Times New Roman"/>
          <w:sz w:val="20"/>
          <w:szCs w:val="24"/>
          <w:lang w:val="en-US" w:eastAsia="en-AU"/>
        </w:rPr>
        <w:t xml:space="preserve">corporate tax that would be paid to the Australian Government. The CBA estimates the NPV of those benefits at </w:t>
      </w:r>
      <w:r w:rsidRPr="005808A7">
        <w:rPr>
          <w:rFonts w:ascii="Arial Narrow" w:eastAsia="Times New Roman" w:hAnsi="Arial Narrow" w:cs="Times New Roman"/>
          <w:szCs w:val="24"/>
          <w:lang w:val="en-US" w:eastAsia="en-AU"/>
        </w:rPr>
        <w:t>$6.7 million over the initial 20-year period of the scheme.</w:t>
      </w:r>
    </w:p>
    <w:p w14:paraId="7202002E"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86" w:bottom="209" w:left="843" w:header="720" w:footer="720" w:gutter="0"/>
          <w:cols w:space="720"/>
          <w:noEndnote/>
        </w:sectPr>
      </w:pPr>
    </w:p>
    <w:p w14:paraId="51CDD7F3"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7024" behindDoc="1" locked="0" layoutInCell="0" allowOverlap="1" wp14:anchorId="597478BB" wp14:editId="64488542">
                <wp:simplePos x="0" y="0"/>
                <wp:positionH relativeFrom="page">
                  <wp:posOffset>6983095</wp:posOffset>
                </wp:positionH>
                <wp:positionV relativeFrom="page">
                  <wp:posOffset>10116185</wp:posOffset>
                </wp:positionV>
                <wp:extent cx="271145" cy="271145"/>
                <wp:effectExtent l="1270" t="635" r="3810" b="4445"/>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548F0" w14:textId="77777777" w:rsidR="00017440" w:rsidRDefault="00017440" w:rsidP="00C362E9">
                            <w:pPr>
                              <w:kinsoku w:val="0"/>
                              <w:overflowPunct w:val="0"/>
                              <w:textAlignment w:val="baseline"/>
                              <w:rPr>
                                <w:sz w:val="24"/>
                              </w:rPr>
                            </w:pPr>
                            <w:r>
                              <w:rPr>
                                <w:noProof/>
                                <w:sz w:val="24"/>
                                <w:lang w:eastAsia="en-AU"/>
                              </w:rPr>
                              <w:drawing>
                                <wp:inline distT="0" distB="0" distL="0" distR="0" wp14:anchorId="1A17CF8A" wp14:editId="1E81A851">
                                  <wp:extent cx="266700" cy="266700"/>
                                  <wp:effectExtent l="0" t="0" r="0" b="0"/>
                                  <wp:docPr id="1032" name="Picture 1032" descr="_Pi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_Pic2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78BB" id="Text Box 1033" o:spid="_x0000_s1149" type="#_x0000_t202" style="position:absolute;margin-left:549.85pt;margin-top:796.55pt;width:21.35pt;height:21.3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crfAIAAA0FAAAOAAAAZHJzL2Uyb0RvYy54bWysVNtu3CAQfa/Uf0C8b3yJN1lb641y6VaV&#10;0ouU9ANYwGtUGyiwa6dR/70DrDdp2kpVVT/gAYbDzJwzLC/GvkN7bqxQssbZSYoRl1QxIbc1/ny/&#10;ni0wso5IRjoleY0fuMUXq9evloOueK5a1TFuEIBIWw26xq1zukoSS1veE3uiNJew2SjTEwdTs02Y&#10;IQOg912Sp+lZMijDtFGUWwurN3ETrwJ+03DqPjaN5Q51NYbYXBhNGDd+TFZLUm0N0a2ghzDIP0TR&#10;EyHh0iPUDXEE7Yz4BaoX1CirGndCVZ+ophGUhxwgmyx9kc1dSzQPuUBxrD6Wyf4/WPph/8kgwYC7&#10;9PQUI0l6YOmejw5dqRGFRajRoG0FrncanN0IO+Af8rX6VtEvFkl13RK55ZfGqKHlhEGMma9u8uxo&#10;xLEeZDO8VwxuIjunAtDYmN4XEEqCAB24ejjy46OhsJifZ1kxx4jC1sH2N5BqOqyNdW+56pE3amyA&#10;/gBO9rfWRdfJxd9lVSfYWnRdmJjt5rozaE9AKuvwhfhfuHXSO0vlj0XEuAIxwh1+z0cbqH8ss7xI&#10;r/Jytj5bnM+KdTGflefpYpZm5VV5lhZlcbP+7gPMiqoVjHF5KySfZJgVf0fzoSGigIIQ0VDjcp7P&#10;I0N/TDIN3++S7IWDruxEX+PF0YlUntc3kkHapHJEdNFOfg4/EAI1mP6hKkEFnvgoATduxii6/NTf&#10;7zWyUewBhGEUEAfsw5sCRqvMN4wG6M8a2687YjhG3TsJ4vLNPBlmMjaTQSSFozV2GEXz2sWm32kj&#10;ti0gR/lKdQkCbEQQx1MUB9lCz4UsDu+Db+rn8+D19Iqtfg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B4k9yt8&#10;AgAADQUAAA4AAAAAAAAAAAAAAAAALgIAAGRycy9lMm9Eb2MueG1sUEsBAi0AFAAGAAgAAAAhAKHq&#10;ui3jAAAADwEAAA8AAAAAAAAAAAAAAAAA1gQAAGRycy9kb3ducmV2LnhtbFBLBQYAAAAABAAEAPMA&#10;AADmBQAAAAA=&#10;" o:allowincell="f" stroked="f">
                <v:textbox inset="0,0,0,0">
                  <w:txbxContent>
                    <w:p w14:paraId="3BF548F0" w14:textId="77777777" w:rsidR="00017440" w:rsidRDefault="00017440" w:rsidP="00C362E9">
                      <w:pPr>
                        <w:kinsoku w:val="0"/>
                        <w:overflowPunct w:val="0"/>
                        <w:textAlignment w:val="baseline"/>
                        <w:rPr>
                          <w:sz w:val="24"/>
                        </w:rPr>
                      </w:pPr>
                      <w:r>
                        <w:rPr>
                          <w:noProof/>
                          <w:sz w:val="24"/>
                          <w:lang w:eastAsia="en-AU"/>
                        </w:rPr>
                        <w:drawing>
                          <wp:inline distT="0" distB="0" distL="0" distR="0" wp14:anchorId="1A17CF8A" wp14:editId="1E81A851">
                            <wp:extent cx="266700" cy="266700"/>
                            <wp:effectExtent l="0" t="0" r="0" b="0"/>
                            <wp:docPr id="1032" name="Picture 1032" descr="_Pi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_Pic2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37</w:t>
      </w:r>
    </w:p>
    <w:p w14:paraId="60E26D34"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61" w:bottom="209" w:left="4388" w:header="720" w:footer="720" w:gutter="0"/>
          <w:cols w:space="720"/>
          <w:noEndnote/>
        </w:sectPr>
      </w:pPr>
    </w:p>
    <w:p w14:paraId="69843B41" w14:textId="77777777" w:rsidR="00C362E9" w:rsidRPr="005808A7" w:rsidRDefault="00C362E9" w:rsidP="00C362E9">
      <w:pPr>
        <w:widowControl w:val="0"/>
        <w:kinsoku w:val="0"/>
        <w:overflowPunct w:val="0"/>
        <w:spacing w:before="74" w:after="0" w:line="336" w:lineRule="exact"/>
        <w:textAlignment w:val="baseline"/>
        <w:rPr>
          <w:rFonts w:ascii="Montserrat" w:eastAsia="Times New Roman" w:hAnsi="Montserrat" w:cs="Times New Roman"/>
          <w:b/>
          <w:color w:val="00968F"/>
          <w:spacing w:val="-3"/>
          <w:sz w:val="33"/>
          <w:szCs w:val="24"/>
          <w:lang w:val="en-US" w:eastAsia="en-AU"/>
        </w:rPr>
      </w:pPr>
      <w:r w:rsidRPr="005808A7">
        <w:rPr>
          <w:rFonts w:ascii="Montserrat" w:eastAsia="Times New Roman" w:hAnsi="Montserrat" w:cs="Times New Roman"/>
          <w:b/>
          <w:color w:val="00968F"/>
          <w:spacing w:val="-3"/>
          <w:sz w:val="33"/>
          <w:szCs w:val="24"/>
          <w:lang w:val="en-US" w:eastAsia="en-AU"/>
        </w:rPr>
        <w:lastRenderedPageBreak/>
        <w:t>4.7.5 Impacts on beverages manufactured in other</w:t>
      </w:r>
    </w:p>
    <w:p w14:paraId="10E224E0" w14:textId="77777777" w:rsidR="00C362E9" w:rsidRPr="005808A7" w:rsidRDefault="00C362E9" w:rsidP="00C362E9">
      <w:pPr>
        <w:widowControl w:val="0"/>
        <w:kinsoku w:val="0"/>
        <w:overflowPunct w:val="0"/>
        <w:spacing w:before="24" w:after="0" w:line="336" w:lineRule="exact"/>
        <w:textAlignment w:val="baseline"/>
        <w:rPr>
          <w:rFonts w:ascii="Montserrat" w:eastAsia="Times New Roman" w:hAnsi="Montserrat" w:cs="Times New Roman"/>
          <w:b/>
          <w:color w:val="00968F"/>
          <w:spacing w:val="-5"/>
          <w:sz w:val="33"/>
          <w:szCs w:val="24"/>
          <w:lang w:val="en-US" w:eastAsia="en-AU"/>
        </w:rPr>
      </w:pPr>
      <w:r w:rsidRPr="005808A7">
        <w:rPr>
          <w:rFonts w:ascii="Montserrat" w:eastAsia="Times New Roman" w:hAnsi="Montserrat" w:cs="Times New Roman"/>
          <w:b/>
          <w:color w:val="00968F"/>
          <w:spacing w:val="-5"/>
          <w:sz w:val="33"/>
          <w:szCs w:val="24"/>
          <w:lang w:val="en-US" w:eastAsia="en-AU"/>
        </w:rPr>
        <w:t>jurisdictions and sold in the ACT</w:t>
      </w:r>
    </w:p>
    <w:p w14:paraId="4EAD6D4E" w14:textId="77777777" w:rsidR="00C362E9" w:rsidRPr="005808A7" w:rsidRDefault="00C362E9" w:rsidP="00C362E9">
      <w:pPr>
        <w:widowControl w:val="0"/>
        <w:kinsoku w:val="0"/>
        <w:overflowPunct w:val="0"/>
        <w:spacing w:before="120" w:after="0" w:line="298" w:lineRule="exact"/>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imports a range of beverages from other jurisdictions that are covered by the MR Act or TTMR Act but that </w:t>
      </w:r>
      <w:r w:rsidRPr="005808A7">
        <w:rPr>
          <w:rFonts w:ascii="Arial Narrow" w:eastAsia="Times New Roman" w:hAnsi="Arial Narrow" w:cs="Times New Roman"/>
          <w:szCs w:val="24"/>
          <w:lang w:val="en-US" w:eastAsia="en-AU"/>
        </w:rPr>
        <w:t>do not currently plan to have a CDS (such as New Zealand, Victoria and Tasmania).</w:t>
      </w:r>
    </w:p>
    <w:p w14:paraId="6E47318F" w14:textId="77777777" w:rsidR="00C362E9" w:rsidRPr="005808A7" w:rsidRDefault="00C362E9" w:rsidP="00C362E9">
      <w:pPr>
        <w:widowControl w:val="0"/>
        <w:kinsoku w:val="0"/>
        <w:overflowPunct w:val="0"/>
        <w:spacing w:before="109" w:after="0" w:line="302" w:lineRule="exact"/>
        <w:ind w:right="216"/>
        <w:jc w:val="both"/>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Many beverages that are imported and sold in ACT, such as wine, will be excluded from the CDS, as per the list in Section 3.2.2.</w:t>
      </w:r>
    </w:p>
    <w:p w14:paraId="3C452E31" w14:textId="77777777" w:rsidR="00C362E9" w:rsidRPr="005808A7" w:rsidRDefault="00C362E9" w:rsidP="00C362E9">
      <w:pPr>
        <w:widowControl w:val="0"/>
        <w:kinsoku w:val="0"/>
        <w:overflowPunct w:val="0"/>
        <w:spacing w:before="175" w:after="0" w:line="240" w:lineRule="exact"/>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For beverages that are not captured in the CDS, the proposed reform will have no impact.</w:t>
      </w:r>
    </w:p>
    <w:p w14:paraId="4509CF5D" w14:textId="77777777" w:rsidR="00C362E9" w:rsidRPr="005808A7" w:rsidRDefault="00C362E9" w:rsidP="00C362E9">
      <w:pPr>
        <w:widowControl w:val="0"/>
        <w:kinsoku w:val="0"/>
        <w:overflowPunct w:val="0"/>
        <w:spacing w:before="173"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For beverages that are captured in the CDS, the key cost impacts for any beverage that is imported are as follows:</w:t>
      </w:r>
    </w:p>
    <w:p w14:paraId="2464FA27" w14:textId="77777777" w:rsidR="00C362E9" w:rsidRPr="005808A7" w:rsidRDefault="00C362E9" w:rsidP="00C362E9">
      <w:pPr>
        <w:widowControl w:val="0"/>
        <w:kinsoku w:val="0"/>
        <w:overflowPunct w:val="0"/>
        <w:spacing w:before="168" w:after="0" w:line="245" w:lineRule="exact"/>
        <w:textAlignment w:val="baseline"/>
        <w:rPr>
          <w:rFonts w:ascii="Arial Narrow" w:eastAsia="Times New Roman" w:hAnsi="Arial Narrow" w:cs="Times New Roman"/>
          <w:spacing w:val="7"/>
          <w:sz w:val="12"/>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The producer will pay for an approval of the container</w:t>
      </w:r>
      <w:r w:rsidRPr="005808A7">
        <w:rPr>
          <w:rFonts w:ascii="Arial Narrow" w:eastAsia="Times New Roman" w:hAnsi="Arial Narrow" w:cs="Times New Roman"/>
          <w:spacing w:val="7"/>
          <w:szCs w:val="24"/>
          <w:vertAlign w:val="superscript"/>
          <w:lang w:val="en-US" w:eastAsia="en-AU"/>
        </w:rPr>
        <w:t>25</w:t>
      </w:r>
      <w:r w:rsidRPr="005808A7">
        <w:rPr>
          <w:rFonts w:ascii="Arial Narrow" w:eastAsia="Times New Roman" w:hAnsi="Arial Narrow" w:cs="Times New Roman"/>
          <w:spacing w:val="7"/>
          <w:szCs w:val="24"/>
          <w:lang w:val="en-US" w:eastAsia="en-AU"/>
        </w:rPr>
        <w:t xml:space="preserve"> and refund marking.</w:t>
      </w:r>
      <w:r w:rsidRPr="005808A7">
        <w:rPr>
          <w:rFonts w:ascii="Arial Narrow" w:eastAsia="Times New Roman" w:hAnsi="Arial Narrow" w:cs="Times New Roman"/>
          <w:spacing w:val="7"/>
          <w:szCs w:val="24"/>
          <w:vertAlign w:val="superscript"/>
          <w:lang w:val="en-US" w:eastAsia="en-AU"/>
        </w:rPr>
        <w:t>26</w:t>
      </w:r>
    </w:p>
    <w:p w14:paraId="50DD7C10" w14:textId="77777777" w:rsidR="00C362E9" w:rsidRPr="005808A7" w:rsidRDefault="00C362E9" w:rsidP="00C362E9">
      <w:pPr>
        <w:widowControl w:val="0"/>
        <w:kinsoku w:val="0"/>
        <w:overflowPunct w:val="0"/>
        <w:spacing w:before="109" w:after="0" w:line="303" w:lineRule="exact"/>
        <w:ind w:right="216"/>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costs of all beverages included in the scheme are likely to increase. It is expected that a portion of those costs will be passed through to consumers.</w:t>
      </w:r>
    </w:p>
    <w:p w14:paraId="5BED601B" w14:textId="77777777" w:rsidR="00C362E9" w:rsidRPr="005808A7" w:rsidRDefault="00C362E9" w:rsidP="00C362E9">
      <w:pPr>
        <w:widowControl w:val="0"/>
        <w:kinsoku w:val="0"/>
        <w:overflowPunct w:val="0"/>
        <w:spacing w:before="115" w:after="0" w:line="298"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distributor or importer will contribute to scheme costs, which will be based on market share (to cover handling fees). It is expected that this cost will be passed through to consumers.</w:t>
      </w:r>
    </w:p>
    <w:p w14:paraId="3C8CD409" w14:textId="77777777" w:rsidR="00C362E9" w:rsidRPr="005808A7" w:rsidRDefault="00C362E9" w:rsidP="00C362E9">
      <w:pPr>
        <w:widowControl w:val="0"/>
        <w:kinsoku w:val="0"/>
        <w:overflowPunct w:val="0"/>
        <w:spacing w:before="115" w:after="0" w:line="300"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Producers of beverages that are currently exported from New Zealand into the Australian market may need to </w:t>
      </w:r>
      <w:r w:rsidRPr="005808A7">
        <w:rPr>
          <w:rFonts w:ascii="Arial" w:eastAsia="Times New Roman" w:hAnsi="Arial" w:cs="Times New Roman"/>
          <w:spacing w:val="6"/>
          <w:sz w:val="20"/>
          <w:szCs w:val="24"/>
          <w:lang w:val="en-US" w:eastAsia="en-AU"/>
        </w:rPr>
        <w:t xml:space="preserve">amend refund marking that is specific to the South Australian and Northern Territory CDSs (companies have two </w:t>
      </w:r>
      <w:r w:rsidRPr="005808A7">
        <w:rPr>
          <w:rFonts w:ascii="Arial Narrow" w:eastAsia="Times New Roman" w:hAnsi="Arial Narrow" w:cs="Times New Roman"/>
          <w:spacing w:val="6"/>
          <w:szCs w:val="24"/>
          <w:lang w:val="en-US" w:eastAsia="en-AU"/>
        </w:rPr>
        <w:t>years to change the refund marking). For products that are imported in small volumes, a sticker that is added to the label may be acceptable and the easiest solution for an interim period of two years.</w:t>
      </w:r>
    </w:p>
    <w:p w14:paraId="01AF2A26" w14:textId="77777777" w:rsidR="00C362E9" w:rsidRPr="005808A7" w:rsidRDefault="00C362E9" w:rsidP="00C362E9">
      <w:pPr>
        <w:widowControl w:val="0"/>
        <w:kinsoku w:val="0"/>
        <w:overflowPunct w:val="0"/>
        <w:spacing w:before="113" w:after="0"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However, as the provisions in the ACT CDS, including those for container approvals and the refund marking, will align with the requirements of the NSW CDS, the additional costs to beverage producers and suppliers are expected to be negligible.</w:t>
      </w:r>
    </w:p>
    <w:p w14:paraId="37F0B538" w14:textId="77777777" w:rsidR="00C362E9" w:rsidRPr="005808A7" w:rsidRDefault="00C362E9" w:rsidP="00C362E9">
      <w:pPr>
        <w:widowControl w:val="0"/>
        <w:kinsoku w:val="0"/>
        <w:overflowPunct w:val="0"/>
        <w:spacing w:before="283" w:after="0" w:line="374" w:lineRule="exact"/>
        <w:textAlignment w:val="baseline"/>
        <w:rPr>
          <w:rFonts w:ascii="Montserrat" w:eastAsia="Times New Roman" w:hAnsi="Montserrat" w:cs="Times New Roman"/>
          <w:b/>
          <w:color w:val="A9BE00"/>
          <w:spacing w:val="12"/>
          <w:w w:val="95"/>
          <w:sz w:val="37"/>
          <w:szCs w:val="24"/>
          <w:lang w:val="en-US" w:eastAsia="en-AU"/>
        </w:rPr>
      </w:pPr>
      <w:r w:rsidRPr="005808A7">
        <w:rPr>
          <w:rFonts w:ascii="Montserrat" w:eastAsia="Times New Roman" w:hAnsi="Montserrat" w:cs="Times New Roman"/>
          <w:b/>
          <w:color w:val="A9BE00"/>
          <w:spacing w:val="12"/>
          <w:w w:val="95"/>
          <w:sz w:val="37"/>
          <w:szCs w:val="24"/>
          <w:lang w:val="en-US" w:eastAsia="en-AU"/>
        </w:rPr>
        <w:t>4.8 Competition analysis</w:t>
      </w:r>
    </w:p>
    <w:p w14:paraId="2864EEC7" w14:textId="77777777" w:rsidR="00C362E9" w:rsidRPr="005808A7" w:rsidRDefault="00C362E9" w:rsidP="00C362E9">
      <w:pPr>
        <w:widowControl w:val="0"/>
        <w:kinsoku w:val="0"/>
        <w:overflowPunct w:val="0"/>
        <w:spacing w:before="196" w:after="0" w:line="302"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ACT Government has considered whether the proposed reform would restrict competition. This analysis included consideration of impacts on:</w:t>
      </w:r>
    </w:p>
    <w:p w14:paraId="43291312" w14:textId="77777777" w:rsidR="00C362E9" w:rsidRPr="005808A7" w:rsidRDefault="00C362E9" w:rsidP="00C362E9">
      <w:pPr>
        <w:widowControl w:val="0"/>
        <w:kinsoku w:val="0"/>
        <w:overflowPunct w:val="0"/>
        <w:spacing w:before="175" w:after="0" w:line="242" w:lineRule="exact"/>
        <w:textAlignment w:val="baseline"/>
        <w:rPr>
          <w:rFonts w:ascii="Arial Narrow" w:eastAsia="Times New Roman" w:hAnsi="Arial Narrow" w:cs="Times New Roman"/>
          <w:spacing w:val="16"/>
          <w:szCs w:val="24"/>
          <w:lang w:val="en-US" w:eastAsia="en-AU"/>
        </w:rPr>
      </w:pPr>
      <w:r w:rsidRPr="005808A7">
        <w:rPr>
          <w:rFonts w:ascii="Arial" w:eastAsia="Times New Roman" w:hAnsi="Arial" w:cs="Times New Roman"/>
          <w:color w:val="A9BE00"/>
          <w:spacing w:val="16"/>
          <w:szCs w:val="24"/>
          <w:lang w:val="en-US" w:eastAsia="en-AU"/>
        </w:rPr>
        <w:t>E</w:t>
      </w:r>
      <w:r w:rsidRPr="005808A7">
        <w:rPr>
          <w:rFonts w:ascii="Arial Narrow" w:eastAsia="Times New Roman" w:hAnsi="Arial Narrow" w:cs="Times New Roman"/>
          <w:spacing w:val="16"/>
          <w:szCs w:val="24"/>
          <w:lang w:val="en-US" w:eastAsia="en-AU"/>
        </w:rPr>
        <w:t xml:space="preserve"> buyer power;</w:t>
      </w:r>
    </w:p>
    <w:p w14:paraId="19CD7E05"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5"/>
          <w:szCs w:val="24"/>
          <w:lang w:val="en-US" w:eastAsia="en-AU"/>
        </w:rPr>
      </w:pPr>
      <w:r w:rsidRPr="005808A7">
        <w:rPr>
          <w:rFonts w:ascii="Arial" w:eastAsia="Times New Roman" w:hAnsi="Arial" w:cs="Times New Roman"/>
          <w:color w:val="A9BE00"/>
          <w:spacing w:val="15"/>
          <w:szCs w:val="24"/>
          <w:lang w:val="en-US" w:eastAsia="en-AU"/>
        </w:rPr>
        <w:t>E</w:t>
      </w:r>
      <w:r w:rsidRPr="005808A7">
        <w:rPr>
          <w:rFonts w:ascii="Arial Narrow" w:eastAsia="Times New Roman" w:hAnsi="Arial Narrow" w:cs="Times New Roman"/>
          <w:spacing w:val="15"/>
          <w:szCs w:val="24"/>
          <w:lang w:val="en-US" w:eastAsia="en-AU"/>
        </w:rPr>
        <w:t xml:space="preserve"> supplier power;</w:t>
      </w:r>
    </w:p>
    <w:p w14:paraId="7B684F8B" w14:textId="77777777" w:rsidR="00C362E9" w:rsidRPr="005808A7" w:rsidRDefault="00C362E9" w:rsidP="00C362E9">
      <w:pPr>
        <w:widowControl w:val="0"/>
        <w:kinsoku w:val="0"/>
        <w:overflowPunct w:val="0"/>
        <w:spacing w:before="171"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Cs w:val="24"/>
          <w:lang w:val="en-US" w:eastAsia="en-AU"/>
        </w:rPr>
        <w:t>E</w:t>
      </w:r>
      <w:r w:rsidRPr="005808A7">
        <w:rPr>
          <w:rFonts w:ascii="Arial Narrow" w:eastAsia="Times New Roman" w:hAnsi="Arial Narrow" w:cs="Times New Roman"/>
          <w:spacing w:val="11"/>
          <w:szCs w:val="24"/>
          <w:lang w:val="en-US" w:eastAsia="en-AU"/>
        </w:rPr>
        <w:t xml:space="preserve"> barriers to entry or exit;</w:t>
      </w:r>
    </w:p>
    <w:p w14:paraId="6BC07D81" w14:textId="77777777" w:rsidR="00C362E9" w:rsidRPr="005808A7" w:rsidRDefault="00C362E9" w:rsidP="00C362E9">
      <w:pPr>
        <w:widowControl w:val="0"/>
        <w:tabs>
          <w:tab w:val="left" w:pos="288"/>
        </w:tabs>
        <w:kinsoku w:val="0"/>
        <w:overflowPunct w:val="0"/>
        <w:spacing w:before="170" w:after="0" w:line="24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ab/>
        <w:t>the availability of substitutes; and</w:t>
      </w:r>
    </w:p>
    <w:p w14:paraId="529BC15D" w14:textId="77777777" w:rsidR="00C362E9" w:rsidRPr="005808A7" w:rsidRDefault="00C362E9" w:rsidP="00C362E9">
      <w:pPr>
        <w:widowControl w:val="0"/>
        <w:tabs>
          <w:tab w:val="left" w:pos="288"/>
        </w:tabs>
        <w:kinsoku w:val="0"/>
        <w:overflowPunct w:val="0"/>
        <w:spacing w:before="176"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ab/>
        <w:t>internal levels of competition in the market.</w:t>
      </w:r>
    </w:p>
    <w:p w14:paraId="3C55DE3C" w14:textId="77777777" w:rsidR="00C362E9" w:rsidRPr="005808A7" w:rsidRDefault="00C362E9" w:rsidP="00C362E9">
      <w:pPr>
        <w:widowControl w:val="0"/>
        <w:kinsoku w:val="0"/>
        <w:overflowPunct w:val="0"/>
        <w:spacing w:before="112" w:after="0" w:line="299" w:lineRule="exact"/>
        <w:jc w:val="both"/>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It was noted that the requirement to gain container approval could impose barriers to market entry and that those burdens may be heavier for smaller beverage producers than for larger ones. However, as the ACT Government has committed to closely </w:t>
      </w:r>
      <w:proofErr w:type="spellStart"/>
      <w:r w:rsidRPr="005808A7">
        <w:rPr>
          <w:rFonts w:ascii="Arial Narrow" w:eastAsia="Times New Roman" w:hAnsi="Arial Narrow" w:cs="Times New Roman"/>
          <w:spacing w:val="7"/>
          <w:szCs w:val="24"/>
          <w:lang w:val="en-US" w:eastAsia="en-AU"/>
        </w:rPr>
        <w:t>harmonising</w:t>
      </w:r>
      <w:proofErr w:type="spellEnd"/>
      <w:r w:rsidRPr="005808A7">
        <w:rPr>
          <w:rFonts w:ascii="Arial Narrow" w:eastAsia="Times New Roman" w:hAnsi="Arial Narrow" w:cs="Times New Roman"/>
          <w:spacing w:val="7"/>
          <w:szCs w:val="24"/>
          <w:lang w:val="en-US" w:eastAsia="en-AU"/>
        </w:rPr>
        <w:t xml:space="preserve"> its CDS requirements with those of NSW, the marginal impact of the ACT CDS is expected to the negligible.</w:t>
      </w:r>
    </w:p>
    <w:p w14:paraId="453B6848" w14:textId="77777777" w:rsidR="00C362E9" w:rsidRPr="005808A7" w:rsidRDefault="00C362E9" w:rsidP="00C362E9">
      <w:pPr>
        <w:widowControl w:val="0"/>
        <w:kinsoku w:val="0"/>
        <w:overflowPunct w:val="0"/>
        <w:spacing w:before="115" w:after="524" w:line="301"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The ACT CDS also allows for a container approved in another CDS jurisdiction (such as NSW) to be taken to be </w:t>
      </w:r>
      <w:r w:rsidRPr="005808A7">
        <w:rPr>
          <w:rFonts w:ascii="Arial Narrow" w:eastAsia="Times New Roman" w:hAnsi="Arial Narrow" w:cs="Times New Roman"/>
          <w:szCs w:val="24"/>
          <w:lang w:val="en-US" w:eastAsia="en-AU"/>
        </w:rPr>
        <w:t xml:space="preserve">approved in the ACT, thereby imposing no additional regulatory burden on the beverage industry. The only </w:t>
      </w:r>
      <w:r w:rsidRPr="005808A7">
        <w:rPr>
          <w:rFonts w:ascii="Arial" w:eastAsia="Times New Roman" w:hAnsi="Arial" w:cs="Times New Roman"/>
          <w:sz w:val="20"/>
          <w:szCs w:val="24"/>
          <w:lang w:val="en-US" w:eastAsia="en-AU"/>
        </w:rPr>
        <w:t>additional cost for businesses that operate in the ACT and other jurisdictions is a requirement to report twice on sales into the ACT: once to the Australian Tax Office and once to the scheme coordinator.</w:t>
      </w:r>
    </w:p>
    <w:p w14:paraId="131C6CBF" w14:textId="77777777" w:rsidR="00C362E9" w:rsidRPr="005808A7" w:rsidRDefault="00C362E9" w:rsidP="00C362E9">
      <w:pPr>
        <w:widowControl w:val="0"/>
        <w:tabs>
          <w:tab w:val="left" w:pos="288"/>
        </w:tabs>
        <w:kinsoku w:val="0"/>
        <w:overflowPunct w:val="0"/>
        <w:spacing w:before="49" w:after="0" w:line="192" w:lineRule="exact"/>
        <w:ind w:right="72"/>
        <w:jc w:val="both"/>
        <w:textAlignment w:val="baseline"/>
        <w:rPr>
          <w:rFonts w:ascii="Arial" w:eastAsia="Times New Roman" w:hAnsi="Arial" w:cs="Times New Roman"/>
          <w:sz w:val="15"/>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8048" behindDoc="0" locked="0" layoutInCell="0" allowOverlap="1" wp14:anchorId="4D2D2153" wp14:editId="576439A7">
                <wp:simplePos x="0" y="0"/>
                <wp:positionH relativeFrom="page">
                  <wp:posOffset>572770</wp:posOffset>
                </wp:positionH>
                <wp:positionV relativeFrom="page">
                  <wp:posOffset>9387840</wp:posOffset>
                </wp:positionV>
                <wp:extent cx="1445895" cy="0"/>
                <wp:effectExtent l="10795" t="5715" r="10160" b="13335"/>
                <wp:wrapSquare wrapText="bothSides"/>
                <wp:docPr id="1031" name="Straight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8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34DDE" id="Straight Connector 1031"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1pt,739.2pt" to="158.95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RUIAIAADw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g9qlkwwj&#10;RXqo0s5bItrOo0orBRpqi6Ib1BqMK+BSpbY25EtPamdeNP3ukNJVR1TLI+vXswGcLOibvLkSNs7A&#10;m/vhs2YQQw5eR+lOje0DJIiCTrFC53uF+MkjCodZnk/niylG9OZLSHG7aKzzn7juUTBKLIUK4pGC&#10;HF+cD0RIcQsJx0pvhJSxAaRCQ4lnk2kaLzgtBQvOEOZsu6+kRUcSWih+MSvwPIZZfVAsgnWcsPXV&#10;9kTIiw2PSxXwIBWgc7UuPfJjkS7W8/U8H+Xj2XqUp3U9+rip8tFsk32Y1pO6qursZ6CW5UUnGOMq&#10;sLv1a5b/XT9cJ+fSafeOvcuQvEWPegHZ2z+SjrUM5bs0wl6z89beagwtGoOv4xRm4HEP9uPQr34B&#10;AAD//wMAUEsDBBQABgAIAAAAIQDMvZfI3gAAAAwBAAAPAAAAZHJzL2Rvd25yZXYueG1sTI/BTsMw&#10;DIbvSLxDZCRuLOlY2dY1nRBSERcODMQ5a7K2onGqJGsKT485IDj696ffn8v9bAc2GR96hxKyhQBm&#10;sHG6x1bC22t9swEWokKtBodGwqcJsK8uL0pVaJfwxUyH2DIqwVAoCV2MY8F5aDpjVVi40SDtTs5b&#10;FWn0LddeJSq3A18Kccet6pEudGo0D51pPg5nKwGz+D6kFNPkv/LHPMvrJ/FcS3l9Nd/vgEUzxz8Y&#10;fvRJHSpyOroz6sAGCVuxJJLy1XqzAkbEbbbeAjv+Rrwq+f8nqm8AAAD//wMAUEsBAi0AFAAGAAgA&#10;AAAhALaDOJL+AAAA4QEAABMAAAAAAAAAAAAAAAAAAAAAAFtDb250ZW50X1R5cGVzXS54bWxQSwEC&#10;LQAUAAYACAAAACEAOP0h/9YAAACUAQAACwAAAAAAAAAAAAAAAAAvAQAAX3JlbHMvLnJlbHNQSwEC&#10;LQAUAAYACAAAACEAiHh0VCACAAA8BAAADgAAAAAAAAAAAAAAAAAuAgAAZHJzL2Uyb0RvYy54bWxQ&#10;SwECLQAUAAYACAAAACEAzL2XyN4AAAAMAQAADwAAAAAAAAAAAAAAAAB6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25</w:t>
      </w:r>
      <w:r w:rsidRPr="005808A7">
        <w:rPr>
          <w:rFonts w:ascii="Arial Narrow" w:eastAsia="Times New Roman" w:hAnsi="Arial Narrow" w:cs="Times New Roman"/>
          <w:sz w:val="17"/>
          <w:szCs w:val="24"/>
          <w:lang w:val="en-US" w:eastAsia="en-AU"/>
        </w:rPr>
        <w:tab/>
        <w:t xml:space="preserve">The ACT is not proposing to charge a container approval fee, but it is expected that most containers will be approved in NSW (and will then be </w:t>
      </w:r>
      <w:r w:rsidRPr="005808A7">
        <w:rPr>
          <w:rFonts w:ascii="Arial" w:eastAsia="Times New Roman" w:hAnsi="Arial" w:cs="Times New Roman"/>
          <w:sz w:val="15"/>
          <w:szCs w:val="24"/>
          <w:lang w:val="en-US" w:eastAsia="en-AU"/>
        </w:rPr>
        <w:t>deemed to be approved in the ACT). NSW charges an $80 fee for five-year container approval period.</w:t>
      </w:r>
    </w:p>
    <w:p w14:paraId="4484A604" w14:textId="77777777" w:rsidR="00C362E9" w:rsidRPr="005808A7" w:rsidRDefault="00C362E9" w:rsidP="00C362E9">
      <w:pPr>
        <w:widowControl w:val="0"/>
        <w:tabs>
          <w:tab w:val="left" w:pos="288"/>
        </w:tabs>
        <w:kinsoku w:val="0"/>
        <w:overflowPunct w:val="0"/>
        <w:spacing w:before="49" w:after="407" w:line="187" w:lineRule="exact"/>
        <w:ind w:right="72"/>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26</w:t>
      </w:r>
      <w:r w:rsidRPr="005808A7">
        <w:rPr>
          <w:rFonts w:ascii="Arial Narrow" w:eastAsia="Times New Roman" w:hAnsi="Arial Narrow" w:cs="Times New Roman"/>
          <w:sz w:val="17"/>
          <w:szCs w:val="24"/>
          <w:lang w:val="en-US" w:eastAsia="en-AU"/>
        </w:rPr>
        <w:tab/>
        <w:t>The cost of adding a refund marking is not known, but it is expected that most containers have a marking anyway – due to the requirements of other states and Territories with existing CDSs.</w:t>
      </w:r>
    </w:p>
    <w:p w14:paraId="2FE1BDF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07" w:bottom="209" w:left="902" w:header="720" w:footer="720" w:gutter="0"/>
          <w:cols w:space="720"/>
          <w:noEndnote/>
        </w:sectPr>
      </w:pPr>
    </w:p>
    <w:p w14:paraId="0242B19D" w14:textId="77777777" w:rsidR="00C362E9" w:rsidRPr="005808A7" w:rsidRDefault="00C362E9" w:rsidP="00C362E9">
      <w:pPr>
        <w:widowControl w:val="0"/>
        <w:tabs>
          <w:tab w:val="right" w:pos="6984"/>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79072" behindDoc="1" locked="0" layoutInCell="0" allowOverlap="1" wp14:anchorId="3B04A6F7" wp14:editId="3C862FC4">
                <wp:simplePos x="0" y="0"/>
                <wp:positionH relativeFrom="page">
                  <wp:posOffset>304800</wp:posOffset>
                </wp:positionH>
                <wp:positionV relativeFrom="page">
                  <wp:posOffset>10116185</wp:posOffset>
                </wp:positionV>
                <wp:extent cx="271145" cy="271145"/>
                <wp:effectExtent l="0" t="635" r="0" b="4445"/>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2F454" w14:textId="77777777" w:rsidR="00017440" w:rsidRDefault="00017440" w:rsidP="00C362E9">
                            <w:pPr>
                              <w:kinsoku w:val="0"/>
                              <w:overflowPunct w:val="0"/>
                              <w:textAlignment w:val="baseline"/>
                              <w:rPr>
                                <w:sz w:val="24"/>
                              </w:rPr>
                            </w:pPr>
                            <w:r>
                              <w:rPr>
                                <w:noProof/>
                                <w:sz w:val="24"/>
                                <w:lang w:eastAsia="en-AU"/>
                              </w:rPr>
                              <w:drawing>
                                <wp:inline distT="0" distB="0" distL="0" distR="0" wp14:anchorId="5AC967F9" wp14:editId="7BA6A81A">
                                  <wp:extent cx="266700" cy="266700"/>
                                  <wp:effectExtent l="0" t="0" r="0" b="0"/>
                                  <wp:docPr id="1029" name="Picture 1029"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_Pic2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A6F7" id="Text Box 1030" o:spid="_x0000_s1150" type="#_x0000_t202" style="position:absolute;margin-left:24pt;margin-top:796.55pt;width:21.35pt;height:21.3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ewIAAA0FAAAOAAAAZHJzL2Uyb0RvYy54bWysVNuO2yAQfa/Uf0C8J77UycbWOqu9NFWl&#10;7UXa7QcQwDEqBhdI7G3Vf+8AcXa7baWqqh/wAMNhZs4Zzi/GTqIDN1ZoVeNsnmLEFdVMqF2NP91v&#10;ZiuMrCOKEakVr/EDt/hi/fLF+dBXPNetlowbBCDKVkNf49a5vkoSS1veETvXPVew2WjTEQdTs0uY&#10;IQOgdzLJ03SZDNqw3mjKrYXVm7iJ1wG/aTh1H5rGcodkjSE2F0YTxq0fk/U5qXaG9K2gxzDIP0TR&#10;EaHg0hPUDXEE7Y34BaoT1GirGzenukt00wjKQw6QTZY+y+auJT0PuUBxbH8qk/1/sPT94aNBggF3&#10;6SsokCIdsHTPR4eu9IjCItRo6G0Frnc9OLsRdsA/5Gv7W00/W6T0dUvUjl8ao4eWEwYxZr66yZOj&#10;Ecd6kO3wTjO4ieydDkBjYzpfQCgJAnQI5eHEj4+GwmJ+lmXFAiMKW0fb30Cq6XBvrHvDdYe8UWMD&#10;9Adwcri1LrpOLv4uq6VgGyFlmJjd9loadCAglU34QvzP3KTyzkr7YxExrkCMcIff89EG6r+VWV6k&#10;V3k52yxXZ7NiUyxm5Vm6mqVZeVUu06IsbjbffYBZUbWCMa5uheKTDLPi72g+NkQUUBAiGmpcLvJF&#10;ZOiPSabh+12SnXDQlVJ0NV6dnEjleX2tGKRNKkeEjHbyc/iBEKjB9A9VCSrwxEcJuHE7RtHlhb/f&#10;a2Sr2QMIw2ggDtiHNwWMVpuvGA3QnzW2X/bEcIzkWwXi8s08GWYytpNBFIWjNXYYRfPaxabf90bs&#10;WkCO8lX6EgTYiCCOxyiOsoWeC1kc3wff1E/nwevxFVv/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H9phT97AgAA&#10;DQUAAA4AAAAAAAAAAAAAAAAALgIAAGRycy9lMm9Eb2MueG1sUEsBAi0AFAAGAAgAAAAhAIL2/WPh&#10;AAAACwEAAA8AAAAAAAAAAAAAAAAA1QQAAGRycy9kb3ducmV2LnhtbFBLBQYAAAAABAAEAPMAAADj&#10;BQAAAAA=&#10;" o:allowincell="f" stroked="f">
                <v:textbox inset="0,0,0,0">
                  <w:txbxContent>
                    <w:p w14:paraId="6F22F454" w14:textId="77777777" w:rsidR="00017440" w:rsidRDefault="00017440" w:rsidP="00C362E9">
                      <w:pPr>
                        <w:kinsoku w:val="0"/>
                        <w:overflowPunct w:val="0"/>
                        <w:textAlignment w:val="baseline"/>
                        <w:rPr>
                          <w:sz w:val="24"/>
                        </w:rPr>
                      </w:pPr>
                      <w:r>
                        <w:rPr>
                          <w:noProof/>
                          <w:sz w:val="24"/>
                          <w:lang w:eastAsia="en-AU"/>
                        </w:rPr>
                        <w:drawing>
                          <wp:inline distT="0" distB="0" distL="0" distR="0" wp14:anchorId="5AC967F9" wp14:editId="7BA6A81A">
                            <wp:extent cx="266700" cy="266700"/>
                            <wp:effectExtent l="0" t="0" r="0" b="0"/>
                            <wp:docPr id="1029" name="Picture 1029" descr="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_Pic2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38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53A47C92"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82" w:bottom="209" w:left="567" w:header="720" w:footer="720" w:gutter="0"/>
          <w:cols w:space="720"/>
          <w:noEndnote/>
        </w:sectPr>
      </w:pPr>
    </w:p>
    <w:p w14:paraId="684BD125" w14:textId="77777777" w:rsidR="00C362E9" w:rsidRPr="005808A7" w:rsidRDefault="00C362E9" w:rsidP="00C362E9">
      <w:pPr>
        <w:widowControl w:val="0"/>
        <w:kinsoku w:val="0"/>
        <w:overflowPunct w:val="0"/>
        <w:spacing w:before="3" w:after="0" w:line="301" w:lineRule="exact"/>
        <w:jc w:val="both"/>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lastRenderedPageBreak/>
        <w:t>Hence, the analysis concluded that the ACT CDS would not restrict competition in the market for beverages sold in sealed disposable containers.</w:t>
      </w:r>
    </w:p>
    <w:p w14:paraId="3FA35CB2" w14:textId="77777777" w:rsidR="00C362E9" w:rsidRPr="005808A7" w:rsidRDefault="00C362E9" w:rsidP="00C362E9">
      <w:pPr>
        <w:widowControl w:val="0"/>
        <w:kinsoku w:val="0"/>
        <w:overflowPunct w:val="0"/>
        <w:spacing w:before="112" w:after="470" w:line="301" w:lineRule="exact"/>
        <w:ind w:right="576"/>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 xml:space="preserve">To </w:t>
      </w:r>
      <w:proofErr w:type="spellStart"/>
      <w:r w:rsidRPr="005808A7">
        <w:rPr>
          <w:rFonts w:ascii="Arial Narrow" w:eastAsia="Times New Roman" w:hAnsi="Arial Narrow" w:cs="Times New Roman"/>
          <w:spacing w:val="8"/>
          <w:szCs w:val="24"/>
          <w:lang w:val="en-US" w:eastAsia="en-AU"/>
        </w:rPr>
        <w:t>minimise</w:t>
      </w:r>
      <w:proofErr w:type="spellEnd"/>
      <w:r w:rsidRPr="005808A7">
        <w:rPr>
          <w:rFonts w:ascii="Arial Narrow" w:eastAsia="Times New Roman" w:hAnsi="Arial Narrow" w:cs="Times New Roman"/>
          <w:spacing w:val="8"/>
          <w:szCs w:val="24"/>
          <w:lang w:val="en-US" w:eastAsia="en-AU"/>
        </w:rPr>
        <w:t xml:space="preserve"> any competition impacts, the Independent Competition and Regulatory Commission (ICRC) will be engaged under the scheme to monitor pricing through retail outlets starting prior to the ACT Scheme commencement and for the 12 months following,. This will be undertaken in line with the NSW Independent Pricing and Regulatory Tribunal process currently being undertaken to monitor retail beverage prices.</w:t>
      </w:r>
    </w:p>
    <w:p w14:paraId="7927F3D9" w14:textId="77777777" w:rsidR="00C362E9" w:rsidRPr="005808A7" w:rsidRDefault="00C362E9" w:rsidP="00C362E9">
      <w:pPr>
        <w:widowControl w:val="0"/>
        <w:kinsoku w:val="0"/>
        <w:overflowPunct w:val="0"/>
        <w:spacing w:before="110" w:after="0" w:line="463" w:lineRule="exact"/>
        <w:textAlignment w:val="baseline"/>
        <w:rPr>
          <w:rFonts w:ascii="Montserrat" w:eastAsia="Times New Roman" w:hAnsi="Montserrat" w:cs="Times New Roman"/>
          <w:b/>
          <w:color w:val="009D81"/>
          <w:spacing w:val="-30"/>
          <w:w w:val="105"/>
          <w:sz w:val="47"/>
          <w:szCs w:val="24"/>
          <w:lang w:val="en-US" w:eastAsia="en-AU"/>
        </w:rPr>
      </w:pPr>
      <w:r w:rsidRPr="005808A7">
        <w:rPr>
          <w:rFonts w:ascii="Montserrat" w:eastAsia="Times New Roman" w:hAnsi="Montserrat" w:cs="Times New Roman"/>
          <w:b/>
          <w:color w:val="009D81"/>
          <w:spacing w:val="-30"/>
          <w:w w:val="105"/>
          <w:sz w:val="47"/>
          <w:szCs w:val="24"/>
          <w:lang w:val="en-US" w:eastAsia="en-AU"/>
        </w:rPr>
        <w:t>5.0 CONSULTATION</w:t>
      </w:r>
    </w:p>
    <w:p w14:paraId="0CC2CE36" w14:textId="77777777" w:rsidR="00C362E9" w:rsidRPr="005808A7" w:rsidRDefault="00C362E9" w:rsidP="00C362E9">
      <w:pPr>
        <w:widowControl w:val="0"/>
        <w:tabs>
          <w:tab w:val="left" w:pos="936"/>
        </w:tabs>
        <w:kinsoku w:val="0"/>
        <w:overflowPunct w:val="0"/>
        <w:spacing w:before="329" w:after="193" w:line="373" w:lineRule="exact"/>
        <w:textAlignment w:val="baseline"/>
        <w:rPr>
          <w:rFonts w:ascii="Montserrat" w:eastAsia="Times New Roman" w:hAnsi="Montserrat" w:cs="Times New Roman"/>
          <w:b/>
          <w:color w:val="A9BE00"/>
          <w:spacing w:val="-8"/>
          <w:sz w:val="37"/>
          <w:szCs w:val="24"/>
          <w:lang w:val="en-US" w:eastAsia="en-AU"/>
        </w:rPr>
      </w:pPr>
      <w:r w:rsidRPr="005808A7">
        <w:rPr>
          <w:rFonts w:ascii="Montserrat" w:eastAsia="Times New Roman" w:hAnsi="Montserrat" w:cs="Times New Roman"/>
          <w:b/>
          <w:color w:val="A9BE00"/>
          <w:spacing w:val="-8"/>
          <w:sz w:val="37"/>
          <w:szCs w:val="24"/>
          <w:lang w:val="en-US" w:eastAsia="en-AU"/>
        </w:rPr>
        <w:t>5.1</w:t>
      </w:r>
      <w:r w:rsidRPr="005808A7">
        <w:rPr>
          <w:rFonts w:ascii="Montserrat" w:eastAsia="Times New Roman" w:hAnsi="Montserrat" w:cs="Times New Roman"/>
          <w:b/>
          <w:color w:val="A9BE00"/>
          <w:spacing w:val="-8"/>
          <w:sz w:val="37"/>
          <w:szCs w:val="24"/>
          <w:lang w:val="en-US" w:eastAsia="en-AU"/>
        </w:rPr>
        <w:tab/>
        <w:t>Previous consultation undertaken</w:t>
      </w:r>
    </w:p>
    <w:p w14:paraId="286DA331" w14:textId="77777777" w:rsidR="00C362E9" w:rsidRPr="005808A7" w:rsidRDefault="00C362E9" w:rsidP="00C362E9">
      <w:pPr>
        <w:widowControl w:val="0"/>
        <w:kinsoku w:val="0"/>
        <w:overflowPunct w:val="0"/>
        <w:spacing w:after="0" w:line="301" w:lineRule="exact"/>
        <w:ind w:right="144"/>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 Government has committed to the development of a CDS over an extended period. Key elements of the </w:t>
      </w:r>
      <w:r w:rsidRPr="005808A7">
        <w:rPr>
          <w:rFonts w:ascii="Arial Narrow" w:eastAsia="Times New Roman" w:hAnsi="Arial Narrow" w:cs="Times New Roman"/>
          <w:szCs w:val="24"/>
          <w:lang w:val="en-US" w:eastAsia="en-AU"/>
        </w:rPr>
        <w:t>consultation undertaken to date include:</w:t>
      </w:r>
    </w:p>
    <w:p w14:paraId="111A63C6" w14:textId="77777777" w:rsidR="00C362E9" w:rsidRPr="005808A7" w:rsidRDefault="00C362E9" w:rsidP="00C362E9">
      <w:pPr>
        <w:widowControl w:val="0"/>
        <w:kinsoku w:val="0"/>
        <w:overflowPunct w:val="0"/>
        <w:spacing w:before="114" w:after="0" w:line="30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In September 2016, Chief Minister Andrew Barr announced that the ACT Government would introduce a CDS in early 2018 if returned at the October 2016 election.</w:t>
      </w:r>
    </w:p>
    <w:p w14:paraId="3C7255A8" w14:textId="77777777" w:rsidR="00C362E9" w:rsidRPr="005808A7" w:rsidRDefault="00C362E9" w:rsidP="00C362E9">
      <w:pPr>
        <w:widowControl w:val="0"/>
        <w:kinsoku w:val="0"/>
        <w:overflowPunct w:val="0"/>
        <w:spacing w:before="128" w:after="0" w:line="284" w:lineRule="exact"/>
        <w:ind w:right="360"/>
        <w:textAlignment w:val="baseline"/>
        <w:rPr>
          <w:rFonts w:ascii="Arial Narrow" w:eastAsia="Times New Roman" w:hAnsi="Arial Narrow" w:cs="Times New Roman"/>
          <w:spacing w:val="7"/>
          <w:sz w:val="12"/>
          <w:szCs w:val="24"/>
          <w:lang w:val="en-US" w:eastAsia="en-AU"/>
        </w:rPr>
      </w:pPr>
      <w:r w:rsidRPr="005808A7">
        <w:rPr>
          <w:rFonts w:ascii="Arial" w:eastAsia="Times New Roman" w:hAnsi="Arial" w:cs="Times New Roman"/>
          <w:color w:val="A9BE00"/>
          <w:spacing w:val="7"/>
          <w:sz w:val="23"/>
          <w:szCs w:val="24"/>
          <w:lang w:val="en-US" w:eastAsia="en-AU"/>
        </w:rPr>
        <w:t>E</w:t>
      </w:r>
      <w:r w:rsidRPr="005808A7">
        <w:rPr>
          <w:rFonts w:ascii="Arial Narrow" w:eastAsia="Times New Roman" w:hAnsi="Arial Narrow" w:cs="Times New Roman"/>
          <w:spacing w:val="7"/>
          <w:szCs w:val="24"/>
          <w:lang w:val="en-US" w:eastAsia="en-AU"/>
        </w:rPr>
        <w:t xml:space="preserve"> The ACT Government’s parliamentary agreement from November 2016 commits to implementing a CDS in the ACT.</w:t>
      </w:r>
      <w:r w:rsidRPr="005808A7">
        <w:rPr>
          <w:rFonts w:ascii="Arial Narrow" w:eastAsia="Times New Roman" w:hAnsi="Arial Narrow" w:cs="Times New Roman"/>
          <w:spacing w:val="7"/>
          <w:szCs w:val="24"/>
          <w:vertAlign w:val="superscript"/>
          <w:lang w:val="en-US" w:eastAsia="en-AU"/>
        </w:rPr>
        <w:t>27</w:t>
      </w:r>
    </w:p>
    <w:p w14:paraId="094CE6C0" w14:textId="77777777" w:rsidR="00C362E9" w:rsidRPr="005808A7" w:rsidRDefault="00C362E9" w:rsidP="00C362E9">
      <w:pPr>
        <w:widowControl w:val="0"/>
        <w:kinsoku w:val="0"/>
        <w:overflowPunct w:val="0"/>
        <w:spacing w:before="141" w:after="0" w:line="294" w:lineRule="exact"/>
        <w:ind w:right="720"/>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 xml:space="preserve"> Information and frequently asked questions have been made available on the Transport Canberra and City Services website since August 2017</w:t>
      </w:r>
      <w:r w:rsidRPr="005808A7">
        <w:rPr>
          <w:rFonts w:ascii="Arial Narrow" w:eastAsia="Times New Roman" w:hAnsi="Arial Narrow" w:cs="Times New Roman"/>
          <w:szCs w:val="24"/>
          <w:vertAlign w:val="superscript"/>
          <w:lang w:val="en-US" w:eastAsia="en-AU"/>
        </w:rPr>
        <w:t>28</w:t>
      </w:r>
    </w:p>
    <w:p w14:paraId="663D099F" w14:textId="77777777" w:rsidR="00C362E9" w:rsidRPr="005808A7" w:rsidRDefault="00C362E9" w:rsidP="00C362E9">
      <w:pPr>
        <w:widowControl w:val="0"/>
        <w:kinsoku w:val="0"/>
        <w:overflowPunct w:val="0"/>
        <w:spacing w:before="110" w:after="0" w:line="301" w:lineRule="exact"/>
        <w:jc w:val="both"/>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The Container Deposit Scheme discussion paper was released in early October 2017. The paper was circulated to seek community views. Submissions received from the community demonstrate that there is a high level of enthusiasm within the Canberra community for participation in the scheme.</w:t>
      </w:r>
    </w:p>
    <w:p w14:paraId="4EA7099A" w14:textId="77777777" w:rsidR="00C362E9" w:rsidRPr="005808A7" w:rsidRDefault="00C362E9" w:rsidP="00C362E9">
      <w:pPr>
        <w:widowControl w:val="0"/>
        <w:kinsoku w:val="0"/>
        <w:overflowPunct w:val="0"/>
        <w:spacing w:before="178" w:after="0" w:line="242" w:lineRule="exact"/>
        <w:textAlignment w:val="baseline"/>
        <w:rPr>
          <w:rFonts w:ascii="Arial Narrow" w:eastAsia="Times New Roman" w:hAnsi="Arial Narrow" w:cs="Times New Roman"/>
          <w:spacing w:val="8"/>
          <w:sz w:val="12"/>
          <w:szCs w:val="24"/>
          <w:lang w:val="en-US" w:eastAsia="en-AU"/>
        </w:rPr>
      </w:pPr>
      <w:r w:rsidRPr="005808A7">
        <w:rPr>
          <w:rFonts w:ascii="Arial" w:eastAsia="Times New Roman" w:hAnsi="Arial" w:cs="Times New Roman"/>
          <w:color w:val="A9BE00"/>
          <w:spacing w:val="8"/>
          <w:sz w:val="23"/>
          <w:szCs w:val="24"/>
          <w:lang w:val="en-US" w:eastAsia="en-AU"/>
        </w:rPr>
        <w:t>E</w:t>
      </w:r>
      <w:r w:rsidRPr="005808A7">
        <w:rPr>
          <w:rFonts w:ascii="Arial Narrow" w:eastAsia="Times New Roman" w:hAnsi="Arial Narrow" w:cs="Times New Roman"/>
          <w:spacing w:val="8"/>
          <w:szCs w:val="24"/>
          <w:lang w:val="en-US" w:eastAsia="en-AU"/>
        </w:rPr>
        <w:t xml:space="preserve"> The community has been pointed to the </w:t>
      </w:r>
      <w:proofErr w:type="spellStart"/>
      <w:r w:rsidRPr="005808A7">
        <w:rPr>
          <w:rFonts w:ascii="Arial Narrow" w:eastAsia="Times New Roman" w:hAnsi="Arial Narrow" w:cs="Times New Roman"/>
          <w:spacing w:val="8"/>
          <w:szCs w:val="24"/>
          <w:lang w:val="en-US" w:eastAsia="en-AU"/>
        </w:rPr>
        <w:t>YourSay</w:t>
      </w:r>
      <w:proofErr w:type="spellEnd"/>
      <w:r w:rsidRPr="005808A7">
        <w:rPr>
          <w:rFonts w:ascii="Arial Narrow" w:eastAsia="Times New Roman" w:hAnsi="Arial Narrow" w:cs="Times New Roman"/>
          <w:spacing w:val="8"/>
          <w:szCs w:val="24"/>
          <w:lang w:val="en-US" w:eastAsia="en-AU"/>
        </w:rPr>
        <w:t xml:space="preserve"> web page for further information on the CDS.</w:t>
      </w:r>
      <w:r w:rsidRPr="005808A7">
        <w:rPr>
          <w:rFonts w:ascii="Arial Narrow" w:eastAsia="Times New Roman" w:hAnsi="Arial Narrow" w:cs="Times New Roman"/>
          <w:spacing w:val="8"/>
          <w:szCs w:val="24"/>
          <w:vertAlign w:val="superscript"/>
          <w:lang w:val="en-US" w:eastAsia="en-AU"/>
        </w:rPr>
        <w:t>29</w:t>
      </w:r>
    </w:p>
    <w:p w14:paraId="792847E9" w14:textId="77777777" w:rsidR="00C362E9" w:rsidRPr="005808A7" w:rsidRDefault="00C362E9" w:rsidP="00C362E9">
      <w:pPr>
        <w:widowControl w:val="0"/>
        <w:kinsoku w:val="0"/>
        <w:overflowPunct w:val="0"/>
        <w:spacing w:before="108" w:after="0" w:line="301" w:lineRule="exact"/>
        <w:ind w:right="7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ACT’s CDS consultation has benefited directly from the extensive consultation that the NSW Government has </w:t>
      </w:r>
      <w:r w:rsidRPr="005808A7">
        <w:rPr>
          <w:rFonts w:ascii="Arial Narrow" w:eastAsia="Times New Roman" w:hAnsi="Arial Narrow" w:cs="Times New Roman"/>
          <w:szCs w:val="24"/>
          <w:lang w:val="en-US" w:eastAsia="en-AU"/>
        </w:rPr>
        <w:t>undertaken with the beverage industry and the waste industry in developing the NSW CDS. The NSW consultation commenced in June 2015 and considered a broad range of proposals from industry and other stakeholders.</w:t>
      </w:r>
    </w:p>
    <w:p w14:paraId="195BB639" w14:textId="77777777" w:rsidR="00C362E9" w:rsidRPr="005808A7" w:rsidRDefault="00C362E9" w:rsidP="00C362E9">
      <w:pPr>
        <w:widowControl w:val="0"/>
        <w:tabs>
          <w:tab w:val="left" w:pos="936"/>
        </w:tabs>
        <w:kinsoku w:val="0"/>
        <w:overflowPunct w:val="0"/>
        <w:spacing w:before="278" w:after="0" w:line="374" w:lineRule="exact"/>
        <w:textAlignment w:val="baseline"/>
        <w:rPr>
          <w:rFonts w:ascii="Montserrat" w:eastAsia="Times New Roman" w:hAnsi="Montserrat" w:cs="Times New Roman"/>
          <w:b/>
          <w:color w:val="A9BE00"/>
          <w:spacing w:val="-9"/>
          <w:sz w:val="37"/>
          <w:szCs w:val="24"/>
          <w:lang w:val="en-US" w:eastAsia="en-AU"/>
        </w:rPr>
      </w:pPr>
      <w:r w:rsidRPr="005808A7">
        <w:rPr>
          <w:rFonts w:ascii="Montserrat" w:eastAsia="Times New Roman" w:hAnsi="Montserrat" w:cs="Times New Roman"/>
          <w:b/>
          <w:color w:val="A9BE00"/>
          <w:spacing w:val="-9"/>
          <w:sz w:val="37"/>
          <w:szCs w:val="24"/>
          <w:lang w:val="en-US" w:eastAsia="en-AU"/>
        </w:rPr>
        <w:t>5.2</w:t>
      </w:r>
      <w:r w:rsidRPr="005808A7">
        <w:rPr>
          <w:rFonts w:ascii="Montserrat" w:eastAsia="Times New Roman" w:hAnsi="Montserrat" w:cs="Times New Roman"/>
          <w:b/>
          <w:color w:val="A9BE00"/>
          <w:spacing w:val="-9"/>
          <w:sz w:val="37"/>
          <w:szCs w:val="24"/>
          <w:lang w:val="en-US" w:eastAsia="en-AU"/>
        </w:rPr>
        <w:tab/>
        <w:t>Responses to the Consultation RIS</w:t>
      </w:r>
    </w:p>
    <w:p w14:paraId="6E6A76DB" w14:textId="77777777" w:rsidR="00C362E9" w:rsidRPr="005808A7" w:rsidRDefault="00C362E9" w:rsidP="00C362E9">
      <w:pPr>
        <w:widowControl w:val="0"/>
        <w:kinsoku w:val="0"/>
        <w:overflowPunct w:val="0"/>
        <w:spacing w:before="201" w:after="0" w:line="301" w:lineRule="exact"/>
        <w:ind w:right="144"/>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The Consultation RIS for the proposed reforms was published on 19 December 2017 and the consultation period </w:t>
      </w:r>
      <w:r w:rsidRPr="005808A7">
        <w:rPr>
          <w:rFonts w:ascii="Arial" w:eastAsia="Times New Roman" w:hAnsi="Arial" w:cs="Times New Roman"/>
          <w:spacing w:val="6"/>
          <w:sz w:val="20"/>
          <w:szCs w:val="24"/>
          <w:lang w:val="en-US" w:eastAsia="en-AU"/>
        </w:rPr>
        <w:t xml:space="preserve">ran until close of business on 9 February 2018. A total of five submissions were received in response to the </w:t>
      </w:r>
      <w:r w:rsidRPr="005808A7">
        <w:rPr>
          <w:rFonts w:ascii="Arial Narrow" w:eastAsia="Times New Roman" w:hAnsi="Arial Narrow" w:cs="Times New Roman"/>
          <w:spacing w:val="6"/>
          <w:szCs w:val="24"/>
          <w:lang w:val="en-US" w:eastAsia="en-AU"/>
        </w:rPr>
        <w:t>consultation.</w:t>
      </w:r>
    </w:p>
    <w:p w14:paraId="055E9AB6" w14:textId="77777777" w:rsidR="00C362E9" w:rsidRPr="005808A7" w:rsidRDefault="00C362E9" w:rsidP="00C362E9">
      <w:pPr>
        <w:widowControl w:val="0"/>
        <w:kinsoku w:val="0"/>
        <w:overflowPunct w:val="0"/>
        <w:spacing w:before="107" w:after="1100" w:line="301"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interprets the low number of submissions as an indication that most stakeholders are broadly supportive of the proposed reforms. Of the submissions that were received, most were broadly supportive of the proposed CDS and some provided comment on operational elements of the proposed scheme. The ACT Government has undertaken further consultation with each respondent to ensure that all concerns raised have been addressed.</w:t>
      </w:r>
    </w:p>
    <w:p w14:paraId="1961E201" w14:textId="77777777" w:rsidR="00C362E9" w:rsidRPr="005808A7" w:rsidRDefault="00C362E9" w:rsidP="00C362E9">
      <w:pPr>
        <w:widowControl w:val="0"/>
        <w:tabs>
          <w:tab w:val="left" w:pos="288"/>
        </w:tabs>
        <w:kinsoku w:val="0"/>
        <w:overflowPunct w:val="0"/>
        <w:spacing w:before="44" w:after="0" w:line="192" w:lineRule="exact"/>
        <w:ind w:right="1296"/>
        <w:textAlignment w:val="baseline"/>
        <w:rPr>
          <w:rFonts w:ascii="Arial Narrow" w:eastAsia="Times New Roman" w:hAnsi="Arial Narrow" w:cs="Times New Roman"/>
          <w:color w:val="00968F"/>
          <w:spacing w:val="-3"/>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0096" behindDoc="0" locked="0" layoutInCell="0" allowOverlap="1" wp14:anchorId="02E34A79" wp14:editId="64ACB662">
                <wp:simplePos x="0" y="0"/>
                <wp:positionH relativeFrom="page">
                  <wp:posOffset>565150</wp:posOffset>
                </wp:positionH>
                <wp:positionV relativeFrom="page">
                  <wp:posOffset>9119870</wp:posOffset>
                </wp:positionV>
                <wp:extent cx="1453515" cy="0"/>
                <wp:effectExtent l="12700" t="13970" r="10160" b="5080"/>
                <wp:wrapSquare wrapText="bothSides"/>
                <wp:docPr id="1028" name="Straight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35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D0D23" id="Straight Connector 1028"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5pt,718.1pt" to="158.95pt,7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p4IAIAADwEAAAOAAAAZHJzL2Uyb0RvYy54bWysU02P2yAQvVfqf0DcE9uJk2atOKvKTnrZ&#10;tpGy/QEEsI2KAQGJE1X97x3Ih7LtparqAx6Y4fHmzczy+dRLdOTWCa1KnI1TjLiimgnVlvjb62a0&#10;wMh5ohiRWvESn7nDz6v375aDKfhEd1oybhGAKFcMpsSd96ZIEkc73hM31oYrcDba9sTD1rYJs2QA&#10;9F4mkzSdJ4O2zFhNuXNwWl+ceBXxm4ZT/7VpHPdIlhi4+bjauO7DmqyWpGgtMZ2gVxrkH1j0RCh4&#10;9A5VE0/QwYo/oHpBrXa68WOq+0Q3jaA85gDZZOlv2ew6YnjMBcRx5i6T+3+w9Mtxa5FgULt0ArVS&#10;pIcq7bwlou08qrRSoKG2KLpBrcG4Ai5VamtDvvSkduZF0+8OKV11RLU8sn49G8DJgr7Jmyth4wy8&#10;uR8+awYx5OB1lO7U2D5AgijoFCt0vleInzyicJjls+ksm2FEb76EFLeLxjr/ieseBaPEUqggHinI&#10;8cX5QIQUt5BwrPRGSBkbQCo0lHg+naXxgtNSsOAMYc62+0padCShheIXswLPY5jVB8UiWMcJW19t&#10;T4S82PC4VAEPUgE6V+vSIz+e0qf1Yr3IR/lkvh7laV2PPm6qfDTfZB9m9bSuqjr7GahledEJxrgK&#10;7G79muV/1w/Xybl02r1j7zIkb9GjXkD29o+kYy1D+S6NsNfsvLW3GkOLxuDrOIUZeNyD/Tj0q18A&#10;AAD//wMAUEsDBBQABgAIAAAAIQBqUGqh3gAAAAwBAAAPAAAAZHJzL2Rvd25yZXYueG1sTI/NTsMw&#10;EITvSLyDtUjcqJOW9CfEqRBSEBcOFNSzGy9JhL2ObDcOPD3mgOC4s6OZb6r9bDSb0PnBkoB8kQFD&#10;aq0aqBPw9trcbIH5IElJbQkFfKKHfX15UclS2UgvOB1Cx1II+VIK6EMYS85926ORfmFHpPR7t87I&#10;kE7XceVkTOFG82WWrbmRA6WGXo740GP7cTgbAZSHo44xxMl9FY9FXjRP2XMjxPXVfH8HLOAc/szw&#10;g5/QoU5MJ3sm5ZkWsN2lKSHpt6v1ElhyrPLNDtjpV+J1xf+PqL8BAAD//wMAUEsBAi0AFAAGAAgA&#10;AAAhALaDOJL+AAAA4QEAABMAAAAAAAAAAAAAAAAAAAAAAFtDb250ZW50X1R5cGVzXS54bWxQSwEC&#10;LQAUAAYACAAAACEAOP0h/9YAAACUAQAACwAAAAAAAAAAAAAAAAAvAQAAX3JlbHMvLnJlbHNQSwEC&#10;LQAUAAYACAAAACEAx33KeCACAAA8BAAADgAAAAAAAAAAAAAAAAAuAgAAZHJzL2Uyb0RvYy54bWxQ&#10;SwECLQAUAAYACAAAACEAalBqod4AAAAMAQAADwAAAAAAAAAAAAAAAAB6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27</w:t>
      </w:r>
      <w:r w:rsidRPr="005808A7">
        <w:rPr>
          <w:rFonts w:ascii="Arial Narrow" w:eastAsia="Times New Roman" w:hAnsi="Arial Narrow" w:cs="Times New Roman"/>
          <w:spacing w:val="-3"/>
          <w:sz w:val="17"/>
          <w:szCs w:val="24"/>
          <w:lang w:val="en-US" w:eastAsia="en-AU"/>
        </w:rPr>
        <w:tab/>
        <w:t xml:space="preserve">A Barr, ‘Parliamentary Agreement for the 9th Legislative Assembly for the Australian Capital Territory’, 2016, </w:t>
      </w:r>
      <w:hyperlink r:id="rId101" w:history="1">
        <w:r w:rsidRPr="005808A7">
          <w:rPr>
            <w:rFonts w:ascii="Arial" w:eastAsia="Times New Roman" w:hAnsi="Arial" w:cs="Times New Roman"/>
            <w:color w:val="0000FF"/>
            <w:spacing w:val="-3"/>
            <w:sz w:val="16"/>
            <w:szCs w:val="24"/>
            <w:u w:val="single"/>
            <w:lang w:val="en-US" w:eastAsia="en-AU"/>
          </w:rPr>
          <w:t>www.cmd.act.gov.au/__data/assets/pdf_file/0005/1013792/Parliamentary-Agreement-for-the-9th-Legislative-Assembly.pdf</w:t>
        </w:r>
      </w:hyperlink>
      <w:r w:rsidRPr="005808A7">
        <w:rPr>
          <w:rFonts w:ascii="Arial Narrow" w:eastAsia="Times New Roman" w:hAnsi="Arial Narrow" w:cs="Times New Roman"/>
          <w:color w:val="00968F"/>
          <w:spacing w:val="-3"/>
          <w:sz w:val="17"/>
          <w:szCs w:val="24"/>
          <w:lang w:val="en-US" w:eastAsia="en-AU"/>
        </w:rPr>
        <w:t>.</w:t>
      </w:r>
    </w:p>
    <w:p w14:paraId="5B280871" w14:textId="77777777" w:rsidR="00C362E9" w:rsidRPr="005808A7" w:rsidRDefault="00C362E9" w:rsidP="00C362E9">
      <w:pPr>
        <w:widowControl w:val="0"/>
        <w:tabs>
          <w:tab w:val="left" w:pos="288"/>
        </w:tabs>
        <w:kinsoku w:val="0"/>
        <w:overflowPunct w:val="0"/>
        <w:spacing w:before="43" w:after="0" w:line="192"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28</w:t>
      </w:r>
      <w:r w:rsidRPr="005808A7">
        <w:rPr>
          <w:rFonts w:ascii="Arial Narrow" w:eastAsia="Times New Roman" w:hAnsi="Arial Narrow" w:cs="Times New Roman"/>
          <w:sz w:val="17"/>
          <w:szCs w:val="24"/>
          <w:lang w:val="en-US" w:eastAsia="en-AU"/>
        </w:rPr>
        <w:tab/>
        <w:t xml:space="preserve">Transport Canberra and City Services, </w:t>
      </w:r>
      <w:r w:rsidRPr="005808A7">
        <w:rPr>
          <w:rFonts w:ascii="Arial Narrow" w:eastAsia="Times New Roman" w:hAnsi="Arial Narrow" w:cs="Times New Roman"/>
          <w:i/>
          <w:sz w:val="17"/>
          <w:szCs w:val="24"/>
          <w:lang w:val="en-US" w:eastAsia="en-AU"/>
        </w:rPr>
        <w:t>Container Deposit Scheme</w:t>
      </w:r>
      <w:r w:rsidRPr="005808A7">
        <w:rPr>
          <w:rFonts w:ascii="Arial Narrow" w:eastAsia="Times New Roman" w:hAnsi="Arial Narrow" w:cs="Times New Roman"/>
          <w:sz w:val="17"/>
          <w:szCs w:val="24"/>
          <w:lang w:val="en-US" w:eastAsia="en-AU"/>
        </w:rPr>
        <w:t>, ACT Government, 13 November 2017,</w:t>
      </w:r>
      <w:r w:rsidRPr="005808A7">
        <w:rPr>
          <w:rFonts w:ascii="Arial Narrow" w:eastAsia="Times New Roman" w:hAnsi="Arial Narrow" w:cs="Times New Roman"/>
          <w:sz w:val="17"/>
          <w:szCs w:val="24"/>
          <w:lang w:val="en-US" w:eastAsia="en-AU"/>
        </w:rPr>
        <w:br/>
      </w:r>
      <w:hyperlink r:id="rId102" w:history="1">
        <w:r w:rsidRPr="005808A7">
          <w:rPr>
            <w:rFonts w:ascii="Arial" w:eastAsia="Times New Roman" w:hAnsi="Arial" w:cs="Times New Roman"/>
            <w:color w:val="0000FF"/>
            <w:sz w:val="16"/>
            <w:szCs w:val="24"/>
            <w:u w:val="single"/>
            <w:lang w:val="en-US" w:eastAsia="en-AU"/>
          </w:rPr>
          <w:t>www.tccs.act.gov.au/recycling-and-waste/drop-off/recycling/container-deposit-scheme.</w:t>
        </w:r>
      </w:hyperlink>
    </w:p>
    <w:p w14:paraId="29D8CD37" w14:textId="77777777" w:rsidR="00C362E9" w:rsidRPr="005808A7" w:rsidRDefault="00C362E9" w:rsidP="00C362E9">
      <w:pPr>
        <w:widowControl w:val="0"/>
        <w:tabs>
          <w:tab w:val="left" w:pos="288"/>
        </w:tabs>
        <w:kinsoku w:val="0"/>
        <w:overflowPunct w:val="0"/>
        <w:spacing w:before="49" w:after="407" w:line="187" w:lineRule="exact"/>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29</w:t>
      </w:r>
      <w:r w:rsidRPr="005808A7">
        <w:rPr>
          <w:rFonts w:ascii="Arial Narrow" w:eastAsia="Times New Roman" w:hAnsi="Arial Narrow" w:cs="Times New Roman"/>
          <w:sz w:val="17"/>
          <w:szCs w:val="24"/>
          <w:lang w:val="en-US" w:eastAsia="en-AU"/>
        </w:rPr>
        <w:tab/>
        <w:t xml:space="preserve">ACT Government, ‘ACT Container Deposit Scheme: a bit about the scheme’, </w:t>
      </w:r>
      <w:proofErr w:type="spellStart"/>
      <w:r w:rsidRPr="005808A7">
        <w:rPr>
          <w:rFonts w:ascii="Arial Narrow" w:eastAsia="Times New Roman" w:hAnsi="Arial Narrow" w:cs="Times New Roman"/>
          <w:i/>
          <w:sz w:val="17"/>
          <w:szCs w:val="24"/>
          <w:lang w:val="en-US" w:eastAsia="en-AU"/>
        </w:rPr>
        <w:t>YourSay</w:t>
      </w:r>
      <w:proofErr w:type="spellEnd"/>
      <w:r w:rsidRPr="005808A7">
        <w:rPr>
          <w:rFonts w:ascii="Arial Narrow" w:eastAsia="Times New Roman" w:hAnsi="Arial Narrow" w:cs="Times New Roman"/>
          <w:sz w:val="17"/>
          <w:szCs w:val="24"/>
          <w:lang w:val="en-US" w:eastAsia="en-AU"/>
        </w:rPr>
        <w:t>, 2017,</w:t>
      </w:r>
      <w:r w:rsidRPr="005808A7">
        <w:rPr>
          <w:rFonts w:ascii="Arial Narrow" w:eastAsia="Times New Roman" w:hAnsi="Arial Narrow" w:cs="Times New Roman"/>
          <w:sz w:val="17"/>
          <w:szCs w:val="24"/>
          <w:lang w:val="en-US" w:eastAsia="en-AU"/>
        </w:rPr>
        <w:br/>
      </w:r>
      <w:hyperlink r:id="rId103" w:history="1">
        <w:r w:rsidRPr="005808A7">
          <w:rPr>
            <w:rFonts w:ascii="Arial Narrow" w:eastAsia="Times New Roman" w:hAnsi="Arial Narrow" w:cs="Times New Roman"/>
            <w:color w:val="0000FF"/>
            <w:sz w:val="17"/>
            <w:szCs w:val="24"/>
            <w:u w:val="single"/>
            <w:lang w:val="en-US" w:eastAsia="en-AU"/>
          </w:rPr>
          <w:t>www.yoursay.act.gov.au/act-container-deposit-scheme</w:t>
        </w:r>
      </w:hyperlink>
      <w:r w:rsidRPr="005808A7">
        <w:rPr>
          <w:rFonts w:ascii="Arial Narrow" w:eastAsia="Times New Roman" w:hAnsi="Arial Narrow" w:cs="Times New Roman"/>
          <w:color w:val="00968F"/>
          <w:sz w:val="17"/>
          <w:szCs w:val="24"/>
          <w:lang w:val="en-US" w:eastAsia="en-AU"/>
        </w:rPr>
        <w:t>.</w:t>
      </w:r>
    </w:p>
    <w:p w14:paraId="7D457B9D"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20" w:right="919" w:bottom="209" w:left="890" w:header="720" w:footer="720" w:gutter="0"/>
          <w:cols w:space="720"/>
          <w:noEndnote/>
        </w:sectPr>
      </w:pPr>
    </w:p>
    <w:p w14:paraId="6DA41E8F"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1120" behindDoc="1" locked="0" layoutInCell="0" allowOverlap="1" wp14:anchorId="50DDB0CF" wp14:editId="63D4D28F">
                <wp:simplePos x="0" y="0"/>
                <wp:positionH relativeFrom="page">
                  <wp:posOffset>6983095</wp:posOffset>
                </wp:positionH>
                <wp:positionV relativeFrom="page">
                  <wp:posOffset>10116185</wp:posOffset>
                </wp:positionV>
                <wp:extent cx="271145" cy="271145"/>
                <wp:effectExtent l="1270" t="635" r="3810" b="444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D5D2" w14:textId="77777777" w:rsidR="00017440" w:rsidRDefault="00017440" w:rsidP="00C362E9">
                            <w:pPr>
                              <w:kinsoku w:val="0"/>
                              <w:overflowPunct w:val="0"/>
                              <w:textAlignment w:val="baseline"/>
                              <w:rPr>
                                <w:sz w:val="24"/>
                              </w:rPr>
                            </w:pPr>
                            <w:r>
                              <w:rPr>
                                <w:noProof/>
                                <w:sz w:val="24"/>
                                <w:lang w:eastAsia="en-AU"/>
                              </w:rPr>
                              <w:drawing>
                                <wp:inline distT="0" distB="0" distL="0" distR="0" wp14:anchorId="3E8B08DA" wp14:editId="76DF5940">
                                  <wp:extent cx="266700" cy="266700"/>
                                  <wp:effectExtent l="0" t="0" r="0" b="0"/>
                                  <wp:docPr id="1026" name="Picture 1026" descr="_Pic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_Pic2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B0CF" id="Text Box 1027" o:spid="_x0000_s1151" type="#_x0000_t202" style="position:absolute;margin-left:549.85pt;margin-top:796.55pt;width:21.35pt;height:21.3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wFewIAAA0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S/MFRpL0wNI9Gx26UiMKi1CjQdsKXO80OLsRdsA/5Gv1rWq+WCTVdUfkjl0ao4aOEQoxZr66ybOj&#10;Ecd6kO3wXlG4ieydCkBja3pfQCgJAnTg6uHEj4+mgcV8kWXFHKMGto62v4FU02FtrHvLVI+8UWMD&#10;9Adwcri1LrpOLv4uqwSnGy5EmJjd9loYdCAglU34Qvwv3IT0zlL5YxExrkCMcIff89EG6r+XWV6k&#10;V3k525wvF7NiU8xn5SJdztKsvCrP06IsbjaPPsCsqDpOKZO3XLJJhlnxdzQfGyIKKAgRDTUu5/k8&#10;MvTHJNPw/S7JnjvoSsH7Gi9PTqTyvL6RFNImlSNcRDv5OfxACNRg+oeqBBV44qME3Lgdo+ggSIDz&#10;Gtkq+gDCMAqIA/bhTQGjU+YbRgP0Z43t1z0xDCPxToK4fDNPhpmM7WQQ2cDRGjuMonntYtPvteG7&#10;DpCjfKW6BAG2PIjjKYqjbKHnQhbH98E39fN58Hp6xdY/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HI28BXsC&#10;AAANBQAADgAAAAAAAAAAAAAAAAAuAgAAZHJzL2Uyb0RvYy54bWxQSwECLQAUAAYACAAAACEAoeq6&#10;LeMAAAAPAQAADwAAAAAAAAAAAAAAAADVBAAAZHJzL2Rvd25yZXYueG1sUEsFBgAAAAAEAAQA8wAA&#10;AOUFAAAAAA==&#10;" o:allowincell="f" stroked="f">
                <v:textbox inset="0,0,0,0">
                  <w:txbxContent>
                    <w:p w14:paraId="438BD5D2" w14:textId="77777777" w:rsidR="00017440" w:rsidRDefault="00017440" w:rsidP="00C362E9">
                      <w:pPr>
                        <w:kinsoku w:val="0"/>
                        <w:overflowPunct w:val="0"/>
                        <w:textAlignment w:val="baseline"/>
                        <w:rPr>
                          <w:sz w:val="24"/>
                        </w:rPr>
                      </w:pPr>
                      <w:r>
                        <w:rPr>
                          <w:noProof/>
                          <w:sz w:val="24"/>
                          <w:lang w:eastAsia="en-AU"/>
                        </w:rPr>
                        <w:drawing>
                          <wp:inline distT="0" distB="0" distL="0" distR="0" wp14:anchorId="3E8B08DA" wp14:editId="76DF5940">
                            <wp:extent cx="266700" cy="266700"/>
                            <wp:effectExtent l="0" t="0" r="0" b="0"/>
                            <wp:docPr id="1026" name="Picture 1026" descr="_Pic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_Pic2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39</w:t>
      </w:r>
    </w:p>
    <w:p w14:paraId="4C353CC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20" w:right="561" w:bottom="209" w:left="4388" w:header="720" w:footer="720" w:gutter="0"/>
          <w:cols w:space="720"/>
          <w:noEndnote/>
        </w:sectPr>
      </w:pPr>
    </w:p>
    <w:p w14:paraId="31695644" w14:textId="77777777" w:rsidR="00C362E9" w:rsidRPr="005808A7" w:rsidRDefault="00C362E9" w:rsidP="00C362E9">
      <w:pPr>
        <w:widowControl w:val="0"/>
        <w:kinsoku w:val="0"/>
        <w:overflowPunct w:val="0"/>
        <w:spacing w:before="127" w:after="150" w:line="464" w:lineRule="exact"/>
        <w:textAlignment w:val="baseline"/>
        <w:rPr>
          <w:rFonts w:ascii="Montserrat" w:eastAsia="Times New Roman" w:hAnsi="Montserrat" w:cs="Times New Roman"/>
          <w:b/>
          <w:color w:val="70B04F"/>
          <w:spacing w:val="-30"/>
          <w:w w:val="105"/>
          <w:sz w:val="47"/>
          <w:szCs w:val="24"/>
          <w:lang w:val="en-US" w:eastAsia="en-AU"/>
        </w:rPr>
      </w:pPr>
      <w:r w:rsidRPr="005808A7">
        <w:rPr>
          <w:rFonts w:ascii="Montserrat" w:eastAsia="Times New Roman" w:hAnsi="Montserrat" w:cs="Times New Roman"/>
          <w:b/>
          <w:color w:val="009C83"/>
          <w:spacing w:val="-30"/>
          <w:w w:val="105"/>
          <w:sz w:val="47"/>
          <w:szCs w:val="24"/>
          <w:lang w:val="en-US" w:eastAsia="en-AU"/>
        </w:rPr>
        <w:lastRenderedPageBreak/>
        <w:t>6.0 EVALUATION</w:t>
      </w:r>
      <w:r w:rsidRPr="005808A7">
        <w:rPr>
          <w:rFonts w:ascii="Montserrat" w:eastAsia="Times New Roman" w:hAnsi="Montserrat" w:cs="Times New Roman"/>
          <w:b/>
          <w:color w:val="3CA766"/>
          <w:spacing w:val="-30"/>
          <w:w w:val="105"/>
          <w:sz w:val="47"/>
          <w:szCs w:val="24"/>
          <w:lang w:val="en-US" w:eastAsia="en-AU"/>
        </w:rPr>
        <w:t xml:space="preserve"> AND</w:t>
      </w:r>
      <w:r w:rsidRPr="005808A7">
        <w:rPr>
          <w:rFonts w:ascii="Montserrat" w:eastAsia="Times New Roman" w:hAnsi="Montserrat" w:cs="Times New Roman"/>
          <w:b/>
          <w:color w:val="70B04F"/>
          <w:spacing w:val="-30"/>
          <w:w w:val="105"/>
          <w:sz w:val="47"/>
          <w:szCs w:val="24"/>
          <w:lang w:val="en-US" w:eastAsia="en-AU"/>
        </w:rPr>
        <w:t xml:space="preserve"> CONCLUSION</w:t>
      </w:r>
    </w:p>
    <w:p w14:paraId="311F3C7B" w14:textId="77777777" w:rsidR="00C362E9" w:rsidRPr="005808A7" w:rsidRDefault="00C362E9" w:rsidP="00C362E9">
      <w:pPr>
        <w:widowControl w:val="0"/>
        <w:kinsoku w:val="0"/>
        <w:overflowPunct w:val="0"/>
        <w:spacing w:after="0" w:line="300"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As demonstrated through this Decision RIS, Option 2—the permanent exemption of the ACT CDS under the MR Act and TTMR Act—is the only option that will allow ACT to achieve its policy objectives for waste and litter reduction </w:t>
      </w:r>
      <w:r w:rsidRPr="005808A7">
        <w:rPr>
          <w:rFonts w:ascii="Arial Narrow" w:eastAsia="Times New Roman" w:hAnsi="Arial Narrow" w:cs="Times New Roman"/>
          <w:szCs w:val="24"/>
          <w:lang w:val="en-US" w:eastAsia="en-AU"/>
        </w:rPr>
        <w:t>and increased recycling.</w:t>
      </w:r>
    </w:p>
    <w:p w14:paraId="166002FE" w14:textId="77777777" w:rsidR="00C362E9" w:rsidRPr="005808A7" w:rsidRDefault="00C362E9" w:rsidP="00C362E9">
      <w:pPr>
        <w:widowControl w:val="0"/>
        <w:kinsoku w:val="0"/>
        <w:overflowPunct w:val="0"/>
        <w:spacing w:before="112"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set out in Sections 3 and 4, the ACT Government has assessed alternative strategies and has determined that </w:t>
      </w:r>
      <w:r w:rsidRPr="005808A7">
        <w:rPr>
          <w:rFonts w:ascii="Arial" w:eastAsia="Times New Roman" w:hAnsi="Arial" w:cs="Times New Roman"/>
          <w:sz w:val="20"/>
          <w:szCs w:val="24"/>
          <w:lang w:val="en-US" w:eastAsia="en-AU"/>
        </w:rPr>
        <w:t xml:space="preserve">aligning with the new CDS in NSW would be the most effective way to </w:t>
      </w:r>
      <w:proofErr w:type="spellStart"/>
      <w:r w:rsidRPr="005808A7">
        <w:rPr>
          <w:rFonts w:ascii="Arial" w:eastAsia="Times New Roman" w:hAnsi="Arial" w:cs="Times New Roman"/>
          <w:sz w:val="20"/>
          <w:szCs w:val="24"/>
          <w:lang w:val="en-US" w:eastAsia="en-AU"/>
        </w:rPr>
        <w:t>minimise</w:t>
      </w:r>
      <w:proofErr w:type="spellEnd"/>
      <w:r w:rsidRPr="005808A7">
        <w:rPr>
          <w:rFonts w:ascii="Arial" w:eastAsia="Times New Roman" w:hAnsi="Arial" w:cs="Times New Roman"/>
          <w:sz w:val="20"/>
          <w:szCs w:val="24"/>
          <w:lang w:val="en-US" w:eastAsia="en-AU"/>
        </w:rPr>
        <w:t xml:space="preserve"> costs and confusion for both </w:t>
      </w:r>
      <w:r w:rsidRPr="005808A7">
        <w:rPr>
          <w:rFonts w:ascii="Arial Narrow" w:eastAsia="Times New Roman" w:hAnsi="Arial Narrow" w:cs="Times New Roman"/>
          <w:szCs w:val="24"/>
          <w:lang w:val="en-US" w:eastAsia="en-AU"/>
        </w:rPr>
        <w:t>industry and consumers.</w:t>
      </w:r>
    </w:p>
    <w:p w14:paraId="7C5F889C" w14:textId="77777777" w:rsidR="00C362E9" w:rsidRPr="005808A7" w:rsidRDefault="00C362E9" w:rsidP="00C362E9">
      <w:pPr>
        <w:widowControl w:val="0"/>
        <w:kinsoku w:val="0"/>
        <w:overflowPunct w:val="0"/>
        <w:spacing w:before="113"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Importantly, the Government has designed the scheme to </w:t>
      </w:r>
      <w:proofErr w:type="spellStart"/>
      <w:r w:rsidRPr="005808A7">
        <w:rPr>
          <w:rFonts w:ascii="Arial Narrow" w:eastAsia="Times New Roman" w:hAnsi="Arial Narrow" w:cs="Times New Roman"/>
          <w:szCs w:val="24"/>
          <w:lang w:val="en-US" w:eastAsia="en-AU"/>
        </w:rPr>
        <w:t>minimise</w:t>
      </w:r>
      <w:proofErr w:type="spellEnd"/>
      <w:r w:rsidRPr="005808A7">
        <w:rPr>
          <w:rFonts w:ascii="Arial Narrow" w:eastAsia="Times New Roman" w:hAnsi="Arial Narrow" w:cs="Times New Roman"/>
          <w:szCs w:val="24"/>
          <w:lang w:val="en-US" w:eastAsia="en-AU"/>
        </w:rPr>
        <w:t xml:space="preserve"> costs and to work with existing schemes, </w:t>
      </w:r>
      <w:r w:rsidRPr="005808A7">
        <w:rPr>
          <w:rFonts w:ascii="Arial" w:eastAsia="Times New Roman" w:hAnsi="Arial" w:cs="Times New Roman"/>
          <w:sz w:val="20"/>
          <w:szCs w:val="24"/>
          <w:lang w:val="en-US" w:eastAsia="en-AU"/>
        </w:rPr>
        <w:t xml:space="preserve">such as </w:t>
      </w:r>
      <w:proofErr w:type="spellStart"/>
      <w:r w:rsidRPr="005808A7">
        <w:rPr>
          <w:rFonts w:ascii="Arial" w:eastAsia="Times New Roman" w:hAnsi="Arial" w:cs="Times New Roman"/>
          <w:sz w:val="20"/>
          <w:szCs w:val="24"/>
          <w:lang w:val="en-US" w:eastAsia="en-AU"/>
        </w:rPr>
        <w:t>kerbside</w:t>
      </w:r>
      <w:proofErr w:type="spellEnd"/>
      <w:r w:rsidRPr="005808A7">
        <w:rPr>
          <w:rFonts w:ascii="Arial" w:eastAsia="Times New Roman" w:hAnsi="Arial" w:cs="Times New Roman"/>
          <w:sz w:val="20"/>
          <w:szCs w:val="24"/>
          <w:lang w:val="en-US" w:eastAsia="en-AU"/>
        </w:rPr>
        <w:t xml:space="preserve"> recycling. As a result, the program is expected to deliver a net benefit to the ACT. The economic </w:t>
      </w:r>
      <w:r w:rsidRPr="005808A7">
        <w:rPr>
          <w:rFonts w:ascii="Arial Narrow" w:eastAsia="Times New Roman" w:hAnsi="Arial Narrow" w:cs="Times New Roman"/>
          <w:szCs w:val="24"/>
          <w:lang w:val="en-US" w:eastAsia="en-AU"/>
        </w:rPr>
        <w:t>analysis is detailed in Section 4 of this RIS.</w:t>
      </w:r>
    </w:p>
    <w:p w14:paraId="7808CDAB" w14:textId="77777777" w:rsidR="00C362E9" w:rsidRPr="005808A7" w:rsidRDefault="00C362E9" w:rsidP="00C362E9">
      <w:pPr>
        <w:widowControl w:val="0"/>
        <w:kinsoku w:val="0"/>
        <w:overflowPunct w:val="0"/>
        <w:spacing w:before="116" w:after="0" w:line="301" w:lineRule="exact"/>
        <w:ind w:right="144"/>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economic analysis also demonstrates that the net outcome of the program is expected to be positive and will have minimal impacts outside of the ACT, as NSW, South Australia and the Northern Territory all have similar schemes and Queensland plans to implement a similar CDS on 1 November 2018. However, it is acknowledged </w:t>
      </w:r>
      <w:r w:rsidRPr="005808A7">
        <w:rPr>
          <w:rFonts w:ascii="Arial" w:eastAsia="Times New Roman" w:hAnsi="Arial" w:cs="Times New Roman"/>
          <w:sz w:val="20"/>
          <w:szCs w:val="24"/>
          <w:lang w:val="en-US" w:eastAsia="en-AU"/>
        </w:rPr>
        <w:t>that the economic benefits rely heavily on an estimate of the community’s willingness to pay for litter reduction.</w:t>
      </w:r>
    </w:p>
    <w:p w14:paraId="04C702D9" w14:textId="77777777" w:rsidR="00C362E9" w:rsidRPr="005808A7" w:rsidRDefault="00C362E9" w:rsidP="00C362E9">
      <w:pPr>
        <w:widowControl w:val="0"/>
        <w:kinsoku w:val="0"/>
        <w:overflowPunct w:val="0"/>
        <w:spacing w:before="108" w:after="0" w:line="298" w:lineRule="exact"/>
        <w:ind w:right="28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Based on this analysis, it is recommended that COAG progress the permanent exemption of the ACT CDS under the MR Act and the TTMR Act.</w:t>
      </w:r>
    </w:p>
    <w:p w14:paraId="61C4FDB2" w14:textId="77777777" w:rsidR="00C362E9" w:rsidRPr="005808A7" w:rsidRDefault="00C362E9" w:rsidP="00C362E9">
      <w:pPr>
        <w:widowControl w:val="0"/>
        <w:kinsoku w:val="0"/>
        <w:overflowPunct w:val="0"/>
        <w:spacing w:before="117" w:after="8717" w:line="302" w:lineRule="exact"/>
        <w:ind w:right="792"/>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introduction of the proposed reform under the amended WMRR Act and the granting of a permanent </w:t>
      </w:r>
      <w:r w:rsidRPr="005808A7">
        <w:rPr>
          <w:rFonts w:ascii="Arial" w:eastAsia="Times New Roman" w:hAnsi="Arial" w:cs="Times New Roman"/>
          <w:sz w:val="20"/>
          <w:szCs w:val="24"/>
          <w:lang w:val="en-US" w:eastAsia="en-AU"/>
        </w:rPr>
        <w:t>exemption from the MR Act and the TTMR Act are the only option that will achieve the policy objective.</w:t>
      </w:r>
    </w:p>
    <w:p w14:paraId="5D457EB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24" w:bottom="209" w:left="885" w:header="720" w:footer="720" w:gutter="0"/>
          <w:cols w:space="720"/>
          <w:noEndnote/>
        </w:sectPr>
      </w:pPr>
    </w:p>
    <w:p w14:paraId="4E1AFF48" w14:textId="77777777" w:rsidR="00C362E9" w:rsidRPr="005808A7" w:rsidRDefault="00C362E9" w:rsidP="00C362E9">
      <w:pPr>
        <w:widowControl w:val="0"/>
        <w:tabs>
          <w:tab w:val="right" w:pos="6984"/>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2144" behindDoc="1" locked="0" layoutInCell="0" allowOverlap="1" wp14:anchorId="769E9E39" wp14:editId="3E28EE96">
                <wp:simplePos x="0" y="0"/>
                <wp:positionH relativeFrom="page">
                  <wp:posOffset>304800</wp:posOffset>
                </wp:positionH>
                <wp:positionV relativeFrom="page">
                  <wp:posOffset>10116185</wp:posOffset>
                </wp:positionV>
                <wp:extent cx="271145" cy="271145"/>
                <wp:effectExtent l="0" t="635" r="0" b="444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FE615" w14:textId="77777777" w:rsidR="00017440" w:rsidRDefault="00017440" w:rsidP="00C362E9">
                            <w:pPr>
                              <w:kinsoku w:val="0"/>
                              <w:overflowPunct w:val="0"/>
                              <w:textAlignment w:val="baseline"/>
                              <w:rPr>
                                <w:sz w:val="24"/>
                              </w:rPr>
                            </w:pPr>
                            <w:r>
                              <w:rPr>
                                <w:noProof/>
                                <w:sz w:val="24"/>
                                <w:lang w:eastAsia="en-AU"/>
                              </w:rPr>
                              <w:drawing>
                                <wp:inline distT="0" distB="0" distL="0" distR="0" wp14:anchorId="19776F11" wp14:editId="15EC8C5C">
                                  <wp:extent cx="266700" cy="266700"/>
                                  <wp:effectExtent l="0" t="0" r="0" b="0"/>
                                  <wp:docPr id="1024" name="Picture 1024" descr="_Pi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_Pic2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9E39" id="Text Box 1025" o:spid="_x0000_s1152" type="#_x0000_t202" style="position:absolute;margin-left:24pt;margin-top:796.55pt;width:21.35pt;height:21.3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m+ewIAAA0FAAAOAAAAZHJzL2Uyb0RvYy54bWysVG1v2yAQ/j5p/wHxPfWL3DS26lRtskyT&#10;uhep3Q8ggGM0DAxI7G7qf9+B47TrNmma5g/4gOPh7p7nuLwaOokO3DqhVY2zsxQjrqhmQu1q/Pl+&#10;M1tg5DxRjEiteI0fuMNXy9evLntT8Vy3WjJuEYAoV/Wmxq33pkoSR1veEXemDVew2WjbEQ9Tu0uY&#10;JT2gdzLJ03Se9NoyYzXlzsHqetzEy4jfNJz6j03juEeyxhCbj6ON4zaMyfKSVDtLTCvoMQzyD1F0&#10;RCi49AS1Jp6gvRW/QHWCWu1048+o7hLdNILymANkk6UvsrlrieExFyiOM6cyuf8HSz8cPlkkGHCX&#10;5ucYKdIBS/d88OhGDyguQo164ypwvTPg7AfYAf+YrzO3mn5xSOlVS9SOX1ur+5YTBjFmobrJs6Mj&#10;jgsg2/69ZnAT2XsdgYbGdqGAUBIE6MDVw4mfEA2FxfwiywoIksLW0Q43kGo6bKzzb7nuUDBqbIH+&#10;CE4Ot86PrpNLuMtpKdhGSBkndrddSYsOBKSyiV+M/4WbVMFZ6XBsRBxXIEa4I+yFaCP138ssL9Kb&#10;vJxt5ouLWbEpzmflRbqYpVl5U87ToizWm8cQYFZUrWCMq1uh+CTDrPg7mo8NMQooChH1NS7Pgc6Y&#10;1x+TTOP3uyQ74aErpehqvDg5kSrw+kYxSJtUngg52snP4UdCoAbTP1YlqiAQP0rAD9thFF0+D/cH&#10;jWw1ewBhWA3EAfvwpoDRavsNox76s8bu655YjpF8p0BcoZknw07GdjKIonC0xh6j0Vz5sen3xopd&#10;C8ijfJW+BgE2IorjKYqjbKHnYhbH9yE09fN59Hp6xZY/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Od+2b57AgAA&#10;DQUAAA4AAAAAAAAAAAAAAAAALgIAAGRycy9lMm9Eb2MueG1sUEsBAi0AFAAGAAgAAAAhAIL2/WPh&#10;AAAACwEAAA8AAAAAAAAAAAAAAAAA1QQAAGRycy9kb3ducmV2LnhtbFBLBQYAAAAABAAEAPMAAADj&#10;BQAAAAA=&#10;" o:allowincell="f" stroked="f">
                <v:textbox inset="0,0,0,0">
                  <w:txbxContent>
                    <w:p w14:paraId="716FE615" w14:textId="77777777" w:rsidR="00017440" w:rsidRDefault="00017440" w:rsidP="00C362E9">
                      <w:pPr>
                        <w:kinsoku w:val="0"/>
                        <w:overflowPunct w:val="0"/>
                        <w:textAlignment w:val="baseline"/>
                        <w:rPr>
                          <w:sz w:val="24"/>
                        </w:rPr>
                      </w:pPr>
                      <w:r>
                        <w:rPr>
                          <w:noProof/>
                          <w:sz w:val="24"/>
                          <w:lang w:eastAsia="en-AU"/>
                        </w:rPr>
                        <w:drawing>
                          <wp:inline distT="0" distB="0" distL="0" distR="0" wp14:anchorId="19776F11" wp14:editId="15EC8C5C">
                            <wp:extent cx="266700" cy="266700"/>
                            <wp:effectExtent l="0" t="0" r="0" b="0"/>
                            <wp:docPr id="1024" name="Picture 1024" descr="_Pic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_Pic2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40</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7CC04DF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87" w:bottom="209" w:left="562" w:header="720" w:footer="720" w:gutter="0"/>
          <w:cols w:space="720"/>
          <w:noEndnote/>
        </w:sectPr>
      </w:pPr>
    </w:p>
    <w:p w14:paraId="787BCA47" w14:textId="77777777" w:rsidR="00C362E9" w:rsidRPr="005808A7" w:rsidRDefault="00C362E9" w:rsidP="00C362E9">
      <w:pPr>
        <w:widowControl w:val="0"/>
        <w:kinsoku w:val="0"/>
        <w:overflowPunct w:val="0"/>
        <w:spacing w:before="127" w:after="0" w:line="464" w:lineRule="exact"/>
        <w:textAlignment w:val="baseline"/>
        <w:rPr>
          <w:rFonts w:ascii="Montserrat" w:eastAsia="Times New Roman" w:hAnsi="Montserrat" w:cs="Times New Roman"/>
          <w:b/>
          <w:color w:val="6DAF51"/>
          <w:spacing w:val="-23"/>
          <w:w w:val="105"/>
          <w:sz w:val="47"/>
          <w:szCs w:val="24"/>
          <w:lang w:val="en-US" w:eastAsia="en-AU"/>
        </w:rPr>
      </w:pPr>
      <w:r w:rsidRPr="005808A7">
        <w:rPr>
          <w:rFonts w:ascii="Montserrat" w:eastAsia="Times New Roman" w:hAnsi="Montserrat" w:cs="Times New Roman"/>
          <w:b/>
          <w:color w:val="009D80"/>
          <w:spacing w:val="-23"/>
          <w:w w:val="105"/>
          <w:sz w:val="47"/>
          <w:szCs w:val="24"/>
          <w:lang w:val="en-US" w:eastAsia="en-AU"/>
        </w:rPr>
        <w:lastRenderedPageBreak/>
        <w:t>7.0 IMPLEMENTATION</w:t>
      </w:r>
      <w:r w:rsidRPr="005808A7">
        <w:rPr>
          <w:rFonts w:ascii="Montserrat" w:eastAsia="Times New Roman" w:hAnsi="Montserrat" w:cs="Times New Roman"/>
          <w:b/>
          <w:color w:val="6DAF51"/>
          <w:spacing w:val="-23"/>
          <w:w w:val="105"/>
          <w:sz w:val="47"/>
          <w:szCs w:val="24"/>
          <w:lang w:val="en-US" w:eastAsia="en-AU"/>
        </w:rPr>
        <w:t xml:space="preserve"> AND REVIEW</w:t>
      </w:r>
    </w:p>
    <w:p w14:paraId="400C05FF" w14:textId="77777777" w:rsidR="00C362E9" w:rsidRPr="005808A7" w:rsidRDefault="00C362E9" w:rsidP="00C362E9">
      <w:pPr>
        <w:widowControl w:val="0"/>
        <w:kinsoku w:val="0"/>
        <w:overflowPunct w:val="0"/>
        <w:spacing w:before="352" w:after="223" w:line="367" w:lineRule="exact"/>
        <w:textAlignment w:val="baseline"/>
        <w:rPr>
          <w:rFonts w:ascii="Montserrat" w:eastAsia="Times New Roman" w:hAnsi="Montserrat" w:cs="Times New Roman"/>
          <w:b/>
          <w:color w:val="A9BE00"/>
          <w:spacing w:val="16"/>
          <w:sz w:val="37"/>
          <w:szCs w:val="24"/>
          <w:lang w:val="en-US" w:eastAsia="en-AU"/>
        </w:rPr>
      </w:pPr>
      <w:r w:rsidRPr="005808A7">
        <w:rPr>
          <w:rFonts w:ascii="Montserrat" w:eastAsia="Times New Roman" w:hAnsi="Montserrat" w:cs="Times New Roman"/>
          <w:b/>
          <w:color w:val="A9BE00"/>
          <w:spacing w:val="16"/>
          <w:sz w:val="37"/>
          <w:szCs w:val="24"/>
          <w:lang w:val="en-US" w:eastAsia="en-AU"/>
        </w:rPr>
        <w:t>7.1 Commencement</w:t>
      </w:r>
    </w:p>
    <w:p w14:paraId="284ED963" w14:textId="77777777" w:rsidR="00C362E9" w:rsidRPr="005808A7" w:rsidRDefault="00C362E9" w:rsidP="00C362E9">
      <w:pPr>
        <w:widowControl w:val="0"/>
        <w:kinsoku w:val="0"/>
        <w:overflowPunct w:val="0"/>
        <w:spacing w:before="14" w:after="0" w:line="242" w:lineRule="exact"/>
        <w:textAlignment w:val="baseline"/>
        <w:rPr>
          <w:rFonts w:ascii="Arial Narrow" w:eastAsia="Times New Roman" w:hAnsi="Arial Narrow" w:cs="Times New Roman"/>
          <w:spacing w:val="4"/>
          <w:sz w:val="13"/>
          <w:szCs w:val="24"/>
          <w:lang w:val="en-US" w:eastAsia="en-AU"/>
        </w:rPr>
      </w:pPr>
      <w:r w:rsidRPr="005808A7">
        <w:rPr>
          <w:rFonts w:ascii="Arial Narrow" w:eastAsia="Times New Roman" w:hAnsi="Arial Narrow" w:cs="Times New Roman"/>
          <w:spacing w:val="4"/>
          <w:szCs w:val="24"/>
          <w:lang w:val="en-US" w:eastAsia="en-AU"/>
        </w:rPr>
        <w:t>The ACT CDS legislation was passed into law on 9 November 2017, and the scheme will commence in early 2018.</w:t>
      </w:r>
      <w:r w:rsidRPr="005808A7">
        <w:rPr>
          <w:rFonts w:ascii="Arial Narrow" w:eastAsia="Times New Roman" w:hAnsi="Arial Narrow" w:cs="Times New Roman"/>
          <w:spacing w:val="4"/>
          <w:szCs w:val="24"/>
          <w:vertAlign w:val="superscript"/>
          <w:lang w:val="en-US" w:eastAsia="en-AU"/>
        </w:rPr>
        <w:t>30</w:t>
      </w:r>
    </w:p>
    <w:p w14:paraId="73F664F5" w14:textId="77777777" w:rsidR="00C362E9" w:rsidRPr="005808A7" w:rsidRDefault="00C362E9" w:rsidP="00C362E9">
      <w:pPr>
        <w:widowControl w:val="0"/>
        <w:kinsoku w:val="0"/>
        <w:overflowPunct w:val="0"/>
        <w:spacing w:before="112" w:after="0" w:line="300" w:lineRule="exact"/>
        <w:ind w:right="432"/>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ACT Government is now undertaking a process to engage the scheme coordinator and network operator in accordance with the legislation and to implement a successful CDS in the ACT in response to community feedback.</w:t>
      </w:r>
    </w:p>
    <w:p w14:paraId="4E8BFB79" w14:textId="77777777" w:rsidR="00C362E9" w:rsidRPr="005808A7" w:rsidRDefault="00C362E9" w:rsidP="00C362E9">
      <w:pPr>
        <w:widowControl w:val="0"/>
        <w:kinsoku w:val="0"/>
        <w:overflowPunct w:val="0"/>
        <w:spacing w:before="113"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Government is committed to developing a CDS that will effectively </w:t>
      </w:r>
      <w:proofErr w:type="spellStart"/>
      <w:r w:rsidRPr="005808A7">
        <w:rPr>
          <w:rFonts w:ascii="Arial" w:eastAsia="Times New Roman" w:hAnsi="Arial" w:cs="Times New Roman"/>
          <w:sz w:val="20"/>
          <w:szCs w:val="24"/>
          <w:lang w:val="en-US" w:eastAsia="en-AU"/>
        </w:rPr>
        <w:t>harmonise</w:t>
      </w:r>
      <w:proofErr w:type="spellEnd"/>
      <w:r w:rsidRPr="005808A7">
        <w:rPr>
          <w:rFonts w:ascii="Arial" w:eastAsia="Times New Roman" w:hAnsi="Arial" w:cs="Times New Roman"/>
          <w:sz w:val="20"/>
          <w:szCs w:val="24"/>
          <w:lang w:val="en-US" w:eastAsia="en-AU"/>
        </w:rPr>
        <w:t xml:space="preserve"> with the NSW scheme so that </w:t>
      </w:r>
      <w:r w:rsidRPr="005808A7">
        <w:rPr>
          <w:rFonts w:ascii="Arial Narrow" w:eastAsia="Times New Roman" w:hAnsi="Arial Narrow" w:cs="Times New Roman"/>
          <w:szCs w:val="24"/>
          <w:lang w:val="en-US" w:eastAsia="en-AU"/>
        </w:rPr>
        <w:t xml:space="preserve">both schemes will be as interoperable as is feasibly possible in order to </w:t>
      </w:r>
      <w:proofErr w:type="spellStart"/>
      <w:r w:rsidRPr="005808A7">
        <w:rPr>
          <w:rFonts w:ascii="Arial Narrow" w:eastAsia="Times New Roman" w:hAnsi="Arial Narrow" w:cs="Times New Roman"/>
          <w:szCs w:val="24"/>
          <w:lang w:val="en-US" w:eastAsia="en-AU"/>
        </w:rPr>
        <w:t>minimise</w:t>
      </w:r>
      <w:proofErr w:type="spellEnd"/>
      <w:r w:rsidRPr="005808A7">
        <w:rPr>
          <w:rFonts w:ascii="Arial Narrow" w:eastAsia="Times New Roman" w:hAnsi="Arial Narrow" w:cs="Times New Roman"/>
          <w:szCs w:val="24"/>
          <w:lang w:val="en-US" w:eastAsia="en-AU"/>
        </w:rPr>
        <w:t xml:space="preserve"> cross-border confusion and demonstrate regional cooperation.</w:t>
      </w:r>
    </w:p>
    <w:p w14:paraId="6B3B1D28" w14:textId="77777777" w:rsidR="00C362E9" w:rsidRPr="005808A7" w:rsidRDefault="00C362E9" w:rsidP="00C362E9">
      <w:pPr>
        <w:widowControl w:val="0"/>
        <w:kinsoku w:val="0"/>
        <w:overflowPunct w:val="0"/>
        <w:spacing w:before="283" w:after="0" w:line="391" w:lineRule="exact"/>
        <w:textAlignment w:val="baseline"/>
        <w:rPr>
          <w:rFonts w:ascii="Montserrat" w:eastAsia="Times New Roman" w:hAnsi="Montserrat" w:cs="Times New Roman"/>
          <w:b/>
          <w:color w:val="A9BE00"/>
          <w:spacing w:val="18"/>
          <w:sz w:val="37"/>
          <w:szCs w:val="24"/>
          <w:lang w:val="en-US" w:eastAsia="en-AU"/>
        </w:rPr>
      </w:pPr>
      <w:r w:rsidRPr="005808A7">
        <w:rPr>
          <w:rFonts w:ascii="Montserrat" w:eastAsia="Times New Roman" w:hAnsi="Montserrat" w:cs="Times New Roman"/>
          <w:b/>
          <w:color w:val="A9BE00"/>
          <w:spacing w:val="18"/>
          <w:sz w:val="37"/>
          <w:szCs w:val="24"/>
          <w:lang w:val="en-US" w:eastAsia="en-AU"/>
        </w:rPr>
        <w:t>7.2 Review</w:t>
      </w:r>
    </w:p>
    <w:p w14:paraId="55DA7D51" w14:textId="77777777" w:rsidR="00C362E9" w:rsidRPr="005808A7" w:rsidRDefault="00C362E9" w:rsidP="00C362E9">
      <w:pPr>
        <w:widowControl w:val="0"/>
        <w:kinsoku w:val="0"/>
        <w:overflowPunct w:val="0"/>
        <w:spacing w:before="188"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amended Act requires that a review be undertaken after five years of operation. The review is to present a report to the Legislative Assembly within three months of the five-year period being reached in order to fully </w:t>
      </w:r>
      <w:r w:rsidRPr="005808A7">
        <w:rPr>
          <w:rFonts w:ascii="Arial Narrow" w:eastAsia="Times New Roman" w:hAnsi="Arial Narrow" w:cs="Times New Roman"/>
          <w:szCs w:val="24"/>
          <w:lang w:val="en-US" w:eastAsia="en-AU"/>
        </w:rPr>
        <w:t>assess the viability of the scheme.</w:t>
      </w:r>
    </w:p>
    <w:p w14:paraId="3A067AF2" w14:textId="77777777" w:rsidR="00C362E9" w:rsidRPr="005808A7" w:rsidRDefault="00C362E9" w:rsidP="00C362E9">
      <w:pPr>
        <w:widowControl w:val="0"/>
        <w:kinsoku w:val="0"/>
        <w:overflowPunct w:val="0"/>
        <w:spacing w:before="113" w:after="7895" w:line="300" w:lineRule="exact"/>
        <w:ind w:right="288"/>
        <w:textAlignment w:val="baseline"/>
        <w:rPr>
          <w:rFonts w:ascii="Arial Narrow" w:eastAsia="Times New Roman" w:hAnsi="Arial Narrow" w:cs="Times New Roman"/>
          <w:spacing w:val="10"/>
          <w:szCs w:val="24"/>
          <w:lang w:val="en-US" w:eastAsia="en-AU"/>
        </w:rPr>
      </w:pPr>
      <w:r w:rsidRPr="005808A7">
        <w:rPr>
          <w:rFonts w:ascii="Arial Narrow" w:eastAsia="Times New Roman" w:hAnsi="Arial Narrow" w:cs="Times New Roman"/>
          <w:spacing w:val="10"/>
          <w:szCs w:val="24"/>
          <w:lang w:val="en-US" w:eastAsia="en-AU"/>
        </w:rPr>
        <w:t>The network operator agreement and network arrangements will also be reviewed on an annual basis through the scheme coordinator’s reports assessing the ACT scheme modelling, possible business and technical improvements to be implemented, and community awareness and participation in the scheme.</w:t>
      </w:r>
    </w:p>
    <w:p w14:paraId="25A76CA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943" w:bottom="209" w:left="866" w:header="720" w:footer="720" w:gutter="0"/>
          <w:cols w:space="720"/>
          <w:noEndnote/>
        </w:sectPr>
      </w:pPr>
    </w:p>
    <w:p w14:paraId="23013617" w14:textId="77777777" w:rsidR="00C362E9" w:rsidRPr="005808A7" w:rsidRDefault="00C362E9" w:rsidP="00C362E9">
      <w:pPr>
        <w:widowControl w:val="0"/>
        <w:tabs>
          <w:tab w:val="right" w:pos="9576"/>
        </w:tabs>
        <w:kinsoku w:val="0"/>
        <w:overflowPunct w:val="0"/>
        <w:spacing w:before="48" w:after="0" w:line="189" w:lineRule="exact"/>
        <w:textAlignment w:val="baseline"/>
        <w:rPr>
          <w:rFonts w:ascii="Arial Narrow" w:eastAsia="Times New Roman" w:hAnsi="Arial Narrow" w:cs="Times New Roman"/>
          <w:color w:val="00968F"/>
          <w:sz w:val="18"/>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3168" behindDoc="0" locked="0" layoutInCell="0" allowOverlap="1" wp14:anchorId="4355D053" wp14:editId="4E25E634">
                <wp:simplePos x="0" y="0"/>
                <wp:positionH relativeFrom="page">
                  <wp:posOffset>549910</wp:posOffset>
                </wp:positionH>
                <wp:positionV relativeFrom="page">
                  <wp:posOffset>9780905</wp:posOffset>
                </wp:positionV>
                <wp:extent cx="1468755" cy="0"/>
                <wp:effectExtent l="6985" t="8255" r="10160" b="10795"/>
                <wp:wrapSquare wrapText="bothSides"/>
                <wp:docPr id="1023" name="Straight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7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39F59" id="Straight Connector 1023"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3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7uIQIAADwEAAAOAAAAZHJzL2Uyb0RvYy54bWysU02P2yAQvVfqf0Dcs7YTJ5u14qwqO+ll&#10;242U7Q8ggG1UDAhInKjqf+9APpRtL1VVH/DADI83b2YWz8deogO3TmhV4uwhxYgrqplQbYm/va1H&#10;c4ycJ4oRqRUv8Yk7/Lz8+GExmIKPdacl4xYBiHLFYErceW+KJHG04z1xD9pwBc5G25542No2YZYM&#10;gN7LZJyms2TQlhmrKXcOTuuzEy8jftNw6l+bxnGPZImBm4+rjesurMlyQYrWEtMJeqFB/oFFT4SC&#10;R29QNfEE7a34A6oX1GqnG/9AdZ/ophGUxxwgmyz9LZttRwyPuYA4ztxkcv8Pln49bCwSDGqXjicY&#10;KdJDlbbeEtF2HlVaKdBQWxTdoNZgXAGXKrWxIV96VFvzoul3h5SuOqJaHlm/nQzgZEHf5N2VsHEG&#10;3twNXzSDGLL3Okp3bGwfIEEUdIwVOt0qxI8eUTjM8tn8cTrFiF59CSmuF411/jPXPQpGiaVQQTxS&#10;kMOL84EIKa4h4VjptZAyNoBUaCjxbDJN4wWnpWDBGcKcbXeVtOhAQgvFL2YFnvswq/eKRbCOE7a6&#10;2J4IebbhcakCHqQCdC7WuUd+PKVPq/lqno/y8Ww1ytO6Hn1aV/lots4ep/Wkrqo6+xmoZXnRCca4&#10;Cuyu/Zrlf9cPl8k5d9qtY28yJO/Ro15A9vqPpGMtQ/nOjbDT7LSx1xpDi8bgyziFGbjfg30/9Mtf&#10;AAAA//8DAFBLAwQUAAYACAAAACEA8cioWd0AAAAMAQAADwAAAGRycy9kb3ducmV2LnhtbEyPwU7D&#10;MAyG70i8Q2Qkbiwto90oTSeEVMSFAwPtnDWmrUicKsmawtMTDgiO/v3p9+d6txjNZnR+tCQgX2XA&#10;kDqrRuoFvL22V1tgPkhSUltCAZ/oYdecn9WyUjbSC8770LNUQr6SAoYQpopz3w1opF/ZCSnt3q0z&#10;MqTR9Vw5GVO50fw6y0pu5EjpwiAnfBiw+9ifjADKw0HHGOLsvorHIi/ap+y5FeLyYrm/AxZwCX8w&#10;/OgndWiS09GeSHmmBWzLMpEpL26yNbBErPPNLbDjb8Sbmv9/ovkGAAD//wMAUEsBAi0AFAAGAAgA&#10;AAAhALaDOJL+AAAA4QEAABMAAAAAAAAAAAAAAAAAAAAAAFtDb250ZW50X1R5cGVzXS54bWxQSwEC&#10;LQAUAAYACAAAACEAOP0h/9YAAACUAQAACwAAAAAAAAAAAAAAAAAvAQAAX3JlbHMvLnJlbHNQSwEC&#10;LQAUAAYACAAAACEApon+7iECAAA8BAAADgAAAAAAAAAAAAAAAAAuAgAAZHJzL2Uyb0RvYy54bWxQ&#10;SwECLQAUAAYACAAAACEA8cioWd0AAAAMAQAADwAAAAAAAAAAAAAAAAB7BAAAZHJzL2Rvd25yZXYu&#10;eG1sUEsFBgAAAAAEAAQA8wAAAIUFAAAAAA==&#10;" o:allowincell="f" strokeweight=".5pt">
                <w10:wrap type="square" anchorx="page" anchory="page"/>
              </v:line>
            </w:pict>
          </mc:Fallback>
        </mc:AlternateContent>
      </w:r>
      <w:r w:rsidRPr="005808A7">
        <w:rPr>
          <w:rFonts w:ascii="Arial Narrow" w:eastAsia="Times New Roman" w:hAnsi="Arial Narrow" w:cs="Times New Roman"/>
          <w:sz w:val="18"/>
          <w:szCs w:val="24"/>
          <w:lang w:val="en-US" w:eastAsia="en-AU"/>
        </w:rPr>
        <w:t>30</w:t>
      </w:r>
      <w:r w:rsidRPr="005808A7">
        <w:rPr>
          <w:rFonts w:ascii="Arial Narrow" w:eastAsia="Times New Roman" w:hAnsi="Arial Narrow" w:cs="Times New Roman"/>
          <w:sz w:val="18"/>
          <w:szCs w:val="24"/>
          <w:lang w:val="en-US" w:eastAsia="en-AU"/>
        </w:rPr>
        <w:tab/>
      </w:r>
      <w:r w:rsidRPr="005808A7">
        <w:rPr>
          <w:rFonts w:ascii="Arial Narrow" w:eastAsia="Times New Roman" w:hAnsi="Arial Narrow" w:cs="Times New Roman"/>
          <w:i/>
          <w:sz w:val="17"/>
          <w:szCs w:val="24"/>
          <w:lang w:val="en-US" w:eastAsia="en-AU"/>
        </w:rPr>
        <w:t xml:space="preserve">Waste Management and Resource Recovery Amendment Act 2017 </w:t>
      </w:r>
      <w:r w:rsidRPr="005808A7">
        <w:rPr>
          <w:rFonts w:ascii="Arial Narrow" w:eastAsia="Times New Roman" w:hAnsi="Arial Narrow" w:cs="Times New Roman"/>
          <w:sz w:val="18"/>
          <w:szCs w:val="24"/>
          <w:lang w:val="en-US" w:eastAsia="en-AU"/>
        </w:rPr>
        <w:t>(ACT),</w:t>
      </w:r>
      <w:r w:rsidRPr="005808A7">
        <w:rPr>
          <w:rFonts w:ascii="Arial Narrow" w:eastAsia="Times New Roman" w:hAnsi="Arial Narrow" w:cs="Times New Roman"/>
          <w:color w:val="00968F"/>
          <w:sz w:val="18"/>
          <w:szCs w:val="24"/>
          <w:lang w:val="en-US" w:eastAsia="en-AU"/>
        </w:rPr>
        <w:t xml:space="preserve"> </w:t>
      </w:r>
      <w:hyperlink r:id="rId108" w:history="1">
        <w:r w:rsidRPr="005808A7">
          <w:rPr>
            <w:rFonts w:ascii="Arial Narrow" w:eastAsia="Times New Roman" w:hAnsi="Arial Narrow" w:cs="Times New Roman"/>
            <w:color w:val="0000FF"/>
            <w:sz w:val="18"/>
            <w:szCs w:val="24"/>
            <w:u w:val="single"/>
            <w:lang w:val="en-US" w:eastAsia="en-AU"/>
          </w:rPr>
          <w:t>www.legislation.act.gov.au/a/2017-36/current/pdf/2017-36.pdf</w:t>
        </w:r>
      </w:hyperlink>
      <w:r w:rsidRPr="005808A7">
        <w:rPr>
          <w:rFonts w:ascii="Arial Narrow" w:eastAsia="Times New Roman" w:hAnsi="Arial Narrow" w:cs="Times New Roman"/>
          <w:color w:val="00968F"/>
          <w:sz w:val="18"/>
          <w:szCs w:val="24"/>
          <w:lang w:val="en-US" w:eastAsia="en-AU"/>
        </w:rPr>
        <w:t>.</w:t>
      </w:r>
    </w:p>
    <w:p w14:paraId="0084D2E5" w14:textId="77777777" w:rsidR="00C362E9" w:rsidRPr="005808A7" w:rsidRDefault="00C362E9" w:rsidP="00C362E9">
      <w:pPr>
        <w:widowControl w:val="0"/>
        <w:tabs>
          <w:tab w:val="right" w:pos="9576"/>
          <w:tab w:val="right" w:pos="10440"/>
        </w:tabs>
        <w:kinsoku w:val="0"/>
        <w:overflowPunct w:val="0"/>
        <w:spacing w:before="412"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4192" behindDoc="1" locked="0" layoutInCell="0" allowOverlap="1" wp14:anchorId="1EFD41DE" wp14:editId="74D4A77B">
                <wp:simplePos x="0" y="0"/>
                <wp:positionH relativeFrom="page">
                  <wp:posOffset>6983095</wp:posOffset>
                </wp:positionH>
                <wp:positionV relativeFrom="page">
                  <wp:posOffset>10116185</wp:posOffset>
                </wp:positionV>
                <wp:extent cx="271145" cy="271145"/>
                <wp:effectExtent l="1270" t="635" r="3810" b="4445"/>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16D34" w14:textId="77777777" w:rsidR="00017440" w:rsidRDefault="00017440" w:rsidP="00C362E9">
                            <w:pPr>
                              <w:kinsoku w:val="0"/>
                              <w:overflowPunct w:val="0"/>
                              <w:textAlignment w:val="baseline"/>
                              <w:rPr>
                                <w:sz w:val="24"/>
                              </w:rPr>
                            </w:pPr>
                            <w:r>
                              <w:rPr>
                                <w:noProof/>
                                <w:sz w:val="24"/>
                                <w:lang w:eastAsia="en-AU"/>
                              </w:rPr>
                              <w:drawing>
                                <wp:inline distT="0" distB="0" distL="0" distR="0" wp14:anchorId="34F93FD5" wp14:editId="59128F0A">
                                  <wp:extent cx="266700" cy="266700"/>
                                  <wp:effectExtent l="0" t="0" r="0" b="0"/>
                                  <wp:docPr id="1021" name="Picture 1021" descr="_Pic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_Pic2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41DE" id="Text Box 1022" o:spid="_x0000_s1153" type="#_x0000_t202" style="position:absolute;margin-left:549.85pt;margin-top:796.55pt;width:21.35pt;height:21.3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EHewIAAA0FAAAOAAAAZHJzL2Uyb0RvYy54bWysVNuO2yAQfa/Uf0C8Z32Rs4mtOKu9NFWl&#10;7UXa7QcQg2NUDBRI7G21/94B4ux220pVVT/gAYbDzJwzrC7GXqADM5YrWePsLMWIyUZRLnc1/ny/&#10;mS0xso5ISoSSrMYPzOKL9etXq0FXLFedEpQZBCDSVoOuceecrpLENh3riT1TmknYbJXpiYOp2SXU&#10;kAHQe5HkaXqeDMpQbVTDrIXVm7iJ1wG/bVnjPratZQ6JGkNsLowmjFs/JusVqXaG6I43xzDIP0TR&#10;Ey7h0hPUDXEE7Q3/BarnjVFWte6sUX2i2pY3LOQA2WTpi2zuOqJZyAWKY/WpTPb/wTYfDp8M4hS4&#10;S/McI0l6YOmejQ5dqRGFRajRoG0FrncanN0IO+Af8rX6VjVfLJLquiNyxy6NUUPHCIUYM1/d5NnR&#10;iGM9yHZ4ryjcRPZOBaCxNb0vIJQEATpw9XDix0fTwGK+yLJijlEDW0fb30Cq6bA21r1lqkfeqLEB&#10;+gM4OdxaF10nF3+XVYLTDRciTMxuey0MOhCQyiZ8If4XbkJ6Z6n8sYgYVyBGuMPv+WgD9d/LLC/S&#10;q7ycbc6Xi1mxKeazcpEuZ2lWXpXnaVEWN5tHH2BWVB2nlMlbLtkkw6z4O5qPDREFFISIhhqX83we&#10;Gfpjkmn4fpdkzx10peB9jZcnJ1J5Xt9ICmmTyhEuop38HH4gBGow/UNVggo88VECbtyOUXT5wt/v&#10;NbJV9AGEYRQQB+zDmwJGp8w3jAbozxrbr3tiGEbinQRx+WaeDDMZ28kgsoGjNXYYRfPaxabfa8N3&#10;HSBH+Up1CQJseRDHUxRH2ULPhSyO74Nv6ufz4PX0iq1/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MdIRB3sC&#10;AAANBQAADgAAAAAAAAAAAAAAAAAuAgAAZHJzL2Uyb0RvYy54bWxQSwECLQAUAAYACAAAACEAoeq6&#10;LeMAAAAPAQAADwAAAAAAAAAAAAAAAADVBAAAZHJzL2Rvd25yZXYueG1sUEsFBgAAAAAEAAQA8wAA&#10;AOUFAAAAAA==&#10;" o:allowincell="f" stroked="f">
                <v:textbox inset="0,0,0,0">
                  <w:txbxContent>
                    <w:p w14:paraId="2ED16D34" w14:textId="77777777" w:rsidR="00017440" w:rsidRDefault="00017440" w:rsidP="00C362E9">
                      <w:pPr>
                        <w:kinsoku w:val="0"/>
                        <w:overflowPunct w:val="0"/>
                        <w:textAlignment w:val="baseline"/>
                        <w:rPr>
                          <w:sz w:val="24"/>
                        </w:rPr>
                      </w:pPr>
                      <w:r>
                        <w:rPr>
                          <w:noProof/>
                          <w:sz w:val="24"/>
                          <w:lang w:eastAsia="en-AU"/>
                        </w:rPr>
                        <w:drawing>
                          <wp:inline distT="0" distB="0" distL="0" distR="0" wp14:anchorId="34F93FD5" wp14:editId="59128F0A">
                            <wp:extent cx="266700" cy="266700"/>
                            <wp:effectExtent l="0" t="0" r="0" b="0"/>
                            <wp:docPr id="1021" name="Picture 1021" descr="_Pic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_Pic2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ab/>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41</w:t>
      </w:r>
    </w:p>
    <w:p w14:paraId="029B5A0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62" w:bottom="209" w:left="866" w:header="720" w:footer="720" w:gutter="0"/>
          <w:cols w:space="720"/>
          <w:noEndnote/>
        </w:sectPr>
      </w:pPr>
    </w:p>
    <w:p w14:paraId="1CDAB424" w14:textId="77777777" w:rsidR="00C362E9" w:rsidRPr="005808A7" w:rsidRDefault="00C362E9" w:rsidP="00C362E9">
      <w:pPr>
        <w:widowControl w:val="0"/>
        <w:kinsoku w:val="0"/>
        <w:overflowPunct w:val="0"/>
        <w:spacing w:before="127" w:after="0" w:line="464" w:lineRule="exact"/>
        <w:textAlignment w:val="baseline"/>
        <w:rPr>
          <w:rFonts w:ascii="Montserrat" w:eastAsia="Times New Roman" w:hAnsi="Montserrat" w:cs="Times New Roman"/>
          <w:b/>
          <w:color w:val="009C83"/>
          <w:spacing w:val="-20"/>
          <w:w w:val="105"/>
          <w:sz w:val="47"/>
          <w:szCs w:val="24"/>
          <w:lang w:val="en-US" w:eastAsia="en-AU"/>
        </w:rPr>
      </w:pPr>
      <w:r w:rsidRPr="005808A7">
        <w:rPr>
          <w:rFonts w:ascii="Montserrat" w:eastAsia="Times New Roman" w:hAnsi="Montserrat" w:cs="Times New Roman"/>
          <w:b/>
          <w:color w:val="009C83"/>
          <w:spacing w:val="-20"/>
          <w:w w:val="105"/>
          <w:sz w:val="47"/>
          <w:szCs w:val="24"/>
          <w:lang w:val="en-US" w:eastAsia="en-AU"/>
        </w:rPr>
        <w:lastRenderedPageBreak/>
        <w:t>8.0 RESOURCES</w:t>
      </w:r>
    </w:p>
    <w:p w14:paraId="0D3D7B05" w14:textId="77777777" w:rsidR="00C362E9" w:rsidRPr="005808A7" w:rsidRDefault="00C362E9" w:rsidP="00C362E9">
      <w:pPr>
        <w:widowControl w:val="0"/>
        <w:tabs>
          <w:tab w:val="left" w:pos="1224"/>
        </w:tabs>
        <w:kinsoku w:val="0"/>
        <w:overflowPunct w:val="0"/>
        <w:spacing w:before="328" w:after="182"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8.1</w:t>
      </w:r>
      <w:r w:rsidRPr="005808A7">
        <w:rPr>
          <w:rFonts w:ascii="Montserrat" w:eastAsia="Times New Roman" w:hAnsi="Montserrat" w:cs="Times New Roman"/>
          <w:b/>
          <w:color w:val="A9BE00"/>
          <w:spacing w:val="-6"/>
          <w:sz w:val="37"/>
          <w:szCs w:val="24"/>
          <w:lang w:val="en-US" w:eastAsia="en-AU"/>
        </w:rPr>
        <w:tab/>
        <w:t>Definition of terms</w:t>
      </w:r>
    </w:p>
    <w:p w14:paraId="0AA520E9" w14:textId="77777777" w:rsidR="00C362E9" w:rsidRPr="005808A7" w:rsidRDefault="00C362E9" w:rsidP="00C362E9">
      <w:pPr>
        <w:widowControl w:val="0"/>
        <w:shd w:val="solid" w:color="A9BE00" w:fill="auto"/>
        <w:tabs>
          <w:tab w:val="left" w:pos="2448"/>
        </w:tabs>
        <w:kinsoku w:val="0"/>
        <w:overflowPunct w:val="0"/>
        <w:spacing w:after="170" w:line="195"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Term</w:t>
      </w:r>
      <w:r w:rsidRPr="005808A7">
        <w:rPr>
          <w:rFonts w:ascii="Montserrat" w:eastAsia="Times New Roman" w:hAnsi="Montserrat" w:cs="Times New Roman"/>
          <w:b/>
          <w:color w:val="FFFFFF"/>
          <w:spacing w:val="-1"/>
          <w:sz w:val="20"/>
          <w:szCs w:val="24"/>
          <w:lang w:val="en-US" w:eastAsia="en-AU"/>
        </w:rPr>
        <w:tab/>
        <w:t>Definition</w:t>
      </w:r>
    </w:p>
    <w:p w14:paraId="7BEC3B4F" w14:textId="77777777" w:rsidR="00C362E9" w:rsidRPr="005808A7" w:rsidRDefault="00C362E9" w:rsidP="00C362E9">
      <w:pPr>
        <w:widowControl w:val="0"/>
        <w:tabs>
          <w:tab w:val="left" w:pos="2808"/>
        </w:tabs>
        <w:kinsoku w:val="0"/>
        <w:overflowPunct w:val="0"/>
        <w:spacing w:before="93" w:after="46" w:line="235" w:lineRule="exact"/>
        <w:textAlignment w:val="baseline"/>
        <w:rPr>
          <w:rFonts w:ascii="Arial" w:eastAsia="Times New Roman" w:hAnsi="Arial" w:cs="Times New Roman"/>
          <w:spacing w:val="1"/>
          <w:sz w:val="19"/>
          <w:szCs w:val="24"/>
          <w:lang w:val="en-US" w:eastAsia="en-AU"/>
        </w:rPr>
      </w:pPr>
      <w:r w:rsidRPr="005808A7">
        <w:rPr>
          <w:rFonts w:ascii="Arial Narrow" w:eastAsia="Times New Roman" w:hAnsi="Arial Narrow" w:cs="Times New Roman"/>
          <w:spacing w:val="1"/>
          <w:sz w:val="21"/>
          <w:szCs w:val="24"/>
          <w:lang w:val="en-US" w:eastAsia="en-AU"/>
        </w:rPr>
        <w:t>BCR</w:t>
      </w:r>
      <w:r w:rsidRPr="005808A7">
        <w:rPr>
          <w:rFonts w:ascii="Arial Narrow" w:eastAsia="Times New Roman" w:hAnsi="Arial Narrow" w:cs="Times New Roman"/>
          <w:spacing w:val="1"/>
          <w:sz w:val="21"/>
          <w:szCs w:val="24"/>
          <w:lang w:val="en-US" w:eastAsia="en-AU"/>
        </w:rPr>
        <w:tab/>
      </w:r>
      <w:proofErr w:type="spellStart"/>
      <w:r w:rsidRPr="005808A7">
        <w:rPr>
          <w:rFonts w:ascii="Arial" w:eastAsia="Times New Roman" w:hAnsi="Arial" w:cs="Times New Roman"/>
          <w:spacing w:val="1"/>
          <w:sz w:val="19"/>
          <w:szCs w:val="24"/>
          <w:lang w:val="en-US" w:eastAsia="en-AU"/>
        </w:rPr>
        <w:t>benefit:cost</w:t>
      </w:r>
      <w:proofErr w:type="spellEnd"/>
      <w:r w:rsidRPr="005808A7">
        <w:rPr>
          <w:rFonts w:ascii="Arial" w:eastAsia="Times New Roman" w:hAnsi="Arial" w:cs="Times New Roman"/>
          <w:spacing w:val="1"/>
          <w:sz w:val="19"/>
          <w:szCs w:val="24"/>
          <w:lang w:val="en-US" w:eastAsia="en-AU"/>
        </w:rPr>
        <w:t xml:space="preserve"> ratio</w:t>
      </w:r>
    </w:p>
    <w:p w14:paraId="30AC31C9" w14:textId="77777777" w:rsidR="00C362E9" w:rsidRPr="005808A7" w:rsidRDefault="00C362E9" w:rsidP="00C362E9">
      <w:pPr>
        <w:widowControl w:val="0"/>
        <w:shd w:val="solid" w:color="F5F7E8" w:fill="auto"/>
        <w:tabs>
          <w:tab w:val="left" w:pos="2448"/>
        </w:tabs>
        <w:kinsoku w:val="0"/>
        <w:overflowPunct w:val="0"/>
        <w:spacing w:after="56" w:line="235" w:lineRule="exact"/>
        <w:textAlignment w:val="baseline"/>
        <w:rPr>
          <w:rFonts w:ascii="Arial" w:eastAsia="Times New Roman" w:hAnsi="Arial" w:cs="Times New Roman"/>
          <w:color w:val="000000"/>
          <w:spacing w:val="-1"/>
          <w:sz w:val="19"/>
          <w:szCs w:val="24"/>
          <w:lang w:val="en-US" w:eastAsia="en-AU"/>
        </w:rPr>
      </w:pPr>
      <w:r w:rsidRPr="005808A7">
        <w:rPr>
          <w:rFonts w:ascii="Arial Narrow" w:eastAsia="Times New Roman" w:hAnsi="Arial Narrow" w:cs="Times New Roman"/>
          <w:color w:val="000000"/>
          <w:spacing w:val="-1"/>
          <w:sz w:val="21"/>
          <w:szCs w:val="24"/>
          <w:lang w:val="en-US" w:eastAsia="en-AU"/>
        </w:rPr>
        <w:t>CBA</w:t>
      </w:r>
      <w:r w:rsidRPr="005808A7">
        <w:rPr>
          <w:rFonts w:ascii="Arial Narrow" w:eastAsia="Times New Roman" w:hAnsi="Arial Narrow" w:cs="Times New Roman"/>
          <w:color w:val="000000"/>
          <w:spacing w:val="-1"/>
          <w:sz w:val="21"/>
          <w:szCs w:val="24"/>
          <w:lang w:val="en-US" w:eastAsia="en-AU"/>
        </w:rPr>
        <w:tab/>
      </w:r>
      <w:r w:rsidRPr="005808A7">
        <w:rPr>
          <w:rFonts w:ascii="Arial" w:eastAsia="Times New Roman" w:hAnsi="Arial" w:cs="Times New Roman"/>
          <w:color w:val="000000"/>
          <w:spacing w:val="-1"/>
          <w:sz w:val="19"/>
          <w:szCs w:val="24"/>
          <w:lang w:val="en-US" w:eastAsia="en-AU"/>
        </w:rPr>
        <w:t>cost–benefit analysis</w:t>
      </w:r>
    </w:p>
    <w:p w14:paraId="58FEB36D" w14:textId="77777777" w:rsidR="00C362E9" w:rsidRPr="005808A7" w:rsidRDefault="00C362E9" w:rsidP="00C362E9">
      <w:pPr>
        <w:widowControl w:val="0"/>
        <w:tabs>
          <w:tab w:val="left" w:pos="2808"/>
        </w:tabs>
        <w:kinsoku w:val="0"/>
        <w:overflowPunct w:val="0"/>
        <w:spacing w:before="83" w:after="53" w:line="229"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CDS</w:t>
      </w:r>
      <w:r w:rsidRPr="005808A7">
        <w:rPr>
          <w:rFonts w:ascii="Arial Narrow" w:eastAsia="Times New Roman" w:hAnsi="Arial Narrow" w:cs="Times New Roman"/>
          <w:spacing w:val="6"/>
          <w:sz w:val="21"/>
          <w:szCs w:val="24"/>
          <w:lang w:val="en-US" w:eastAsia="en-AU"/>
        </w:rPr>
        <w:tab/>
        <w:t>container deposit scheme</w:t>
      </w:r>
    </w:p>
    <w:p w14:paraId="3E363A69" w14:textId="77777777" w:rsidR="00C362E9" w:rsidRPr="005808A7" w:rsidRDefault="00C362E9" w:rsidP="00C362E9">
      <w:pPr>
        <w:widowControl w:val="0"/>
        <w:shd w:val="solid" w:color="F5F7E8" w:fill="auto"/>
        <w:tabs>
          <w:tab w:val="left" w:pos="2448"/>
        </w:tabs>
        <w:kinsoku w:val="0"/>
        <w:overflowPunct w:val="0"/>
        <w:spacing w:after="59" w:line="227"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COAG</w:t>
      </w:r>
      <w:r w:rsidRPr="005808A7">
        <w:rPr>
          <w:rFonts w:ascii="Arial Narrow" w:eastAsia="Times New Roman" w:hAnsi="Arial Narrow" w:cs="Times New Roman"/>
          <w:color w:val="000000"/>
          <w:spacing w:val="5"/>
          <w:sz w:val="21"/>
          <w:szCs w:val="24"/>
          <w:lang w:val="en-US" w:eastAsia="en-AU"/>
        </w:rPr>
        <w:tab/>
        <w:t>Council of Australian Governments</w:t>
      </w:r>
    </w:p>
    <w:p w14:paraId="416B9181" w14:textId="77777777" w:rsidR="00C362E9" w:rsidRPr="005808A7" w:rsidRDefault="00C362E9" w:rsidP="00C362E9">
      <w:pPr>
        <w:widowControl w:val="0"/>
        <w:tabs>
          <w:tab w:val="left" w:pos="2808"/>
        </w:tabs>
        <w:kinsoku w:val="0"/>
        <w:overflowPunct w:val="0"/>
        <w:spacing w:before="88" w:after="57" w:line="234" w:lineRule="exact"/>
        <w:textAlignment w:val="baseline"/>
        <w:rPr>
          <w:rFonts w:ascii="Arial Narrow" w:eastAsia="Times New Roman" w:hAnsi="Arial Narrow" w:cs="Times New Roman"/>
          <w:spacing w:val="3"/>
          <w:sz w:val="21"/>
          <w:szCs w:val="24"/>
          <w:lang w:val="en-US" w:eastAsia="en-AU"/>
        </w:rPr>
      </w:pPr>
      <w:r w:rsidRPr="005808A7">
        <w:rPr>
          <w:rFonts w:ascii="Arial Narrow" w:eastAsia="Times New Roman" w:hAnsi="Arial Narrow" w:cs="Times New Roman"/>
          <w:spacing w:val="3"/>
          <w:sz w:val="21"/>
          <w:szCs w:val="24"/>
          <w:lang w:val="en-US" w:eastAsia="en-AU"/>
        </w:rPr>
        <w:t>GST</w:t>
      </w:r>
      <w:r w:rsidRPr="005808A7">
        <w:rPr>
          <w:rFonts w:ascii="Arial Narrow" w:eastAsia="Times New Roman" w:hAnsi="Arial Narrow" w:cs="Times New Roman"/>
          <w:spacing w:val="3"/>
          <w:sz w:val="21"/>
          <w:szCs w:val="24"/>
          <w:lang w:val="en-US" w:eastAsia="en-AU"/>
        </w:rPr>
        <w:tab/>
        <w:t>goods and services tax</w:t>
      </w:r>
    </w:p>
    <w:p w14:paraId="56B9E704" w14:textId="77777777" w:rsidR="00C362E9" w:rsidRPr="005808A7" w:rsidRDefault="00C362E9" w:rsidP="00C362E9">
      <w:pPr>
        <w:widowControl w:val="0"/>
        <w:shd w:val="solid" w:color="F5F7E8" w:fill="auto"/>
        <w:tabs>
          <w:tab w:val="left" w:pos="2448"/>
        </w:tabs>
        <w:kinsoku w:val="0"/>
        <w:overflowPunct w:val="0"/>
        <w:spacing w:after="53" w:line="234" w:lineRule="exact"/>
        <w:textAlignment w:val="baseline"/>
        <w:rPr>
          <w:rFonts w:ascii="Arial Narrow" w:eastAsia="Times New Roman" w:hAnsi="Arial Narrow" w:cs="Times New Roman"/>
          <w:color w:val="000000"/>
          <w:spacing w:val="8"/>
          <w:sz w:val="21"/>
          <w:szCs w:val="24"/>
          <w:lang w:val="en-US" w:eastAsia="en-AU"/>
        </w:rPr>
      </w:pPr>
      <w:r w:rsidRPr="005808A7">
        <w:rPr>
          <w:rFonts w:ascii="Arial Narrow" w:eastAsia="Times New Roman" w:hAnsi="Arial Narrow" w:cs="Times New Roman"/>
          <w:color w:val="000000"/>
          <w:spacing w:val="8"/>
          <w:sz w:val="21"/>
          <w:szCs w:val="24"/>
          <w:lang w:val="en-US" w:eastAsia="en-AU"/>
        </w:rPr>
        <w:t>ICAC</w:t>
      </w:r>
      <w:r w:rsidRPr="005808A7">
        <w:rPr>
          <w:rFonts w:ascii="Arial Narrow" w:eastAsia="Times New Roman" w:hAnsi="Arial Narrow" w:cs="Times New Roman"/>
          <w:color w:val="000000"/>
          <w:spacing w:val="8"/>
          <w:sz w:val="21"/>
          <w:szCs w:val="24"/>
          <w:lang w:val="en-US" w:eastAsia="en-AU"/>
        </w:rPr>
        <w:tab/>
        <w:t>Independent Competition and Regulatory Commission</w:t>
      </w:r>
    </w:p>
    <w:p w14:paraId="34E06689" w14:textId="77777777" w:rsidR="00C362E9" w:rsidRPr="005808A7" w:rsidRDefault="00C362E9" w:rsidP="00C362E9">
      <w:pPr>
        <w:widowControl w:val="0"/>
        <w:tabs>
          <w:tab w:val="left" w:pos="2808"/>
        </w:tabs>
        <w:kinsoku w:val="0"/>
        <w:overflowPunct w:val="0"/>
        <w:spacing w:before="87" w:after="56" w:line="235"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MR Act</w:t>
      </w:r>
      <w:r w:rsidRPr="005808A7">
        <w:rPr>
          <w:rFonts w:ascii="Arial Narrow" w:eastAsia="Times New Roman" w:hAnsi="Arial Narrow" w:cs="Times New Roman"/>
          <w:spacing w:val="6"/>
          <w:sz w:val="21"/>
          <w:szCs w:val="24"/>
          <w:lang w:val="en-US" w:eastAsia="en-AU"/>
        </w:rPr>
        <w:tab/>
      </w:r>
      <w:r w:rsidRPr="005808A7">
        <w:rPr>
          <w:rFonts w:ascii="Arial Narrow" w:eastAsia="Times New Roman" w:hAnsi="Arial Narrow" w:cs="Times New Roman"/>
          <w:i/>
          <w:spacing w:val="6"/>
          <w:sz w:val="20"/>
          <w:szCs w:val="24"/>
          <w:lang w:val="en-US" w:eastAsia="en-AU"/>
        </w:rPr>
        <w:t xml:space="preserve">Mutual Recognition Act 1992 </w:t>
      </w:r>
      <w:r w:rsidRPr="005808A7">
        <w:rPr>
          <w:rFonts w:ascii="Arial Narrow" w:eastAsia="Times New Roman" w:hAnsi="Arial Narrow" w:cs="Times New Roman"/>
          <w:spacing w:val="6"/>
          <w:sz w:val="21"/>
          <w:szCs w:val="24"/>
          <w:lang w:val="en-US" w:eastAsia="en-AU"/>
        </w:rPr>
        <w:t>(</w:t>
      </w:r>
      <w:proofErr w:type="spellStart"/>
      <w:r w:rsidRPr="005808A7">
        <w:rPr>
          <w:rFonts w:ascii="Arial Narrow" w:eastAsia="Times New Roman" w:hAnsi="Arial Narrow" w:cs="Times New Roman"/>
          <w:spacing w:val="6"/>
          <w:sz w:val="21"/>
          <w:szCs w:val="24"/>
          <w:lang w:val="en-US" w:eastAsia="en-AU"/>
        </w:rPr>
        <w:t>Cwlth</w:t>
      </w:r>
      <w:proofErr w:type="spellEnd"/>
      <w:r w:rsidRPr="005808A7">
        <w:rPr>
          <w:rFonts w:ascii="Arial Narrow" w:eastAsia="Times New Roman" w:hAnsi="Arial Narrow" w:cs="Times New Roman"/>
          <w:spacing w:val="6"/>
          <w:sz w:val="21"/>
          <w:szCs w:val="24"/>
          <w:lang w:val="en-US" w:eastAsia="en-AU"/>
        </w:rPr>
        <w:t>)</w:t>
      </w:r>
    </w:p>
    <w:p w14:paraId="1FCA66B2" w14:textId="77777777" w:rsidR="00C362E9" w:rsidRPr="005808A7" w:rsidRDefault="00C362E9" w:rsidP="00C362E9">
      <w:pPr>
        <w:widowControl w:val="0"/>
        <w:shd w:val="solid" w:color="F5F7E8" w:fill="auto"/>
        <w:tabs>
          <w:tab w:val="left" w:pos="2448"/>
        </w:tabs>
        <w:kinsoku w:val="0"/>
        <w:overflowPunct w:val="0"/>
        <w:spacing w:after="67" w:line="229" w:lineRule="exact"/>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MRF</w:t>
      </w:r>
      <w:r w:rsidRPr="005808A7">
        <w:rPr>
          <w:rFonts w:ascii="Arial Narrow" w:eastAsia="Times New Roman" w:hAnsi="Arial Narrow" w:cs="Times New Roman"/>
          <w:color w:val="000000"/>
          <w:spacing w:val="7"/>
          <w:sz w:val="21"/>
          <w:szCs w:val="24"/>
          <w:lang w:val="en-US" w:eastAsia="en-AU"/>
        </w:rPr>
        <w:tab/>
        <w:t>material recovery facility</w:t>
      </w:r>
    </w:p>
    <w:p w14:paraId="32D274BC" w14:textId="77777777" w:rsidR="00C362E9" w:rsidRPr="005808A7" w:rsidRDefault="00C362E9" w:rsidP="00C362E9">
      <w:pPr>
        <w:widowControl w:val="0"/>
        <w:tabs>
          <w:tab w:val="left" w:pos="2808"/>
        </w:tabs>
        <w:kinsoku w:val="0"/>
        <w:overflowPunct w:val="0"/>
        <w:spacing w:before="87" w:after="58" w:line="229"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NPV</w:t>
      </w:r>
      <w:r w:rsidRPr="005808A7">
        <w:rPr>
          <w:rFonts w:ascii="Arial Narrow" w:eastAsia="Times New Roman" w:hAnsi="Arial Narrow" w:cs="Times New Roman"/>
          <w:spacing w:val="6"/>
          <w:sz w:val="21"/>
          <w:szCs w:val="24"/>
          <w:lang w:val="en-US" w:eastAsia="en-AU"/>
        </w:rPr>
        <w:tab/>
        <w:t>net present value</w:t>
      </w:r>
    </w:p>
    <w:p w14:paraId="4ED5215E" w14:textId="77777777" w:rsidR="00C362E9" w:rsidRPr="005808A7" w:rsidRDefault="00C362E9" w:rsidP="00C362E9">
      <w:pPr>
        <w:widowControl w:val="0"/>
        <w:shd w:val="solid" w:color="F5F7E8" w:fill="auto"/>
        <w:tabs>
          <w:tab w:val="left" w:pos="2448"/>
        </w:tabs>
        <w:kinsoku w:val="0"/>
        <w:overflowPunct w:val="0"/>
        <w:spacing w:after="66" w:line="229" w:lineRule="exact"/>
        <w:textAlignment w:val="baseline"/>
        <w:rPr>
          <w:rFonts w:ascii="Arial Narrow" w:eastAsia="Times New Roman" w:hAnsi="Arial Narrow" w:cs="Times New Roman"/>
          <w:color w:val="000000"/>
          <w:spacing w:val="6"/>
          <w:sz w:val="21"/>
          <w:szCs w:val="24"/>
          <w:lang w:val="en-US" w:eastAsia="en-AU"/>
        </w:rPr>
      </w:pPr>
      <w:r w:rsidRPr="005808A7">
        <w:rPr>
          <w:rFonts w:ascii="Arial Narrow" w:eastAsia="Times New Roman" w:hAnsi="Arial Narrow" w:cs="Times New Roman"/>
          <w:color w:val="000000"/>
          <w:spacing w:val="6"/>
          <w:sz w:val="21"/>
          <w:szCs w:val="24"/>
          <w:lang w:val="en-US" w:eastAsia="en-AU"/>
        </w:rPr>
        <w:t>PV</w:t>
      </w:r>
      <w:r w:rsidRPr="005808A7">
        <w:rPr>
          <w:rFonts w:ascii="Arial Narrow" w:eastAsia="Times New Roman" w:hAnsi="Arial Narrow" w:cs="Times New Roman"/>
          <w:color w:val="000000"/>
          <w:spacing w:val="6"/>
          <w:sz w:val="21"/>
          <w:szCs w:val="24"/>
          <w:lang w:val="en-US" w:eastAsia="en-AU"/>
        </w:rPr>
        <w:tab/>
        <w:t>present value</w:t>
      </w:r>
    </w:p>
    <w:p w14:paraId="616E0184" w14:textId="77777777" w:rsidR="00C362E9" w:rsidRPr="005808A7" w:rsidRDefault="00C362E9" w:rsidP="00C362E9">
      <w:pPr>
        <w:widowControl w:val="0"/>
        <w:tabs>
          <w:tab w:val="left" w:pos="2808"/>
        </w:tabs>
        <w:kinsoku w:val="0"/>
        <w:overflowPunct w:val="0"/>
        <w:spacing w:before="88" w:after="53" w:line="233" w:lineRule="exact"/>
        <w:textAlignment w:val="baseline"/>
        <w:rPr>
          <w:rFonts w:ascii="Arial Narrow" w:eastAsia="Times New Roman" w:hAnsi="Arial Narrow" w:cs="Times New Roman"/>
          <w:spacing w:val="9"/>
          <w:sz w:val="21"/>
          <w:szCs w:val="24"/>
          <w:lang w:val="en-US" w:eastAsia="en-AU"/>
        </w:rPr>
      </w:pPr>
      <w:r w:rsidRPr="005808A7">
        <w:rPr>
          <w:rFonts w:ascii="Arial Narrow" w:eastAsia="Times New Roman" w:hAnsi="Arial Narrow" w:cs="Times New Roman"/>
          <w:spacing w:val="9"/>
          <w:sz w:val="21"/>
          <w:szCs w:val="24"/>
          <w:lang w:val="en-US" w:eastAsia="en-AU"/>
        </w:rPr>
        <w:t>RIS</w:t>
      </w:r>
      <w:r w:rsidRPr="005808A7">
        <w:rPr>
          <w:rFonts w:ascii="Arial Narrow" w:eastAsia="Times New Roman" w:hAnsi="Arial Narrow" w:cs="Times New Roman"/>
          <w:spacing w:val="9"/>
          <w:sz w:val="21"/>
          <w:szCs w:val="24"/>
          <w:lang w:val="en-US" w:eastAsia="en-AU"/>
        </w:rPr>
        <w:tab/>
        <w:t>regulation impact statement</w:t>
      </w:r>
    </w:p>
    <w:p w14:paraId="543D1425" w14:textId="77777777" w:rsidR="00C362E9" w:rsidRPr="005808A7" w:rsidRDefault="00C362E9" w:rsidP="00C362E9">
      <w:pPr>
        <w:widowControl w:val="0"/>
        <w:shd w:val="solid" w:color="F5F7E8" w:fill="auto"/>
        <w:tabs>
          <w:tab w:val="left" w:pos="2448"/>
        </w:tabs>
        <w:kinsoku w:val="0"/>
        <w:overflowPunct w:val="0"/>
        <w:spacing w:after="56" w:line="235"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TTMR Act</w:t>
      </w:r>
      <w:r w:rsidRPr="005808A7">
        <w:rPr>
          <w:rFonts w:ascii="Arial Narrow" w:eastAsia="Times New Roman" w:hAnsi="Arial Narrow" w:cs="Times New Roman"/>
          <w:color w:val="000000"/>
          <w:spacing w:val="5"/>
          <w:sz w:val="21"/>
          <w:szCs w:val="24"/>
          <w:lang w:val="en-US" w:eastAsia="en-AU"/>
        </w:rPr>
        <w:tab/>
      </w:r>
      <w:r w:rsidRPr="005808A7">
        <w:rPr>
          <w:rFonts w:ascii="Arial Narrow" w:eastAsia="Times New Roman" w:hAnsi="Arial Narrow" w:cs="Times New Roman"/>
          <w:i/>
          <w:color w:val="000000"/>
          <w:spacing w:val="5"/>
          <w:sz w:val="20"/>
          <w:szCs w:val="24"/>
          <w:lang w:val="en-US" w:eastAsia="en-AU"/>
        </w:rPr>
        <w:t xml:space="preserve">Trans-Tasman Mutual Recognition Act 1997 </w:t>
      </w:r>
      <w:r w:rsidRPr="005808A7">
        <w:rPr>
          <w:rFonts w:ascii="Arial Narrow" w:eastAsia="Times New Roman" w:hAnsi="Arial Narrow" w:cs="Times New Roman"/>
          <w:color w:val="000000"/>
          <w:spacing w:val="5"/>
          <w:sz w:val="21"/>
          <w:szCs w:val="24"/>
          <w:lang w:val="en-US" w:eastAsia="en-AU"/>
        </w:rPr>
        <w:t>(</w:t>
      </w:r>
      <w:proofErr w:type="spellStart"/>
      <w:r w:rsidRPr="005808A7">
        <w:rPr>
          <w:rFonts w:ascii="Arial Narrow" w:eastAsia="Times New Roman" w:hAnsi="Arial Narrow" w:cs="Times New Roman"/>
          <w:color w:val="000000"/>
          <w:spacing w:val="5"/>
          <w:sz w:val="21"/>
          <w:szCs w:val="24"/>
          <w:lang w:val="en-US" w:eastAsia="en-AU"/>
        </w:rPr>
        <w:t>Cwlth</w:t>
      </w:r>
      <w:proofErr w:type="spellEnd"/>
      <w:r w:rsidRPr="005808A7">
        <w:rPr>
          <w:rFonts w:ascii="Arial Narrow" w:eastAsia="Times New Roman" w:hAnsi="Arial Narrow" w:cs="Times New Roman"/>
          <w:color w:val="000000"/>
          <w:spacing w:val="5"/>
          <w:sz w:val="21"/>
          <w:szCs w:val="24"/>
          <w:lang w:val="en-US" w:eastAsia="en-AU"/>
        </w:rPr>
        <w:t>)</w:t>
      </w:r>
    </w:p>
    <w:p w14:paraId="463ABE8F" w14:textId="77777777" w:rsidR="00C362E9" w:rsidRPr="005808A7" w:rsidRDefault="00C362E9" w:rsidP="00C362E9">
      <w:pPr>
        <w:widowControl w:val="0"/>
        <w:tabs>
          <w:tab w:val="left" w:pos="2808"/>
        </w:tabs>
        <w:kinsoku w:val="0"/>
        <w:overflowPunct w:val="0"/>
        <w:spacing w:before="88" w:after="46" w:line="235" w:lineRule="exact"/>
        <w:textAlignment w:val="baseline"/>
        <w:rPr>
          <w:rFonts w:ascii="Arial Narrow" w:eastAsia="Times New Roman" w:hAnsi="Arial Narrow" w:cs="Times New Roman"/>
          <w:spacing w:val="4"/>
          <w:sz w:val="21"/>
          <w:szCs w:val="24"/>
          <w:lang w:val="en-US" w:eastAsia="en-AU"/>
        </w:rPr>
      </w:pPr>
      <w:r w:rsidRPr="005808A7">
        <w:rPr>
          <w:rFonts w:ascii="Arial Narrow" w:eastAsia="Times New Roman" w:hAnsi="Arial Narrow" w:cs="Times New Roman"/>
          <w:spacing w:val="4"/>
          <w:sz w:val="21"/>
          <w:szCs w:val="24"/>
          <w:lang w:val="en-US" w:eastAsia="en-AU"/>
        </w:rPr>
        <w:t>WMRR Act</w:t>
      </w:r>
      <w:r w:rsidRPr="005808A7">
        <w:rPr>
          <w:rFonts w:ascii="Arial Narrow" w:eastAsia="Times New Roman" w:hAnsi="Arial Narrow" w:cs="Times New Roman"/>
          <w:spacing w:val="4"/>
          <w:sz w:val="21"/>
          <w:szCs w:val="24"/>
          <w:lang w:val="en-US" w:eastAsia="en-AU"/>
        </w:rPr>
        <w:tab/>
      </w:r>
      <w:r w:rsidRPr="005808A7">
        <w:rPr>
          <w:rFonts w:ascii="Arial Narrow" w:eastAsia="Times New Roman" w:hAnsi="Arial Narrow" w:cs="Times New Roman"/>
          <w:i/>
          <w:spacing w:val="4"/>
          <w:sz w:val="20"/>
          <w:szCs w:val="24"/>
          <w:lang w:val="en-US" w:eastAsia="en-AU"/>
        </w:rPr>
        <w:t xml:space="preserve">Waste Management and Resource Recovery Act 2016 </w:t>
      </w:r>
      <w:r w:rsidRPr="005808A7">
        <w:rPr>
          <w:rFonts w:ascii="Arial Narrow" w:eastAsia="Times New Roman" w:hAnsi="Arial Narrow" w:cs="Times New Roman"/>
          <w:spacing w:val="4"/>
          <w:sz w:val="21"/>
          <w:szCs w:val="24"/>
          <w:lang w:val="en-US" w:eastAsia="en-AU"/>
        </w:rPr>
        <w:t>(ACT)</w:t>
      </w:r>
    </w:p>
    <w:p w14:paraId="56AD5C19" w14:textId="77777777" w:rsidR="00C362E9" w:rsidRPr="005808A7" w:rsidRDefault="00C362E9" w:rsidP="00C362E9">
      <w:pPr>
        <w:widowControl w:val="0"/>
        <w:shd w:val="solid" w:color="F5F7E8" w:fill="auto"/>
        <w:tabs>
          <w:tab w:val="left" w:pos="2448"/>
        </w:tabs>
        <w:kinsoku w:val="0"/>
        <w:overflowPunct w:val="0"/>
        <w:spacing w:after="443" w:line="234" w:lineRule="exact"/>
        <w:textAlignment w:val="baseline"/>
        <w:rPr>
          <w:rFonts w:ascii="Arial Narrow" w:eastAsia="Times New Roman" w:hAnsi="Arial Narrow" w:cs="Times New Roman"/>
          <w:color w:val="000000"/>
          <w:spacing w:val="4"/>
          <w:sz w:val="21"/>
          <w:szCs w:val="24"/>
          <w:lang w:val="en-US" w:eastAsia="en-AU"/>
        </w:rPr>
      </w:pPr>
      <w:r w:rsidRPr="005808A7">
        <w:rPr>
          <w:rFonts w:ascii="Arial Narrow" w:eastAsia="Times New Roman" w:hAnsi="Arial Narrow" w:cs="Times New Roman"/>
          <w:color w:val="000000"/>
          <w:spacing w:val="4"/>
          <w:sz w:val="21"/>
          <w:szCs w:val="24"/>
          <w:lang w:val="en-US" w:eastAsia="en-AU"/>
        </w:rPr>
        <w:t>WTP</w:t>
      </w:r>
      <w:r w:rsidRPr="005808A7">
        <w:rPr>
          <w:rFonts w:ascii="Arial Narrow" w:eastAsia="Times New Roman" w:hAnsi="Arial Narrow" w:cs="Times New Roman"/>
          <w:color w:val="000000"/>
          <w:spacing w:val="4"/>
          <w:sz w:val="21"/>
          <w:szCs w:val="24"/>
          <w:lang w:val="en-US" w:eastAsia="en-AU"/>
        </w:rPr>
        <w:tab/>
        <w:t>willingness to pay</w:t>
      </w:r>
    </w:p>
    <w:p w14:paraId="53B3175A" w14:textId="77777777" w:rsidR="00C362E9" w:rsidRPr="005808A7" w:rsidRDefault="00C362E9" w:rsidP="00C362E9">
      <w:pPr>
        <w:widowControl w:val="0"/>
        <w:kinsoku w:val="0"/>
        <w:overflowPunct w:val="0"/>
        <w:spacing w:before="60" w:after="196" w:line="375" w:lineRule="exact"/>
        <w:textAlignment w:val="baseline"/>
        <w:rPr>
          <w:rFonts w:ascii="Montserrat" w:eastAsia="Times New Roman" w:hAnsi="Montserrat" w:cs="Times New Roman"/>
          <w:b/>
          <w:color w:val="A9BE00"/>
          <w:spacing w:val="1"/>
          <w:sz w:val="37"/>
          <w:szCs w:val="24"/>
          <w:lang w:val="en-US" w:eastAsia="en-AU"/>
        </w:rPr>
      </w:pPr>
      <w:r w:rsidRPr="005808A7">
        <w:rPr>
          <w:rFonts w:ascii="Montserrat" w:eastAsia="Times New Roman" w:hAnsi="Montserrat" w:cs="Times New Roman"/>
          <w:b/>
          <w:color w:val="A9BE00"/>
          <w:spacing w:val="1"/>
          <w:sz w:val="37"/>
          <w:szCs w:val="24"/>
          <w:lang w:val="en-US" w:eastAsia="en-AU"/>
        </w:rPr>
        <w:t>8.2 Relevant legislation</w:t>
      </w:r>
    </w:p>
    <w:p w14:paraId="1893C398" w14:textId="77777777" w:rsidR="00C362E9" w:rsidRPr="005808A7" w:rsidRDefault="00C362E9" w:rsidP="00C362E9">
      <w:pPr>
        <w:widowControl w:val="0"/>
        <w:shd w:val="solid" w:color="A9BE00" w:fill="auto"/>
        <w:tabs>
          <w:tab w:val="left" w:pos="4680"/>
        </w:tabs>
        <w:kinsoku w:val="0"/>
        <w:overflowPunct w:val="0"/>
        <w:spacing w:after="182" w:line="197" w:lineRule="exact"/>
        <w:textAlignment w:val="baseline"/>
        <w:rPr>
          <w:rFonts w:ascii="Montserrat" w:eastAsia="Times New Roman" w:hAnsi="Montserrat" w:cs="Times New Roman"/>
          <w:b/>
          <w:color w:val="FFFFFF"/>
          <w:spacing w:val="-3"/>
          <w:sz w:val="20"/>
          <w:szCs w:val="24"/>
          <w:lang w:val="en-US" w:eastAsia="en-AU"/>
        </w:rPr>
      </w:pPr>
      <w:r w:rsidRPr="005808A7">
        <w:rPr>
          <w:rFonts w:ascii="Montserrat" w:eastAsia="Times New Roman" w:hAnsi="Montserrat" w:cs="Times New Roman"/>
          <w:b/>
          <w:color w:val="FFFFFF"/>
          <w:spacing w:val="-3"/>
          <w:sz w:val="20"/>
          <w:szCs w:val="24"/>
          <w:lang w:val="en-US" w:eastAsia="en-AU"/>
        </w:rPr>
        <w:t>Legislation</w:t>
      </w:r>
      <w:r w:rsidRPr="005808A7">
        <w:rPr>
          <w:rFonts w:ascii="Montserrat" w:eastAsia="Times New Roman" w:hAnsi="Montserrat" w:cs="Times New Roman"/>
          <w:b/>
          <w:color w:val="FFFFFF"/>
          <w:spacing w:val="-3"/>
          <w:sz w:val="20"/>
          <w:szCs w:val="24"/>
          <w:lang w:val="en-US" w:eastAsia="en-AU"/>
        </w:rPr>
        <w:tab/>
        <w:t>Location</w:t>
      </w:r>
    </w:p>
    <w:p w14:paraId="77C36745" w14:textId="77777777" w:rsidR="00C362E9" w:rsidRPr="005808A7" w:rsidRDefault="00C362E9" w:rsidP="00C362E9">
      <w:pPr>
        <w:widowControl w:val="0"/>
        <w:tabs>
          <w:tab w:val="left" w:pos="5112"/>
        </w:tabs>
        <w:kinsoku w:val="0"/>
        <w:overflowPunct w:val="0"/>
        <w:spacing w:before="90" w:after="48" w:line="236" w:lineRule="exact"/>
        <w:textAlignment w:val="baseline"/>
        <w:rPr>
          <w:rFonts w:ascii="Arial Narrow" w:eastAsia="Times New Roman" w:hAnsi="Arial Narrow" w:cs="Times New Roman"/>
          <w:color w:val="00968F"/>
          <w:spacing w:val="4"/>
          <w:sz w:val="21"/>
          <w:szCs w:val="24"/>
          <w:lang w:val="en-US" w:eastAsia="en-AU"/>
        </w:rPr>
      </w:pPr>
      <w:r w:rsidRPr="005808A7">
        <w:rPr>
          <w:rFonts w:ascii="Arial Narrow" w:eastAsia="Times New Roman" w:hAnsi="Arial Narrow" w:cs="Times New Roman"/>
          <w:i/>
          <w:spacing w:val="4"/>
          <w:sz w:val="20"/>
          <w:szCs w:val="24"/>
          <w:lang w:val="en-US" w:eastAsia="en-AU"/>
        </w:rPr>
        <w:t xml:space="preserve">Trans-Tasman Mutual Recognition Act 1997 </w:t>
      </w:r>
      <w:r w:rsidRPr="005808A7">
        <w:rPr>
          <w:rFonts w:ascii="Arial Narrow" w:eastAsia="Times New Roman" w:hAnsi="Arial Narrow" w:cs="Times New Roman"/>
          <w:spacing w:val="4"/>
          <w:sz w:val="21"/>
          <w:szCs w:val="24"/>
          <w:lang w:val="en-US" w:eastAsia="en-AU"/>
        </w:rPr>
        <w:t>(</w:t>
      </w:r>
      <w:proofErr w:type="spellStart"/>
      <w:r w:rsidRPr="005808A7">
        <w:rPr>
          <w:rFonts w:ascii="Arial Narrow" w:eastAsia="Times New Roman" w:hAnsi="Arial Narrow" w:cs="Times New Roman"/>
          <w:spacing w:val="4"/>
          <w:sz w:val="21"/>
          <w:szCs w:val="24"/>
          <w:lang w:val="en-US" w:eastAsia="en-AU"/>
        </w:rPr>
        <w:t>Cwlth</w:t>
      </w:r>
      <w:proofErr w:type="spellEnd"/>
      <w:r w:rsidRPr="005808A7">
        <w:rPr>
          <w:rFonts w:ascii="Arial Narrow" w:eastAsia="Times New Roman" w:hAnsi="Arial Narrow" w:cs="Times New Roman"/>
          <w:spacing w:val="4"/>
          <w:sz w:val="21"/>
          <w:szCs w:val="24"/>
          <w:lang w:val="en-US" w:eastAsia="en-AU"/>
        </w:rPr>
        <w:t>)</w:t>
      </w:r>
      <w:r w:rsidRPr="005808A7">
        <w:rPr>
          <w:rFonts w:ascii="Arial Narrow" w:eastAsia="Times New Roman" w:hAnsi="Arial Narrow" w:cs="Times New Roman"/>
          <w:spacing w:val="4"/>
          <w:sz w:val="21"/>
          <w:szCs w:val="24"/>
          <w:lang w:val="en-US" w:eastAsia="en-AU"/>
        </w:rPr>
        <w:tab/>
      </w:r>
      <w:hyperlink r:id="rId111" w:history="1">
        <w:r w:rsidRPr="005808A7">
          <w:rPr>
            <w:rFonts w:ascii="Arial Narrow" w:eastAsia="Times New Roman" w:hAnsi="Arial Narrow" w:cs="Times New Roman"/>
            <w:color w:val="0000FF"/>
            <w:spacing w:val="4"/>
            <w:sz w:val="21"/>
            <w:szCs w:val="24"/>
            <w:u w:val="single"/>
            <w:lang w:val="en-US" w:eastAsia="en-AU"/>
          </w:rPr>
          <w:t>https://www.legislation.gov.au/Details/C2010C00297</w:t>
        </w:r>
      </w:hyperlink>
    </w:p>
    <w:p w14:paraId="1E5DC618" w14:textId="77777777" w:rsidR="00C362E9" w:rsidRPr="005808A7" w:rsidRDefault="00C362E9" w:rsidP="00C362E9">
      <w:pPr>
        <w:widowControl w:val="0"/>
        <w:shd w:val="solid" w:color="F5F7E8" w:fill="auto"/>
        <w:tabs>
          <w:tab w:val="left" w:pos="4752"/>
        </w:tabs>
        <w:kinsoku w:val="0"/>
        <w:overflowPunct w:val="0"/>
        <w:spacing w:after="127" w:line="234" w:lineRule="exact"/>
        <w:textAlignment w:val="baseline"/>
        <w:rPr>
          <w:rFonts w:ascii="Arial Narrow" w:eastAsia="Times New Roman" w:hAnsi="Arial Narrow" w:cs="Times New Roman"/>
          <w:color w:val="00968F"/>
          <w:spacing w:val="4"/>
          <w:sz w:val="21"/>
          <w:szCs w:val="24"/>
          <w:lang w:val="en-US" w:eastAsia="en-AU"/>
        </w:rPr>
      </w:pPr>
      <w:r w:rsidRPr="005808A7">
        <w:rPr>
          <w:rFonts w:ascii="Arial Narrow" w:eastAsia="Times New Roman" w:hAnsi="Arial Narrow" w:cs="Times New Roman"/>
          <w:color w:val="000000"/>
          <w:spacing w:val="4"/>
          <w:sz w:val="21"/>
          <w:szCs w:val="24"/>
          <w:lang w:val="en-US" w:eastAsia="en-AU"/>
        </w:rPr>
        <w:t>Mutual Recognition Act 1992 (</w:t>
      </w:r>
      <w:proofErr w:type="spellStart"/>
      <w:r w:rsidRPr="005808A7">
        <w:rPr>
          <w:rFonts w:ascii="Arial Narrow" w:eastAsia="Times New Roman" w:hAnsi="Arial Narrow" w:cs="Times New Roman"/>
          <w:color w:val="000000"/>
          <w:spacing w:val="4"/>
          <w:sz w:val="21"/>
          <w:szCs w:val="24"/>
          <w:lang w:val="en-US" w:eastAsia="en-AU"/>
        </w:rPr>
        <w:t>Cwlth</w:t>
      </w:r>
      <w:proofErr w:type="spellEnd"/>
      <w:r w:rsidRPr="005808A7">
        <w:rPr>
          <w:rFonts w:ascii="Arial Narrow" w:eastAsia="Times New Roman" w:hAnsi="Arial Narrow" w:cs="Times New Roman"/>
          <w:color w:val="000000"/>
          <w:spacing w:val="4"/>
          <w:sz w:val="21"/>
          <w:szCs w:val="24"/>
          <w:lang w:val="en-US" w:eastAsia="en-AU"/>
        </w:rPr>
        <w:t>)</w:t>
      </w:r>
      <w:r w:rsidRPr="005808A7">
        <w:rPr>
          <w:rFonts w:ascii="Arial Narrow" w:eastAsia="Times New Roman" w:hAnsi="Arial Narrow" w:cs="Times New Roman"/>
          <w:color w:val="00968F"/>
          <w:spacing w:val="4"/>
          <w:sz w:val="21"/>
          <w:szCs w:val="24"/>
          <w:lang w:val="en-US" w:eastAsia="en-AU"/>
        </w:rPr>
        <w:tab/>
      </w:r>
      <w:hyperlink r:id="rId112" w:history="1">
        <w:r w:rsidRPr="005808A7">
          <w:rPr>
            <w:rFonts w:ascii="Arial Narrow" w:eastAsia="Times New Roman" w:hAnsi="Arial Narrow" w:cs="Times New Roman"/>
            <w:color w:val="0000FF"/>
            <w:spacing w:val="4"/>
            <w:sz w:val="21"/>
            <w:szCs w:val="24"/>
            <w:u w:val="single"/>
            <w:lang w:val="en-US" w:eastAsia="en-AU"/>
          </w:rPr>
          <w:t>https://www.legislation.gov.au/Series/C2004A04489</w:t>
        </w:r>
      </w:hyperlink>
    </w:p>
    <w:p w14:paraId="0E853C4C" w14:textId="77777777" w:rsidR="00C362E9" w:rsidRPr="005808A7" w:rsidRDefault="00C362E9" w:rsidP="00C362E9">
      <w:pPr>
        <w:widowControl w:val="0"/>
        <w:tabs>
          <w:tab w:val="left" w:pos="5112"/>
        </w:tabs>
        <w:kinsoku w:val="0"/>
        <w:overflowPunct w:val="0"/>
        <w:spacing w:before="4" w:after="52" w:line="242" w:lineRule="exact"/>
        <w:ind w:right="1512"/>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i/>
          <w:sz w:val="20"/>
          <w:szCs w:val="24"/>
          <w:lang w:val="en-US" w:eastAsia="en-AU"/>
        </w:rPr>
        <w:t>Mutual Recognition (Australian Capital Territory) Act</w:t>
      </w:r>
      <w:r w:rsidRPr="005808A7">
        <w:rPr>
          <w:rFonts w:ascii="Arial Narrow" w:eastAsia="Times New Roman" w:hAnsi="Arial Narrow" w:cs="Times New Roman"/>
          <w:i/>
          <w:sz w:val="20"/>
          <w:szCs w:val="24"/>
          <w:lang w:val="en-US" w:eastAsia="en-AU"/>
        </w:rPr>
        <w:tab/>
      </w:r>
      <w:hyperlink r:id="rId113" w:history="1">
        <w:r w:rsidRPr="005808A7">
          <w:rPr>
            <w:rFonts w:ascii="Arial Narrow" w:eastAsia="Times New Roman" w:hAnsi="Arial Narrow" w:cs="Times New Roman"/>
            <w:color w:val="0000FF"/>
            <w:sz w:val="21"/>
            <w:szCs w:val="24"/>
            <w:u w:val="single"/>
            <w:lang w:val="en-US" w:eastAsia="en-AU"/>
          </w:rPr>
          <w:t>http://www.legislation.act.gov.au/a/1992-66/</w:t>
        </w:r>
      </w:hyperlink>
      <w:r w:rsidRPr="005808A7">
        <w:rPr>
          <w:rFonts w:ascii="Arial Narrow" w:eastAsia="Times New Roman" w:hAnsi="Arial Narrow" w:cs="Times New Roman"/>
          <w:color w:val="00968F"/>
          <w:sz w:val="21"/>
          <w:szCs w:val="24"/>
          <w:lang w:val="en-US" w:eastAsia="en-AU"/>
        </w:rPr>
        <w:t xml:space="preserve"> </w:t>
      </w:r>
      <w:r w:rsidRPr="005808A7">
        <w:rPr>
          <w:rFonts w:ascii="Arial Narrow" w:eastAsia="Times New Roman" w:hAnsi="Arial Narrow" w:cs="Times New Roman"/>
          <w:i/>
          <w:sz w:val="20"/>
          <w:szCs w:val="24"/>
          <w:lang w:val="en-US" w:eastAsia="en-AU"/>
        </w:rPr>
        <w:t xml:space="preserve">1992 </w:t>
      </w:r>
      <w:r w:rsidRPr="005808A7">
        <w:rPr>
          <w:rFonts w:ascii="Arial Narrow" w:eastAsia="Times New Roman" w:hAnsi="Arial Narrow" w:cs="Times New Roman"/>
          <w:sz w:val="21"/>
          <w:szCs w:val="24"/>
          <w:lang w:val="en-US" w:eastAsia="en-AU"/>
        </w:rPr>
        <w:t>(ACT)</w:t>
      </w:r>
    </w:p>
    <w:p w14:paraId="2866DE37" w14:textId="77777777" w:rsidR="00C362E9" w:rsidRPr="005808A7" w:rsidRDefault="00C362E9" w:rsidP="00C362E9">
      <w:pPr>
        <w:widowControl w:val="0"/>
        <w:shd w:val="solid" w:color="F5F7E8" w:fill="auto"/>
        <w:tabs>
          <w:tab w:val="left" w:pos="4752"/>
        </w:tabs>
        <w:kinsoku w:val="0"/>
        <w:overflowPunct w:val="0"/>
        <w:spacing w:after="56" w:line="235"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color w:val="000000"/>
          <w:spacing w:val="5"/>
          <w:sz w:val="20"/>
          <w:szCs w:val="24"/>
          <w:lang w:val="en-US" w:eastAsia="en-AU"/>
        </w:rPr>
        <w:t xml:space="preserve">Trans-Tasman Mutual Recognition Act 1997 </w:t>
      </w:r>
      <w:r w:rsidRPr="005808A7">
        <w:rPr>
          <w:rFonts w:ascii="Arial Narrow" w:eastAsia="Times New Roman" w:hAnsi="Arial Narrow" w:cs="Times New Roman"/>
          <w:color w:val="000000"/>
          <w:spacing w:val="5"/>
          <w:sz w:val="21"/>
          <w:szCs w:val="24"/>
          <w:lang w:val="en-US" w:eastAsia="en-AU"/>
        </w:rPr>
        <w:t>(ACT)</w:t>
      </w:r>
      <w:r w:rsidRPr="005808A7">
        <w:rPr>
          <w:rFonts w:ascii="Arial Narrow" w:eastAsia="Times New Roman" w:hAnsi="Arial Narrow" w:cs="Times New Roman"/>
          <w:color w:val="00968F"/>
          <w:spacing w:val="5"/>
          <w:sz w:val="21"/>
          <w:szCs w:val="24"/>
          <w:lang w:val="en-US" w:eastAsia="en-AU"/>
        </w:rPr>
        <w:tab/>
      </w:r>
      <w:hyperlink r:id="rId114" w:history="1">
        <w:r w:rsidRPr="005808A7">
          <w:rPr>
            <w:rFonts w:ascii="Arial Narrow" w:eastAsia="Times New Roman" w:hAnsi="Arial Narrow" w:cs="Times New Roman"/>
            <w:color w:val="0000FF"/>
            <w:spacing w:val="5"/>
            <w:sz w:val="21"/>
            <w:szCs w:val="24"/>
            <w:u w:val="single"/>
            <w:lang w:val="en-US" w:eastAsia="en-AU"/>
          </w:rPr>
          <w:t>http://www.legislation.act.gov.au/a/1997-30/default.asp</w:t>
        </w:r>
      </w:hyperlink>
    </w:p>
    <w:p w14:paraId="0D67BD13" w14:textId="77777777" w:rsidR="00C362E9" w:rsidRPr="005808A7" w:rsidRDefault="00C362E9" w:rsidP="00C362E9">
      <w:pPr>
        <w:widowControl w:val="0"/>
        <w:tabs>
          <w:tab w:val="left" w:pos="5112"/>
        </w:tabs>
        <w:kinsoku w:val="0"/>
        <w:overflowPunct w:val="0"/>
        <w:spacing w:before="87" w:after="47" w:line="235"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spacing w:val="5"/>
          <w:sz w:val="20"/>
          <w:szCs w:val="24"/>
          <w:lang w:val="en-US" w:eastAsia="en-AU"/>
        </w:rPr>
        <w:t>Waste Management and Resource Recovery Act 2016</w:t>
      </w:r>
      <w:r w:rsidRPr="005808A7">
        <w:rPr>
          <w:rFonts w:ascii="Arial Narrow" w:eastAsia="Times New Roman" w:hAnsi="Arial Narrow" w:cs="Times New Roman"/>
          <w:color w:val="00968F"/>
          <w:spacing w:val="5"/>
          <w:sz w:val="21"/>
          <w:szCs w:val="24"/>
          <w:lang w:val="en-US" w:eastAsia="en-AU"/>
        </w:rPr>
        <w:tab/>
      </w:r>
      <w:hyperlink r:id="rId115" w:history="1">
        <w:r w:rsidRPr="005808A7">
          <w:rPr>
            <w:rFonts w:ascii="Arial Narrow" w:eastAsia="Times New Roman" w:hAnsi="Arial Narrow" w:cs="Times New Roman"/>
            <w:color w:val="0000FF"/>
            <w:spacing w:val="5"/>
            <w:sz w:val="21"/>
            <w:szCs w:val="24"/>
            <w:u w:val="single"/>
            <w:lang w:val="en-US" w:eastAsia="en-AU"/>
          </w:rPr>
          <w:t>http://www.legislation.act.gov.au/a/2016-51/default.asp</w:t>
        </w:r>
      </w:hyperlink>
    </w:p>
    <w:p w14:paraId="5FCD3441" w14:textId="77777777" w:rsidR="00C362E9" w:rsidRPr="005808A7" w:rsidRDefault="00C362E9" w:rsidP="00C362E9">
      <w:pPr>
        <w:widowControl w:val="0"/>
        <w:tabs>
          <w:tab w:val="left" w:pos="5110"/>
        </w:tabs>
        <w:kinsoku w:val="0"/>
        <w:overflowPunct w:val="0"/>
        <w:spacing w:before="79" w:after="441" w:line="242" w:lineRule="exact"/>
        <w:ind w:right="648"/>
        <w:textAlignment w:val="baseline"/>
        <w:rPr>
          <w:rFonts w:ascii="Arial Narrow" w:eastAsia="Times New Roman" w:hAnsi="Arial Narrow" w:cs="Times New Roman"/>
          <w:i/>
          <w:color w:val="000000"/>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85216" behindDoc="1" locked="0" layoutInCell="0" allowOverlap="1" wp14:anchorId="1D29FE9D" wp14:editId="6F199A49">
                <wp:simplePos x="0" y="0"/>
                <wp:positionH relativeFrom="page">
                  <wp:posOffset>575945</wp:posOffset>
                </wp:positionH>
                <wp:positionV relativeFrom="page">
                  <wp:posOffset>7668895</wp:posOffset>
                </wp:positionV>
                <wp:extent cx="6428105" cy="399415"/>
                <wp:effectExtent l="4445" t="1270" r="0" b="0"/>
                <wp:wrapNone/>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399415"/>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66978"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FE9D" id="Text Box 1020" o:spid="_x0000_s1154" type="#_x0000_t202" style="position:absolute;margin-left:45.35pt;margin-top:603.85pt;width:506.15pt;height:31.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muiQIAABYFAAAOAAAAZHJzL2Uyb0RvYy54bWysVNuO2yAQfa/Uf0C8Z31ZO4mtdVZ7c1Vp&#10;e5F2+wHE4BgVAwUSe1v13zvgJJvtRaqq5sGBYThzZuYMF5djL9COGcuVrHByFmPEZKMol5sKf3qs&#10;Z0uMrCOSEqEkq/ATs/hy9frVxaBLlqpOCcoMAhBpy0FXuHNOl1Fkm471xJ4pzSQctsr0xMHWbCJq&#10;yADovYjSOJ5HgzJUG9Uwa8F6Ox3iVcBvW9a4D21rmUOiwsDNha8J37X/RqsLUm4M0R1v9jTIP7Do&#10;CZcQ9Ah1SxxBW8N/gep5Y5RVrTtrVB+ptuUNCzlANkn8UzYPHdEs5ALFsfpYJvv/YJv3u48GcQq9&#10;i1MokCQ9dOmRjQ5dqxEFI9Ro0LYE1wcNzm6EE/AP+Vp9r5rPFkl10xG5YVfGqKFjhALHxFc3Ork6&#10;4VgPsh7eKQqRyNapADS2pvcFhJIgQAcqT8f+eDYNGOdZukziHKMGzs6LIkvyEIKUh9vaWPeGqR75&#10;RYUN9D+gk929dZ4NKQ8uPphVgtOaCxE2ZrO+EQbtCGilzuvF3XKP/sJNSO8slb82IU4WIAkx/Jmn&#10;G3r/rUjSLL5Oi1k9Xy5mWZ3ls2IRL2dxUlwX8zgrstv6uyeYZGXHKWXynkt20GGS/V2f9xMxKSgo&#10;EQ0VLvI0n1r0xyTj8Ptdkj13MJaC9xVeHp1I6Rt7JymkTUpHuJjW0Uv6ocpQg8N/qEqQge/8pAE3&#10;rsdJdWkoshfJWtEnUIZR0DhoPzwqsOiU+YrRAANaYftlSwzDSLyVoK7zeb6Yw0SHDfibU+v6YCWy&#10;AYgKO4ym5Y2bpn+rDd90EGHSsVRXoMSWB5E8s9nrF4YvZLN/KPx0n+6D1/NztvoBAAD//wMAUEsD&#10;BBQABgAIAAAAIQBFxkvF4AAAAA0BAAAPAAAAZHJzL2Rvd25yZXYueG1sTI9BT8MwDIXvSPyHyEjc&#10;WLIhraw0ncYQ3EDbQOWaNqataJzSZFv597gnuNnPT8/fy9aj68QJh9B60jCfKRBIlbct1Rre355u&#10;7kCEaMiazhNq+MEA6/zyIjOp9Wfa4+kQa8EhFFKjoYmxT6UMVYPOhJnvkfj26QdnIq9DLe1gzhzu&#10;OrlQaimdaYk/NKbHbYPV1+HoNDwXu0csV2H7WpTme/PRFPuHl0Lr66txcw8i4hj/zDDhMzrkzFT6&#10;I9kgOg0rlbCT9YVKeJocc3XL9cpJS9QSZJ7J/y3yXwAAAP//AwBQSwECLQAUAAYACAAAACEAtoM4&#10;kv4AAADhAQAAEwAAAAAAAAAAAAAAAAAAAAAAW0NvbnRlbnRfVHlwZXNdLnhtbFBLAQItABQABgAI&#10;AAAAIQA4/SH/1gAAAJQBAAALAAAAAAAAAAAAAAAAAC8BAABfcmVscy8ucmVsc1BLAQItABQABgAI&#10;AAAAIQDfvhmuiQIAABYFAAAOAAAAAAAAAAAAAAAAAC4CAABkcnMvZTJvRG9jLnhtbFBLAQItABQA&#10;BgAIAAAAIQBFxkvF4AAAAA0BAAAPAAAAAAAAAAAAAAAAAOMEAABkcnMvZG93bnJldi54bWxQSwUG&#10;AAAAAAQABADzAAAA8AUAAAAA&#10;" o:allowincell="f" fillcolor="#f5f7e8" stroked="f">
                <v:textbox inset="2.88pt,0,2.88pt,0">
                  <w:txbxContent>
                    <w:p w14:paraId="38066978" w14:textId="77777777" w:rsidR="00017440" w:rsidRDefault="00017440" w:rsidP="00C362E9"/>
                  </w:txbxContent>
                </v:textbox>
                <w10:wrap anchorx="page" anchory="page"/>
              </v:shape>
            </w:pict>
          </mc:Fallback>
        </mc:AlternateContent>
      </w:r>
      <w:r w:rsidRPr="005808A7">
        <w:rPr>
          <w:rFonts w:ascii="Arial Narrow" w:eastAsia="Times New Roman" w:hAnsi="Arial Narrow" w:cs="Times New Roman"/>
          <w:i/>
          <w:color w:val="000000"/>
          <w:sz w:val="20"/>
          <w:szCs w:val="24"/>
          <w:lang w:val="en-US" w:eastAsia="en-AU"/>
        </w:rPr>
        <w:t>Waste Management and Resource Recovery</w:t>
      </w:r>
      <w:r w:rsidRPr="005808A7">
        <w:rPr>
          <w:rFonts w:ascii="Arial Narrow" w:eastAsia="Times New Roman" w:hAnsi="Arial Narrow" w:cs="Times New Roman"/>
          <w:i/>
          <w:color w:val="000000"/>
          <w:sz w:val="20"/>
          <w:szCs w:val="24"/>
          <w:lang w:val="en-US" w:eastAsia="en-AU"/>
        </w:rPr>
        <w:tab/>
      </w:r>
      <w:hyperlink r:id="rId116" w:history="1">
        <w:r w:rsidRPr="005808A7">
          <w:rPr>
            <w:rFonts w:ascii="Arial Narrow" w:eastAsia="Times New Roman" w:hAnsi="Arial Narrow" w:cs="Times New Roman"/>
            <w:color w:val="0000FF"/>
            <w:sz w:val="21"/>
            <w:szCs w:val="24"/>
            <w:u w:val="single"/>
            <w:lang w:val="en-US" w:eastAsia="en-AU"/>
          </w:rPr>
          <w:t>http://www.legislation.act.gov.au/a/2017-36/default.asp</w:t>
        </w:r>
      </w:hyperlink>
      <w:r w:rsidRPr="005808A7">
        <w:rPr>
          <w:rFonts w:ascii="Arial Narrow" w:eastAsia="Times New Roman" w:hAnsi="Arial Narrow" w:cs="Times New Roman"/>
          <w:color w:val="00968F"/>
          <w:sz w:val="21"/>
          <w:szCs w:val="24"/>
          <w:lang w:val="en-US" w:eastAsia="en-AU"/>
        </w:rPr>
        <w:t xml:space="preserve"> </w:t>
      </w:r>
      <w:r w:rsidRPr="005808A7">
        <w:rPr>
          <w:rFonts w:ascii="Arial Narrow" w:eastAsia="Times New Roman" w:hAnsi="Arial Narrow" w:cs="Times New Roman"/>
          <w:i/>
          <w:color w:val="000000"/>
          <w:sz w:val="20"/>
          <w:szCs w:val="24"/>
          <w:lang w:val="en-US" w:eastAsia="en-AU"/>
        </w:rPr>
        <w:t>Amendment Act 2017 (ACT)</w:t>
      </w:r>
    </w:p>
    <w:p w14:paraId="5E5A7DD9" w14:textId="77777777" w:rsidR="00C362E9" w:rsidRPr="005808A7" w:rsidRDefault="00C362E9" w:rsidP="00C362E9">
      <w:pPr>
        <w:widowControl w:val="0"/>
        <w:kinsoku w:val="0"/>
        <w:overflowPunct w:val="0"/>
        <w:spacing w:before="75" w:after="302" w:line="360" w:lineRule="exact"/>
        <w:textAlignment w:val="baseline"/>
        <w:rPr>
          <w:rFonts w:ascii="Montserrat" w:eastAsia="Times New Roman" w:hAnsi="Montserrat" w:cs="Times New Roman"/>
          <w:b/>
          <w:color w:val="A9BE00"/>
          <w:spacing w:val="1"/>
          <w:sz w:val="37"/>
          <w:szCs w:val="24"/>
          <w:lang w:val="en-US" w:eastAsia="en-AU"/>
        </w:rPr>
      </w:pPr>
      <w:r w:rsidRPr="005808A7">
        <w:rPr>
          <w:rFonts w:ascii="Montserrat" w:eastAsia="Times New Roman" w:hAnsi="Montserrat" w:cs="Times New Roman"/>
          <w:b/>
          <w:color w:val="A9BE00"/>
          <w:spacing w:val="1"/>
          <w:sz w:val="37"/>
          <w:szCs w:val="24"/>
          <w:lang w:val="en-US" w:eastAsia="en-AU"/>
        </w:rPr>
        <w:t>8.3 Relevant resources</w:t>
      </w:r>
    </w:p>
    <w:p w14:paraId="509ADEAC" w14:textId="77777777" w:rsidR="00C362E9" w:rsidRPr="005808A7" w:rsidRDefault="00C362E9" w:rsidP="00C362E9">
      <w:pPr>
        <w:widowControl w:val="0"/>
        <w:shd w:val="solid" w:color="A9BE00" w:fill="auto"/>
        <w:tabs>
          <w:tab w:val="left" w:pos="3816"/>
        </w:tabs>
        <w:kinsoku w:val="0"/>
        <w:overflowPunct w:val="0"/>
        <w:spacing w:after="247" w:line="206" w:lineRule="exact"/>
        <w:textAlignment w:val="baseline"/>
        <w:rPr>
          <w:rFonts w:ascii="Montserrat" w:eastAsia="Times New Roman" w:hAnsi="Montserrat" w:cs="Times New Roman"/>
          <w:b/>
          <w:color w:val="FFFFFF"/>
          <w:spacing w:val="-1"/>
          <w:sz w:val="20"/>
          <w:szCs w:val="24"/>
          <w:lang w:val="en-US" w:eastAsia="en-AU"/>
        </w:rPr>
      </w:pPr>
      <w:r w:rsidRPr="005808A7">
        <w:rPr>
          <w:rFonts w:ascii="Montserrat" w:eastAsia="Times New Roman" w:hAnsi="Montserrat" w:cs="Times New Roman"/>
          <w:b/>
          <w:color w:val="FFFFFF"/>
          <w:spacing w:val="-1"/>
          <w:sz w:val="20"/>
          <w:szCs w:val="24"/>
          <w:lang w:val="en-US" w:eastAsia="en-AU"/>
        </w:rPr>
        <w:t>Policy / document</w:t>
      </w:r>
      <w:r w:rsidRPr="005808A7">
        <w:rPr>
          <w:rFonts w:ascii="Montserrat" w:eastAsia="Times New Roman" w:hAnsi="Montserrat" w:cs="Times New Roman"/>
          <w:b/>
          <w:color w:val="FFFFFF"/>
          <w:spacing w:val="-1"/>
          <w:sz w:val="20"/>
          <w:szCs w:val="24"/>
          <w:lang w:val="en-US" w:eastAsia="en-AU"/>
        </w:rPr>
        <w:tab/>
        <w:t>Location</w:t>
      </w:r>
    </w:p>
    <w:p w14:paraId="605D5B74" w14:textId="77777777" w:rsidR="00C362E9" w:rsidRPr="005808A7" w:rsidRDefault="00C362E9" w:rsidP="00C362E9">
      <w:pPr>
        <w:widowControl w:val="0"/>
        <w:tabs>
          <w:tab w:val="left" w:pos="4176"/>
        </w:tabs>
        <w:kinsoku w:val="0"/>
        <w:overflowPunct w:val="0"/>
        <w:spacing w:before="11" w:after="0" w:line="236" w:lineRule="exact"/>
        <w:textAlignment w:val="baseline"/>
        <w:rPr>
          <w:rFonts w:ascii="Montserrat" w:eastAsia="Times New Roman" w:hAnsi="Montserrat" w:cs="Times New Roman"/>
          <w:sz w:val="24"/>
          <w:szCs w:val="24"/>
          <w:lang w:val="en-US" w:eastAsia="en-AU"/>
        </w:rPr>
      </w:pPr>
      <w:r w:rsidRPr="005808A7">
        <w:rPr>
          <w:rFonts w:ascii="Arial Narrow" w:eastAsia="Times New Roman" w:hAnsi="Arial Narrow" w:cs="Times New Roman"/>
          <w:i/>
          <w:spacing w:val="6"/>
          <w:sz w:val="20"/>
          <w:szCs w:val="24"/>
          <w:lang w:val="en-US" w:eastAsia="en-AU"/>
        </w:rPr>
        <w:t>ACT Waste Management Strategy</w:t>
      </w:r>
      <w:r w:rsidRPr="005808A7">
        <w:rPr>
          <w:rFonts w:ascii="Arial Narrow" w:eastAsia="Times New Roman" w:hAnsi="Arial Narrow" w:cs="Times New Roman"/>
          <w:i/>
          <w:spacing w:val="6"/>
          <w:sz w:val="20"/>
          <w:szCs w:val="24"/>
          <w:lang w:val="en-US" w:eastAsia="en-AU"/>
        </w:rPr>
        <w:tab/>
      </w:r>
      <w:hyperlink r:id="rId117" w:history="1">
        <w:r w:rsidRPr="005808A7">
          <w:rPr>
            <w:rFonts w:ascii="Arial Narrow" w:eastAsia="Times New Roman" w:hAnsi="Arial Narrow" w:cs="Times New Roman"/>
            <w:color w:val="0000FF"/>
            <w:spacing w:val="6"/>
            <w:sz w:val="21"/>
            <w:szCs w:val="24"/>
            <w:u w:val="single"/>
            <w:lang w:val="en-US" w:eastAsia="en-AU"/>
          </w:rPr>
          <w:t>https://www.tccs.act.gov.au/recycling-and-waste/about/waste-</w:t>
        </w:r>
      </w:hyperlink>
    </w:p>
    <w:p w14:paraId="788A4B5A" w14:textId="77777777" w:rsidR="00C362E9" w:rsidRPr="005808A7" w:rsidRDefault="00C362E9" w:rsidP="00C362E9">
      <w:pPr>
        <w:widowControl w:val="0"/>
        <w:tabs>
          <w:tab w:val="left" w:pos="4176"/>
        </w:tabs>
        <w:kinsoku w:val="0"/>
        <w:overflowPunct w:val="0"/>
        <w:spacing w:before="1" w:after="0" w:line="239" w:lineRule="exact"/>
        <w:textAlignment w:val="baseline"/>
        <w:rPr>
          <w:rFonts w:ascii="Arial Narrow" w:eastAsia="Times New Roman" w:hAnsi="Arial Narrow" w:cs="Times New Roman"/>
          <w:color w:val="00968F"/>
          <w:spacing w:val="5"/>
          <w:sz w:val="21"/>
          <w:szCs w:val="24"/>
          <w:lang w:val="en-US" w:eastAsia="en-AU"/>
        </w:rPr>
      </w:pPr>
      <w:r w:rsidRPr="005808A7">
        <w:rPr>
          <w:rFonts w:ascii="Arial Narrow" w:eastAsia="Times New Roman" w:hAnsi="Arial Narrow" w:cs="Times New Roman"/>
          <w:i/>
          <w:spacing w:val="5"/>
          <w:sz w:val="20"/>
          <w:szCs w:val="24"/>
          <w:lang w:val="en-US" w:eastAsia="en-AU"/>
        </w:rPr>
        <w:t>2011-2025</w:t>
      </w:r>
      <w:r w:rsidRPr="005808A7">
        <w:rPr>
          <w:rFonts w:ascii="Arial Narrow" w:eastAsia="Times New Roman" w:hAnsi="Arial Narrow" w:cs="Times New Roman"/>
          <w:i/>
          <w:spacing w:val="5"/>
          <w:sz w:val="20"/>
          <w:szCs w:val="24"/>
          <w:lang w:val="en-US" w:eastAsia="en-AU"/>
        </w:rPr>
        <w:tab/>
      </w:r>
      <w:hyperlink r:id="rId118" w:history="1">
        <w:r w:rsidRPr="005808A7">
          <w:rPr>
            <w:rFonts w:ascii="Arial Narrow" w:eastAsia="Times New Roman" w:hAnsi="Arial Narrow" w:cs="Times New Roman"/>
            <w:color w:val="0000FF"/>
            <w:spacing w:val="5"/>
            <w:sz w:val="21"/>
            <w:szCs w:val="24"/>
            <w:u w:val="single"/>
            <w:lang w:val="en-US" w:eastAsia="en-AU"/>
          </w:rPr>
          <w:t>management-strategy</w:t>
        </w:r>
      </w:hyperlink>
    </w:p>
    <w:p w14:paraId="6C79B035" w14:textId="77777777" w:rsidR="00C362E9" w:rsidRPr="005808A7" w:rsidRDefault="00C362E9" w:rsidP="00C362E9">
      <w:pPr>
        <w:widowControl w:val="0"/>
        <w:tabs>
          <w:tab w:val="left" w:pos="864"/>
        </w:tabs>
        <w:kinsoku w:val="0"/>
        <w:overflowPunct w:val="0"/>
        <w:spacing w:before="1075"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6240" behindDoc="1" locked="0" layoutInCell="0" allowOverlap="1" wp14:anchorId="4440C6C6" wp14:editId="04167545">
                <wp:simplePos x="0" y="0"/>
                <wp:positionH relativeFrom="page">
                  <wp:posOffset>304800</wp:posOffset>
                </wp:positionH>
                <wp:positionV relativeFrom="page">
                  <wp:posOffset>10116185</wp:posOffset>
                </wp:positionV>
                <wp:extent cx="271145" cy="271145"/>
                <wp:effectExtent l="0" t="635" r="0" b="4445"/>
                <wp:wrapNone/>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50091" w14:textId="77777777" w:rsidR="00017440" w:rsidRDefault="00017440" w:rsidP="00C362E9">
                            <w:pPr>
                              <w:kinsoku w:val="0"/>
                              <w:overflowPunct w:val="0"/>
                              <w:textAlignment w:val="baseline"/>
                              <w:rPr>
                                <w:sz w:val="24"/>
                              </w:rPr>
                            </w:pPr>
                            <w:r>
                              <w:rPr>
                                <w:noProof/>
                                <w:sz w:val="24"/>
                                <w:lang w:eastAsia="en-AU"/>
                              </w:rPr>
                              <w:drawing>
                                <wp:inline distT="0" distB="0" distL="0" distR="0" wp14:anchorId="0F03004A" wp14:editId="012EC1D2">
                                  <wp:extent cx="266700" cy="266700"/>
                                  <wp:effectExtent l="0" t="0" r="0" b="0"/>
                                  <wp:docPr id="1018" name="Picture 1018"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_Pic2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C6C6" id="Text Box 1019" o:spid="_x0000_s1155" type="#_x0000_t202" style="position:absolute;margin-left:24pt;margin-top:796.55pt;width:21.35pt;height:21.3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UUewIAAA0FAAAOAAAAZHJzL2Uyb0RvYy54bWysVG1v2yAQ/j5p/wHxPfWLnDa26lRtskyT&#10;uhep3Q8gBsdoGBiQ2N3U/74D4rTrNmma5g/4gOPh7p7nuLwae4EOzFiuZI2zsxQjJhtFudzV+PP9&#10;ZrbAyDoiKRFKsho/MIuvlq9fXQ66YrnqlKDMIACRthp0jTvndJUktulYT+yZ0kzCZqtMTxxMzS6h&#10;hgyA3oskT9PzZFCGaqMaZi2sruMmXgb8tmWN+9i2ljkkagyxuTCaMG79mCwvSbUzRHe8OYZB/iGK&#10;nnAJl56g1sQRtDf8F6ieN0ZZ1bqzRvWJalvesJADZJOlL7K564hmIRcojtWnMtn/B9t8OHwyiFPg&#10;Ls1KjCTpgaV7Njp0o0YUFqFGg7YVuN5pcHYj7IB/yNfqW9V8sUiqVUfkjl0bo4aOEQoxZr66ybOj&#10;Ecd6kO3wXlG4ieydCkBja3pfQCgJAnTg6uHEj4+mgcX8IsuKOUYNbB1tfwOppsPaWPeWqR55o8YG&#10;6A/g5HBrXXSdXPxdVglON1yIMDG77UoYdCAglU34Qvwv3IT0zlL5YxExrkCMcIff89EG6r+XWV6k&#10;N3k525wvLmbFppjPyot0MYNK35TnaVEW682jDzArqo5TyuQtl2ySYVb8Hc3HhogCCkJEQ43LeT6P&#10;DP0xyTR8v0uy5w66UvC+xouTE6k8r28khbRJ5QgX0U5+Dj8QAjWY/qEqQQWe+CgBN27HKLq89Pd7&#10;jWwVfQBhGAXEAfvwpoDRKfMNowH6s8b2654YhpF4J0Fcvpknw0zGdjKIbOBojR1G0Vy52PR7bfiu&#10;A+QoX6muQYAtD+J4iuIoW+i5kMXxffBN/XwevJ5eseUP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N+7dRR7AgAA&#10;DQUAAA4AAAAAAAAAAAAAAAAALgIAAGRycy9lMm9Eb2MueG1sUEsBAi0AFAAGAAgAAAAhAIL2/WPh&#10;AAAACwEAAA8AAAAAAAAAAAAAAAAA1QQAAGRycy9kb3ducmV2LnhtbFBLBQYAAAAABAAEAPMAAADj&#10;BQAAAAA=&#10;" o:allowincell="f" stroked="f">
                <v:textbox inset="0,0,0,0">
                  <w:txbxContent>
                    <w:p w14:paraId="18F50091" w14:textId="77777777" w:rsidR="00017440" w:rsidRDefault="00017440" w:rsidP="00C362E9">
                      <w:pPr>
                        <w:kinsoku w:val="0"/>
                        <w:overflowPunct w:val="0"/>
                        <w:textAlignment w:val="baseline"/>
                        <w:rPr>
                          <w:sz w:val="24"/>
                        </w:rPr>
                      </w:pPr>
                      <w:r>
                        <w:rPr>
                          <w:noProof/>
                          <w:sz w:val="24"/>
                          <w:lang w:eastAsia="en-AU"/>
                        </w:rPr>
                        <w:drawing>
                          <wp:inline distT="0" distB="0" distL="0" distR="0" wp14:anchorId="0F03004A" wp14:editId="012EC1D2">
                            <wp:extent cx="266700" cy="266700"/>
                            <wp:effectExtent l="0" t="0" r="0" b="0"/>
                            <wp:docPr id="1018" name="Picture 1018"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_Pic2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42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1369CC7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879" w:bottom="209" w:left="549" w:header="720" w:footer="720" w:gutter="0"/>
          <w:cols w:space="720"/>
          <w:noEndnote/>
        </w:sectPr>
      </w:pPr>
    </w:p>
    <w:p w14:paraId="5CD63B76" w14:textId="77777777" w:rsidR="00C362E9" w:rsidRPr="005808A7" w:rsidRDefault="00C362E9" w:rsidP="00C362E9">
      <w:pPr>
        <w:widowControl w:val="0"/>
        <w:kinsoku w:val="0"/>
        <w:overflowPunct w:val="0"/>
        <w:spacing w:before="127" w:after="0" w:line="466" w:lineRule="exact"/>
        <w:textAlignment w:val="baseline"/>
        <w:rPr>
          <w:rFonts w:ascii="Montserrat" w:eastAsia="Times New Roman" w:hAnsi="Montserrat" w:cs="Times New Roman"/>
          <w:b/>
          <w:color w:val="75B14C"/>
          <w:spacing w:val="-33"/>
          <w:w w:val="105"/>
          <w:sz w:val="48"/>
          <w:szCs w:val="24"/>
          <w:lang w:val="en-US" w:eastAsia="en-AU"/>
        </w:rPr>
      </w:pPr>
      <w:r w:rsidRPr="005808A7">
        <w:rPr>
          <w:rFonts w:ascii="Montserrat" w:eastAsia="Times New Roman" w:hAnsi="Montserrat" w:cs="Times New Roman"/>
          <w:b/>
          <w:color w:val="00A07A"/>
          <w:spacing w:val="-33"/>
          <w:w w:val="105"/>
          <w:sz w:val="48"/>
          <w:szCs w:val="24"/>
          <w:lang w:val="en-US" w:eastAsia="en-AU"/>
        </w:rPr>
        <w:lastRenderedPageBreak/>
        <w:t>APPENDIX A –</w:t>
      </w:r>
      <w:r w:rsidRPr="005808A7">
        <w:rPr>
          <w:rFonts w:ascii="Montserrat" w:eastAsia="Times New Roman" w:hAnsi="Montserrat" w:cs="Times New Roman"/>
          <w:b/>
          <w:color w:val="38A767"/>
          <w:spacing w:val="-33"/>
          <w:w w:val="105"/>
          <w:sz w:val="48"/>
          <w:szCs w:val="24"/>
          <w:lang w:val="en-US" w:eastAsia="en-AU"/>
        </w:rPr>
        <w:t xml:space="preserve"> TECHNICAL</w:t>
      </w:r>
      <w:r w:rsidRPr="005808A7">
        <w:rPr>
          <w:rFonts w:ascii="Montserrat" w:eastAsia="Times New Roman" w:hAnsi="Montserrat" w:cs="Times New Roman"/>
          <w:b/>
          <w:color w:val="75B14C"/>
          <w:spacing w:val="-33"/>
          <w:w w:val="105"/>
          <w:sz w:val="48"/>
          <w:szCs w:val="24"/>
          <w:lang w:val="en-US" w:eastAsia="en-AU"/>
        </w:rPr>
        <w:t xml:space="preserve"> ANNEX</w:t>
      </w:r>
    </w:p>
    <w:p w14:paraId="21B40139" w14:textId="77777777" w:rsidR="00C362E9" w:rsidRPr="005808A7" w:rsidRDefault="00C362E9" w:rsidP="00C362E9">
      <w:pPr>
        <w:widowControl w:val="0"/>
        <w:tabs>
          <w:tab w:val="left" w:pos="1080"/>
        </w:tabs>
        <w:kinsoku w:val="0"/>
        <w:overflowPunct w:val="0"/>
        <w:spacing w:before="326" w:after="196"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A.1</w:t>
      </w:r>
      <w:r w:rsidRPr="005808A7">
        <w:rPr>
          <w:rFonts w:ascii="Montserrat" w:eastAsia="Times New Roman" w:hAnsi="Montserrat" w:cs="Times New Roman"/>
          <w:b/>
          <w:color w:val="A9BE00"/>
          <w:spacing w:val="-6"/>
          <w:sz w:val="37"/>
          <w:szCs w:val="24"/>
          <w:lang w:val="en-US" w:eastAsia="en-AU"/>
        </w:rPr>
        <w:tab/>
        <w:t>Acknowledgement of original text</w:t>
      </w:r>
    </w:p>
    <w:p w14:paraId="119FBC01" w14:textId="77777777" w:rsidR="00C362E9" w:rsidRPr="005808A7" w:rsidRDefault="00C362E9" w:rsidP="00C362E9">
      <w:pPr>
        <w:widowControl w:val="0"/>
        <w:kinsoku w:val="0"/>
        <w:overflowPunct w:val="0"/>
        <w:spacing w:after="0" w:line="299" w:lineRule="exact"/>
        <w:ind w:right="43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This technical annex draws heavily from the information and data provided in the Decision RIS for the NSW CDS prepared by the NSW Environment Protection Authority.</w:t>
      </w:r>
      <w:r w:rsidRPr="005808A7">
        <w:rPr>
          <w:rFonts w:ascii="Arial Narrow" w:eastAsia="Times New Roman" w:hAnsi="Arial Narrow" w:cs="Times New Roman"/>
          <w:szCs w:val="24"/>
          <w:vertAlign w:val="superscript"/>
          <w:lang w:val="en-US" w:eastAsia="en-AU"/>
        </w:rPr>
        <w:t>31</w:t>
      </w:r>
    </w:p>
    <w:p w14:paraId="37FC331A" w14:textId="77777777" w:rsidR="00C362E9" w:rsidRPr="005808A7" w:rsidRDefault="00C362E9" w:rsidP="00C362E9">
      <w:pPr>
        <w:widowControl w:val="0"/>
        <w:kinsoku w:val="0"/>
        <w:overflowPunct w:val="0"/>
        <w:spacing w:before="117"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The ACT Government </w:t>
      </w:r>
      <w:proofErr w:type="spellStart"/>
      <w:r w:rsidRPr="005808A7">
        <w:rPr>
          <w:rFonts w:ascii="Arial Narrow" w:eastAsia="Times New Roman" w:hAnsi="Arial Narrow" w:cs="Times New Roman"/>
          <w:szCs w:val="24"/>
          <w:lang w:val="en-US" w:eastAsia="en-AU"/>
        </w:rPr>
        <w:t>recognises</w:t>
      </w:r>
      <w:proofErr w:type="spellEnd"/>
      <w:r w:rsidRPr="005808A7">
        <w:rPr>
          <w:rFonts w:ascii="Arial Narrow" w:eastAsia="Times New Roman" w:hAnsi="Arial Narrow" w:cs="Times New Roman"/>
          <w:szCs w:val="24"/>
          <w:lang w:val="en-US" w:eastAsia="en-AU"/>
        </w:rPr>
        <w:t xml:space="preserve"> the State of NSW and the NSW Environment Protection Authority as the author of the original material.</w:t>
      </w:r>
    </w:p>
    <w:p w14:paraId="614143E3" w14:textId="77777777" w:rsidR="00C362E9" w:rsidRPr="005808A7" w:rsidRDefault="00C362E9" w:rsidP="00C362E9">
      <w:pPr>
        <w:widowControl w:val="0"/>
        <w:kinsoku w:val="0"/>
        <w:overflowPunct w:val="0"/>
        <w:spacing w:before="284" w:after="0" w:line="374"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t>A.2 Introduction</w:t>
      </w:r>
    </w:p>
    <w:p w14:paraId="1FD63455" w14:textId="77777777" w:rsidR="00C362E9" w:rsidRPr="005808A7" w:rsidRDefault="00C362E9" w:rsidP="00C362E9">
      <w:pPr>
        <w:widowControl w:val="0"/>
        <w:kinsoku w:val="0"/>
        <w:overflowPunct w:val="0"/>
        <w:spacing w:before="204" w:after="0" w:line="299" w:lineRule="exact"/>
        <w:ind w:right="115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This technical annex accompanies the Decision RIS on the ACT CDS. It provides background for selected assumptions presented in the main document, including:</w:t>
      </w:r>
    </w:p>
    <w:p w14:paraId="77A264B0" w14:textId="77777777" w:rsidR="00C362E9" w:rsidRPr="005808A7" w:rsidRDefault="00C362E9" w:rsidP="00C362E9">
      <w:pPr>
        <w:widowControl w:val="0"/>
        <w:kinsoku w:val="0"/>
        <w:overflowPunct w:val="0"/>
        <w:spacing w:before="166" w:after="0" w:line="26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8"/>
          <w:szCs w:val="24"/>
          <w:lang w:val="en-US" w:eastAsia="en-AU"/>
        </w:rPr>
        <w:t>E</w:t>
      </w:r>
      <w:r w:rsidRPr="005808A7">
        <w:rPr>
          <w:rFonts w:ascii="Arial Narrow" w:eastAsia="Times New Roman" w:hAnsi="Arial Narrow" w:cs="Times New Roman"/>
          <w:spacing w:val="9"/>
          <w:szCs w:val="24"/>
          <w:lang w:val="en-US" w:eastAsia="en-AU"/>
        </w:rPr>
        <w:t xml:space="preserve"> data on the impact of CDSs;</w:t>
      </w:r>
    </w:p>
    <w:p w14:paraId="2BFD9C8A" w14:textId="77777777" w:rsidR="00C362E9" w:rsidRPr="005808A7" w:rsidRDefault="00C362E9" w:rsidP="00C362E9">
      <w:pPr>
        <w:widowControl w:val="0"/>
        <w:kinsoku w:val="0"/>
        <w:overflowPunct w:val="0"/>
        <w:spacing w:before="150" w:after="0" w:line="262" w:lineRule="exact"/>
        <w:textAlignment w:val="baseline"/>
        <w:rPr>
          <w:rFonts w:ascii="Arial" w:eastAsia="Times New Roman" w:hAnsi="Arial" w:cs="Times New Roman"/>
          <w:spacing w:val="2"/>
          <w:sz w:val="20"/>
          <w:szCs w:val="24"/>
          <w:lang w:val="en-US" w:eastAsia="en-AU"/>
        </w:rPr>
      </w:pPr>
      <w:proofErr w:type="spellStart"/>
      <w:r w:rsidRPr="005808A7">
        <w:rPr>
          <w:rFonts w:ascii="Arial" w:eastAsia="Times New Roman" w:hAnsi="Arial" w:cs="Times New Roman"/>
          <w:color w:val="A9BE00"/>
          <w:spacing w:val="2"/>
          <w:sz w:val="28"/>
          <w:szCs w:val="24"/>
          <w:lang w:val="en-US" w:eastAsia="en-AU"/>
        </w:rPr>
        <w:t>E</w:t>
      </w:r>
      <w:proofErr w:type="spellEnd"/>
      <w:r w:rsidRPr="005808A7">
        <w:rPr>
          <w:rFonts w:ascii="Arial" w:eastAsia="Times New Roman" w:hAnsi="Arial" w:cs="Times New Roman"/>
          <w:spacing w:val="2"/>
          <w:sz w:val="20"/>
          <w:szCs w:val="24"/>
          <w:lang w:val="en-US" w:eastAsia="en-AU"/>
        </w:rPr>
        <w:t xml:space="preserve"> avoided landfill costs and avoided landfill externalities;</w:t>
      </w:r>
    </w:p>
    <w:p w14:paraId="3B6B237D" w14:textId="77777777" w:rsidR="00C362E9" w:rsidRPr="005808A7" w:rsidRDefault="00C362E9" w:rsidP="00C362E9">
      <w:pPr>
        <w:widowControl w:val="0"/>
        <w:kinsoku w:val="0"/>
        <w:overflowPunct w:val="0"/>
        <w:spacing w:before="151" w:after="0" w:line="262" w:lineRule="exact"/>
        <w:textAlignment w:val="baseline"/>
        <w:rPr>
          <w:rFonts w:ascii="Arial Narrow" w:eastAsia="Times New Roman" w:hAnsi="Arial Narrow" w:cs="Times New Roman"/>
          <w:spacing w:val="11"/>
          <w:szCs w:val="24"/>
          <w:lang w:val="en-US" w:eastAsia="en-AU"/>
        </w:rPr>
      </w:pPr>
      <w:proofErr w:type="spellStart"/>
      <w:r w:rsidRPr="005808A7">
        <w:rPr>
          <w:rFonts w:ascii="Arial" w:eastAsia="Times New Roman" w:hAnsi="Arial" w:cs="Times New Roman"/>
          <w:color w:val="A9BE00"/>
          <w:spacing w:val="11"/>
          <w:sz w:val="28"/>
          <w:szCs w:val="24"/>
          <w:lang w:val="en-US" w:eastAsia="en-AU"/>
        </w:rPr>
        <w:t>E</w:t>
      </w:r>
      <w:proofErr w:type="spellEnd"/>
      <w:r w:rsidRPr="005808A7">
        <w:rPr>
          <w:rFonts w:ascii="Arial Narrow" w:eastAsia="Times New Roman" w:hAnsi="Arial Narrow" w:cs="Times New Roman"/>
          <w:spacing w:val="11"/>
          <w:szCs w:val="24"/>
          <w:lang w:val="en-US" w:eastAsia="en-AU"/>
        </w:rPr>
        <w:t xml:space="preserve"> avoided transport and collection costs;</w:t>
      </w:r>
    </w:p>
    <w:p w14:paraId="183D4595" w14:textId="77777777" w:rsidR="00C362E9" w:rsidRPr="005808A7" w:rsidRDefault="00C362E9" w:rsidP="00C362E9">
      <w:pPr>
        <w:widowControl w:val="0"/>
        <w:kinsoku w:val="0"/>
        <w:overflowPunct w:val="0"/>
        <w:spacing w:before="156" w:after="0" w:line="262" w:lineRule="exact"/>
        <w:textAlignment w:val="baseline"/>
        <w:rPr>
          <w:rFonts w:ascii="Arial Narrow" w:eastAsia="Times New Roman" w:hAnsi="Arial Narrow" w:cs="Times New Roman"/>
          <w:spacing w:val="12"/>
          <w:szCs w:val="24"/>
          <w:lang w:val="en-US" w:eastAsia="en-AU"/>
        </w:rPr>
      </w:pPr>
      <w:r w:rsidRPr="005808A7">
        <w:rPr>
          <w:rFonts w:ascii="Arial" w:eastAsia="Times New Roman" w:hAnsi="Arial" w:cs="Times New Roman"/>
          <w:color w:val="A9BE00"/>
          <w:spacing w:val="12"/>
          <w:sz w:val="28"/>
          <w:szCs w:val="24"/>
          <w:lang w:val="en-US" w:eastAsia="en-AU"/>
        </w:rPr>
        <w:t>E</w:t>
      </w:r>
      <w:r w:rsidRPr="005808A7">
        <w:rPr>
          <w:rFonts w:ascii="Arial Narrow" w:eastAsia="Times New Roman" w:hAnsi="Arial Narrow" w:cs="Times New Roman"/>
          <w:spacing w:val="12"/>
          <w:szCs w:val="24"/>
          <w:lang w:val="en-US" w:eastAsia="en-AU"/>
        </w:rPr>
        <w:t xml:space="preserve"> household participation costs;</w:t>
      </w:r>
    </w:p>
    <w:p w14:paraId="01A33070" w14:textId="77777777" w:rsidR="00C362E9" w:rsidRPr="005808A7" w:rsidRDefault="00C362E9" w:rsidP="00C362E9">
      <w:pPr>
        <w:widowControl w:val="0"/>
        <w:kinsoku w:val="0"/>
        <w:overflowPunct w:val="0"/>
        <w:spacing w:before="151" w:after="0" w:line="26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8"/>
          <w:szCs w:val="24"/>
          <w:lang w:val="en-US" w:eastAsia="en-AU"/>
        </w:rPr>
        <w:t>E</w:t>
      </w:r>
      <w:r w:rsidRPr="005808A7">
        <w:rPr>
          <w:rFonts w:ascii="Arial Narrow" w:eastAsia="Times New Roman" w:hAnsi="Arial Narrow" w:cs="Times New Roman"/>
          <w:spacing w:val="10"/>
          <w:szCs w:val="24"/>
          <w:lang w:val="en-US" w:eastAsia="en-AU"/>
        </w:rPr>
        <w:t xml:space="preserve"> business participation costs; and</w:t>
      </w:r>
    </w:p>
    <w:p w14:paraId="6C85DADA" w14:textId="77777777" w:rsidR="00C362E9" w:rsidRPr="005808A7" w:rsidRDefault="00C362E9" w:rsidP="00C362E9">
      <w:pPr>
        <w:widowControl w:val="0"/>
        <w:kinsoku w:val="0"/>
        <w:overflowPunct w:val="0"/>
        <w:spacing w:before="150" w:after="0" w:line="26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28"/>
          <w:szCs w:val="24"/>
          <w:lang w:val="en-US" w:eastAsia="en-AU"/>
        </w:rPr>
        <w:t>E</w:t>
      </w:r>
      <w:r w:rsidRPr="005808A7">
        <w:rPr>
          <w:rFonts w:ascii="Arial Narrow" w:eastAsia="Times New Roman" w:hAnsi="Arial Narrow" w:cs="Times New Roman"/>
          <w:spacing w:val="8"/>
          <w:szCs w:val="24"/>
          <w:lang w:val="en-US" w:eastAsia="en-AU"/>
        </w:rPr>
        <w:t xml:space="preserve"> willingness to pay (WTP).</w:t>
      </w:r>
    </w:p>
    <w:p w14:paraId="6629D6CE" w14:textId="77777777" w:rsidR="00C362E9" w:rsidRPr="005808A7" w:rsidRDefault="00C362E9" w:rsidP="00C362E9">
      <w:pPr>
        <w:widowControl w:val="0"/>
        <w:kinsoku w:val="0"/>
        <w:overflowPunct w:val="0"/>
        <w:spacing w:before="96" w:after="0" w:line="299" w:lineRule="exact"/>
        <w:ind w:right="100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framework for the material flows analysis underpinning the cost–benefit analysis (CBA) is also briefly </w:t>
      </w:r>
      <w:r w:rsidRPr="005808A7">
        <w:rPr>
          <w:rFonts w:ascii="Arial Narrow" w:eastAsia="Times New Roman" w:hAnsi="Arial Narrow" w:cs="Times New Roman"/>
          <w:szCs w:val="24"/>
          <w:lang w:val="en-US" w:eastAsia="en-AU"/>
        </w:rPr>
        <w:t>discussed.</w:t>
      </w:r>
    </w:p>
    <w:p w14:paraId="6E227AB8" w14:textId="77777777" w:rsidR="00C362E9" w:rsidRPr="005808A7" w:rsidRDefault="00C362E9" w:rsidP="00C362E9">
      <w:pPr>
        <w:widowControl w:val="0"/>
        <w:kinsoku w:val="0"/>
        <w:overflowPunct w:val="0"/>
        <w:spacing w:before="285" w:after="0" w:line="374" w:lineRule="exact"/>
        <w:textAlignment w:val="baseline"/>
        <w:rPr>
          <w:rFonts w:ascii="Montserrat" w:eastAsia="Times New Roman" w:hAnsi="Montserrat" w:cs="Times New Roman"/>
          <w:b/>
          <w:color w:val="A9BE00"/>
          <w:spacing w:val="-3"/>
          <w:sz w:val="37"/>
          <w:szCs w:val="24"/>
          <w:lang w:val="en-US" w:eastAsia="en-AU"/>
        </w:rPr>
      </w:pPr>
      <w:r w:rsidRPr="005808A7">
        <w:rPr>
          <w:rFonts w:ascii="Montserrat" w:eastAsia="Times New Roman" w:hAnsi="Montserrat" w:cs="Times New Roman"/>
          <w:b/>
          <w:color w:val="A9BE00"/>
          <w:spacing w:val="-3"/>
          <w:sz w:val="37"/>
          <w:szCs w:val="24"/>
          <w:lang w:val="en-US" w:eastAsia="en-AU"/>
        </w:rPr>
        <w:t>A.3 Data on the impact of container deposit schemes</w:t>
      </w:r>
    </w:p>
    <w:p w14:paraId="3BCAD589" w14:textId="77777777" w:rsidR="00C362E9" w:rsidRPr="005808A7" w:rsidRDefault="00C362E9" w:rsidP="00C362E9">
      <w:pPr>
        <w:widowControl w:val="0"/>
        <w:kinsoku w:val="0"/>
        <w:overflowPunct w:val="0"/>
        <w:spacing w:before="214" w:after="0" w:line="288" w:lineRule="exact"/>
        <w:ind w:right="216"/>
        <w:textAlignment w:val="baseline"/>
        <w:rPr>
          <w:rFonts w:ascii="Arial Narrow" w:eastAsia="Times New Roman" w:hAnsi="Arial Narrow" w:cs="Times New Roman"/>
          <w:spacing w:val="1"/>
          <w:sz w:val="13"/>
          <w:szCs w:val="24"/>
          <w:lang w:val="en-US" w:eastAsia="en-AU"/>
        </w:rPr>
      </w:pPr>
      <w:r w:rsidRPr="005808A7">
        <w:rPr>
          <w:rFonts w:ascii="Arial Narrow" w:eastAsia="Times New Roman" w:hAnsi="Arial Narrow" w:cs="Times New Roman"/>
          <w:spacing w:val="1"/>
          <w:szCs w:val="24"/>
          <w:lang w:val="en-US" w:eastAsia="en-AU"/>
        </w:rPr>
        <w:t xml:space="preserve">The likely impact of the CDS in the ACT can be estimated based on litter data for South Australia, as an example of </w:t>
      </w:r>
      <w:r w:rsidRPr="005808A7">
        <w:rPr>
          <w:rFonts w:ascii="Arial" w:eastAsia="Times New Roman" w:hAnsi="Arial" w:cs="Times New Roman"/>
          <w:spacing w:val="1"/>
          <w:sz w:val="20"/>
          <w:szCs w:val="24"/>
          <w:lang w:val="en-US" w:eastAsia="en-AU"/>
        </w:rPr>
        <w:t>an existing scheme. The following text has been adapted from Attachment K</w:t>
      </w:r>
      <w:r w:rsidRPr="005808A7">
        <w:rPr>
          <w:rFonts w:ascii="Arial Narrow" w:eastAsia="Times New Roman" w:hAnsi="Arial Narrow" w:cs="Times New Roman"/>
          <w:spacing w:val="1"/>
          <w:sz w:val="20"/>
          <w:szCs w:val="24"/>
          <w:vertAlign w:val="superscript"/>
          <w:lang w:val="en-US" w:eastAsia="en-AU"/>
        </w:rPr>
        <w:t>32</w:t>
      </w:r>
      <w:r w:rsidRPr="005808A7">
        <w:rPr>
          <w:rFonts w:ascii="Arial Narrow" w:eastAsia="Times New Roman" w:hAnsi="Arial Narrow" w:cs="Times New Roman"/>
          <w:spacing w:val="1"/>
          <w:szCs w:val="24"/>
          <w:lang w:val="en-US" w:eastAsia="en-AU"/>
        </w:rPr>
        <w:t xml:space="preserve"> to the Packaging Impacts Decision RIS:</w:t>
      </w:r>
      <w:r w:rsidRPr="005808A7">
        <w:rPr>
          <w:rFonts w:ascii="Arial Narrow" w:eastAsia="Times New Roman" w:hAnsi="Arial Narrow" w:cs="Times New Roman"/>
          <w:spacing w:val="1"/>
          <w:szCs w:val="24"/>
          <w:vertAlign w:val="superscript"/>
          <w:lang w:val="en-US" w:eastAsia="en-AU"/>
        </w:rPr>
        <w:t>33</w:t>
      </w:r>
    </w:p>
    <w:p w14:paraId="6F6EC9CD" w14:textId="77777777" w:rsidR="00C362E9" w:rsidRPr="005808A7" w:rsidRDefault="00C362E9" w:rsidP="00C362E9">
      <w:pPr>
        <w:widowControl w:val="0"/>
        <w:kinsoku w:val="0"/>
        <w:overflowPunct w:val="0"/>
        <w:spacing w:before="140" w:after="0" w:line="299" w:lineRule="exact"/>
        <w:ind w:right="216"/>
        <w:textAlignment w:val="baseline"/>
        <w:rPr>
          <w:rFonts w:ascii="Arial Narrow" w:eastAsia="Times New Roman" w:hAnsi="Arial Narrow" w:cs="Times New Roman"/>
          <w:i/>
          <w:spacing w:val="5"/>
          <w:szCs w:val="24"/>
          <w:lang w:val="en-US" w:eastAsia="en-AU"/>
        </w:rPr>
      </w:pPr>
      <w:r w:rsidRPr="005808A7">
        <w:rPr>
          <w:rFonts w:ascii="Arial Narrow" w:eastAsia="Times New Roman" w:hAnsi="Arial Narrow" w:cs="Times New Roman"/>
          <w:i/>
          <w:spacing w:val="5"/>
          <w:szCs w:val="24"/>
          <w:lang w:val="en-US" w:eastAsia="en-AU"/>
        </w:rPr>
        <w:t>A detailed breakdown of NLI data from two years (2011 and 2012) was undertaken for this study separating beverage container, non-beverage container packaging and non-packaging litter data for South Australia and the rest of Australia. That data was used to develop estimates of beverage container and other packaging litter rates in South Australia compared to the rest of Australia.</w:t>
      </w:r>
    </w:p>
    <w:p w14:paraId="08409FEF" w14:textId="77777777" w:rsidR="00C362E9" w:rsidRPr="005808A7" w:rsidRDefault="00C362E9" w:rsidP="00C362E9">
      <w:pPr>
        <w:widowControl w:val="0"/>
        <w:kinsoku w:val="0"/>
        <w:overflowPunct w:val="0"/>
        <w:spacing w:before="119" w:after="1331" w:line="299"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estimates used are based on South Australia data that shows beverage container litter rates were only 41% of beverage container litter rates Australia wide (on a weight basis). Litter rates of other packaging were similar in South Australia to the rest of Australia.</w:t>
      </w:r>
    </w:p>
    <w:p w14:paraId="32443B03" w14:textId="77777777" w:rsidR="00C362E9" w:rsidRPr="005808A7" w:rsidRDefault="00C362E9" w:rsidP="00C362E9">
      <w:pPr>
        <w:widowControl w:val="0"/>
        <w:tabs>
          <w:tab w:val="left" w:pos="504"/>
        </w:tabs>
        <w:kinsoku w:val="0"/>
        <w:overflowPunct w:val="0"/>
        <w:spacing w:before="53" w:after="0" w:line="188" w:lineRule="exact"/>
        <w:ind w:right="1368"/>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7264" behindDoc="0" locked="0" layoutInCell="0" allowOverlap="1" wp14:anchorId="6C9D9BA6" wp14:editId="7569295C">
                <wp:simplePos x="0" y="0"/>
                <wp:positionH relativeFrom="page">
                  <wp:posOffset>575945</wp:posOffset>
                </wp:positionH>
                <wp:positionV relativeFrom="page">
                  <wp:posOffset>8756650</wp:posOffset>
                </wp:positionV>
                <wp:extent cx="1442720" cy="0"/>
                <wp:effectExtent l="13970" t="12700" r="10160" b="6350"/>
                <wp:wrapSquare wrapText="bothSides"/>
                <wp:docPr id="1017"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70B1" id="Straight Connector 1017" o:spid="_x0000_s1026" style="position:absolute;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689.5pt" to="158.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ZVIAIAADwEAAAOAAAAZHJzL2Uyb0RvYy54bWysU02P2yAQvVfqf0DcE9tZb5K14qwqO+ll&#10;242U7Q8ggG1UDAhInKjqf+9APpRtL1VVH/DADI83b2YWz8deogO3TmhV4mycYsQV1UyotsTf3taj&#10;OUbOE8WI1IqX+MQdfl5+/LAYTMEnutOScYsARLliMCXuvDdFkjja8Z64sTZcgbPRticetrZNmCUD&#10;oPcymaTpNBm0ZcZqyp2D0/rsxMuI3zSc+temcdwjWWLg5uNq47oLa7JckKK1xHSCXmiQf2DRE6Hg&#10;0RtUTTxBeyv+gOoFtdrpxo+p7hPdNILymANkk6W/ZbPtiOExFxDHmZtM7v/B0q+HjUWCQe3SbIaR&#10;Ij1UaestEW3nUaWVAg21RdENag3GFXCpUhsb8qVHtTUvmn53SOmqI6rlkfXbyQBOFvRN3l0JG2fg&#10;zd3wRTOIIXuvo3THxvYBEkRBx1ih061C/OgRhcMszyezCRSSXn0JKa4XjXX+M9c9CkaJpVBBPFKQ&#10;w4vzgQgpriHhWOm1kDI2gFRoKPH04TGNF5yWggVnCHO23VXSogMJLRS/mBV47sOs3isWwTpO2Opi&#10;eyLk2YbHpQp4kArQuVjnHvnxlD6t5qt5Pson09UoT+t69Gld5aPpOps91g91VdXZz0Aty4tOMMZV&#10;YHft1yz/u364TM65024de5MheY8e9QKy138kHWsZynduhJ1mp4291hhaNAZfxinMwP0e7PuhX/4C&#10;AAD//wMAUEsDBBQABgAIAAAAIQDC5fsK3AAAAAwBAAAPAAAAZHJzL2Rvd25yZXYueG1sTI9NS8Qw&#10;EIbvgv8hjODNTepSa2vTRYSKFw+u4jnbxLaYTEqTbaq/3vEg7nHeeXg/6t3qLFvMHEaPErKNAGaw&#10;83rEXsLba3t1CyxEhVpZj0bClwmwa87PalVpn/DFLPvYMzLBUCkJQ4xTxXnoBuNU2PjJIP0+/OxU&#10;pHPuuZ5VInNn+bUQN9ypESlhUJN5GEz3uT86CZjFd5tSTMv8nT/mWd4+iedWysuL9f4OWDRr/Ifh&#10;tz5Vh4Y6HfwRdWBWQikKIknfFiWNImKbFSWww5/Em5qfjmh+AAAA//8DAFBLAQItABQABgAIAAAA&#10;IQC2gziS/gAAAOEBAAATAAAAAAAAAAAAAAAAAAAAAABbQ29udGVudF9UeXBlc10ueG1sUEsBAi0A&#10;FAAGAAgAAAAhADj9If/WAAAAlAEAAAsAAAAAAAAAAAAAAAAALwEAAF9yZWxzLy5yZWxzUEsBAi0A&#10;FAAGAAgAAAAhALJ8dlUgAgAAPAQAAA4AAAAAAAAAAAAAAAAALgIAAGRycy9lMm9Eb2MueG1sUEsB&#10;Ai0AFAAGAAgAAAAhAMLl+wr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31</w:t>
      </w:r>
      <w:r w:rsidRPr="005808A7">
        <w:rPr>
          <w:rFonts w:ascii="Arial Narrow" w:eastAsia="Times New Roman" w:hAnsi="Arial Narrow" w:cs="Times New Roman"/>
          <w:sz w:val="17"/>
          <w:szCs w:val="24"/>
          <w:lang w:val="en-US" w:eastAsia="en-AU"/>
        </w:rPr>
        <w:tab/>
        <w:t>The NSW Decision RIS is included in the Mutual Recognition Amendment (NSW Container Deposit Scheme) Regulations 2017, Explanatory statement,</w:t>
      </w:r>
      <w:r w:rsidRPr="005808A7">
        <w:rPr>
          <w:rFonts w:ascii="Arial Narrow" w:eastAsia="Times New Roman" w:hAnsi="Arial Narrow" w:cs="Times New Roman"/>
          <w:color w:val="00968F"/>
          <w:sz w:val="17"/>
          <w:szCs w:val="24"/>
          <w:lang w:val="en-US" w:eastAsia="en-AU"/>
        </w:rPr>
        <w:t xml:space="preserve"> </w:t>
      </w:r>
      <w:hyperlink r:id="rId121" w:history="1">
        <w:r w:rsidRPr="005808A7">
          <w:rPr>
            <w:rFonts w:ascii="Arial Narrow" w:eastAsia="Times New Roman" w:hAnsi="Arial Narrow" w:cs="Times New Roman"/>
            <w:color w:val="0000FF"/>
            <w:sz w:val="17"/>
            <w:szCs w:val="24"/>
            <w:u w:val="single"/>
            <w:lang w:val="en-US" w:eastAsia="en-AU"/>
          </w:rPr>
          <w:t>www.legislation.gov.au/Details/F2017L01503/Explanatory%20Statement/Text</w:t>
        </w:r>
      </w:hyperlink>
      <w:r w:rsidRPr="005808A7">
        <w:rPr>
          <w:rFonts w:ascii="Arial Narrow" w:eastAsia="Times New Roman" w:hAnsi="Arial Narrow" w:cs="Times New Roman"/>
          <w:color w:val="00968F"/>
          <w:sz w:val="17"/>
          <w:szCs w:val="24"/>
          <w:lang w:val="en-US" w:eastAsia="en-AU"/>
        </w:rPr>
        <w:t>.</w:t>
      </w:r>
    </w:p>
    <w:p w14:paraId="7E98BBDA" w14:textId="77777777" w:rsidR="00C362E9" w:rsidRPr="005808A7" w:rsidRDefault="00C362E9" w:rsidP="00C362E9">
      <w:pPr>
        <w:widowControl w:val="0"/>
        <w:tabs>
          <w:tab w:val="left" w:pos="504"/>
        </w:tabs>
        <w:kinsoku w:val="0"/>
        <w:overflowPunct w:val="0"/>
        <w:spacing w:before="41" w:after="0" w:line="190" w:lineRule="exact"/>
        <w:ind w:right="1152"/>
        <w:textAlignment w:val="baseline"/>
        <w:rPr>
          <w:rFonts w:ascii="Arial Narrow" w:eastAsia="Times New Roman" w:hAnsi="Arial Narrow" w:cs="Times New Roman"/>
          <w:color w:val="00968F"/>
          <w:spacing w:val="4"/>
          <w:sz w:val="17"/>
          <w:szCs w:val="24"/>
          <w:lang w:val="en-US" w:eastAsia="en-AU"/>
        </w:rPr>
      </w:pPr>
      <w:r w:rsidRPr="005808A7">
        <w:rPr>
          <w:rFonts w:ascii="Arial Narrow" w:eastAsia="Times New Roman" w:hAnsi="Arial Narrow" w:cs="Times New Roman"/>
          <w:spacing w:val="4"/>
          <w:sz w:val="17"/>
          <w:szCs w:val="24"/>
          <w:lang w:val="en-US" w:eastAsia="en-AU"/>
        </w:rPr>
        <w:t>32</w:t>
      </w:r>
      <w:r w:rsidRPr="005808A7">
        <w:rPr>
          <w:rFonts w:ascii="Arial Narrow" w:eastAsia="Times New Roman" w:hAnsi="Arial Narrow" w:cs="Times New Roman"/>
          <w:spacing w:val="4"/>
          <w:sz w:val="17"/>
          <w:szCs w:val="24"/>
          <w:lang w:val="en-US" w:eastAsia="en-AU"/>
        </w:rPr>
        <w:tab/>
        <w:t xml:space="preserve">Marsden Jacob Associates (MJA), </w:t>
      </w:r>
      <w:r w:rsidRPr="005808A7">
        <w:rPr>
          <w:rFonts w:ascii="Arial" w:eastAsia="Times New Roman" w:hAnsi="Arial" w:cs="Times New Roman"/>
          <w:i/>
          <w:spacing w:val="4"/>
          <w:sz w:val="15"/>
          <w:szCs w:val="24"/>
          <w:lang w:val="en-US" w:eastAsia="en-AU"/>
        </w:rPr>
        <w:t xml:space="preserve">Distributional and cost benefit analysis for the Packaging Impacts Decision Regulation Impact </w:t>
      </w:r>
      <w:r w:rsidRPr="005808A7">
        <w:rPr>
          <w:rFonts w:ascii="Arial Narrow" w:eastAsia="Times New Roman" w:hAnsi="Arial Narrow" w:cs="Times New Roman"/>
          <w:i/>
          <w:spacing w:val="4"/>
          <w:sz w:val="17"/>
          <w:szCs w:val="24"/>
          <w:lang w:val="en-US" w:eastAsia="en-AU"/>
        </w:rPr>
        <w:t>Statement: data assumptions</w:t>
      </w:r>
      <w:r w:rsidRPr="005808A7">
        <w:rPr>
          <w:rFonts w:ascii="Arial Narrow" w:eastAsia="Times New Roman" w:hAnsi="Arial Narrow" w:cs="Times New Roman"/>
          <w:spacing w:val="4"/>
          <w:sz w:val="17"/>
          <w:szCs w:val="24"/>
          <w:lang w:val="en-US" w:eastAsia="en-AU"/>
        </w:rPr>
        <w:t xml:space="preserve">, MJA, Melbourne, 2013, p. 37, </w:t>
      </w:r>
      <w:hyperlink r:id="rId122" w:history="1">
        <w:r w:rsidRPr="005808A7">
          <w:rPr>
            <w:rFonts w:ascii="Arial" w:eastAsia="Times New Roman" w:hAnsi="Arial" w:cs="Times New Roman"/>
            <w:color w:val="0000FF"/>
            <w:spacing w:val="4"/>
            <w:sz w:val="16"/>
            <w:szCs w:val="24"/>
            <w:u w:val="single"/>
            <w:lang w:val="en-US" w:eastAsia="en-AU"/>
          </w:rPr>
          <w:t>www.environment.gov.au/system/files/resources/0d61a8da-4263-4844-928c-e4f9e07472ef/files/attachmentk-data-assumptions-report.docx</w:t>
        </w:r>
      </w:hyperlink>
      <w:r w:rsidRPr="005808A7">
        <w:rPr>
          <w:rFonts w:ascii="Arial Narrow" w:eastAsia="Times New Roman" w:hAnsi="Arial Narrow" w:cs="Times New Roman"/>
          <w:color w:val="00968F"/>
          <w:spacing w:val="4"/>
          <w:sz w:val="17"/>
          <w:szCs w:val="24"/>
          <w:lang w:val="en-US" w:eastAsia="en-AU"/>
        </w:rPr>
        <w:t>.</w:t>
      </w:r>
    </w:p>
    <w:p w14:paraId="446B8B43" w14:textId="77777777" w:rsidR="00C362E9" w:rsidRPr="005808A7" w:rsidRDefault="00C362E9" w:rsidP="00C362E9">
      <w:pPr>
        <w:widowControl w:val="0"/>
        <w:tabs>
          <w:tab w:val="left" w:pos="504"/>
        </w:tabs>
        <w:kinsoku w:val="0"/>
        <w:overflowPunct w:val="0"/>
        <w:spacing w:before="53" w:after="407" w:line="189" w:lineRule="exact"/>
        <w:ind w:right="1440"/>
        <w:textAlignment w:val="baseline"/>
        <w:rPr>
          <w:rFonts w:ascii="Arial Narrow" w:eastAsia="Times New Roman" w:hAnsi="Arial Narrow" w:cs="Times New Roman"/>
          <w:color w:val="00968F"/>
          <w:sz w:val="17"/>
          <w:szCs w:val="24"/>
          <w:lang w:val="en-US" w:eastAsia="en-AU"/>
        </w:rPr>
      </w:pPr>
      <w:r w:rsidRPr="005808A7">
        <w:rPr>
          <w:rFonts w:ascii="Arial Narrow" w:eastAsia="Times New Roman" w:hAnsi="Arial Narrow" w:cs="Times New Roman"/>
          <w:sz w:val="17"/>
          <w:szCs w:val="24"/>
          <w:lang w:val="en-US" w:eastAsia="en-AU"/>
        </w:rPr>
        <w:t>33</w:t>
      </w:r>
      <w:r w:rsidRPr="005808A7">
        <w:rPr>
          <w:rFonts w:ascii="Arial Narrow" w:eastAsia="Times New Roman" w:hAnsi="Arial Narrow" w:cs="Times New Roman"/>
          <w:sz w:val="17"/>
          <w:szCs w:val="24"/>
          <w:lang w:val="en-US" w:eastAsia="en-AU"/>
        </w:rPr>
        <w:tab/>
        <w:t xml:space="preserve">National Environment Protection Council (NEPC), </w:t>
      </w:r>
      <w:r w:rsidRPr="005808A7">
        <w:rPr>
          <w:rFonts w:ascii="Arial Narrow" w:eastAsia="Times New Roman" w:hAnsi="Arial Narrow" w:cs="Times New Roman"/>
          <w:i/>
          <w:sz w:val="17"/>
          <w:szCs w:val="24"/>
          <w:lang w:val="en-US" w:eastAsia="en-AU"/>
        </w:rPr>
        <w:t>Packaging Impacts Decision Regulation Impact Statement</w:t>
      </w:r>
      <w:r w:rsidRPr="005808A7">
        <w:rPr>
          <w:rFonts w:ascii="Arial Narrow" w:eastAsia="Times New Roman" w:hAnsi="Arial Narrow" w:cs="Times New Roman"/>
          <w:sz w:val="17"/>
          <w:szCs w:val="24"/>
          <w:lang w:val="en-US" w:eastAsia="en-AU"/>
        </w:rPr>
        <w:t>, prepared for the former COAG Standing Council on Environment and Water, March 2014,</w:t>
      </w:r>
      <w:r w:rsidRPr="005808A7">
        <w:rPr>
          <w:rFonts w:ascii="Arial" w:eastAsia="Times New Roman" w:hAnsi="Arial" w:cs="Times New Roman"/>
          <w:color w:val="00968F"/>
          <w:sz w:val="16"/>
          <w:szCs w:val="24"/>
          <w:lang w:val="en-US" w:eastAsia="en-AU"/>
        </w:rPr>
        <w:t xml:space="preserve"> </w:t>
      </w:r>
      <w:hyperlink r:id="rId123" w:history="1">
        <w:r w:rsidRPr="005808A7">
          <w:rPr>
            <w:rFonts w:ascii="Arial" w:eastAsia="Times New Roman" w:hAnsi="Arial" w:cs="Times New Roman"/>
            <w:color w:val="0000FF"/>
            <w:sz w:val="16"/>
            <w:szCs w:val="24"/>
            <w:u w:val="single"/>
            <w:lang w:val="en-US" w:eastAsia="en-AU"/>
          </w:rPr>
          <w:t>www.environment.gov.au/system/files/ resources/0d61a8da-4263-4844-928c-e4f9e07472ef/files/packaging-impacts-decision-ris.pdf</w:t>
        </w:r>
      </w:hyperlink>
      <w:r w:rsidRPr="005808A7">
        <w:rPr>
          <w:rFonts w:ascii="Arial Narrow" w:eastAsia="Times New Roman" w:hAnsi="Arial Narrow" w:cs="Times New Roman"/>
          <w:color w:val="00968F"/>
          <w:sz w:val="17"/>
          <w:szCs w:val="24"/>
          <w:lang w:val="en-US" w:eastAsia="en-AU"/>
        </w:rPr>
        <w:t>.</w:t>
      </w:r>
    </w:p>
    <w:p w14:paraId="6CCA66E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731" w:bottom="209" w:left="697" w:header="720" w:footer="720" w:gutter="0"/>
          <w:cols w:space="720"/>
          <w:noEndnote/>
        </w:sectPr>
      </w:pPr>
    </w:p>
    <w:p w14:paraId="2BDB66EB"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8288" behindDoc="1" locked="0" layoutInCell="0" allowOverlap="1" wp14:anchorId="5E64AA94" wp14:editId="56F0C8DB">
                <wp:simplePos x="0" y="0"/>
                <wp:positionH relativeFrom="page">
                  <wp:posOffset>6983095</wp:posOffset>
                </wp:positionH>
                <wp:positionV relativeFrom="page">
                  <wp:posOffset>10116185</wp:posOffset>
                </wp:positionV>
                <wp:extent cx="271145" cy="271145"/>
                <wp:effectExtent l="1270" t="635" r="3810" b="4445"/>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E4BD5" w14:textId="77777777" w:rsidR="00017440" w:rsidRDefault="00017440" w:rsidP="00C362E9">
                            <w:pPr>
                              <w:kinsoku w:val="0"/>
                              <w:overflowPunct w:val="0"/>
                              <w:textAlignment w:val="baseline"/>
                              <w:rPr>
                                <w:sz w:val="24"/>
                              </w:rPr>
                            </w:pPr>
                            <w:r>
                              <w:rPr>
                                <w:noProof/>
                                <w:sz w:val="24"/>
                                <w:lang w:eastAsia="en-AU"/>
                              </w:rPr>
                              <w:drawing>
                                <wp:inline distT="0" distB="0" distL="0" distR="0" wp14:anchorId="0C0763E6" wp14:editId="12902BC6">
                                  <wp:extent cx="266700" cy="266700"/>
                                  <wp:effectExtent l="0" t="0" r="0" b="0"/>
                                  <wp:docPr id="1015" name="Picture 1015"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_Pic2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AA94" id="Text Box 1016" o:spid="_x0000_s1156" type="#_x0000_t202" style="position:absolute;margin-left:549.85pt;margin-top:796.55pt;width:21.35pt;height:21.3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7yewIAAA0FAAAOAAAAZHJzL2Uyb0RvYy54bWysVG1v2yAQ/j5p/wHxPbWdOWlsxamadJkm&#10;dS9Sux9AAMdoNjAgsbtp/30HxGnXbdI0zR/wAcfD3T3PsbwauhYdubFCyQpnFylGXFLFhNxX+NP9&#10;drLAyDoiGWmV5BV+4BZfrV6+WPa65FPVqJZxgwBE2rLXFW6c02WSWNrwjtgLpbmEzVqZjjiYmn3C&#10;DOkBvWuTaZrOk14Zpo2i3FpYvYmbeBXw65pT96GuLXeorTDE5sJowrjzY7JaknJviG4EPYVB/iGK&#10;jggJl56hbogj6GDEL1CdoEZZVbsLqrpE1bWgPOQA2WTps2zuGqJ5yAWKY/W5TPb/wdL3x48GCQbc&#10;pdkcI0k6YOmeDw6t1YDCItSo17YE1zsNzm6AHfAP+Vp9q+hni6TaNETu+bUxqm84YRBj5qubPDka&#10;cawH2fXvFIObyMGpADTUpvMFhJIgQAeuHs78+GgoLE4vsyyfYURh62T7G0g5HtbGujdcdcgbFTZA&#10;fwAnx1vrouvo4u+yqhVsK9o2TMx+t2kNOhKQyjZ8If5nbq30zlL5YxExrkCMcIff89EG6r8V2TRP&#10;19Nisp0vLif5Np9Nist0MUmzYl3M07zIb7bffYBZXjaCMS5vheSjDLP872g+NUQUUBAi6itczKaz&#10;yNAfk0zD97skO+GgK1vRVXhxdiKl5/W1ZJA2KR0RbbSTn8MPhEANxn+oSlCBJz5KwA27IYruVWhB&#10;r5GdYg8gDKOAOGAf3hQwGmW+YtRDf1bYfjkQwzFq30oQl2/m0TCjsRsNIikcrbDDKJobF5v+oI3Y&#10;N4Ac5SvVNQiwFkEcj1GcZAs9F7I4vQ++qZ/Og9fjK7b6A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b1Ze8nsC&#10;AAANBQAADgAAAAAAAAAAAAAAAAAuAgAAZHJzL2Uyb0RvYy54bWxQSwECLQAUAAYACAAAACEAoeq6&#10;LeMAAAAPAQAADwAAAAAAAAAAAAAAAADVBAAAZHJzL2Rvd25yZXYueG1sUEsFBgAAAAAEAAQA8wAA&#10;AOUFAAAAAA==&#10;" o:allowincell="f" stroked="f">
                <v:textbox inset="0,0,0,0">
                  <w:txbxContent>
                    <w:p w14:paraId="79CE4BD5" w14:textId="77777777" w:rsidR="00017440" w:rsidRDefault="00017440" w:rsidP="00C362E9">
                      <w:pPr>
                        <w:kinsoku w:val="0"/>
                        <w:overflowPunct w:val="0"/>
                        <w:textAlignment w:val="baseline"/>
                        <w:rPr>
                          <w:sz w:val="24"/>
                        </w:rPr>
                      </w:pPr>
                      <w:r>
                        <w:rPr>
                          <w:noProof/>
                          <w:sz w:val="24"/>
                          <w:lang w:eastAsia="en-AU"/>
                        </w:rPr>
                        <w:drawing>
                          <wp:inline distT="0" distB="0" distL="0" distR="0" wp14:anchorId="0C0763E6" wp14:editId="12902BC6">
                            <wp:extent cx="266700" cy="266700"/>
                            <wp:effectExtent l="0" t="0" r="0" b="0"/>
                            <wp:docPr id="1015" name="Picture 1015"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_Pic2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43</w:t>
      </w:r>
    </w:p>
    <w:p w14:paraId="1B08108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67" w:bottom="209" w:left="4402" w:header="720" w:footer="720" w:gutter="0"/>
          <w:cols w:space="720"/>
          <w:noEndnote/>
        </w:sectPr>
      </w:pPr>
    </w:p>
    <w:p w14:paraId="1F6EC5A4" w14:textId="77777777" w:rsidR="00C362E9" w:rsidRPr="005808A7" w:rsidRDefault="00C362E9" w:rsidP="00C362E9">
      <w:pPr>
        <w:widowControl w:val="0"/>
        <w:kinsoku w:val="0"/>
        <w:overflowPunct w:val="0"/>
        <w:spacing w:before="79" w:after="0" w:line="375" w:lineRule="exact"/>
        <w:textAlignment w:val="baseline"/>
        <w:rPr>
          <w:rFonts w:ascii="Montserrat" w:eastAsia="Times New Roman" w:hAnsi="Montserrat" w:cs="Times New Roman"/>
          <w:b/>
          <w:color w:val="A9BE00"/>
          <w:spacing w:val="-2"/>
          <w:sz w:val="37"/>
          <w:szCs w:val="24"/>
          <w:lang w:val="en-US" w:eastAsia="en-AU"/>
        </w:rPr>
      </w:pPr>
      <w:r w:rsidRPr="005808A7">
        <w:rPr>
          <w:rFonts w:ascii="Montserrat" w:eastAsia="Times New Roman" w:hAnsi="Montserrat" w:cs="Times New Roman"/>
          <w:b/>
          <w:color w:val="A9BE00"/>
          <w:spacing w:val="-2"/>
          <w:sz w:val="37"/>
          <w:szCs w:val="24"/>
          <w:lang w:val="en-US" w:eastAsia="en-AU"/>
        </w:rPr>
        <w:lastRenderedPageBreak/>
        <w:t>A.4 Avoided landfill costs and avoided</w:t>
      </w:r>
    </w:p>
    <w:p w14:paraId="77A0D9B3" w14:textId="77777777" w:rsidR="00C362E9" w:rsidRPr="005808A7" w:rsidRDefault="00C362E9" w:rsidP="00C362E9">
      <w:pPr>
        <w:widowControl w:val="0"/>
        <w:kinsoku w:val="0"/>
        <w:overflowPunct w:val="0"/>
        <w:spacing w:after="0" w:line="376" w:lineRule="exact"/>
        <w:textAlignment w:val="baseline"/>
        <w:rPr>
          <w:rFonts w:ascii="Montserrat" w:eastAsia="Times New Roman" w:hAnsi="Montserrat" w:cs="Times New Roman"/>
          <w:b/>
          <w:color w:val="A9BE00"/>
          <w:spacing w:val="-8"/>
          <w:sz w:val="37"/>
          <w:szCs w:val="24"/>
          <w:lang w:val="en-US" w:eastAsia="en-AU"/>
        </w:rPr>
      </w:pPr>
      <w:r w:rsidRPr="005808A7">
        <w:rPr>
          <w:rFonts w:ascii="Montserrat" w:eastAsia="Times New Roman" w:hAnsi="Montserrat" w:cs="Times New Roman"/>
          <w:b/>
          <w:color w:val="A9BE00"/>
          <w:spacing w:val="-8"/>
          <w:sz w:val="37"/>
          <w:szCs w:val="24"/>
          <w:lang w:val="en-US" w:eastAsia="en-AU"/>
        </w:rPr>
        <w:t>landfill externalities</w:t>
      </w:r>
    </w:p>
    <w:p w14:paraId="70CC9FE9" w14:textId="77777777" w:rsidR="00C362E9" w:rsidRPr="005808A7" w:rsidRDefault="00C362E9" w:rsidP="00C362E9">
      <w:pPr>
        <w:widowControl w:val="0"/>
        <w:kinsoku w:val="0"/>
        <w:overflowPunct w:val="0"/>
        <w:spacing w:before="250" w:after="0" w:line="235"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Two types of avoided landfill costs are included in the cost–benefit analysis (CBA):</w:t>
      </w:r>
    </w:p>
    <w:p w14:paraId="751F9F75" w14:textId="77777777" w:rsidR="00C362E9" w:rsidRPr="005808A7" w:rsidRDefault="00C362E9" w:rsidP="00C362E9">
      <w:pPr>
        <w:widowControl w:val="0"/>
        <w:kinsoku w:val="0"/>
        <w:overflowPunct w:val="0"/>
        <w:spacing w:before="171" w:after="0" w:line="258" w:lineRule="exact"/>
        <w:textAlignment w:val="baseline"/>
        <w:rPr>
          <w:rFonts w:ascii="Arial" w:eastAsia="Times New Roman" w:hAnsi="Arial" w:cs="Times New Roman"/>
          <w:spacing w:val="3"/>
          <w:sz w:val="20"/>
          <w:szCs w:val="24"/>
          <w:lang w:val="en-US" w:eastAsia="en-AU"/>
        </w:rPr>
      </w:pPr>
      <w:proofErr w:type="spellStart"/>
      <w:r w:rsidRPr="005808A7">
        <w:rPr>
          <w:rFonts w:ascii="Arial" w:eastAsia="Times New Roman" w:hAnsi="Arial" w:cs="Times New Roman"/>
          <w:color w:val="A9BE00"/>
          <w:spacing w:val="3"/>
          <w:sz w:val="27"/>
          <w:szCs w:val="24"/>
          <w:lang w:val="en-US" w:eastAsia="en-AU"/>
        </w:rPr>
        <w:t>E</w:t>
      </w:r>
      <w:proofErr w:type="spellEnd"/>
      <w:r w:rsidRPr="005808A7">
        <w:rPr>
          <w:rFonts w:ascii="Arial" w:eastAsia="Times New Roman" w:hAnsi="Arial" w:cs="Times New Roman"/>
          <w:spacing w:val="3"/>
          <w:sz w:val="20"/>
          <w:szCs w:val="24"/>
          <w:lang w:val="en-US" w:eastAsia="en-AU"/>
        </w:rPr>
        <w:t xml:space="preserve"> avoided cost of landfill; and</w:t>
      </w:r>
    </w:p>
    <w:p w14:paraId="59354868" w14:textId="77777777" w:rsidR="00C362E9" w:rsidRPr="005808A7" w:rsidRDefault="00C362E9" w:rsidP="00C362E9">
      <w:pPr>
        <w:widowControl w:val="0"/>
        <w:kinsoku w:val="0"/>
        <w:overflowPunct w:val="0"/>
        <w:spacing w:before="154" w:after="0" w:line="258" w:lineRule="exact"/>
        <w:textAlignment w:val="baseline"/>
        <w:rPr>
          <w:rFonts w:ascii="Arial" w:eastAsia="Times New Roman" w:hAnsi="Arial" w:cs="Times New Roman"/>
          <w:spacing w:val="3"/>
          <w:sz w:val="20"/>
          <w:szCs w:val="24"/>
          <w:lang w:val="en-US" w:eastAsia="en-AU"/>
        </w:rPr>
      </w:pPr>
      <w:proofErr w:type="spellStart"/>
      <w:r w:rsidRPr="005808A7">
        <w:rPr>
          <w:rFonts w:ascii="Arial" w:eastAsia="Times New Roman" w:hAnsi="Arial" w:cs="Times New Roman"/>
          <w:color w:val="A9BE00"/>
          <w:spacing w:val="3"/>
          <w:sz w:val="27"/>
          <w:szCs w:val="24"/>
          <w:lang w:val="en-US" w:eastAsia="en-AU"/>
        </w:rPr>
        <w:t>E</w:t>
      </w:r>
      <w:proofErr w:type="spellEnd"/>
      <w:r w:rsidRPr="005808A7">
        <w:rPr>
          <w:rFonts w:ascii="Arial" w:eastAsia="Times New Roman" w:hAnsi="Arial" w:cs="Times New Roman"/>
          <w:spacing w:val="3"/>
          <w:sz w:val="20"/>
          <w:szCs w:val="24"/>
          <w:lang w:val="en-US" w:eastAsia="en-AU"/>
        </w:rPr>
        <w:t xml:space="preserve"> avoided landfill externalities.</w:t>
      </w:r>
    </w:p>
    <w:p w14:paraId="6C27B630" w14:textId="77777777" w:rsidR="00C362E9" w:rsidRPr="005808A7" w:rsidRDefault="00C362E9" w:rsidP="00C362E9">
      <w:pPr>
        <w:widowControl w:val="0"/>
        <w:kinsoku w:val="0"/>
        <w:overflowPunct w:val="0"/>
        <w:spacing w:before="173" w:after="0" w:line="251" w:lineRule="exact"/>
        <w:textAlignment w:val="baseline"/>
        <w:rPr>
          <w:rFonts w:ascii="Tahoma" w:eastAsia="Times New Roman" w:hAnsi="Tahoma" w:cs="Times New Roman"/>
          <w:b/>
          <w:color w:val="00968F"/>
          <w:spacing w:val="-1"/>
          <w:sz w:val="21"/>
          <w:szCs w:val="24"/>
          <w:lang w:val="en-US" w:eastAsia="en-AU"/>
        </w:rPr>
      </w:pPr>
      <w:r w:rsidRPr="005808A7">
        <w:rPr>
          <w:rFonts w:ascii="Tahoma" w:eastAsia="Times New Roman" w:hAnsi="Tahoma" w:cs="Times New Roman"/>
          <w:b/>
          <w:color w:val="00968F"/>
          <w:spacing w:val="-1"/>
          <w:sz w:val="21"/>
          <w:szCs w:val="24"/>
          <w:lang w:val="en-US" w:eastAsia="en-AU"/>
        </w:rPr>
        <w:t>Avoided landfill costs</w:t>
      </w:r>
    </w:p>
    <w:p w14:paraId="4A854BAB" w14:textId="77777777" w:rsidR="00C362E9" w:rsidRPr="005808A7" w:rsidRDefault="00C362E9" w:rsidP="00C362E9">
      <w:pPr>
        <w:widowControl w:val="0"/>
        <w:kinsoku w:val="0"/>
        <w:overflowPunct w:val="0"/>
        <w:spacing w:before="123" w:after="0" w:line="302" w:lineRule="exact"/>
        <w:ind w:right="115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introduction of the CDS will divert containers away from landfills. To estimate the economic benefit associated with reduced landfilling, the CBA drew on data provided by the ACT Government.</w:t>
      </w:r>
    </w:p>
    <w:p w14:paraId="76B4BF40" w14:textId="77777777" w:rsidR="00C362E9" w:rsidRPr="005808A7" w:rsidRDefault="00C362E9" w:rsidP="00C362E9">
      <w:pPr>
        <w:widowControl w:val="0"/>
        <w:kinsoku w:val="0"/>
        <w:overflowPunct w:val="0"/>
        <w:spacing w:before="173" w:after="0" w:line="238" w:lineRule="exact"/>
        <w:textAlignment w:val="baseline"/>
        <w:rPr>
          <w:rFonts w:ascii="Arial Narrow" w:eastAsia="Times New Roman" w:hAnsi="Arial Narrow" w:cs="Times New Roman"/>
          <w:spacing w:val="-1"/>
          <w:sz w:val="13"/>
          <w:szCs w:val="24"/>
          <w:lang w:val="en-US" w:eastAsia="en-AU"/>
        </w:rPr>
      </w:pPr>
      <w:r w:rsidRPr="005808A7">
        <w:rPr>
          <w:rFonts w:ascii="Arial" w:eastAsia="Times New Roman" w:hAnsi="Arial" w:cs="Times New Roman"/>
          <w:spacing w:val="-1"/>
          <w:sz w:val="20"/>
          <w:szCs w:val="24"/>
          <w:lang w:val="en-US" w:eastAsia="en-AU"/>
        </w:rPr>
        <w:t xml:space="preserve">Based on this information, the average cost of landfill for the ACT is estimated at $66 per </w:t>
      </w:r>
      <w:proofErr w:type="spellStart"/>
      <w:r w:rsidRPr="005808A7">
        <w:rPr>
          <w:rFonts w:ascii="Arial" w:eastAsia="Times New Roman" w:hAnsi="Arial" w:cs="Times New Roman"/>
          <w:spacing w:val="-1"/>
          <w:sz w:val="20"/>
          <w:szCs w:val="24"/>
          <w:lang w:val="en-US" w:eastAsia="en-AU"/>
        </w:rPr>
        <w:t>tonne</w:t>
      </w:r>
      <w:proofErr w:type="spellEnd"/>
      <w:r w:rsidRPr="005808A7">
        <w:rPr>
          <w:rFonts w:ascii="Arial" w:eastAsia="Times New Roman" w:hAnsi="Arial" w:cs="Times New Roman"/>
          <w:spacing w:val="-1"/>
          <w:sz w:val="20"/>
          <w:szCs w:val="24"/>
          <w:lang w:val="en-US" w:eastAsia="en-AU"/>
        </w:rPr>
        <w:t>, consisting of</w:t>
      </w:r>
      <w:r w:rsidRPr="005808A7">
        <w:rPr>
          <w:rFonts w:ascii="Arial Narrow" w:eastAsia="Times New Roman" w:hAnsi="Arial Narrow" w:cs="Times New Roman"/>
          <w:spacing w:val="-1"/>
          <w:sz w:val="20"/>
          <w:szCs w:val="24"/>
          <w:vertAlign w:val="superscript"/>
          <w:lang w:val="en-US" w:eastAsia="en-AU"/>
        </w:rPr>
        <w:t>34</w:t>
      </w:r>
    </w:p>
    <w:p w14:paraId="0F19FC2E" w14:textId="77777777" w:rsidR="00C362E9" w:rsidRPr="005808A7" w:rsidRDefault="00C362E9" w:rsidP="00C362E9">
      <w:pPr>
        <w:widowControl w:val="0"/>
        <w:kinsoku w:val="0"/>
        <w:overflowPunct w:val="0"/>
        <w:spacing w:before="168"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capital costs of $26 per </w:t>
      </w:r>
      <w:proofErr w:type="spellStart"/>
      <w:r w:rsidRPr="005808A7">
        <w:rPr>
          <w:rFonts w:ascii="Arial Narrow" w:eastAsia="Times New Roman" w:hAnsi="Arial Narrow" w:cs="Times New Roman"/>
          <w:spacing w:val="9"/>
          <w:szCs w:val="24"/>
          <w:lang w:val="en-US" w:eastAsia="en-AU"/>
        </w:rPr>
        <w:t>tonne</w:t>
      </w:r>
      <w:proofErr w:type="spellEnd"/>
      <w:r w:rsidRPr="005808A7">
        <w:rPr>
          <w:rFonts w:ascii="Arial Narrow" w:eastAsia="Times New Roman" w:hAnsi="Arial Narrow" w:cs="Times New Roman"/>
          <w:spacing w:val="9"/>
          <w:szCs w:val="24"/>
          <w:lang w:val="en-US" w:eastAsia="en-AU"/>
        </w:rPr>
        <w:t>;</w:t>
      </w:r>
    </w:p>
    <w:p w14:paraId="72EC22FC" w14:textId="77777777" w:rsidR="00C362E9" w:rsidRPr="005808A7" w:rsidRDefault="00C362E9" w:rsidP="00C362E9">
      <w:pPr>
        <w:widowControl w:val="0"/>
        <w:kinsoku w:val="0"/>
        <w:overflowPunct w:val="0"/>
        <w:spacing w:before="154"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capital remediation costs of $19 per </w:t>
      </w:r>
      <w:proofErr w:type="spellStart"/>
      <w:r w:rsidRPr="005808A7">
        <w:rPr>
          <w:rFonts w:ascii="Arial Narrow" w:eastAsia="Times New Roman" w:hAnsi="Arial Narrow" w:cs="Times New Roman"/>
          <w:spacing w:val="9"/>
          <w:szCs w:val="24"/>
          <w:lang w:val="en-US" w:eastAsia="en-AU"/>
        </w:rPr>
        <w:t>tonne</w:t>
      </w:r>
      <w:proofErr w:type="spellEnd"/>
      <w:r w:rsidRPr="005808A7">
        <w:rPr>
          <w:rFonts w:ascii="Arial Narrow" w:eastAsia="Times New Roman" w:hAnsi="Arial Narrow" w:cs="Times New Roman"/>
          <w:spacing w:val="9"/>
          <w:szCs w:val="24"/>
          <w:lang w:val="en-US" w:eastAsia="en-AU"/>
        </w:rPr>
        <w:t>; and</w:t>
      </w:r>
    </w:p>
    <w:p w14:paraId="6807192D" w14:textId="77777777" w:rsidR="00C362E9" w:rsidRPr="005808A7" w:rsidRDefault="00C362E9" w:rsidP="00C362E9">
      <w:pPr>
        <w:widowControl w:val="0"/>
        <w:kinsoku w:val="0"/>
        <w:overflowPunct w:val="0"/>
        <w:spacing w:before="155" w:after="0" w:line="258"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7"/>
          <w:szCs w:val="24"/>
          <w:lang w:val="en-US" w:eastAsia="en-AU"/>
        </w:rPr>
        <w:t>E</w:t>
      </w:r>
      <w:r w:rsidRPr="005808A7">
        <w:rPr>
          <w:rFonts w:ascii="Arial Narrow" w:eastAsia="Times New Roman" w:hAnsi="Arial Narrow" w:cs="Times New Roman"/>
          <w:spacing w:val="9"/>
          <w:szCs w:val="24"/>
          <w:lang w:val="en-US" w:eastAsia="en-AU"/>
        </w:rPr>
        <w:t xml:space="preserve"> operating costs of $22 per </w:t>
      </w:r>
      <w:proofErr w:type="spellStart"/>
      <w:r w:rsidRPr="005808A7">
        <w:rPr>
          <w:rFonts w:ascii="Arial Narrow" w:eastAsia="Times New Roman" w:hAnsi="Arial Narrow" w:cs="Times New Roman"/>
          <w:spacing w:val="9"/>
          <w:szCs w:val="24"/>
          <w:lang w:val="en-US" w:eastAsia="en-AU"/>
        </w:rPr>
        <w:t>tonne</w:t>
      </w:r>
      <w:proofErr w:type="spellEnd"/>
      <w:r w:rsidRPr="005808A7">
        <w:rPr>
          <w:rFonts w:ascii="Arial Narrow" w:eastAsia="Times New Roman" w:hAnsi="Arial Narrow" w:cs="Times New Roman"/>
          <w:spacing w:val="9"/>
          <w:szCs w:val="24"/>
          <w:lang w:val="en-US" w:eastAsia="en-AU"/>
        </w:rPr>
        <w:t>.</w:t>
      </w:r>
    </w:p>
    <w:p w14:paraId="735DC875" w14:textId="77777777" w:rsidR="00C362E9" w:rsidRPr="005808A7" w:rsidRDefault="00C362E9" w:rsidP="00C362E9">
      <w:pPr>
        <w:widowControl w:val="0"/>
        <w:kinsoku w:val="0"/>
        <w:overflowPunct w:val="0"/>
        <w:spacing w:before="100" w:after="0" w:line="302" w:lineRule="exact"/>
        <w:ind w:right="792"/>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The average cost of landfill for the ACT is somewhat higher than the average cost of landfill for metropolitan regions of NSW due to the different types of landfill in operation.</w:t>
      </w:r>
    </w:p>
    <w:p w14:paraId="6FE02D08" w14:textId="77777777" w:rsidR="00C362E9" w:rsidRPr="005808A7" w:rsidRDefault="00C362E9" w:rsidP="00C362E9">
      <w:pPr>
        <w:widowControl w:val="0"/>
        <w:kinsoku w:val="0"/>
        <w:overflowPunct w:val="0"/>
        <w:spacing w:before="113" w:after="0" w:line="300" w:lineRule="exact"/>
        <w:ind w:right="216"/>
        <w:textAlignment w:val="baseline"/>
        <w:rPr>
          <w:rFonts w:ascii="Arial" w:eastAsia="Times New Roman" w:hAnsi="Arial" w:cs="Times New Roman"/>
          <w:spacing w:val="2"/>
          <w:sz w:val="20"/>
          <w:szCs w:val="24"/>
          <w:lang w:val="en-US" w:eastAsia="en-AU"/>
        </w:rPr>
      </w:pPr>
      <w:r w:rsidRPr="005808A7">
        <w:rPr>
          <w:rFonts w:ascii="Arial Narrow" w:eastAsia="Times New Roman" w:hAnsi="Arial Narrow" w:cs="Times New Roman"/>
          <w:spacing w:val="2"/>
          <w:szCs w:val="24"/>
          <w:lang w:val="en-US" w:eastAsia="en-AU"/>
        </w:rPr>
        <w:t xml:space="preserve">As was the case for the NSW values, it should be noted that the operating costs do not include transport to </w:t>
      </w:r>
      <w:r w:rsidRPr="005808A7">
        <w:rPr>
          <w:rFonts w:ascii="Arial" w:eastAsia="Times New Roman" w:hAnsi="Arial" w:cs="Times New Roman"/>
          <w:spacing w:val="2"/>
          <w:sz w:val="20"/>
          <w:szCs w:val="24"/>
          <w:lang w:val="en-US" w:eastAsia="en-AU"/>
        </w:rPr>
        <w:t xml:space="preserve">landfill, which has been included under collection and transport costs. Further, the operating costs do not include landfill levies. Landfill levies are a transfer from one stakeholder group (waste producers/managers) to another </w:t>
      </w:r>
      <w:r w:rsidRPr="005808A7">
        <w:rPr>
          <w:rFonts w:ascii="Arial Narrow" w:eastAsia="Times New Roman" w:hAnsi="Arial Narrow" w:cs="Times New Roman"/>
          <w:spacing w:val="2"/>
          <w:szCs w:val="24"/>
          <w:lang w:val="en-US" w:eastAsia="en-AU"/>
        </w:rPr>
        <w:t xml:space="preserve">stakeholder group (State governments) and, as such, do not constitute an economic cost. As a result, these costs </w:t>
      </w:r>
      <w:r w:rsidRPr="005808A7">
        <w:rPr>
          <w:rFonts w:ascii="Arial" w:eastAsia="Times New Roman" w:hAnsi="Arial" w:cs="Times New Roman"/>
          <w:spacing w:val="2"/>
          <w:sz w:val="20"/>
          <w:szCs w:val="24"/>
          <w:lang w:val="en-US" w:eastAsia="en-AU"/>
        </w:rPr>
        <w:t>are significantly lower than the financial costs of landfilling that may be seen in the market.</w:t>
      </w:r>
    </w:p>
    <w:p w14:paraId="062C87EB" w14:textId="77777777" w:rsidR="00C362E9" w:rsidRPr="005808A7" w:rsidRDefault="00C362E9" w:rsidP="00C362E9">
      <w:pPr>
        <w:widowControl w:val="0"/>
        <w:kinsoku w:val="0"/>
        <w:overflowPunct w:val="0"/>
        <w:spacing w:before="111" w:after="0" w:line="300"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avoided cost of landfill operating cost is calculated in the CBA as the product of the operating costs on a per </w:t>
      </w:r>
      <w:proofErr w:type="spellStart"/>
      <w:r w:rsidRPr="005808A7">
        <w:rPr>
          <w:rFonts w:ascii="Arial" w:eastAsia="Times New Roman" w:hAnsi="Arial" w:cs="Times New Roman"/>
          <w:sz w:val="20"/>
          <w:szCs w:val="24"/>
          <w:lang w:val="en-US" w:eastAsia="en-AU"/>
        </w:rPr>
        <w:t>tonne</w:t>
      </w:r>
      <w:proofErr w:type="spellEnd"/>
      <w:r w:rsidRPr="005808A7">
        <w:rPr>
          <w:rFonts w:ascii="Arial" w:eastAsia="Times New Roman" w:hAnsi="Arial" w:cs="Times New Roman"/>
          <w:sz w:val="20"/>
          <w:szCs w:val="24"/>
          <w:lang w:val="en-US" w:eastAsia="en-AU"/>
        </w:rPr>
        <w:t xml:space="preserve"> basis multiplied by the tonnage of containers that are expected to be diverted away from landfill and into </w:t>
      </w:r>
      <w:r w:rsidRPr="005808A7">
        <w:rPr>
          <w:rFonts w:ascii="Arial Narrow" w:eastAsia="Times New Roman" w:hAnsi="Arial Narrow" w:cs="Times New Roman"/>
          <w:szCs w:val="24"/>
          <w:lang w:val="en-US" w:eastAsia="en-AU"/>
        </w:rPr>
        <w:t>the recycling stream.</w:t>
      </w:r>
    </w:p>
    <w:p w14:paraId="7566E728" w14:textId="77777777" w:rsidR="00C362E9" w:rsidRPr="005808A7" w:rsidRDefault="00C362E9" w:rsidP="00C362E9">
      <w:pPr>
        <w:widowControl w:val="0"/>
        <w:kinsoku w:val="0"/>
        <w:overflowPunct w:val="0"/>
        <w:spacing w:before="185" w:after="0" w:line="251" w:lineRule="exact"/>
        <w:textAlignment w:val="baseline"/>
        <w:rPr>
          <w:rFonts w:ascii="Tahoma" w:eastAsia="Times New Roman" w:hAnsi="Tahoma" w:cs="Times New Roman"/>
          <w:b/>
          <w:color w:val="00968F"/>
          <w:spacing w:val="-1"/>
          <w:sz w:val="21"/>
          <w:szCs w:val="24"/>
          <w:lang w:val="en-US" w:eastAsia="en-AU"/>
        </w:rPr>
      </w:pPr>
      <w:r w:rsidRPr="005808A7">
        <w:rPr>
          <w:rFonts w:ascii="Tahoma" w:eastAsia="Times New Roman" w:hAnsi="Tahoma" w:cs="Times New Roman"/>
          <w:b/>
          <w:color w:val="00968F"/>
          <w:spacing w:val="-1"/>
          <w:sz w:val="21"/>
          <w:szCs w:val="24"/>
          <w:lang w:val="en-US" w:eastAsia="en-AU"/>
        </w:rPr>
        <w:t>Avoided landfill externalities</w:t>
      </w:r>
    </w:p>
    <w:p w14:paraId="07BEF0DB" w14:textId="77777777" w:rsidR="00C362E9" w:rsidRPr="005808A7" w:rsidRDefault="00C362E9" w:rsidP="00C362E9">
      <w:pPr>
        <w:widowControl w:val="0"/>
        <w:kinsoku w:val="0"/>
        <w:overflowPunct w:val="0"/>
        <w:spacing w:before="190" w:after="0" w:line="235"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Two types of avoided landfill externalities were included in the analysis:</w:t>
      </w:r>
    </w:p>
    <w:p w14:paraId="432AB6D5" w14:textId="77777777" w:rsidR="00C362E9" w:rsidRPr="005808A7" w:rsidRDefault="00C362E9" w:rsidP="00C362E9">
      <w:pPr>
        <w:widowControl w:val="0"/>
        <w:kinsoku w:val="0"/>
        <w:overflowPunct w:val="0"/>
        <w:spacing w:before="166" w:after="0" w:line="258" w:lineRule="exact"/>
        <w:textAlignment w:val="baseline"/>
        <w:rPr>
          <w:rFonts w:ascii="Arial Narrow" w:eastAsia="Times New Roman" w:hAnsi="Arial Narrow" w:cs="Times New Roman"/>
          <w:spacing w:val="8"/>
          <w:szCs w:val="24"/>
          <w:lang w:val="en-US" w:eastAsia="en-AU"/>
        </w:rPr>
      </w:pPr>
      <w:proofErr w:type="spellStart"/>
      <w:r w:rsidRPr="005808A7">
        <w:rPr>
          <w:rFonts w:ascii="Arial" w:eastAsia="Times New Roman" w:hAnsi="Arial" w:cs="Times New Roman"/>
          <w:color w:val="A9BE00"/>
          <w:spacing w:val="8"/>
          <w:sz w:val="27"/>
          <w:szCs w:val="24"/>
          <w:lang w:val="en-US" w:eastAsia="en-AU"/>
        </w:rPr>
        <w:t>E</w:t>
      </w:r>
      <w:proofErr w:type="spellEnd"/>
      <w:r w:rsidRPr="005808A7">
        <w:rPr>
          <w:rFonts w:ascii="Arial Narrow" w:eastAsia="Times New Roman" w:hAnsi="Arial Narrow" w:cs="Times New Roman"/>
          <w:spacing w:val="8"/>
          <w:szCs w:val="24"/>
          <w:lang w:val="en-US" w:eastAsia="en-AU"/>
        </w:rPr>
        <w:t xml:space="preserve"> avoided greenhouse gas (GHG) emissions; and</w:t>
      </w:r>
    </w:p>
    <w:p w14:paraId="58B4E8D6" w14:textId="77777777" w:rsidR="00C362E9" w:rsidRPr="005808A7" w:rsidRDefault="00C362E9" w:rsidP="00C362E9">
      <w:pPr>
        <w:widowControl w:val="0"/>
        <w:kinsoku w:val="0"/>
        <w:overflowPunct w:val="0"/>
        <w:spacing w:before="155" w:after="0" w:line="25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7"/>
          <w:szCs w:val="24"/>
          <w:lang w:val="en-US" w:eastAsia="en-AU"/>
        </w:rPr>
        <w:t>E</w:t>
      </w:r>
      <w:r w:rsidRPr="005808A7">
        <w:rPr>
          <w:rFonts w:ascii="Arial" w:eastAsia="Times New Roman" w:hAnsi="Arial" w:cs="Times New Roman"/>
          <w:spacing w:val="2"/>
          <w:sz w:val="20"/>
          <w:szCs w:val="24"/>
          <w:lang w:val="en-US" w:eastAsia="en-AU"/>
        </w:rPr>
        <w:t xml:space="preserve"> other avoided landfill externalities, including other emissions and </w:t>
      </w:r>
      <w:proofErr w:type="spellStart"/>
      <w:r w:rsidRPr="005808A7">
        <w:rPr>
          <w:rFonts w:ascii="Arial" w:eastAsia="Times New Roman" w:hAnsi="Arial" w:cs="Times New Roman"/>
          <w:spacing w:val="2"/>
          <w:sz w:val="20"/>
          <w:szCs w:val="24"/>
          <w:lang w:val="en-US" w:eastAsia="en-AU"/>
        </w:rPr>
        <w:t>disamenity</w:t>
      </w:r>
      <w:proofErr w:type="spellEnd"/>
      <w:r w:rsidRPr="005808A7">
        <w:rPr>
          <w:rFonts w:ascii="Arial" w:eastAsia="Times New Roman" w:hAnsi="Arial" w:cs="Times New Roman"/>
          <w:spacing w:val="2"/>
          <w:sz w:val="20"/>
          <w:szCs w:val="24"/>
          <w:lang w:val="en-US" w:eastAsia="en-AU"/>
        </w:rPr>
        <w:t>.</w:t>
      </w:r>
    </w:p>
    <w:p w14:paraId="2F554351" w14:textId="77777777" w:rsidR="00C362E9" w:rsidRPr="005808A7" w:rsidRDefault="00C362E9" w:rsidP="00C362E9">
      <w:pPr>
        <w:widowControl w:val="0"/>
        <w:kinsoku w:val="0"/>
        <w:overflowPunct w:val="0"/>
        <w:spacing w:before="180" w:after="0" w:line="262" w:lineRule="exact"/>
        <w:textAlignment w:val="baseline"/>
        <w:rPr>
          <w:rFonts w:ascii="Arial Narrow" w:eastAsia="Times New Roman" w:hAnsi="Arial Narrow" w:cs="Times New Roman"/>
          <w:b/>
          <w:color w:val="00968F"/>
          <w:spacing w:val="6"/>
          <w:sz w:val="24"/>
          <w:szCs w:val="24"/>
          <w:lang w:val="en-US" w:eastAsia="en-AU"/>
        </w:rPr>
      </w:pPr>
      <w:r w:rsidRPr="005808A7">
        <w:rPr>
          <w:rFonts w:ascii="Arial Narrow" w:eastAsia="Times New Roman" w:hAnsi="Arial Narrow" w:cs="Times New Roman"/>
          <w:b/>
          <w:color w:val="00968F"/>
          <w:spacing w:val="6"/>
          <w:sz w:val="24"/>
          <w:szCs w:val="24"/>
          <w:lang w:val="en-US" w:eastAsia="en-AU"/>
        </w:rPr>
        <w:t>Greenhouse gas emissions reductions</w:t>
      </w:r>
    </w:p>
    <w:p w14:paraId="750451A4" w14:textId="77777777" w:rsidR="00C362E9" w:rsidRPr="005808A7" w:rsidRDefault="00C362E9" w:rsidP="00C362E9">
      <w:pPr>
        <w:widowControl w:val="0"/>
        <w:kinsoku w:val="0"/>
        <w:overflowPunct w:val="0"/>
        <w:spacing w:before="167" w:after="0" w:line="242" w:lineRule="exact"/>
        <w:textAlignment w:val="baseline"/>
        <w:rPr>
          <w:rFonts w:ascii="Arial Narrow" w:eastAsia="Times New Roman" w:hAnsi="Arial Narrow" w:cs="Times New Roman"/>
          <w:spacing w:val="6"/>
          <w:sz w:val="13"/>
          <w:szCs w:val="24"/>
          <w:lang w:val="en-US" w:eastAsia="en-AU"/>
        </w:rPr>
      </w:pPr>
      <w:r w:rsidRPr="005808A7">
        <w:rPr>
          <w:rFonts w:ascii="Arial Narrow" w:eastAsia="Times New Roman" w:hAnsi="Arial Narrow" w:cs="Times New Roman"/>
          <w:spacing w:val="6"/>
          <w:szCs w:val="24"/>
          <w:lang w:val="en-US" w:eastAsia="en-AU"/>
        </w:rPr>
        <w:t>The average externality costs of GHG emissions reductions for a given region depend on several factors:</w:t>
      </w:r>
      <w:r w:rsidRPr="005808A7">
        <w:rPr>
          <w:rFonts w:ascii="Arial Narrow" w:eastAsia="Times New Roman" w:hAnsi="Arial Narrow" w:cs="Times New Roman"/>
          <w:spacing w:val="6"/>
          <w:szCs w:val="24"/>
          <w:vertAlign w:val="superscript"/>
          <w:lang w:val="en-US" w:eastAsia="en-AU"/>
        </w:rPr>
        <w:t>35</w:t>
      </w:r>
    </w:p>
    <w:p w14:paraId="41BCEAE7" w14:textId="77777777" w:rsidR="00C362E9" w:rsidRPr="005808A7" w:rsidRDefault="00C362E9" w:rsidP="00C362E9">
      <w:pPr>
        <w:widowControl w:val="0"/>
        <w:kinsoku w:val="0"/>
        <w:overflowPunct w:val="0"/>
        <w:spacing w:before="168" w:after="0" w:line="258" w:lineRule="exact"/>
        <w:textAlignment w:val="baseline"/>
        <w:rPr>
          <w:rFonts w:ascii="Arial" w:eastAsia="Times New Roman" w:hAnsi="Arial" w:cs="Times New Roman"/>
          <w:spacing w:val="2"/>
          <w:sz w:val="20"/>
          <w:szCs w:val="24"/>
          <w:lang w:val="en-US" w:eastAsia="en-AU"/>
        </w:rPr>
      </w:pPr>
      <w:r w:rsidRPr="005808A7">
        <w:rPr>
          <w:rFonts w:ascii="Arial" w:eastAsia="Times New Roman" w:hAnsi="Arial" w:cs="Times New Roman"/>
          <w:color w:val="A9BE00"/>
          <w:spacing w:val="2"/>
          <w:sz w:val="27"/>
          <w:szCs w:val="24"/>
          <w:lang w:val="en-US" w:eastAsia="en-AU"/>
        </w:rPr>
        <w:t>E</w:t>
      </w:r>
      <w:r w:rsidRPr="005808A7">
        <w:rPr>
          <w:rFonts w:ascii="Arial" w:eastAsia="Times New Roman" w:hAnsi="Arial" w:cs="Times New Roman"/>
          <w:spacing w:val="2"/>
          <w:sz w:val="20"/>
          <w:szCs w:val="24"/>
          <w:lang w:val="en-US" w:eastAsia="en-AU"/>
        </w:rPr>
        <w:t xml:space="preserve"> the extent of landfill gas capture at landfills;</w:t>
      </w:r>
    </w:p>
    <w:p w14:paraId="078C702C" w14:textId="77777777" w:rsidR="00C362E9" w:rsidRPr="005808A7" w:rsidRDefault="00C362E9" w:rsidP="00C362E9">
      <w:pPr>
        <w:widowControl w:val="0"/>
        <w:kinsoku w:val="0"/>
        <w:overflowPunct w:val="0"/>
        <w:spacing w:before="154" w:after="0" w:line="258"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7"/>
          <w:szCs w:val="24"/>
          <w:lang w:val="en-US" w:eastAsia="en-AU"/>
        </w:rPr>
        <w:t>E</w:t>
      </w:r>
      <w:r w:rsidRPr="005808A7">
        <w:rPr>
          <w:rFonts w:ascii="Arial" w:eastAsia="Times New Roman" w:hAnsi="Arial" w:cs="Times New Roman"/>
          <w:sz w:val="20"/>
          <w:szCs w:val="24"/>
          <w:lang w:val="en-US" w:eastAsia="en-AU"/>
        </w:rPr>
        <w:t xml:space="preserve"> the average efficiency rate of landfill gas capture;</w:t>
      </w:r>
    </w:p>
    <w:p w14:paraId="31B7E9B4" w14:textId="77777777" w:rsidR="00C362E9" w:rsidRPr="005808A7" w:rsidRDefault="00C362E9" w:rsidP="00C362E9">
      <w:pPr>
        <w:widowControl w:val="0"/>
        <w:tabs>
          <w:tab w:val="left" w:pos="504"/>
        </w:tabs>
        <w:kinsoku w:val="0"/>
        <w:overflowPunct w:val="0"/>
        <w:spacing w:after="788" w:line="413"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7"/>
          <w:szCs w:val="24"/>
          <w:lang w:val="en-US" w:eastAsia="en-AU"/>
        </w:rPr>
        <w:t>E</w:t>
      </w:r>
      <w:r w:rsidRPr="005808A7">
        <w:rPr>
          <w:rFonts w:ascii="Arial" w:eastAsia="Times New Roman" w:hAnsi="Arial" w:cs="Times New Roman"/>
          <w:sz w:val="20"/>
          <w:szCs w:val="24"/>
          <w:lang w:val="en-US" w:eastAsia="en-AU"/>
        </w:rPr>
        <w:tab/>
        <w:t>the ‘emissions factor’ of the material being deposited in landfill; and</w:t>
      </w:r>
      <w:r w:rsidRPr="005808A7">
        <w:rPr>
          <w:rFonts w:ascii="Arial" w:eastAsia="Times New Roman" w:hAnsi="Arial" w:cs="Times New Roman"/>
          <w:sz w:val="20"/>
          <w:szCs w:val="24"/>
          <w:lang w:val="en-US" w:eastAsia="en-AU"/>
        </w:rPr>
        <w:br/>
      </w:r>
      <w:r w:rsidRPr="005808A7">
        <w:rPr>
          <w:rFonts w:ascii="Arial" w:eastAsia="Times New Roman" w:hAnsi="Arial" w:cs="Times New Roman"/>
          <w:color w:val="A9BE00"/>
          <w:sz w:val="27"/>
          <w:szCs w:val="24"/>
          <w:lang w:val="en-US" w:eastAsia="en-AU"/>
        </w:rPr>
        <w:t>E</w:t>
      </w:r>
      <w:r w:rsidRPr="005808A7">
        <w:rPr>
          <w:rFonts w:ascii="Arial Narrow" w:eastAsia="Times New Roman" w:hAnsi="Arial Narrow" w:cs="Times New Roman"/>
          <w:szCs w:val="24"/>
          <w:lang w:val="en-US" w:eastAsia="en-AU"/>
        </w:rPr>
        <w:t xml:space="preserve"> the monetary value of environmental damage caused by GHGs.</w:t>
      </w:r>
    </w:p>
    <w:p w14:paraId="778D6E30" w14:textId="77777777" w:rsidR="00C362E9" w:rsidRPr="005808A7" w:rsidRDefault="00C362E9" w:rsidP="00C362E9">
      <w:pPr>
        <w:widowControl w:val="0"/>
        <w:tabs>
          <w:tab w:val="left" w:pos="576"/>
        </w:tabs>
        <w:kinsoku w:val="0"/>
        <w:overflowPunct w:val="0"/>
        <w:spacing w:before="49" w:after="0" w:line="187" w:lineRule="exact"/>
        <w:textAlignment w:val="baseline"/>
        <w:rPr>
          <w:rFonts w:ascii="Arial Narrow" w:eastAsia="Times New Roman" w:hAnsi="Arial Narrow" w:cs="Times New Roman"/>
          <w:spacing w:val="5"/>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89312" behindDoc="0" locked="0" layoutInCell="0" allowOverlap="1" wp14:anchorId="6E565245" wp14:editId="009F23AC">
                <wp:simplePos x="0" y="0"/>
                <wp:positionH relativeFrom="page">
                  <wp:posOffset>575945</wp:posOffset>
                </wp:positionH>
                <wp:positionV relativeFrom="page">
                  <wp:posOffset>9028430</wp:posOffset>
                </wp:positionV>
                <wp:extent cx="1442720" cy="0"/>
                <wp:effectExtent l="13970" t="8255" r="10160" b="10795"/>
                <wp:wrapSquare wrapText="bothSides"/>
                <wp:docPr id="1014"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26360" id="Straight Connector 1014" o:spid="_x0000_s1026" style="position:absolute;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10.9pt" to="158.95pt,7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LL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j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CxEvFS3AAAAAwBAAAPAAAAZHJzL2Rvd25yZXYueG1sTI89T8Mw&#10;EIZ3JP6DdUhs1HYhlIY4FUIKYmGgIGY3NkmEfY5iNw78eo4BwXjvPXo/qt3iHZvtFIeACuRKALPY&#10;BjNgp+D1pbm4ARaTRqNdQKvg00bY1acnlS5NyPhs533qGJlgLLWCPqWx5Dy2vfU6rsJokX7vYfI6&#10;0Tl13Ew6k7l3fC3ENfd6QEro9Wjve9t+7I9eAcr05nJOeZ6+iodCFs2jeGqUOj9b7m6BJbukPxh+&#10;6lN1qKnTIRzRROYUbMWGSNKv1pI2EHEpN1tgh1+J1xX/P6L+BgAA//8DAFBLAQItABQABgAIAAAA&#10;IQC2gziS/gAAAOEBAAATAAAAAAAAAAAAAAAAAAAAAABbQ29udGVudF9UeXBlc10ueG1sUEsBAi0A&#10;FAAGAAgAAAAhADj9If/WAAAAlAEAAAsAAAAAAAAAAAAAAAAALwEAAF9yZWxzLy5yZWxzUEsBAi0A&#10;FAAGAAgAAAAhABG+EssgAgAAPAQAAA4AAAAAAAAAAAAAAAAALgIAAGRycy9lMm9Eb2MueG1sUEsB&#10;Ai0AFAAGAAgAAAAhALES8VL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pacing w:val="5"/>
          <w:sz w:val="17"/>
          <w:szCs w:val="24"/>
          <w:lang w:val="en-US" w:eastAsia="en-AU"/>
        </w:rPr>
        <w:t>34</w:t>
      </w:r>
      <w:r w:rsidRPr="005808A7">
        <w:rPr>
          <w:rFonts w:ascii="Arial Narrow" w:eastAsia="Times New Roman" w:hAnsi="Arial Narrow" w:cs="Times New Roman"/>
          <w:spacing w:val="5"/>
          <w:sz w:val="17"/>
          <w:szCs w:val="24"/>
          <w:lang w:val="en-US" w:eastAsia="en-AU"/>
        </w:rPr>
        <w:tab/>
        <w:t>Note a discrepancy arises due to rounding errors</w:t>
      </w:r>
    </w:p>
    <w:p w14:paraId="07C91270" w14:textId="77777777" w:rsidR="00C362E9" w:rsidRPr="005808A7" w:rsidRDefault="00C362E9" w:rsidP="00C362E9">
      <w:pPr>
        <w:widowControl w:val="0"/>
        <w:tabs>
          <w:tab w:val="left" w:pos="576"/>
        </w:tabs>
        <w:kinsoku w:val="0"/>
        <w:overflowPunct w:val="0"/>
        <w:spacing w:before="46" w:after="407" w:line="190" w:lineRule="exact"/>
        <w:ind w:right="360"/>
        <w:textAlignment w:val="baseline"/>
        <w:rPr>
          <w:rFonts w:ascii="Arial Narrow" w:eastAsia="Times New Roman" w:hAnsi="Arial Narrow" w:cs="Times New Roman"/>
          <w:color w:val="00968F"/>
          <w:spacing w:val="3"/>
          <w:sz w:val="17"/>
          <w:szCs w:val="24"/>
          <w:lang w:val="en-US" w:eastAsia="en-AU"/>
        </w:rPr>
      </w:pPr>
      <w:r w:rsidRPr="005808A7">
        <w:rPr>
          <w:rFonts w:ascii="Arial Narrow" w:eastAsia="Times New Roman" w:hAnsi="Arial Narrow" w:cs="Times New Roman"/>
          <w:spacing w:val="3"/>
          <w:sz w:val="17"/>
          <w:szCs w:val="24"/>
          <w:lang w:val="en-US" w:eastAsia="en-AU"/>
        </w:rPr>
        <w:t>35</w:t>
      </w:r>
      <w:r w:rsidRPr="005808A7">
        <w:rPr>
          <w:rFonts w:ascii="Arial Narrow" w:eastAsia="Times New Roman" w:hAnsi="Arial Narrow" w:cs="Times New Roman"/>
          <w:spacing w:val="3"/>
          <w:sz w:val="17"/>
          <w:szCs w:val="24"/>
          <w:lang w:val="en-US" w:eastAsia="en-AU"/>
        </w:rPr>
        <w:tab/>
        <w:t xml:space="preserve">It is noted for consistency the analysis should capture the greenhouse gas emissions from other processes in the CDS. For example, the additional collection/transport activities and the emissions embodied in the construction of new infrastructure would ideally be captured. </w:t>
      </w:r>
      <w:r w:rsidRPr="005808A7">
        <w:rPr>
          <w:rFonts w:ascii="Arial" w:eastAsia="Times New Roman" w:hAnsi="Arial" w:cs="Times New Roman"/>
          <w:spacing w:val="3"/>
          <w:sz w:val="16"/>
          <w:szCs w:val="24"/>
          <w:lang w:val="en-US" w:eastAsia="en-AU"/>
        </w:rPr>
        <w:t xml:space="preserve">However due to difficulties in estimating the marginal change in emissions these have been omitted from the analysis. Additionally we note </w:t>
      </w:r>
      <w:r w:rsidRPr="005808A7">
        <w:rPr>
          <w:rFonts w:ascii="Arial Narrow" w:eastAsia="Times New Roman" w:hAnsi="Arial Narrow" w:cs="Times New Roman"/>
          <w:spacing w:val="3"/>
          <w:sz w:val="17"/>
          <w:szCs w:val="24"/>
          <w:lang w:val="en-US" w:eastAsia="en-AU"/>
        </w:rPr>
        <w:t>that the assumed economic cost of transport is based on the values recommended in the Transport for NSW economic appraisal guidelines which includes various amenity impacts:, ,</w:t>
      </w:r>
      <w:hyperlink r:id="rId126" w:history="1">
        <w:r w:rsidRPr="005808A7">
          <w:rPr>
            <w:rFonts w:ascii="Arial" w:eastAsia="Times New Roman" w:hAnsi="Arial" w:cs="Times New Roman"/>
            <w:color w:val="0000FF"/>
            <w:spacing w:val="3"/>
            <w:sz w:val="16"/>
            <w:szCs w:val="24"/>
            <w:u w:val="single"/>
            <w:lang w:val="en-US" w:eastAsia="en-AU"/>
          </w:rPr>
          <w:t xml:space="preserve"> https://www.transport.nsw.gov.au/sites/default/files/media/documents/2017/principles-and-guidelines-for-economic-appraisal-of-transport-investment.pdf</w:t>
        </w:r>
      </w:hyperlink>
    </w:p>
    <w:p w14:paraId="47D514D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750" w:bottom="209" w:left="678" w:header="720" w:footer="720" w:gutter="0"/>
          <w:cols w:space="720"/>
          <w:noEndnote/>
        </w:sectPr>
      </w:pPr>
    </w:p>
    <w:p w14:paraId="548DB195" w14:textId="77777777" w:rsidR="00C362E9" w:rsidRPr="005808A7" w:rsidRDefault="00C362E9" w:rsidP="00C362E9">
      <w:pPr>
        <w:widowControl w:val="0"/>
        <w:tabs>
          <w:tab w:val="left" w:pos="864"/>
        </w:tabs>
        <w:kinsoku w:val="0"/>
        <w:overflowPunct w:val="0"/>
        <w:spacing w:after="0" w:line="206" w:lineRule="exact"/>
        <w:textAlignment w:val="baseline"/>
        <w:rPr>
          <w:rFonts w:ascii="Montserrat" w:eastAsia="Times New Roman" w:hAnsi="Montserrat" w:cs="Times New Roman"/>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0336" behindDoc="1" locked="0" layoutInCell="0" allowOverlap="1" wp14:anchorId="742821AC" wp14:editId="42A0B96C">
                <wp:simplePos x="0" y="0"/>
                <wp:positionH relativeFrom="page">
                  <wp:posOffset>304800</wp:posOffset>
                </wp:positionH>
                <wp:positionV relativeFrom="page">
                  <wp:posOffset>10116185</wp:posOffset>
                </wp:positionV>
                <wp:extent cx="271145" cy="271145"/>
                <wp:effectExtent l="0" t="635" r="0" b="4445"/>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C0DC4" w14:textId="77777777" w:rsidR="00017440" w:rsidRDefault="00017440" w:rsidP="00C362E9">
                            <w:pPr>
                              <w:kinsoku w:val="0"/>
                              <w:overflowPunct w:val="0"/>
                              <w:textAlignment w:val="baseline"/>
                              <w:rPr>
                                <w:sz w:val="24"/>
                              </w:rPr>
                            </w:pPr>
                            <w:r>
                              <w:rPr>
                                <w:noProof/>
                                <w:sz w:val="24"/>
                                <w:lang w:eastAsia="en-AU"/>
                              </w:rPr>
                              <w:drawing>
                                <wp:inline distT="0" distB="0" distL="0" distR="0" wp14:anchorId="66ECE01D" wp14:editId="285EAD33">
                                  <wp:extent cx="266700" cy="266700"/>
                                  <wp:effectExtent l="0" t="0" r="0" b="0"/>
                                  <wp:docPr id="1012" name="Picture 1012"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_Pic2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21AC" id="Text Box 1013" o:spid="_x0000_s1157" type="#_x0000_t202" style="position:absolute;margin-left:24pt;margin-top:796.55pt;width:21.35pt;height:21.3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wOewIAAA0FAAAOAAAAZHJzL2Uyb0RvYy54bWysVG1v2yAQ/j5p/wHxPbWdOW1s1an6skyT&#10;uhep3Q8ggGM0DAxI7G7af98Bcdp1mzRN8wd8wPFwd89znF+MvUR7bp3QqsHFSY4RV1QzobYN/nS/&#10;ni0xcp4oRqRWvMEP3OGL1csX54Op+Vx3WjJuEYAoVw+mwZ33ps4yRzveE3eiDVew2WrbEw9Tu82Y&#10;JQOg9zKb5/lpNmjLjNWUOwerN2kTryJ+23LqP7St4x7JBkNsPo42jpswZqtzUm8tMZ2ghzDIP0TR&#10;E6Hg0iPUDfEE7az4BaoX1GqnW39CdZ/pthWUxxwgmyJ/ls1dRwyPuUBxnDmWyf0/WPp+/9EiwYC7&#10;vHiFkSI9sHTPR4+u9IjiItRoMK4G1zsDzn6EHfCP+Tpzq+lnh5S+7oja8ktr9dBxwiDGIlQ3e3I0&#10;4bgAshneaQY3kZ3XEWhsbR8KCCVBgA5cPRz5CdFQWJyfFUW5wIjC1sEON5B6Omys82+47lEwGmyB&#10;/ghO9rfOJ9fJJdzltBRsLaSME7vdXEuL9gSkso5fjP+Zm1TBWelwLCGmFYgR7gh7IdpI/beqmJf5&#10;1byarU+XZ7NyXS5m1Vm+nOVFdVWd5mVV3qy/hwCLsu4EY1zdCsUnGRbl39F8aIgkoChENDS4WswX&#10;iaE/JpnH73dJ9sJDV0rRN3h5dCJ14PW1YpA2qT0RMtnZz+FHQqAG0z9WJaogEJ8k4MfNmET3Kook&#10;aGSj2QMIw2ogDtiHNwWMTtuvGA3Qnw12X3bEcozkWwXiCs08GXYyNpNBFIWjDfYYJfPap6bfGSu2&#10;HSAn+Sp9CQJsRRTHYxQH2ULPxSwO70No6qfz6PX4iq1+AA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JceDA57AgAA&#10;DQUAAA4AAAAAAAAAAAAAAAAALgIAAGRycy9lMm9Eb2MueG1sUEsBAi0AFAAGAAgAAAAhAIL2/WPh&#10;AAAACwEAAA8AAAAAAAAAAAAAAAAA1QQAAGRycy9kb3ducmV2LnhtbFBLBQYAAAAABAAEAPMAAADj&#10;BQAAAAA=&#10;" o:allowincell="f" stroked="f">
                <v:textbox inset="0,0,0,0">
                  <w:txbxContent>
                    <w:p w14:paraId="3FEC0DC4" w14:textId="77777777" w:rsidR="00017440" w:rsidRDefault="00017440" w:rsidP="00C362E9">
                      <w:pPr>
                        <w:kinsoku w:val="0"/>
                        <w:overflowPunct w:val="0"/>
                        <w:textAlignment w:val="baseline"/>
                        <w:rPr>
                          <w:sz w:val="24"/>
                        </w:rPr>
                      </w:pPr>
                      <w:r>
                        <w:rPr>
                          <w:noProof/>
                          <w:sz w:val="24"/>
                          <w:lang w:eastAsia="en-AU"/>
                        </w:rPr>
                        <w:drawing>
                          <wp:inline distT="0" distB="0" distL="0" distR="0" wp14:anchorId="66ECE01D" wp14:editId="285EAD33">
                            <wp:extent cx="266700" cy="266700"/>
                            <wp:effectExtent l="0" t="0" r="0" b="0"/>
                            <wp:docPr id="1012" name="Picture 1012"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_Pic2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44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color w:val="797A7B"/>
          <w:spacing w:val="-1"/>
          <w:sz w:val="20"/>
          <w:szCs w:val="24"/>
          <w:lang w:val="en-US" w:eastAsia="en-AU"/>
        </w:rPr>
        <w:t xml:space="preserve"> – Decision Impact Statement</w:t>
      </w:r>
    </w:p>
    <w:p w14:paraId="5AE2786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133" w:bottom="209" w:left="576" w:header="720" w:footer="720" w:gutter="0"/>
          <w:cols w:space="720"/>
          <w:noEndnote/>
        </w:sectPr>
      </w:pPr>
    </w:p>
    <w:p w14:paraId="3D32922A" w14:textId="77777777" w:rsidR="00C362E9" w:rsidRPr="005808A7" w:rsidRDefault="00C362E9" w:rsidP="00C362E9">
      <w:pPr>
        <w:widowControl w:val="0"/>
        <w:kinsoku w:val="0"/>
        <w:overflowPunct w:val="0"/>
        <w:spacing w:after="0" w:line="286"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lastRenderedPageBreak/>
        <w:t xml:space="preserve">The CBA drew on previous analysis that derived a specific externality cost for GHGs based on the region in which a </w:t>
      </w:r>
      <w:r w:rsidRPr="005808A7">
        <w:rPr>
          <w:rFonts w:ascii="Arial Narrow" w:eastAsia="Times New Roman" w:hAnsi="Arial Narrow" w:cs="Times New Roman"/>
          <w:szCs w:val="24"/>
          <w:lang w:val="en-US" w:eastAsia="en-AU"/>
        </w:rPr>
        <w:t xml:space="preserve">given </w:t>
      </w:r>
      <w:proofErr w:type="spellStart"/>
      <w:r w:rsidRPr="005808A7">
        <w:rPr>
          <w:rFonts w:ascii="Arial Narrow" w:eastAsia="Times New Roman" w:hAnsi="Arial Narrow" w:cs="Times New Roman"/>
          <w:szCs w:val="24"/>
          <w:lang w:val="en-US" w:eastAsia="en-AU"/>
        </w:rPr>
        <w:t>tonne</w:t>
      </w:r>
      <w:proofErr w:type="spellEnd"/>
      <w:r w:rsidRPr="005808A7">
        <w:rPr>
          <w:rFonts w:ascii="Arial Narrow" w:eastAsia="Times New Roman" w:hAnsi="Arial Narrow" w:cs="Times New Roman"/>
          <w:szCs w:val="24"/>
          <w:lang w:val="en-US" w:eastAsia="en-AU"/>
        </w:rPr>
        <w:t xml:space="preserve"> of material is being deposited and the material type.</w:t>
      </w:r>
      <w:r w:rsidRPr="005808A7">
        <w:rPr>
          <w:rFonts w:ascii="Arial Narrow" w:eastAsia="Times New Roman" w:hAnsi="Arial Narrow" w:cs="Times New Roman"/>
          <w:szCs w:val="24"/>
          <w:vertAlign w:val="superscript"/>
          <w:lang w:val="en-US" w:eastAsia="en-AU"/>
        </w:rPr>
        <w:t>36</w:t>
      </w:r>
      <w:r w:rsidRPr="005808A7">
        <w:rPr>
          <w:rFonts w:ascii="Arial Narrow" w:eastAsia="Times New Roman" w:hAnsi="Arial Narrow" w:cs="Times New Roman"/>
          <w:szCs w:val="24"/>
          <w:lang w:val="en-US" w:eastAsia="en-AU"/>
        </w:rPr>
        <w:t xml:space="preserve"> In the ACT, it is assumed that the proportion of GHGs to which emissions factors and environmental values should apply is 40%. This is consistent with the value used for metropolitan regions of NSW in the NSW CDS Decision RIS.</w:t>
      </w:r>
    </w:p>
    <w:p w14:paraId="581E214F" w14:textId="77777777" w:rsidR="00C362E9" w:rsidRPr="005808A7" w:rsidRDefault="00C362E9" w:rsidP="00C362E9">
      <w:pPr>
        <w:widowControl w:val="0"/>
        <w:kinsoku w:val="0"/>
        <w:overflowPunct w:val="0"/>
        <w:spacing w:before="121" w:after="0" w:line="301" w:lineRule="exact"/>
        <w:ind w:right="216"/>
        <w:textAlignment w:val="baseline"/>
        <w:rPr>
          <w:rFonts w:ascii="Arial Narrow" w:eastAsia="Times New Roman" w:hAnsi="Arial Narrow" w:cs="Times New Roman"/>
          <w:spacing w:val="2"/>
          <w:szCs w:val="24"/>
          <w:lang w:val="en-US" w:eastAsia="en-AU"/>
        </w:rPr>
      </w:pPr>
      <w:r w:rsidRPr="005808A7">
        <w:rPr>
          <w:rFonts w:ascii="Arial" w:eastAsia="Times New Roman" w:hAnsi="Arial" w:cs="Times New Roman"/>
          <w:spacing w:val="2"/>
          <w:sz w:val="21"/>
          <w:szCs w:val="24"/>
          <w:lang w:val="en-US" w:eastAsia="en-AU"/>
        </w:rPr>
        <w:t xml:space="preserve">Valuing the environmental benefit of reductions in GHGs is a highly contested issue, and there are several possible </w:t>
      </w:r>
      <w:r w:rsidRPr="005808A7">
        <w:rPr>
          <w:rFonts w:ascii="Arial Narrow" w:eastAsia="Times New Roman" w:hAnsi="Arial Narrow" w:cs="Times New Roman"/>
          <w:spacing w:val="2"/>
          <w:szCs w:val="24"/>
          <w:lang w:val="en-US" w:eastAsia="en-AU"/>
        </w:rPr>
        <w:t xml:space="preserve">approaches. At one end of the spectrum, it is argued that Australia’s GHG emissions represent a minuscule contribution to global emissions, and that the latter are more important when considering global warming and associated welfare losses. At the other end of the spectrum, preliminary estimates of the marginal social cost of </w:t>
      </w:r>
      <w:r w:rsidRPr="005808A7">
        <w:rPr>
          <w:rFonts w:ascii="Arial" w:eastAsia="Times New Roman" w:hAnsi="Arial" w:cs="Times New Roman"/>
          <w:spacing w:val="2"/>
          <w:sz w:val="21"/>
          <w:szCs w:val="24"/>
          <w:lang w:val="en-US" w:eastAsia="en-AU"/>
        </w:rPr>
        <w:t xml:space="preserve">carbon in the United Kingdom’s 2006 Stern review were US$85 per </w:t>
      </w:r>
      <w:proofErr w:type="spellStart"/>
      <w:r w:rsidRPr="005808A7">
        <w:rPr>
          <w:rFonts w:ascii="Arial" w:eastAsia="Times New Roman" w:hAnsi="Arial" w:cs="Times New Roman"/>
          <w:spacing w:val="2"/>
          <w:sz w:val="21"/>
          <w:szCs w:val="24"/>
          <w:lang w:val="en-US" w:eastAsia="en-AU"/>
        </w:rPr>
        <w:t>tonne</w:t>
      </w:r>
      <w:proofErr w:type="spellEnd"/>
      <w:r w:rsidRPr="005808A7">
        <w:rPr>
          <w:rFonts w:ascii="Arial" w:eastAsia="Times New Roman" w:hAnsi="Arial" w:cs="Times New Roman"/>
          <w:spacing w:val="2"/>
          <w:sz w:val="21"/>
          <w:szCs w:val="24"/>
          <w:lang w:val="en-US" w:eastAsia="en-AU"/>
        </w:rPr>
        <w:t xml:space="preserve"> CO</w:t>
      </w:r>
      <w:r w:rsidRPr="005808A7">
        <w:rPr>
          <w:rFonts w:ascii="Arial Narrow" w:eastAsia="Times New Roman" w:hAnsi="Arial Narrow" w:cs="Times New Roman"/>
          <w:spacing w:val="2"/>
          <w:sz w:val="21"/>
          <w:szCs w:val="24"/>
          <w:vertAlign w:val="subscript"/>
          <w:lang w:val="en-US" w:eastAsia="en-AU"/>
        </w:rPr>
        <w:t>2</w:t>
      </w:r>
      <w:r w:rsidRPr="005808A7">
        <w:rPr>
          <w:rFonts w:ascii="Arial Narrow" w:eastAsia="Times New Roman" w:hAnsi="Arial Narrow" w:cs="Times New Roman"/>
          <w:spacing w:val="2"/>
          <w:szCs w:val="24"/>
          <w:lang w:val="en-US" w:eastAsia="en-AU"/>
        </w:rPr>
        <w:t>e (tCO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w:t>
      </w:r>
      <w:r w:rsidRPr="005808A7">
        <w:rPr>
          <w:rFonts w:ascii="Arial Narrow" w:eastAsia="Times New Roman" w:hAnsi="Arial Narrow" w:cs="Times New Roman"/>
          <w:spacing w:val="2"/>
          <w:szCs w:val="24"/>
          <w:vertAlign w:val="superscript"/>
          <w:lang w:val="en-US" w:eastAsia="en-AU"/>
        </w:rPr>
        <w:t>37</w:t>
      </w:r>
      <w:r w:rsidRPr="005808A7">
        <w:rPr>
          <w:rFonts w:ascii="Arial Narrow" w:eastAsia="Times New Roman" w:hAnsi="Arial Narrow" w:cs="Times New Roman"/>
          <w:spacing w:val="2"/>
          <w:szCs w:val="24"/>
          <w:lang w:val="en-US" w:eastAsia="en-AU"/>
        </w:rPr>
        <w:t xml:space="preserve"> However, the review’s methodology, notably its use of a very low discount rate, drew some criticism. The forecast cost of abatement and the traded market price of carbon permits in Australia may also serve as proxies for the value of changes to GHG emissions. The former is expected to increase in line with increasingly stringent pollution caps, ranging from approximately $30/tCO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to approximately $150/tCO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according to modelling by the Australian Treasury.</w:t>
      </w:r>
      <w:r w:rsidRPr="005808A7">
        <w:rPr>
          <w:rFonts w:ascii="Arial Narrow" w:eastAsia="Times New Roman" w:hAnsi="Arial Narrow" w:cs="Times New Roman"/>
          <w:spacing w:val="2"/>
          <w:szCs w:val="24"/>
          <w:vertAlign w:val="superscript"/>
          <w:lang w:val="en-US" w:eastAsia="en-AU"/>
        </w:rPr>
        <w:t>38</w:t>
      </w:r>
      <w:r w:rsidRPr="005808A7">
        <w:rPr>
          <w:rFonts w:ascii="Arial Narrow" w:eastAsia="Times New Roman" w:hAnsi="Arial Narrow" w:cs="Times New Roman"/>
          <w:spacing w:val="2"/>
          <w:szCs w:val="24"/>
          <w:lang w:val="en-US" w:eastAsia="en-AU"/>
        </w:rPr>
        <w:t xml:space="preserve"> The </w:t>
      </w:r>
      <w:r w:rsidRPr="005808A7">
        <w:rPr>
          <w:rFonts w:ascii="Arial" w:eastAsia="Times New Roman" w:hAnsi="Arial" w:cs="Times New Roman"/>
          <w:spacing w:val="2"/>
          <w:sz w:val="21"/>
          <w:szCs w:val="24"/>
          <w:lang w:val="en-US" w:eastAsia="en-AU"/>
        </w:rPr>
        <w:t xml:space="preserve">latter will be heavily influenced by the expected price of carbon in the European Union Emissions Trading Scheme, </w:t>
      </w:r>
      <w:r w:rsidRPr="005808A7">
        <w:rPr>
          <w:rFonts w:ascii="Arial Narrow" w:eastAsia="Times New Roman" w:hAnsi="Arial Narrow" w:cs="Times New Roman"/>
          <w:spacing w:val="2"/>
          <w:szCs w:val="24"/>
          <w:lang w:val="en-US" w:eastAsia="en-AU"/>
        </w:rPr>
        <w:t>which is uncertain, although current permits under that scheme are trading at approximately $10/tCO</w:t>
      </w:r>
      <w:r w:rsidRPr="005808A7">
        <w:rPr>
          <w:rFonts w:ascii="Arial Narrow" w:eastAsia="Times New Roman" w:hAnsi="Arial Narrow" w:cs="Times New Roman"/>
          <w:spacing w:val="2"/>
          <w:szCs w:val="24"/>
          <w:vertAlign w:val="subscript"/>
          <w:lang w:val="en-US" w:eastAsia="en-AU"/>
        </w:rPr>
        <w:t>2</w:t>
      </w:r>
      <w:r w:rsidRPr="005808A7">
        <w:rPr>
          <w:rFonts w:ascii="Arial Narrow" w:eastAsia="Times New Roman" w:hAnsi="Arial Narrow" w:cs="Times New Roman"/>
          <w:spacing w:val="2"/>
          <w:szCs w:val="24"/>
          <w:lang w:val="en-US" w:eastAsia="en-AU"/>
        </w:rPr>
        <w:t>e or less.</w:t>
      </w:r>
    </w:p>
    <w:p w14:paraId="16F0BB8D" w14:textId="77777777" w:rsidR="00C362E9" w:rsidRPr="005808A7" w:rsidRDefault="00C362E9" w:rsidP="00C362E9">
      <w:pPr>
        <w:widowControl w:val="0"/>
        <w:kinsoku w:val="0"/>
        <w:overflowPunct w:val="0"/>
        <w:spacing w:before="152" w:after="0" w:line="260" w:lineRule="exact"/>
        <w:textAlignment w:val="baseline"/>
        <w:rPr>
          <w:rFonts w:ascii="Arial Narrow" w:eastAsia="Times New Roman" w:hAnsi="Arial Narrow" w:cs="Times New Roman"/>
          <w:spacing w:val="5"/>
          <w:sz w:val="13"/>
          <w:szCs w:val="24"/>
          <w:lang w:val="en-US" w:eastAsia="en-AU"/>
        </w:rPr>
      </w:pPr>
      <w:r w:rsidRPr="005808A7">
        <w:rPr>
          <w:rFonts w:ascii="Arial Narrow" w:eastAsia="Times New Roman" w:hAnsi="Arial Narrow" w:cs="Times New Roman"/>
          <w:spacing w:val="5"/>
          <w:szCs w:val="24"/>
          <w:lang w:val="en-US" w:eastAsia="en-AU"/>
        </w:rPr>
        <w:t>The estimate used in the CBA, consistent with Australian Treasury modelling, is a value of $30/tCO</w:t>
      </w:r>
      <w:r w:rsidRPr="005808A7">
        <w:rPr>
          <w:rFonts w:ascii="Arial Narrow" w:eastAsia="Times New Roman" w:hAnsi="Arial Narrow" w:cs="Times New Roman"/>
          <w:spacing w:val="5"/>
          <w:szCs w:val="24"/>
          <w:vertAlign w:val="subscript"/>
          <w:lang w:val="en-US" w:eastAsia="en-AU"/>
        </w:rPr>
        <w:t>2</w:t>
      </w:r>
      <w:r w:rsidRPr="005808A7">
        <w:rPr>
          <w:rFonts w:ascii="Arial Narrow" w:eastAsia="Times New Roman" w:hAnsi="Arial Narrow" w:cs="Times New Roman"/>
          <w:spacing w:val="5"/>
          <w:szCs w:val="24"/>
          <w:lang w:val="en-US" w:eastAsia="en-AU"/>
        </w:rPr>
        <w:t>e.</w:t>
      </w:r>
      <w:r w:rsidRPr="005808A7">
        <w:rPr>
          <w:rFonts w:ascii="Arial Narrow" w:eastAsia="Times New Roman" w:hAnsi="Arial Narrow" w:cs="Times New Roman"/>
          <w:spacing w:val="5"/>
          <w:szCs w:val="24"/>
          <w:vertAlign w:val="superscript"/>
          <w:lang w:val="en-US" w:eastAsia="en-AU"/>
        </w:rPr>
        <w:t>39</w:t>
      </w:r>
    </w:p>
    <w:p w14:paraId="2C57E09F" w14:textId="77777777" w:rsidR="00C362E9" w:rsidRPr="005808A7" w:rsidRDefault="00C362E9" w:rsidP="00C362E9">
      <w:pPr>
        <w:widowControl w:val="0"/>
        <w:kinsoku w:val="0"/>
        <w:overflowPunct w:val="0"/>
        <w:spacing w:before="92"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analysis also assumed that only liquid paperboard containers would emit GHGs if they were landfilled, as all other container types are inert from a GHG perspective. As a result, the incremental GHG benefit from the diversion </w:t>
      </w:r>
      <w:r w:rsidRPr="005808A7">
        <w:rPr>
          <w:rFonts w:ascii="Arial Narrow" w:eastAsia="Times New Roman" w:hAnsi="Arial Narrow" w:cs="Times New Roman"/>
          <w:szCs w:val="24"/>
          <w:lang w:val="en-US" w:eastAsia="en-AU"/>
        </w:rPr>
        <w:t>of containers under the CDS is very small because liquid paperboard makes up only 2% of the beverage container universe (by tonnage).</w:t>
      </w:r>
    </w:p>
    <w:p w14:paraId="425109C8" w14:textId="77777777" w:rsidR="00C362E9" w:rsidRPr="005808A7" w:rsidRDefault="00C362E9" w:rsidP="00C362E9">
      <w:pPr>
        <w:widowControl w:val="0"/>
        <w:kinsoku w:val="0"/>
        <w:overflowPunct w:val="0"/>
        <w:spacing w:before="189" w:after="0" w:line="262"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t>Other air emissions</w:t>
      </w:r>
    </w:p>
    <w:p w14:paraId="39F10537" w14:textId="77777777" w:rsidR="00C362E9" w:rsidRPr="005808A7" w:rsidRDefault="00C362E9" w:rsidP="00C362E9">
      <w:pPr>
        <w:widowControl w:val="0"/>
        <w:kinsoku w:val="0"/>
        <w:overflowPunct w:val="0"/>
        <w:spacing w:before="99" w:after="0" w:line="301" w:lineRule="exact"/>
        <w:ind w:right="648"/>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1"/>
          <w:szCs w:val="24"/>
          <w:lang w:val="en-US" w:eastAsia="en-AU"/>
        </w:rPr>
        <w:t xml:space="preserve">The CBA assumed that the diversion of waste from landfills will also deliver air emissions benefits. Externality </w:t>
      </w:r>
      <w:r w:rsidRPr="005808A7">
        <w:rPr>
          <w:rFonts w:ascii="Arial Narrow" w:eastAsia="Times New Roman" w:hAnsi="Arial Narrow" w:cs="Times New Roman"/>
          <w:szCs w:val="24"/>
          <w:lang w:val="en-US" w:eastAsia="en-AU"/>
        </w:rPr>
        <w:t xml:space="preserve">costs for other air emissions (excluding GHGs) were derived from the 2010 </w:t>
      </w:r>
      <w:r w:rsidRPr="005808A7">
        <w:rPr>
          <w:rFonts w:ascii="Arial" w:eastAsia="Times New Roman" w:hAnsi="Arial" w:cs="Times New Roman"/>
          <w:i/>
          <w:sz w:val="20"/>
          <w:szCs w:val="24"/>
          <w:lang w:val="en-US" w:eastAsia="en-AU"/>
        </w:rPr>
        <w:t xml:space="preserve">Review of the application of landfill </w:t>
      </w:r>
      <w:r w:rsidRPr="005808A7">
        <w:rPr>
          <w:rFonts w:ascii="Arial Narrow" w:eastAsia="Times New Roman" w:hAnsi="Arial Narrow" w:cs="Times New Roman"/>
          <w:i/>
          <w:szCs w:val="24"/>
          <w:lang w:val="en-US" w:eastAsia="en-AU"/>
        </w:rPr>
        <w:t xml:space="preserve">standards </w:t>
      </w:r>
      <w:r w:rsidRPr="005808A7">
        <w:rPr>
          <w:rFonts w:ascii="Arial Narrow" w:eastAsia="Times New Roman" w:hAnsi="Arial Narrow" w:cs="Times New Roman"/>
          <w:szCs w:val="24"/>
          <w:lang w:val="en-US" w:eastAsia="en-AU"/>
        </w:rPr>
        <w:t>and were assumed to be $0.70/tonne.</w:t>
      </w:r>
      <w:r w:rsidRPr="005808A7">
        <w:rPr>
          <w:rFonts w:ascii="Arial Narrow" w:eastAsia="Times New Roman" w:hAnsi="Arial Narrow" w:cs="Times New Roman"/>
          <w:szCs w:val="24"/>
          <w:vertAlign w:val="superscript"/>
          <w:lang w:val="en-US" w:eastAsia="en-AU"/>
        </w:rPr>
        <w:t>40</w:t>
      </w:r>
    </w:p>
    <w:p w14:paraId="6E61D45D" w14:textId="77777777" w:rsidR="00C362E9" w:rsidRPr="005808A7" w:rsidRDefault="00C362E9" w:rsidP="00C362E9">
      <w:pPr>
        <w:widowControl w:val="0"/>
        <w:kinsoku w:val="0"/>
        <w:overflowPunct w:val="0"/>
        <w:spacing w:before="195" w:after="0" w:line="262" w:lineRule="exact"/>
        <w:textAlignment w:val="baseline"/>
        <w:rPr>
          <w:rFonts w:ascii="Arial Narrow" w:eastAsia="Times New Roman" w:hAnsi="Arial Narrow" w:cs="Times New Roman"/>
          <w:b/>
          <w:color w:val="00968F"/>
          <w:spacing w:val="6"/>
          <w:sz w:val="24"/>
          <w:szCs w:val="24"/>
          <w:lang w:val="en-US" w:eastAsia="en-AU"/>
        </w:rPr>
      </w:pPr>
      <w:r w:rsidRPr="005808A7">
        <w:rPr>
          <w:rFonts w:ascii="Arial Narrow" w:eastAsia="Times New Roman" w:hAnsi="Arial Narrow" w:cs="Times New Roman"/>
          <w:b/>
          <w:color w:val="00968F"/>
          <w:spacing w:val="6"/>
          <w:sz w:val="24"/>
          <w:szCs w:val="24"/>
          <w:lang w:val="en-US" w:eastAsia="en-AU"/>
        </w:rPr>
        <w:t>Leachate</w:t>
      </w:r>
    </w:p>
    <w:p w14:paraId="3A1CD544" w14:textId="77777777" w:rsidR="00C362E9" w:rsidRPr="005808A7" w:rsidRDefault="00C362E9" w:rsidP="00C362E9">
      <w:pPr>
        <w:widowControl w:val="0"/>
        <w:kinsoku w:val="0"/>
        <w:overflowPunct w:val="0"/>
        <w:spacing w:before="107" w:after="0" w:line="301" w:lineRule="exact"/>
        <w:ind w:right="792"/>
        <w:textAlignment w:val="baseline"/>
        <w:rPr>
          <w:rFonts w:ascii="Arial Narrow" w:eastAsia="Times New Roman" w:hAnsi="Arial Narrow" w:cs="Times New Roman"/>
          <w:spacing w:val="-3"/>
          <w:szCs w:val="24"/>
          <w:lang w:val="en-US" w:eastAsia="en-AU"/>
        </w:rPr>
      </w:pPr>
      <w:r w:rsidRPr="005808A7">
        <w:rPr>
          <w:rFonts w:ascii="Arial Narrow" w:eastAsia="Times New Roman" w:hAnsi="Arial Narrow" w:cs="Times New Roman"/>
          <w:spacing w:val="-3"/>
          <w:szCs w:val="24"/>
          <w:lang w:val="en-US" w:eastAsia="en-AU"/>
        </w:rPr>
        <w:t xml:space="preserve">Consistent with previous analysis, including the 2017 NSW CDS Decision RIS, leachate costs are assumed to </w:t>
      </w:r>
      <w:r w:rsidRPr="005808A7">
        <w:rPr>
          <w:rFonts w:ascii="Arial" w:eastAsia="Times New Roman" w:hAnsi="Arial" w:cs="Times New Roman"/>
          <w:spacing w:val="-3"/>
          <w:sz w:val="21"/>
          <w:szCs w:val="24"/>
          <w:lang w:val="en-US" w:eastAsia="en-AU"/>
        </w:rPr>
        <w:t xml:space="preserve">be negligible. In part, this stems from the generally low level of hazardous materials in beverage containers susceptible to causing leachate. In any case, leachate control is now generally well established in landfills, </w:t>
      </w:r>
      <w:r w:rsidRPr="005808A7">
        <w:rPr>
          <w:rFonts w:ascii="Arial Narrow" w:eastAsia="Times New Roman" w:hAnsi="Arial Narrow" w:cs="Times New Roman"/>
          <w:spacing w:val="-3"/>
          <w:szCs w:val="24"/>
          <w:lang w:val="en-US" w:eastAsia="en-AU"/>
        </w:rPr>
        <w:t>especially in metropolitan areas. Therefore, the CBA model assumes no externality cost for leachate.</w:t>
      </w:r>
    </w:p>
    <w:p w14:paraId="7F2E77AD" w14:textId="77777777" w:rsidR="00C362E9" w:rsidRPr="005808A7" w:rsidRDefault="00C362E9" w:rsidP="00C362E9">
      <w:pPr>
        <w:widowControl w:val="0"/>
        <w:kinsoku w:val="0"/>
        <w:overflowPunct w:val="0"/>
        <w:spacing w:before="189" w:after="0" w:line="262" w:lineRule="exact"/>
        <w:textAlignment w:val="baseline"/>
        <w:rPr>
          <w:rFonts w:ascii="Arial Narrow" w:eastAsia="Times New Roman" w:hAnsi="Arial Narrow" w:cs="Times New Roman"/>
          <w:b/>
          <w:color w:val="00968F"/>
          <w:spacing w:val="9"/>
          <w:sz w:val="24"/>
          <w:szCs w:val="24"/>
          <w:lang w:val="en-US" w:eastAsia="en-AU"/>
        </w:rPr>
      </w:pPr>
      <w:proofErr w:type="spellStart"/>
      <w:r w:rsidRPr="005808A7">
        <w:rPr>
          <w:rFonts w:ascii="Arial Narrow" w:eastAsia="Times New Roman" w:hAnsi="Arial Narrow" w:cs="Times New Roman"/>
          <w:b/>
          <w:color w:val="00968F"/>
          <w:spacing w:val="9"/>
          <w:sz w:val="24"/>
          <w:szCs w:val="24"/>
          <w:lang w:val="en-US" w:eastAsia="en-AU"/>
        </w:rPr>
        <w:t>Disamenity</w:t>
      </w:r>
      <w:proofErr w:type="spellEnd"/>
    </w:p>
    <w:p w14:paraId="34B23038" w14:textId="77777777" w:rsidR="00C362E9" w:rsidRPr="005808A7" w:rsidRDefault="00C362E9" w:rsidP="00C362E9">
      <w:pPr>
        <w:widowControl w:val="0"/>
        <w:kinsoku w:val="0"/>
        <w:overflowPunct w:val="0"/>
        <w:spacing w:before="106" w:after="2178" w:line="301" w:lineRule="exact"/>
        <w:ind w:right="504"/>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sz w:val="21"/>
          <w:szCs w:val="24"/>
          <w:lang w:val="en-US" w:eastAsia="en-AU"/>
        </w:rPr>
        <w:t xml:space="preserve">The diversion of waste from landfills is also assumed to result in avoided </w:t>
      </w:r>
      <w:proofErr w:type="spellStart"/>
      <w:r w:rsidRPr="005808A7">
        <w:rPr>
          <w:rFonts w:ascii="Arial" w:eastAsia="Times New Roman" w:hAnsi="Arial" w:cs="Times New Roman"/>
          <w:sz w:val="21"/>
          <w:szCs w:val="24"/>
          <w:lang w:val="en-US" w:eastAsia="en-AU"/>
        </w:rPr>
        <w:t>disamenity</w:t>
      </w:r>
      <w:proofErr w:type="spellEnd"/>
      <w:r w:rsidRPr="005808A7">
        <w:rPr>
          <w:rFonts w:ascii="Arial" w:eastAsia="Times New Roman" w:hAnsi="Arial" w:cs="Times New Roman"/>
          <w:sz w:val="21"/>
          <w:szCs w:val="24"/>
          <w:lang w:val="en-US" w:eastAsia="en-AU"/>
        </w:rPr>
        <w:t xml:space="preserve"> benefits. The avoided </w:t>
      </w:r>
      <w:proofErr w:type="spellStart"/>
      <w:r w:rsidRPr="005808A7">
        <w:rPr>
          <w:rFonts w:ascii="Arial" w:eastAsia="Times New Roman" w:hAnsi="Arial" w:cs="Times New Roman"/>
          <w:sz w:val="21"/>
          <w:szCs w:val="24"/>
          <w:lang w:val="en-US" w:eastAsia="en-AU"/>
        </w:rPr>
        <w:t>disamenity</w:t>
      </w:r>
      <w:proofErr w:type="spellEnd"/>
      <w:r w:rsidRPr="005808A7">
        <w:rPr>
          <w:rFonts w:ascii="Arial" w:eastAsia="Times New Roman" w:hAnsi="Arial" w:cs="Times New Roman"/>
          <w:sz w:val="21"/>
          <w:szCs w:val="24"/>
          <w:lang w:val="en-US" w:eastAsia="en-AU"/>
        </w:rPr>
        <w:t xml:space="preserve"> benefits are assumed to be $1.17/</w:t>
      </w:r>
      <w:proofErr w:type="spellStart"/>
      <w:r w:rsidRPr="005808A7">
        <w:rPr>
          <w:rFonts w:ascii="Arial" w:eastAsia="Times New Roman" w:hAnsi="Arial" w:cs="Times New Roman"/>
          <w:sz w:val="21"/>
          <w:szCs w:val="24"/>
          <w:lang w:val="en-US" w:eastAsia="en-AU"/>
        </w:rPr>
        <w:t>tonne</w:t>
      </w:r>
      <w:proofErr w:type="spellEnd"/>
      <w:r w:rsidRPr="005808A7">
        <w:rPr>
          <w:rFonts w:ascii="Arial" w:eastAsia="Times New Roman" w:hAnsi="Arial" w:cs="Times New Roman"/>
          <w:sz w:val="21"/>
          <w:szCs w:val="24"/>
          <w:lang w:val="en-US" w:eastAsia="en-AU"/>
        </w:rPr>
        <w:t xml:space="preserve">. This estimate was derived by considering litter and </w:t>
      </w:r>
      <w:proofErr w:type="spellStart"/>
      <w:r w:rsidRPr="005808A7">
        <w:rPr>
          <w:rFonts w:ascii="Arial" w:eastAsia="Times New Roman" w:hAnsi="Arial" w:cs="Times New Roman"/>
          <w:sz w:val="21"/>
          <w:szCs w:val="24"/>
          <w:lang w:val="en-US" w:eastAsia="en-AU"/>
        </w:rPr>
        <w:t>odour</w:t>
      </w:r>
      <w:proofErr w:type="spellEnd"/>
      <w:r w:rsidRPr="005808A7">
        <w:rPr>
          <w:rFonts w:ascii="Arial" w:eastAsia="Times New Roman" w:hAnsi="Arial" w:cs="Times New Roman"/>
          <w:sz w:val="21"/>
          <w:szCs w:val="24"/>
          <w:lang w:val="en-US" w:eastAsia="en-AU"/>
        </w:rPr>
        <w:t xml:space="preserve"> </w:t>
      </w:r>
      <w:r w:rsidRPr="005808A7">
        <w:rPr>
          <w:rFonts w:ascii="Arial Narrow" w:eastAsia="Times New Roman" w:hAnsi="Arial Narrow" w:cs="Times New Roman"/>
          <w:szCs w:val="24"/>
          <w:lang w:val="en-US" w:eastAsia="en-AU"/>
        </w:rPr>
        <w:t xml:space="preserve">management practices derived from the 2010 </w:t>
      </w:r>
      <w:r w:rsidRPr="005808A7">
        <w:rPr>
          <w:rFonts w:ascii="Arial" w:eastAsia="Times New Roman" w:hAnsi="Arial" w:cs="Times New Roman"/>
          <w:i/>
          <w:sz w:val="20"/>
          <w:szCs w:val="24"/>
          <w:lang w:val="en-US" w:eastAsia="en-AU"/>
        </w:rPr>
        <w:t>Review of the application of landfill standards</w:t>
      </w:r>
      <w:r w:rsidRPr="005808A7">
        <w:rPr>
          <w:rFonts w:ascii="Arial Narrow" w:eastAsia="Times New Roman" w:hAnsi="Arial Narrow" w:cs="Times New Roman"/>
          <w:szCs w:val="24"/>
          <w:lang w:val="en-US" w:eastAsia="en-AU"/>
        </w:rPr>
        <w:t>.</w:t>
      </w:r>
      <w:r w:rsidRPr="005808A7">
        <w:rPr>
          <w:rFonts w:ascii="Arial Narrow" w:eastAsia="Times New Roman" w:hAnsi="Arial Narrow" w:cs="Times New Roman"/>
          <w:szCs w:val="24"/>
          <w:vertAlign w:val="superscript"/>
          <w:lang w:val="en-US" w:eastAsia="en-AU"/>
        </w:rPr>
        <w:t>41</w:t>
      </w:r>
    </w:p>
    <w:p w14:paraId="32F09E4D" w14:textId="77777777" w:rsidR="00C362E9" w:rsidRPr="005808A7" w:rsidRDefault="00C362E9" w:rsidP="00C362E9">
      <w:pPr>
        <w:widowControl w:val="0"/>
        <w:tabs>
          <w:tab w:val="left" w:pos="504"/>
        </w:tabs>
        <w:kinsoku w:val="0"/>
        <w:overflowPunct w:val="0"/>
        <w:spacing w:before="49" w:after="0" w:line="188" w:lineRule="exact"/>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1360" behindDoc="0" locked="0" layoutInCell="0" allowOverlap="1" wp14:anchorId="2AF645DE" wp14:editId="44E32320">
                <wp:simplePos x="0" y="0"/>
                <wp:positionH relativeFrom="page">
                  <wp:posOffset>575945</wp:posOffset>
                </wp:positionH>
                <wp:positionV relativeFrom="page">
                  <wp:posOffset>8912225</wp:posOffset>
                </wp:positionV>
                <wp:extent cx="1442720" cy="0"/>
                <wp:effectExtent l="13970" t="6350" r="10160" b="12700"/>
                <wp:wrapSquare wrapText="bothSides"/>
                <wp:docPr id="1011"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3EDA" id="Straight Connector 1011" o:spid="_x0000_s1026" style="position:absolute;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01.75pt" to="158.9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y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Zh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DdOmMy3QAAAAwBAAAPAAAAZHJzL2Rvd25yZXYueG1sTI/BTsMw&#10;DIbvSLxDZCRuLCmjjJWmE0Iq4sKBgThnjWkrEqdKsqbw9IQDgqN/f/r9ud4t1rAZfRgdSShWAhhS&#10;5/RIvYTXl/biBliIirQyjlDCJwbYNacntaq0S/SM8z72LJdQqJSEIcap4jx0A1oVVm5Cyrt3562K&#10;efQ9116lXG4NvxTimls1Ur4wqAnvB+w+9kcrgYr4ZlKKafZf5UNZlO2jeGqlPD9b7m6BRVziHww/&#10;+lkdmux0cEfSgRkJW7HJZM6vxLoElol1sdkCO/xGvKn5/yeabwAAAP//AwBQSwECLQAUAAYACAAA&#10;ACEAtoM4kv4AAADhAQAAEwAAAAAAAAAAAAAAAAAAAAAAW0NvbnRlbnRfVHlwZXNdLnhtbFBLAQIt&#10;ABQABgAIAAAAIQA4/SH/1gAAAJQBAAALAAAAAAAAAAAAAAAAAC8BAABfcmVscy8ucmVsc1BLAQIt&#10;ABQABgAIAAAAIQC1/86yIAIAADwEAAAOAAAAAAAAAAAAAAAAAC4CAABkcnMvZTJvRG9jLnhtbFBL&#10;AQItABQABgAIAAAAIQDdOmMy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36</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 xml:space="preserve">Distributional and cost benefit analysis for the Packaging Impacts Decision Regulation Impact Statement: data assumptions, </w:t>
      </w:r>
      <w:r w:rsidRPr="005808A7">
        <w:rPr>
          <w:rFonts w:ascii="Arial" w:eastAsia="Times New Roman" w:hAnsi="Arial" w:cs="Times New Roman"/>
          <w:sz w:val="16"/>
          <w:szCs w:val="24"/>
          <w:lang w:val="en-US" w:eastAsia="en-AU"/>
        </w:rPr>
        <w:t>Attachment K</w:t>
      </w:r>
    </w:p>
    <w:p w14:paraId="53F5AE2A" w14:textId="77777777" w:rsidR="00C362E9" w:rsidRPr="005808A7" w:rsidRDefault="00C362E9" w:rsidP="00C362E9">
      <w:pPr>
        <w:widowControl w:val="0"/>
        <w:tabs>
          <w:tab w:val="left" w:pos="504"/>
        </w:tabs>
        <w:kinsoku w:val="0"/>
        <w:overflowPunct w:val="0"/>
        <w:spacing w:before="48" w:after="0" w:line="187" w:lineRule="exact"/>
        <w:textAlignment w:val="baseline"/>
        <w:rPr>
          <w:rFonts w:ascii="Arial" w:eastAsia="Times New Roman" w:hAnsi="Arial" w:cs="Times New Roman"/>
          <w:sz w:val="16"/>
          <w:szCs w:val="24"/>
          <w:lang w:val="en-US" w:eastAsia="en-AU"/>
        </w:rPr>
      </w:pPr>
      <w:r w:rsidRPr="005808A7">
        <w:rPr>
          <w:rFonts w:ascii="Arial Narrow" w:eastAsia="Times New Roman" w:hAnsi="Arial Narrow" w:cs="Times New Roman"/>
          <w:sz w:val="17"/>
          <w:szCs w:val="24"/>
          <w:lang w:val="en-US" w:eastAsia="en-AU"/>
        </w:rPr>
        <w:t>37</w:t>
      </w:r>
      <w:r w:rsidRPr="005808A7">
        <w:rPr>
          <w:rFonts w:ascii="Arial Narrow" w:eastAsia="Times New Roman" w:hAnsi="Arial Narrow" w:cs="Times New Roman"/>
          <w:sz w:val="17"/>
          <w:szCs w:val="24"/>
          <w:lang w:val="en-US" w:eastAsia="en-AU"/>
        </w:rPr>
        <w:tab/>
        <w:t>NH Stern, T</w:t>
      </w:r>
      <w:r w:rsidRPr="005808A7">
        <w:rPr>
          <w:rFonts w:ascii="Arial Narrow" w:eastAsia="Times New Roman" w:hAnsi="Arial Narrow" w:cs="Times New Roman"/>
          <w:i/>
          <w:sz w:val="17"/>
          <w:szCs w:val="24"/>
          <w:lang w:val="en-US" w:eastAsia="en-AU"/>
        </w:rPr>
        <w:t xml:space="preserve">he economics of climate change: the Stern review, </w:t>
      </w:r>
      <w:r w:rsidRPr="005808A7">
        <w:rPr>
          <w:rFonts w:ascii="Arial" w:eastAsia="Times New Roman" w:hAnsi="Arial" w:cs="Times New Roman"/>
          <w:sz w:val="16"/>
          <w:szCs w:val="24"/>
          <w:lang w:val="en-US" w:eastAsia="en-AU"/>
        </w:rPr>
        <w:t>Cambridge University Press, Cambridge, UK, 2006.</w:t>
      </w:r>
    </w:p>
    <w:p w14:paraId="132751F5" w14:textId="77777777" w:rsidR="00C362E9" w:rsidRPr="005808A7" w:rsidRDefault="00C362E9" w:rsidP="00C362E9">
      <w:pPr>
        <w:widowControl w:val="0"/>
        <w:tabs>
          <w:tab w:val="left" w:pos="504"/>
        </w:tabs>
        <w:kinsoku w:val="0"/>
        <w:overflowPunct w:val="0"/>
        <w:spacing w:before="48" w:after="0" w:line="187"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38</w:t>
      </w:r>
      <w:r w:rsidRPr="005808A7">
        <w:rPr>
          <w:rFonts w:ascii="Arial Narrow" w:eastAsia="Times New Roman" w:hAnsi="Arial Narrow" w:cs="Times New Roman"/>
          <w:spacing w:val="5"/>
          <w:sz w:val="17"/>
          <w:szCs w:val="24"/>
          <w:lang w:val="en-US" w:eastAsia="en-AU"/>
        </w:rPr>
        <w:tab/>
        <w:t xml:space="preserve">Australian Treasury, </w:t>
      </w:r>
      <w:r w:rsidRPr="005808A7">
        <w:rPr>
          <w:rFonts w:ascii="Arial Narrow" w:eastAsia="Times New Roman" w:hAnsi="Arial Narrow" w:cs="Times New Roman"/>
          <w:i/>
          <w:spacing w:val="5"/>
          <w:sz w:val="17"/>
          <w:szCs w:val="24"/>
          <w:lang w:val="en-US" w:eastAsia="en-AU"/>
        </w:rPr>
        <w:t xml:space="preserve">Strong growth low pollution: modelling a carbon price (SGLP), </w:t>
      </w:r>
      <w:r w:rsidRPr="005808A7">
        <w:rPr>
          <w:rFonts w:ascii="Arial Narrow" w:eastAsia="Times New Roman" w:hAnsi="Arial Narrow" w:cs="Times New Roman"/>
          <w:spacing w:val="5"/>
          <w:sz w:val="17"/>
          <w:szCs w:val="24"/>
          <w:lang w:val="en-US" w:eastAsia="en-AU"/>
        </w:rPr>
        <w:t>Australian Government, Canberra, 2011.</w:t>
      </w:r>
    </w:p>
    <w:p w14:paraId="667FEF88" w14:textId="77777777" w:rsidR="00C362E9" w:rsidRPr="005808A7" w:rsidRDefault="00C362E9" w:rsidP="00C362E9">
      <w:pPr>
        <w:widowControl w:val="0"/>
        <w:tabs>
          <w:tab w:val="left" w:pos="504"/>
        </w:tabs>
        <w:kinsoku w:val="0"/>
        <w:overflowPunct w:val="0"/>
        <w:spacing w:before="53" w:after="0" w:line="187" w:lineRule="exact"/>
        <w:textAlignment w:val="baseline"/>
        <w:rPr>
          <w:rFonts w:ascii="Arial Narrow" w:eastAsia="Times New Roman" w:hAnsi="Arial Narrow" w:cs="Times New Roman"/>
          <w:i/>
          <w:spacing w:val="4"/>
          <w:sz w:val="17"/>
          <w:szCs w:val="24"/>
          <w:lang w:val="en-US" w:eastAsia="en-AU"/>
        </w:rPr>
      </w:pPr>
      <w:r w:rsidRPr="005808A7">
        <w:rPr>
          <w:rFonts w:ascii="Arial Narrow" w:eastAsia="Times New Roman" w:hAnsi="Arial Narrow" w:cs="Times New Roman"/>
          <w:spacing w:val="4"/>
          <w:sz w:val="17"/>
          <w:szCs w:val="24"/>
          <w:lang w:val="en-US" w:eastAsia="en-AU"/>
        </w:rPr>
        <w:t>39</w:t>
      </w:r>
      <w:r w:rsidRPr="005808A7">
        <w:rPr>
          <w:rFonts w:ascii="Arial Narrow" w:eastAsia="Times New Roman" w:hAnsi="Arial Narrow" w:cs="Times New Roman"/>
          <w:spacing w:val="4"/>
          <w:sz w:val="17"/>
          <w:szCs w:val="24"/>
          <w:lang w:val="en-US" w:eastAsia="en-AU"/>
        </w:rPr>
        <w:tab/>
        <w:t xml:space="preserve">Australian Treasury, </w:t>
      </w:r>
      <w:r w:rsidRPr="005808A7">
        <w:rPr>
          <w:rFonts w:ascii="Arial Narrow" w:eastAsia="Times New Roman" w:hAnsi="Arial Narrow" w:cs="Times New Roman"/>
          <w:i/>
          <w:spacing w:val="4"/>
          <w:sz w:val="17"/>
          <w:szCs w:val="24"/>
          <w:lang w:val="en-US" w:eastAsia="en-AU"/>
        </w:rPr>
        <w:t>Strong growth low pollution: modelling a carbon price (SGLP).</w:t>
      </w:r>
    </w:p>
    <w:p w14:paraId="551511D7" w14:textId="77777777" w:rsidR="00C362E9" w:rsidRPr="005808A7" w:rsidRDefault="00C362E9" w:rsidP="00C362E9">
      <w:pPr>
        <w:widowControl w:val="0"/>
        <w:tabs>
          <w:tab w:val="left" w:pos="504"/>
        </w:tabs>
        <w:kinsoku w:val="0"/>
        <w:overflowPunct w:val="0"/>
        <w:spacing w:before="48" w:after="0" w:line="187" w:lineRule="exact"/>
        <w:ind w:right="1368"/>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40</w:t>
      </w:r>
      <w:r w:rsidRPr="005808A7">
        <w:rPr>
          <w:rFonts w:ascii="Arial Narrow" w:eastAsia="Times New Roman" w:hAnsi="Arial Narrow" w:cs="Times New Roman"/>
          <w:sz w:val="17"/>
          <w:szCs w:val="24"/>
          <w:lang w:val="en-US" w:eastAsia="en-AU"/>
        </w:rPr>
        <w:tab/>
        <w:t xml:space="preserve">WCS, </w:t>
      </w:r>
      <w:r w:rsidRPr="005808A7">
        <w:rPr>
          <w:rFonts w:ascii="Arial" w:eastAsia="Times New Roman" w:hAnsi="Arial" w:cs="Times New Roman"/>
          <w:i/>
          <w:sz w:val="15"/>
          <w:szCs w:val="24"/>
          <w:lang w:val="en-US" w:eastAsia="en-AU"/>
        </w:rPr>
        <w:t>Review of the application of landfill standards</w:t>
      </w:r>
      <w:r w:rsidRPr="005808A7">
        <w:rPr>
          <w:rFonts w:ascii="Arial" w:eastAsia="Times New Roman" w:hAnsi="Arial" w:cs="Times New Roman"/>
          <w:sz w:val="16"/>
          <w:szCs w:val="24"/>
          <w:lang w:val="en-US" w:eastAsia="en-AU"/>
        </w:rPr>
        <w:t xml:space="preserve">. The estimate of the </w:t>
      </w:r>
      <w:proofErr w:type="spellStart"/>
      <w:r w:rsidRPr="005808A7">
        <w:rPr>
          <w:rFonts w:ascii="Arial" w:eastAsia="Times New Roman" w:hAnsi="Arial" w:cs="Times New Roman"/>
          <w:sz w:val="16"/>
          <w:szCs w:val="24"/>
          <w:lang w:val="en-US" w:eastAsia="en-AU"/>
        </w:rPr>
        <w:t>disamenity</w:t>
      </w:r>
      <w:proofErr w:type="spellEnd"/>
      <w:r w:rsidRPr="005808A7">
        <w:rPr>
          <w:rFonts w:ascii="Arial" w:eastAsia="Times New Roman" w:hAnsi="Arial" w:cs="Times New Roman"/>
          <w:sz w:val="16"/>
          <w:szCs w:val="24"/>
          <w:lang w:val="en-US" w:eastAsia="en-AU"/>
        </w:rPr>
        <w:t xml:space="preserve"> has been adjusted because the majority of </w:t>
      </w:r>
      <w:r w:rsidRPr="005808A7">
        <w:rPr>
          <w:rFonts w:ascii="Arial Narrow" w:eastAsia="Times New Roman" w:hAnsi="Arial Narrow" w:cs="Times New Roman"/>
          <w:sz w:val="17"/>
          <w:szCs w:val="24"/>
          <w:lang w:val="en-US" w:eastAsia="en-AU"/>
        </w:rPr>
        <w:t xml:space="preserve">beverage containers would produce little </w:t>
      </w:r>
      <w:proofErr w:type="spellStart"/>
      <w:r w:rsidRPr="005808A7">
        <w:rPr>
          <w:rFonts w:ascii="Arial Narrow" w:eastAsia="Times New Roman" w:hAnsi="Arial Narrow" w:cs="Times New Roman"/>
          <w:sz w:val="17"/>
          <w:szCs w:val="24"/>
          <w:lang w:val="en-US" w:eastAsia="en-AU"/>
        </w:rPr>
        <w:t>odour</w:t>
      </w:r>
      <w:proofErr w:type="spellEnd"/>
      <w:r w:rsidRPr="005808A7">
        <w:rPr>
          <w:rFonts w:ascii="Arial Narrow" w:eastAsia="Times New Roman" w:hAnsi="Arial Narrow" w:cs="Times New Roman"/>
          <w:sz w:val="17"/>
          <w:szCs w:val="24"/>
          <w:lang w:val="en-US" w:eastAsia="en-AU"/>
        </w:rPr>
        <w:t>.</w:t>
      </w:r>
    </w:p>
    <w:p w14:paraId="245A525A" w14:textId="77777777" w:rsidR="00C362E9" w:rsidRPr="005808A7" w:rsidRDefault="00C362E9" w:rsidP="00C362E9">
      <w:pPr>
        <w:widowControl w:val="0"/>
        <w:tabs>
          <w:tab w:val="left" w:pos="504"/>
        </w:tabs>
        <w:kinsoku w:val="0"/>
        <w:overflowPunct w:val="0"/>
        <w:spacing w:before="48" w:after="407" w:line="188" w:lineRule="exact"/>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41</w:t>
      </w:r>
      <w:r w:rsidRPr="005808A7">
        <w:rPr>
          <w:rFonts w:ascii="Arial Narrow" w:eastAsia="Times New Roman" w:hAnsi="Arial Narrow" w:cs="Times New Roman"/>
          <w:sz w:val="17"/>
          <w:szCs w:val="24"/>
          <w:lang w:val="en-US" w:eastAsia="en-AU"/>
        </w:rPr>
        <w:tab/>
        <w:t xml:space="preserve">WCS, </w:t>
      </w:r>
      <w:r w:rsidRPr="005808A7">
        <w:rPr>
          <w:rFonts w:ascii="Arial" w:eastAsia="Times New Roman" w:hAnsi="Arial" w:cs="Times New Roman"/>
          <w:i/>
          <w:sz w:val="15"/>
          <w:szCs w:val="24"/>
          <w:lang w:val="en-US" w:eastAsia="en-AU"/>
        </w:rPr>
        <w:t>Review of the application of landfill standards</w:t>
      </w:r>
      <w:r w:rsidRPr="005808A7">
        <w:rPr>
          <w:rFonts w:ascii="Arial Narrow" w:eastAsia="Times New Roman" w:hAnsi="Arial Narrow" w:cs="Times New Roman"/>
          <w:sz w:val="17"/>
          <w:szCs w:val="24"/>
          <w:lang w:val="en-US" w:eastAsia="en-AU"/>
        </w:rPr>
        <w:t>.</w:t>
      </w:r>
    </w:p>
    <w:p w14:paraId="38161A1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80" w:right="724" w:bottom="209" w:left="704" w:header="720" w:footer="720" w:gutter="0"/>
          <w:cols w:space="720"/>
          <w:noEndnote/>
        </w:sectPr>
      </w:pPr>
    </w:p>
    <w:p w14:paraId="42F3C490" w14:textId="77777777" w:rsidR="00C362E9" w:rsidRPr="005808A7" w:rsidRDefault="00C362E9" w:rsidP="00C362E9">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2384" behindDoc="1" locked="0" layoutInCell="0" allowOverlap="1" wp14:anchorId="58C7556B" wp14:editId="7224DF0E">
                <wp:simplePos x="0" y="0"/>
                <wp:positionH relativeFrom="page">
                  <wp:posOffset>6983095</wp:posOffset>
                </wp:positionH>
                <wp:positionV relativeFrom="page">
                  <wp:posOffset>10116185</wp:posOffset>
                </wp:positionV>
                <wp:extent cx="271145" cy="271145"/>
                <wp:effectExtent l="1270" t="635" r="3810" b="4445"/>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7503F" w14:textId="77777777" w:rsidR="00017440" w:rsidRDefault="00017440" w:rsidP="00C362E9">
                            <w:pPr>
                              <w:kinsoku w:val="0"/>
                              <w:overflowPunct w:val="0"/>
                              <w:textAlignment w:val="baseline"/>
                              <w:rPr>
                                <w:sz w:val="24"/>
                              </w:rPr>
                            </w:pPr>
                            <w:r>
                              <w:rPr>
                                <w:noProof/>
                                <w:sz w:val="24"/>
                                <w:lang w:eastAsia="en-AU"/>
                              </w:rPr>
                              <w:drawing>
                                <wp:inline distT="0" distB="0" distL="0" distR="0" wp14:anchorId="44394011" wp14:editId="635B9D2C">
                                  <wp:extent cx="266700" cy="266700"/>
                                  <wp:effectExtent l="0" t="0" r="0" b="0"/>
                                  <wp:docPr id="1009" name="Picture 100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_Pic2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556B" id="Text Box 1010" o:spid="_x0000_s1158" type="#_x0000_t202" style="position:absolute;margin-left:549.85pt;margin-top:796.55pt;width:21.35pt;height:21.3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SXegIAAA0FAAAOAAAAZHJzL2Uyb0RvYy54bWysVNuO0zAQfUfiHyy/t7mQdpto09VeKEJa&#10;LtIuH+DaTmPh2MF2myyIf2dsN91lAQkh8pBM7PGZyznj84uxk+jAjRVa1TibpxhxRTUTalfjT/eb&#10;2Qoj64hiRGrFa/zALb5Yv3xxPvQVz3WrJeMGAYiy1dDXuHWur5LE0pZ3xM51zxVsNtp0xMGv2SXM&#10;kAHQO5nkabpMBm1YbzTl1sLqTdzE64DfNJy6D01juUOyxpCbC28T3lv/TtbnpNoZ0reCHtMg/5BF&#10;R4SCoCeoG+II2hvxC1QnqNFWN25OdZfophGUhxqgmix9Vs1dS3oeaoHm2P7UJvv/YOn7w0eDBAPu&#10;ID5GinTA0j0fHbrSIwqL0KOhtxW43vXg7EbYAf9Qr+1vNf1skdLXLVE7fmmMHlpOGOSY+e4mT45G&#10;HOtBtsM7zSAS2TsdgMbGdL6B0BIE6JDKw4kfnw2Fxfwsy4oFRhS2jraPQKrpcG+se8N1h7xRYwP0&#10;B3ByuLUuuk4uPpbVUrCNkDL8mN32Whp0ICCVTXhC/s/cpPLOSvtjETGuQI4Qw+/5bAP138osL9Kr&#10;vJxtlquzWbEpFrPyLF3N0qy8KpdpURY3m+8+wayoWsEYV7dC8UmGWfF3NB8HIgooCBENNS4X+SIy&#10;9Mci0/D8rshOOJhKKboar05OpPK8vlYMyiaVI0JGO/k5/UAI9GD6hq4EFXjiowTcuB2j6F7lPr7X&#10;yFazBxCG0UAcsA93ChitNl8xGmA+a2y/7InhGMm3CsTlh3kyzGRsJ4MoCkdr7DCK5rWLQ7/vjdi1&#10;gBzlq/QlCLARQRyPWRxlCzMXqjjeD36on/4Hr8dbbP0DAAD//wMAUEsDBBQABgAIAAAAIQCh6rot&#10;4wAAAA8BAAAPAAAAZHJzL2Rvd25yZXYueG1sTI/BTsMwEETvSPyDtUhcEHWStqEJcSpo4QaHlqpn&#10;NzZJRLyObKdJ/57tCW4z2qfZmWI9mY6dtfOtRQHxLAKmsbKqxVrA4ev9cQXMB4lKdha1gIv2sC5v&#10;bwqZKzviTp/3oWYUgj6XApoQ+pxzXzXaSD+zvUa6fVtnZCDraq6cHCncdDyJopQb2SJ9aGSvN42u&#10;fvaDEZBu3TDucPOwPbx9yM++To6vl6MQ93fTyzOwoKfwB8O1PlWHkjqd7IDKs458lGVPxJJaZvMY&#10;2JWJF8kC2IlUOl+ugJcF/7+j/AUAAP//AwBQSwECLQAUAAYACAAAACEAtoM4kv4AAADhAQAAEwAA&#10;AAAAAAAAAAAAAAAAAAAAW0NvbnRlbnRfVHlwZXNdLnhtbFBLAQItABQABgAIAAAAIQA4/SH/1gAA&#10;AJQBAAALAAAAAAAAAAAAAAAAAC8BAABfcmVscy8ucmVsc1BLAQItABQABgAIAAAAIQB7n6SXegIA&#10;AA0FAAAOAAAAAAAAAAAAAAAAAC4CAABkcnMvZTJvRG9jLnhtbFBLAQItABQABgAIAAAAIQCh6rot&#10;4wAAAA8BAAAPAAAAAAAAAAAAAAAAANQEAABkcnMvZG93bnJldi54bWxQSwUGAAAAAAQABADzAAAA&#10;5AUAAAAA&#10;" o:allowincell="f" stroked="f">
                <v:textbox inset="0,0,0,0">
                  <w:txbxContent>
                    <w:p w14:paraId="5327503F" w14:textId="77777777" w:rsidR="00017440" w:rsidRDefault="00017440" w:rsidP="00C362E9">
                      <w:pPr>
                        <w:kinsoku w:val="0"/>
                        <w:overflowPunct w:val="0"/>
                        <w:textAlignment w:val="baseline"/>
                        <w:rPr>
                          <w:sz w:val="24"/>
                        </w:rPr>
                      </w:pPr>
                      <w:r>
                        <w:rPr>
                          <w:noProof/>
                          <w:sz w:val="24"/>
                          <w:lang w:eastAsia="en-AU"/>
                        </w:rPr>
                        <w:drawing>
                          <wp:inline distT="0" distB="0" distL="0" distR="0" wp14:anchorId="44394011" wp14:editId="635B9D2C">
                            <wp:extent cx="266700" cy="266700"/>
                            <wp:effectExtent l="0" t="0" r="0" b="0"/>
                            <wp:docPr id="1009" name="Picture 100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_Pic2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45</w:t>
      </w:r>
    </w:p>
    <w:p w14:paraId="1CC8AAD8"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80" w:right="441" w:bottom="209" w:left="4268" w:header="720" w:footer="720" w:gutter="0"/>
          <w:cols w:space="720"/>
          <w:noEndnote/>
        </w:sectPr>
      </w:pPr>
    </w:p>
    <w:p w14:paraId="594EF4D6" w14:textId="77777777" w:rsidR="00C362E9" w:rsidRPr="005808A7" w:rsidRDefault="00C362E9" w:rsidP="00C362E9">
      <w:pPr>
        <w:widowControl w:val="0"/>
        <w:kinsoku w:val="0"/>
        <w:overflowPunct w:val="0"/>
        <w:spacing w:before="79" w:after="0" w:line="375" w:lineRule="exact"/>
        <w:textAlignment w:val="baseline"/>
        <w:rPr>
          <w:rFonts w:ascii="Montserrat" w:eastAsia="Times New Roman" w:hAnsi="Montserrat" w:cs="Times New Roman"/>
          <w:b/>
          <w:color w:val="A9BE00"/>
          <w:spacing w:val="5"/>
          <w:w w:val="95"/>
          <w:sz w:val="37"/>
          <w:szCs w:val="24"/>
          <w:lang w:val="en-US" w:eastAsia="en-AU"/>
        </w:rPr>
      </w:pPr>
      <w:r w:rsidRPr="005808A7">
        <w:rPr>
          <w:rFonts w:ascii="Montserrat" w:eastAsia="Times New Roman" w:hAnsi="Montserrat" w:cs="Times New Roman"/>
          <w:b/>
          <w:color w:val="A9BE00"/>
          <w:spacing w:val="5"/>
          <w:w w:val="95"/>
          <w:sz w:val="37"/>
          <w:szCs w:val="24"/>
          <w:lang w:val="en-US" w:eastAsia="en-AU"/>
        </w:rPr>
        <w:lastRenderedPageBreak/>
        <w:t>A.5 Avoided transportation and collection costs</w:t>
      </w:r>
    </w:p>
    <w:p w14:paraId="4513A3D0" w14:textId="77777777" w:rsidR="00C362E9" w:rsidRPr="005808A7" w:rsidRDefault="00C362E9" w:rsidP="00C362E9">
      <w:pPr>
        <w:widowControl w:val="0"/>
        <w:kinsoku w:val="0"/>
        <w:overflowPunct w:val="0"/>
        <w:spacing w:before="259" w:after="0" w:line="238"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introduction of the CDS will result in avoided transportation and collection costs associated with:</w:t>
      </w:r>
    </w:p>
    <w:p w14:paraId="1D8035E3" w14:textId="77777777" w:rsidR="00C362E9" w:rsidRPr="005808A7" w:rsidRDefault="00C362E9" w:rsidP="00C362E9">
      <w:pPr>
        <w:widowControl w:val="0"/>
        <w:kinsoku w:val="0"/>
        <w:overflowPunct w:val="0"/>
        <w:spacing w:before="182"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23"/>
          <w:szCs w:val="24"/>
          <w:lang w:val="en-US" w:eastAsia="en-AU"/>
        </w:rPr>
        <w:t>E</w:t>
      </w:r>
      <w:r w:rsidRPr="005808A7">
        <w:rPr>
          <w:rFonts w:ascii="Arial Narrow" w:eastAsia="Times New Roman" w:hAnsi="Arial Narrow" w:cs="Times New Roman"/>
          <w:spacing w:val="9"/>
          <w:szCs w:val="24"/>
          <w:lang w:val="en-US" w:eastAsia="en-AU"/>
        </w:rPr>
        <w:t xml:space="preserve"> </w:t>
      </w:r>
      <w:proofErr w:type="spellStart"/>
      <w:r w:rsidRPr="005808A7">
        <w:rPr>
          <w:rFonts w:ascii="Arial Narrow" w:eastAsia="Times New Roman" w:hAnsi="Arial Narrow" w:cs="Times New Roman"/>
          <w:spacing w:val="9"/>
          <w:szCs w:val="24"/>
          <w:lang w:val="en-US" w:eastAsia="en-AU"/>
        </w:rPr>
        <w:t>kerbside</w:t>
      </w:r>
      <w:proofErr w:type="spellEnd"/>
      <w:r w:rsidRPr="005808A7">
        <w:rPr>
          <w:rFonts w:ascii="Arial Narrow" w:eastAsia="Times New Roman" w:hAnsi="Arial Narrow" w:cs="Times New Roman"/>
          <w:spacing w:val="9"/>
          <w:szCs w:val="24"/>
          <w:lang w:val="en-US" w:eastAsia="en-AU"/>
        </w:rPr>
        <w:t xml:space="preserve"> collection going to material recovery facilities (MRFs)</w:t>
      </w:r>
    </w:p>
    <w:p w14:paraId="5A9FF857" w14:textId="77777777" w:rsidR="00C362E9" w:rsidRPr="005808A7" w:rsidRDefault="00C362E9" w:rsidP="00C362E9">
      <w:pPr>
        <w:widowControl w:val="0"/>
        <w:kinsoku w:val="0"/>
        <w:overflowPunct w:val="0"/>
        <w:spacing w:before="170"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w:t>
      </w:r>
      <w:proofErr w:type="spellStart"/>
      <w:r w:rsidRPr="005808A7">
        <w:rPr>
          <w:rFonts w:ascii="Arial" w:eastAsia="Times New Roman" w:hAnsi="Arial" w:cs="Times New Roman"/>
          <w:spacing w:val="4"/>
          <w:sz w:val="20"/>
          <w:szCs w:val="24"/>
          <w:lang w:val="en-US" w:eastAsia="en-AU"/>
        </w:rPr>
        <w:t>kerbside</w:t>
      </w:r>
      <w:proofErr w:type="spellEnd"/>
      <w:r w:rsidRPr="005808A7">
        <w:rPr>
          <w:rFonts w:ascii="Arial" w:eastAsia="Times New Roman" w:hAnsi="Arial" w:cs="Times New Roman"/>
          <w:spacing w:val="4"/>
          <w:sz w:val="20"/>
          <w:szCs w:val="24"/>
          <w:lang w:val="en-US" w:eastAsia="en-AU"/>
        </w:rPr>
        <w:t xml:space="preserve"> collection going to landfills</w:t>
      </w:r>
    </w:p>
    <w:p w14:paraId="46070842" w14:textId="77777777" w:rsidR="00C362E9" w:rsidRPr="005808A7" w:rsidRDefault="00C362E9" w:rsidP="00C362E9">
      <w:pPr>
        <w:widowControl w:val="0"/>
        <w:kinsoku w:val="0"/>
        <w:overflowPunct w:val="0"/>
        <w:spacing w:before="169"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commercial and industrial collection going to MRFs</w:t>
      </w:r>
    </w:p>
    <w:p w14:paraId="16D49FF9" w14:textId="77777777" w:rsidR="00C362E9" w:rsidRPr="005808A7" w:rsidRDefault="00C362E9" w:rsidP="00C362E9">
      <w:pPr>
        <w:widowControl w:val="0"/>
        <w:kinsoku w:val="0"/>
        <w:overflowPunct w:val="0"/>
        <w:spacing w:before="171"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commercial and industrial collection going to landfill</w:t>
      </w:r>
    </w:p>
    <w:p w14:paraId="7609DEAF" w14:textId="77777777" w:rsidR="00C362E9" w:rsidRPr="005808A7" w:rsidRDefault="00C362E9" w:rsidP="00C362E9">
      <w:pPr>
        <w:widowControl w:val="0"/>
        <w:kinsoku w:val="0"/>
        <w:overflowPunct w:val="0"/>
        <w:spacing w:before="169" w:after="0" w:line="242" w:lineRule="exact"/>
        <w:textAlignment w:val="baseline"/>
        <w:rPr>
          <w:rFonts w:ascii="Arial Narrow" w:eastAsia="Times New Roman" w:hAnsi="Arial Narrow" w:cs="Times New Roman"/>
          <w:spacing w:val="10"/>
          <w:szCs w:val="24"/>
          <w:lang w:val="en-US" w:eastAsia="en-AU"/>
        </w:rPr>
      </w:pPr>
      <w:r w:rsidRPr="005808A7">
        <w:rPr>
          <w:rFonts w:ascii="Arial" w:eastAsia="Times New Roman" w:hAnsi="Arial" w:cs="Times New Roman"/>
          <w:color w:val="A9BE00"/>
          <w:spacing w:val="10"/>
          <w:sz w:val="23"/>
          <w:szCs w:val="24"/>
          <w:lang w:val="en-US" w:eastAsia="en-AU"/>
        </w:rPr>
        <w:t>E</w:t>
      </w:r>
      <w:r w:rsidRPr="005808A7">
        <w:rPr>
          <w:rFonts w:ascii="Arial Narrow" w:eastAsia="Times New Roman" w:hAnsi="Arial Narrow" w:cs="Times New Roman"/>
          <w:spacing w:val="10"/>
          <w:szCs w:val="24"/>
          <w:lang w:val="en-US" w:eastAsia="en-AU"/>
        </w:rPr>
        <w:t xml:space="preserve"> public place collection going to MRFs</w:t>
      </w:r>
    </w:p>
    <w:p w14:paraId="73B0C77F" w14:textId="77777777" w:rsidR="00C362E9" w:rsidRPr="005808A7" w:rsidRDefault="00C362E9" w:rsidP="00C362E9">
      <w:pPr>
        <w:widowControl w:val="0"/>
        <w:kinsoku w:val="0"/>
        <w:overflowPunct w:val="0"/>
        <w:spacing w:before="171" w:after="0" w:line="244" w:lineRule="exact"/>
        <w:textAlignment w:val="baseline"/>
        <w:rPr>
          <w:rFonts w:ascii="Arial" w:eastAsia="Times New Roman" w:hAnsi="Arial" w:cs="Times New Roman"/>
          <w:spacing w:val="4"/>
          <w:sz w:val="20"/>
          <w:szCs w:val="24"/>
          <w:lang w:val="en-US" w:eastAsia="en-AU"/>
        </w:rPr>
      </w:pPr>
      <w:r w:rsidRPr="005808A7">
        <w:rPr>
          <w:rFonts w:ascii="Arial" w:eastAsia="Times New Roman" w:hAnsi="Arial" w:cs="Times New Roman"/>
          <w:color w:val="A9BE00"/>
          <w:spacing w:val="4"/>
          <w:sz w:val="23"/>
          <w:szCs w:val="24"/>
          <w:lang w:val="en-US" w:eastAsia="en-AU"/>
        </w:rPr>
        <w:t>E</w:t>
      </w:r>
      <w:r w:rsidRPr="005808A7">
        <w:rPr>
          <w:rFonts w:ascii="Arial" w:eastAsia="Times New Roman" w:hAnsi="Arial" w:cs="Times New Roman"/>
          <w:spacing w:val="4"/>
          <w:sz w:val="20"/>
          <w:szCs w:val="24"/>
          <w:lang w:val="en-US" w:eastAsia="en-AU"/>
        </w:rPr>
        <w:t xml:space="preserve"> public place collection going to landfill.</w:t>
      </w:r>
    </w:p>
    <w:p w14:paraId="5FE250F1" w14:textId="77777777" w:rsidR="00C362E9" w:rsidRPr="005808A7" w:rsidRDefault="00C362E9" w:rsidP="00C362E9">
      <w:pPr>
        <w:widowControl w:val="0"/>
        <w:kinsoku w:val="0"/>
        <w:overflowPunct w:val="0"/>
        <w:spacing w:before="16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The following collection and transport cost estimates are used in the analysis:</w:t>
      </w:r>
    </w:p>
    <w:p w14:paraId="0848067F" w14:textId="77777777" w:rsidR="00C362E9" w:rsidRPr="005808A7" w:rsidRDefault="00C362E9" w:rsidP="00C362E9">
      <w:pPr>
        <w:widowControl w:val="0"/>
        <w:kinsoku w:val="0"/>
        <w:overflowPunct w:val="0"/>
        <w:spacing w:before="175"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recyclables: $108.78/</w:t>
      </w:r>
      <w:proofErr w:type="spellStart"/>
      <w:r w:rsidRPr="005808A7">
        <w:rPr>
          <w:rFonts w:ascii="Arial Narrow" w:eastAsia="Times New Roman" w:hAnsi="Arial Narrow" w:cs="Times New Roman"/>
          <w:spacing w:val="11"/>
          <w:szCs w:val="24"/>
          <w:lang w:val="en-US" w:eastAsia="en-AU"/>
        </w:rPr>
        <w:t>tonne</w:t>
      </w:r>
      <w:proofErr w:type="spellEnd"/>
      <w:r w:rsidRPr="005808A7">
        <w:rPr>
          <w:rFonts w:ascii="Arial Narrow" w:eastAsia="Times New Roman" w:hAnsi="Arial Narrow" w:cs="Times New Roman"/>
          <w:spacing w:val="11"/>
          <w:szCs w:val="24"/>
          <w:lang w:val="en-US" w:eastAsia="en-AU"/>
        </w:rPr>
        <w:t>.</w:t>
      </w:r>
    </w:p>
    <w:p w14:paraId="4E2DDA8D" w14:textId="77777777" w:rsidR="00C362E9" w:rsidRPr="005808A7" w:rsidRDefault="00C362E9" w:rsidP="00C362E9">
      <w:pPr>
        <w:widowControl w:val="0"/>
        <w:kinsoku w:val="0"/>
        <w:overflowPunct w:val="0"/>
        <w:spacing w:before="176" w:after="0" w:line="242" w:lineRule="exact"/>
        <w:textAlignment w:val="baseline"/>
        <w:rPr>
          <w:rFonts w:ascii="Arial Narrow" w:eastAsia="Times New Roman" w:hAnsi="Arial Narrow" w:cs="Times New Roman"/>
          <w:spacing w:val="11"/>
          <w:szCs w:val="24"/>
          <w:lang w:val="en-US" w:eastAsia="en-AU"/>
        </w:rPr>
      </w:pPr>
      <w:r w:rsidRPr="005808A7">
        <w:rPr>
          <w:rFonts w:ascii="Arial" w:eastAsia="Times New Roman" w:hAnsi="Arial" w:cs="Times New Roman"/>
          <w:color w:val="A9BE00"/>
          <w:spacing w:val="11"/>
          <w:sz w:val="23"/>
          <w:szCs w:val="24"/>
          <w:lang w:val="en-US" w:eastAsia="en-AU"/>
        </w:rPr>
        <w:t>E</w:t>
      </w:r>
      <w:r w:rsidRPr="005808A7">
        <w:rPr>
          <w:rFonts w:ascii="Arial Narrow" w:eastAsia="Times New Roman" w:hAnsi="Arial Narrow" w:cs="Times New Roman"/>
          <w:spacing w:val="11"/>
          <w:szCs w:val="24"/>
          <w:lang w:val="en-US" w:eastAsia="en-AU"/>
        </w:rPr>
        <w:t xml:space="preserve"> garbage: $147.50/</w:t>
      </w:r>
      <w:proofErr w:type="spellStart"/>
      <w:r w:rsidRPr="005808A7">
        <w:rPr>
          <w:rFonts w:ascii="Arial Narrow" w:eastAsia="Times New Roman" w:hAnsi="Arial Narrow" w:cs="Times New Roman"/>
          <w:spacing w:val="11"/>
          <w:szCs w:val="24"/>
          <w:lang w:val="en-US" w:eastAsia="en-AU"/>
        </w:rPr>
        <w:t>tonne</w:t>
      </w:r>
      <w:proofErr w:type="spellEnd"/>
      <w:r w:rsidRPr="005808A7">
        <w:rPr>
          <w:rFonts w:ascii="Arial Narrow" w:eastAsia="Times New Roman" w:hAnsi="Arial Narrow" w:cs="Times New Roman"/>
          <w:spacing w:val="11"/>
          <w:szCs w:val="24"/>
          <w:lang w:val="en-US" w:eastAsia="en-AU"/>
        </w:rPr>
        <w:t>.</w:t>
      </w:r>
    </w:p>
    <w:p w14:paraId="502637B3" w14:textId="77777777" w:rsidR="00C362E9" w:rsidRPr="005808A7" w:rsidRDefault="00C362E9" w:rsidP="00C362E9">
      <w:pPr>
        <w:widowControl w:val="0"/>
        <w:kinsoku w:val="0"/>
        <w:overflowPunct w:val="0"/>
        <w:spacing w:before="114" w:after="0" w:line="296" w:lineRule="exact"/>
        <w:ind w:right="504"/>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These values have been derived from previous recycling transport analysis</w:t>
      </w:r>
      <w:r w:rsidRPr="005808A7">
        <w:rPr>
          <w:rFonts w:ascii="Arial Narrow" w:eastAsia="Times New Roman" w:hAnsi="Arial Narrow" w:cs="Times New Roman"/>
          <w:szCs w:val="24"/>
          <w:vertAlign w:val="superscript"/>
          <w:lang w:val="en-US" w:eastAsia="en-AU"/>
        </w:rPr>
        <w:t>42</w:t>
      </w:r>
      <w:r w:rsidRPr="005808A7">
        <w:rPr>
          <w:rFonts w:ascii="Arial Narrow" w:eastAsia="Times New Roman" w:hAnsi="Arial Narrow" w:cs="Times New Roman"/>
          <w:szCs w:val="24"/>
          <w:lang w:val="en-US" w:eastAsia="en-AU"/>
        </w:rPr>
        <w:t xml:space="preserve"> and are consistent with the values used for metropolitan regions of NSW in the 2017 NSW CDS Decision RIS.</w:t>
      </w:r>
      <w:r w:rsidRPr="005808A7">
        <w:rPr>
          <w:rFonts w:ascii="Arial Narrow" w:eastAsia="Times New Roman" w:hAnsi="Arial Narrow" w:cs="Times New Roman"/>
          <w:szCs w:val="24"/>
          <w:vertAlign w:val="superscript"/>
          <w:lang w:val="en-US" w:eastAsia="en-AU"/>
        </w:rPr>
        <w:t>43</w:t>
      </w:r>
    </w:p>
    <w:p w14:paraId="6533BE1E" w14:textId="77777777" w:rsidR="00C362E9" w:rsidRPr="005808A7" w:rsidRDefault="00C362E9" w:rsidP="00C362E9">
      <w:pPr>
        <w:widowControl w:val="0"/>
        <w:kinsoku w:val="0"/>
        <w:overflowPunct w:val="0"/>
        <w:spacing w:before="111" w:after="0" w:line="300" w:lineRule="exact"/>
        <w:ind w:right="216"/>
        <w:textAlignment w:val="baseline"/>
        <w:rPr>
          <w:rFonts w:ascii="Arial Narrow" w:eastAsia="Times New Roman" w:hAnsi="Arial Narrow" w:cs="Times New Roman"/>
          <w:spacing w:val="2"/>
          <w:szCs w:val="24"/>
          <w:lang w:val="en-US" w:eastAsia="en-AU"/>
        </w:rPr>
      </w:pPr>
      <w:r w:rsidRPr="005808A7">
        <w:rPr>
          <w:rFonts w:ascii="Arial Narrow" w:eastAsia="Times New Roman" w:hAnsi="Arial Narrow" w:cs="Times New Roman"/>
          <w:spacing w:val="2"/>
          <w:szCs w:val="24"/>
          <w:lang w:val="en-US" w:eastAsia="en-AU"/>
        </w:rPr>
        <w:t xml:space="preserve">The avoided transportation and collection costs are calculated based on changes in the tonnage of waste that is </w:t>
      </w:r>
      <w:r w:rsidRPr="005808A7">
        <w:rPr>
          <w:rFonts w:ascii="Arial" w:eastAsia="Times New Roman" w:hAnsi="Arial" w:cs="Times New Roman"/>
          <w:spacing w:val="2"/>
          <w:sz w:val="20"/>
          <w:szCs w:val="24"/>
          <w:lang w:val="en-US" w:eastAsia="en-AU"/>
        </w:rPr>
        <w:t xml:space="preserve">transported to the MRF and landfill operations, because households are now assumed to be redeeming containers </w:t>
      </w:r>
      <w:r w:rsidRPr="005808A7">
        <w:rPr>
          <w:rFonts w:ascii="Arial Narrow" w:eastAsia="Times New Roman" w:hAnsi="Arial Narrow" w:cs="Times New Roman"/>
          <w:spacing w:val="2"/>
          <w:szCs w:val="24"/>
          <w:lang w:val="en-US" w:eastAsia="en-AU"/>
        </w:rPr>
        <w:t xml:space="preserve">at deposit redemption points (such as depots, collection points and reverse vending machines). Note that these </w:t>
      </w:r>
      <w:r w:rsidRPr="005808A7">
        <w:rPr>
          <w:rFonts w:ascii="Arial" w:eastAsia="Times New Roman" w:hAnsi="Arial" w:cs="Times New Roman"/>
          <w:spacing w:val="2"/>
          <w:sz w:val="20"/>
          <w:szCs w:val="24"/>
          <w:lang w:val="en-US" w:eastAsia="en-AU"/>
        </w:rPr>
        <w:t xml:space="preserve">avoided costs are more than offset by the household participation costs and infrastructure development costs </w:t>
      </w:r>
      <w:r w:rsidRPr="005808A7">
        <w:rPr>
          <w:rFonts w:ascii="Arial Narrow" w:eastAsia="Times New Roman" w:hAnsi="Arial Narrow" w:cs="Times New Roman"/>
          <w:spacing w:val="2"/>
          <w:szCs w:val="24"/>
          <w:lang w:val="en-US" w:eastAsia="en-AU"/>
        </w:rPr>
        <w:t>assumed in the CBA.</w:t>
      </w:r>
    </w:p>
    <w:p w14:paraId="0D117AEA" w14:textId="77777777" w:rsidR="00C362E9" w:rsidRPr="005808A7" w:rsidRDefault="00C362E9" w:rsidP="00C362E9">
      <w:pPr>
        <w:widowControl w:val="0"/>
        <w:kinsoku w:val="0"/>
        <w:overflowPunct w:val="0"/>
        <w:spacing w:before="285" w:after="0" w:line="374" w:lineRule="exact"/>
        <w:textAlignment w:val="baseline"/>
        <w:rPr>
          <w:rFonts w:ascii="Montserrat" w:eastAsia="Times New Roman" w:hAnsi="Montserrat" w:cs="Times New Roman"/>
          <w:b/>
          <w:color w:val="A9BE00"/>
          <w:spacing w:val="9"/>
          <w:w w:val="95"/>
          <w:sz w:val="37"/>
          <w:szCs w:val="24"/>
          <w:lang w:val="en-US" w:eastAsia="en-AU"/>
        </w:rPr>
      </w:pPr>
      <w:r w:rsidRPr="005808A7">
        <w:rPr>
          <w:rFonts w:ascii="Montserrat" w:eastAsia="Times New Roman" w:hAnsi="Montserrat" w:cs="Times New Roman"/>
          <w:b/>
          <w:color w:val="A9BE00"/>
          <w:spacing w:val="9"/>
          <w:w w:val="95"/>
          <w:sz w:val="37"/>
          <w:szCs w:val="24"/>
          <w:lang w:val="en-US" w:eastAsia="en-AU"/>
        </w:rPr>
        <w:t>A.6 Household participation</w:t>
      </w:r>
    </w:p>
    <w:p w14:paraId="72A519B4" w14:textId="77777777" w:rsidR="00C362E9" w:rsidRPr="005808A7" w:rsidRDefault="00C362E9" w:rsidP="00C362E9">
      <w:pPr>
        <w:widowControl w:val="0"/>
        <w:kinsoku w:val="0"/>
        <w:overflowPunct w:val="0"/>
        <w:spacing w:before="208" w:after="0" w:line="297"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material flow analysis assumes that 5% of containers that are consumed at home are diverted from </w:t>
      </w:r>
      <w:proofErr w:type="spellStart"/>
      <w:r w:rsidRPr="005808A7">
        <w:rPr>
          <w:rFonts w:ascii="Arial" w:eastAsia="Times New Roman" w:hAnsi="Arial" w:cs="Times New Roman"/>
          <w:sz w:val="20"/>
          <w:szCs w:val="24"/>
          <w:lang w:val="en-US" w:eastAsia="en-AU"/>
        </w:rPr>
        <w:t>kerbside</w:t>
      </w:r>
      <w:proofErr w:type="spellEnd"/>
      <w:r w:rsidRPr="005808A7">
        <w:rPr>
          <w:rFonts w:ascii="Arial" w:eastAsia="Times New Roman" w:hAnsi="Arial" w:cs="Times New Roman"/>
          <w:sz w:val="20"/>
          <w:szCs w:val="24"/>
          <w:lang w:val="en-US" w:eastAsia="en-AU"/>
        </w:rPr>
        <w:t xml:space="preserve"> </w:t>
      </w:r>
      <w:r w:rsidRPr="005808A7">
        <w:rPr>
          <w:rFonts w:ascii="Arial Narrow" w:eastAsia="Times New Roman" w:hAnsi="Arial Narrow" w:cs="Times New Roman"/>
          <w:szCs w:val="24"/>
          <w:lang w:val="en-US" w:eastAsia="en-AU"/>
        </w:rPr>
        <w:t>recycling at the start of the CDS (in 2018), increasing to 40% by 2027.</w:t>
      </w:r>
    </w:p>
    <w:p w14:paraId="42D7FF28" w14:textId="77777777" w:rsidR="00C362E9" w:rsidRPr="005808A7" w:rsidRDefault="00C362E9" w:rsidP="00C362E9">
      <w:pPr>
        <w:widowControl w:val="0"/>
        <w:kinsoku w:val="0"/>
        <w:overflowPunct w:val="0"/>
        <w:spacing w:before="113" w:after="4475" w:line="300" w:lineRule="exact"/>
        <w:ind w:right="432"/>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In the CBA, households face participation costs due to the time it takes to accumulate beverage containers and transport them to collection points. These costs are divided into four main subcategories: accumulation time, vehicle operating costs, in-vehicle travel time and container deposit redemption time. The estimated values are </w:t>
      </w:r>
      <w:proofErr w:type="spellStart"/>
      <w:r w:rsidRPr="005808A7">
        <w:rPr>
          <w:rFonts w:ascii="Arial Narrow" w:eastAsia="Times New Roman" w:hAnsi="Arial Narrow" w:cs="Times New Roman"/>
          <w:spacing w:val="7"/>
          <w:szCs w:val="24"/>
          <w:lang w:val="en-US" w:eastAsia="en-AU"/>
        </w:rPr>
        <w:t>summarised</w:t>
      </w:r>
      <w:proofErr w:type="spellEnd"/>
      <w:r w:rsidRPr="005808A7">
        <w:rPr>
          <w:rFonts w:ascii="Arial Narrow" w:eastAsia="Times New Roman" w:hAnsi="Arial Narrow" w:cs="Times New Roman"/>
          <w:spacing w:val="7"/>
          <w:szCs w:val="24"/>
          <w:lang w:val="en-US" w:eastAsia="en-AU"/>
        </w:rPr>
        <w:t xml:space="preserve"> in Table 15.</w:t>
      </w:r>
    </w:p>
    <w:p w14:paraId="7364899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724" w:bottom="209" w:left="704" w:header="720" w:footer="720" w:gutter="0"/>
          <w:cols w:space="720"/>
          <w:noEndnote/>
        </w:sectPr>
      </w:pPr>
    </w:p>
    <w:p w14:paraId="72FFE49C" w14:textId="77777777" w:rsidR="00C362E9" w:rsidRPr="005808A7" w:rsidRDefault="00C362E9" w:rsidP="00C362E9">
      <w:pPr>
        <w:widowControl w:val="0"/>
        <w:tabs>
          <w:tab w:val="left" w:pos="648"/>
        </w:tabs>
        <w:kinsoku w:val="0"/>
        <w:overflowPunct w:val="0"/>
        <w:spacing w:before="49" w:after="0" w:line="190" w:lineRule="exact"/>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3408" behindDoc="0" locked="0" layoutInCell="0" allowOverlap="1" wp14:anchorId="0B8E1F97" wp14:editId="665E8EF0">
                <wp:simplePos x="0" y="0"/>
                <wp:positionH relativeFrom="page">
                  <wp:posOffset>575945</wp:posOffset>
                </wp:positionH>
                <wp:positionV relativeFrom="page">
                  <wp:posOffset>9631680</wp:posOffset>
                </wp:positionV>
                <wp:extent cx="1442720" cy="0"/>
                <wp:effectExtent l="13970" t="11430" r="10160" b="7620"/>
                <wp:wrapSquare wrapText="bothSides"/>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8820" id="Straight Connector 1008" o:spid="_x0000_s1026" style="position:absolute;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58.4pt" to="158.9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JTIAIAADwEAAAOAAAAZHJzL2Uyb0RvYy54bWysU01v2zAMvQ/YfxB8T22nbpoacYrBTnbp&#10;1gDpfoAiybEwWRQkJU4w7L+PUj6QbpdhmA8yJVJPj4/k7PnQK7IX1knQVZLfZQkRmgGXelsl396W&#10;o2lCnKeaUwVaVMlRuOR5/vHDbDClGEMHigtLEES7cjBV0nlvyjR1rBM9dXdghEZnC7anHrd2m3JL&#10;B0TvVTrOskk6gOXGAhPO4WlzcibziN+2gvnXtnXCE1UlyM3H1cZ1E9Z0PqPl1lLTSXamQf+BRU+l&#10;xkevUA31lOys/AOql8yCg9bfMehTaFvJRMwBs8mz37JZd9SImAuK48xVJvf/YNnX/coSybF2WYa1&#10;0rTHKq29pXLbeVKD1qghWBLdqNZgXImXar2yIV920GvzAuy7IxrqjuqtiKzfjgZx8qBv+u5K2DiD&#10;b26GL8Axhu48ROkOre0DJIpCDrFCx2uFxMEThod5UYwfx1hIdvGltLxcNNb5zwJ6EowqUVIH8WhJ&#10;9y/OByK0vISEYw1LqVRsAKXJUCWT+4csXnCgJA/OEObsdlMrS/Y0tFD8YlbouQ2zsNM8gnWC8sXZ&#10;9lSqk42PKx3wMBWkc7ZOPfLjKXtaTBfTYlSMJ4tRkTXN6NOyLkaTZf740Nw3dd3kPwO1vCg7ybnQ&#10;gd2lX/Pi7/rhPDmnTrt27FWG9D161AvJXv6RdKxlKN+pETbAjyt7qTG2aAw+j1OYgds92rdDP/8F&#10;AAD//wMAUEsDBBQABgAIAAAAIQA2RuYv3AAAAAwBAAAPAAAAZHJzL2Rvd25yZXYueG1sTI89T8Mw&#10;EIZ3JP6DdUhs1DYoLQ1xKoQUxMJAQcxubJKI+BzZbhz49RwDouO99+j9qHaLG9lsQxw8KpArAcxi&#10;682AnYK31+bqFlhMGo0ePVoFXzbCrj4/q3RpfMYXO+9Tx8gEY6kV9ClNJeex7a3TceUni/T78MHp&#10;RGfouAk6k7kb+bUQa+70gJTQ68k+9Lb93B+dApTpfcw55Tl8F4+FLJon8dwodXmx3N8BS3ZJ/zD8&#10;1qfqUFOngz+iiWxUsBUbIkkv5Jo2EHEjN1tghz+J1xU/HVH/AAAA//8DAFBLAQItABQABgAIAAAA&#10;IQC2gziS/gAAAOEBAAATAAAAAAAAAAAAAAAAAAAAAABbQ29udGVudF9UeXBlc10ueG1sUEsBAi0A&#10;FAAGAAgAAAAhADj9If/WAAAAlAEAAAsAAAAAAAAAAAAAAAAALwEAAF9yZWxzLy5yZWxzUEsBAi0A&#10;FAAGAAgAAAAhABHOAlMgAgAAPAQAAA4AAAAAAAAAAAAAAAAALgIAAGRycy9lMm9Eb2MueG1sUEsB&#10;Ai0AFAAGAAgAAAAhADZG5i/cAAAADAEAAA8AAAAAAAAAAAAAAAAAeg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42</w:t>
      </w:r>
      <w:r w:rsidRPr="005808A7">
        <w:rPr>
          <w:rFonts w:ascii="Arial Narrow" w:eastAsia="Times New Roman" w:hAnsi="Arial Narrow" w:cs="Times New Roman"/>
          <w:sz w:val="17"/>
          <w:szCs w:val="24"/>
          <w:lang w:val="en-US" w:eastAsia="en-AU"/>
        </w:rPr>
        <w:tab/>
        <w:t xml:space="preserve">MJA, </w:t>
      </w:r>
      <w:r w:rsidRPr="005808A7">
        <w:rPr>
          <w:rFonts w:ascii="Arial" w:eastAsia="Times New Roman" w:hAnsi="Arial" w:cs="Times New Roman"/>
          <w:i/>
          <w:sz w:val="15"/>
          <w:szCs w:val="24"/>
          <w:lang w:val="en-US" w:eastAsia="en-AU"/>
        </w:rPr>
        <w:t>Distributional and cost benefit analysis for the Packaging Impacts Decision Regulation Impact Statement: data assumptions</w:t>
      </w:r>
      <w:r w:rsidRPr="005808A7">
        <w:rPr>
          <w:rFonts w:ascii="Arial Narrow" w:eastAsia="Times New Roman" w:hAnsi="Arial Narrow" w:cs="Times New Roman"/>
          <w:sz w:val="17"/>
          <w:szCs w:val="24"/>
          <w:lang w:val="en-US" w:eastAsia="en-AU"/>
        </w:rPr>
        <w:t>.</w:t>
      </w:r>
    </w:p>
    <w:p w14:paraId="5DF224B0" w14:textId="77777777" w:rsidR="00C362E9" w:rsidRPr="005808A7" w:rsidRDefault="00C362E9" w:rsidP="00C362E9">
      <w:pPr>
        <w:widowControl w:val="0"/>
        <w:kinsoku w:val="0"/>
        <w:overflowPunct w:val="0"/>
        <w:spacing w:before="45" w:after="0" w:line="188" w:lineRule="exact"/>
        <w:textAlignment w:val="baseline"/>
        <w:rPr>
          <w:rFonts w:ascii="Arial Narrow" w:eastAsia="Times New Roman" w:hAnsi="Arial Narrow" w:cs="Times New Roman"/>
          <w:color w:val="00968F"/>
          <w:spacing w:val="9"/>
          <w:sz w:val="17"/>
          <w:szCs w:val="24"/>
          <w:lang w:val="en-US" w:eastAsia="en-AU"/>
        </w:rPr>
      </w:pPr>
      <w:r w:rsidRPr="005808A7">
        <w:rPr>
          <w:rFonts w:ascii="Arial Narrow" w:eastAsia="Times New Roman" w:hAnsi="Arial Narrow" w:cs="Times New Roman"/>
          <w:spacing w:val="9"/>
          <w:sz w:val="17"/>
          <w:szCs w:val="24"/>
          <w:lang w:val="en-US" w:eastAsia="en-AU"/>
        </w:rPr>
        <w:t>43</w:t>
      </w:r>
      <w:r w:rsidRPr="005808A7">
        <w:rPr>
          <w:rFonts w:ascii="Arial Narrow" w:eastAsia="Times New Roman" w:hAnsi="Arial Narrow" w:cs="Times New Roman"/>
          <w:color w:val="00968F"/>
          <w:spacing w:val="9"/>
          <w:sz w:val="17"/>
          <w:szCs w:val="24"/>
          <w:lang w:val="en-US" w:eastAsia="en-AU"/>
        </w:rPr>
        <w:t xml:space="preserve"> </w:t>
      </w:r>
      <w:hyperlink r:id="rId127" w:history="1">
        <w:r w:rsidRPr="005808A7">
          <w:rPr>
            <w:rFonts w:ascii="Arial Narrow" w:eastAsia="Times New Roman" w:hAnsi="Arial Narrow" w:cs="Times New Roman"/>
            <w:color w:val="0000FF"/>
            <w:spacing w:val="9"/>
            <w:sz w:val="17"/>
            <w:szCs w:val="24"/>
            <w:u w:val="single"/>
            <w:lang w:val="en-US" w:eastAsia="en-AU"/>
          </w:rPr>
          <w:t>www.legislation.gov.au/Details/F2017L01503/Explanatory%20Statement/Text</w:t>
        </w:r>
      </w:hyperlink>
    </w:p>
    <w:p w14:paraId="2D76630F" w14:textId="77777777" w:rsidR="00C362E9" w:rsidRPr="005808A7" w:rsidRDefault="00C362E9" w:rsidP="00C362E9">
      <w:pPr>
        <w:widowControl w:val="0"/>
        <w:tabs>
          <w:tab w:val="left" w:pos="864"/>
        </w:tabs>
        <w:kinsoku w:val="0"/>
        <w:overflowPunct w:val="0"/>
        <w:spacing w:before="412"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4432" behindDoc="1" locked="0" layoutInCell="0" allowOverlap="1" wp14:anchorId="549E7809" wp14:editId="5E6FCBDB">
                <wp:simplePos x="0" y="0"/>
                <wp:positionH relativeFrom="page">
                  <wp:posOffset>304800</wp:posOffset>
                </wp:positionH>
                <wp:positionV relativeFrom="page">
                  <wp:posOffset>10116185</wp:posOffset>
                </wp:positionV>
                <wp:extent cx="271145" cy="271145"/>
                <wp:effectExtent l="0" t="635" r="0" b="4445"/>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98863" w14:textId="77777777" w:rsidR="00017440" w:rsidRDefault="00017440" w:rsidP="00C362E9">
                            <w:pPr>
                              <w:kinsoku w:val="0"/>
                              <w:overflowPunct w:val="0"/>
                              <w:textAlignment w:val="baseline"/>
                              <w:rPr>
                                <w:sz w:val="24"/>
                              </w:rPr>
                            </w:pPr>
                            <w:r>
                              <w:rPr>
                                <w:noProof/>
                                <w:sz w:val="24"/>
                                <w:lang w:eastAsia="en-AU"/>
                              </w:rPr>
                              <w:drawing>
                                <wp:inline distT="0" distB="0" distL="0" distR="0" wp14:anchorId="60C9A1C0" wp14:editId="324F2E6C">
                                  <wp:extent cx="266700" cy="266700"/>
                                  <wp:effectExtent l="0" t="0" r="0" b="0"/>
                                  <wp:docPr id="1006" name="Picture 1006" descr="_Pi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_Pic2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7809" id="Text Box 1007" o:spid="_x0000_s1159" type="#_x0000_t202" style="position:absolute;margin-left:24pt;margin-top:796.55pt;width:21.35pt;height:21.3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2tfAIAAA0FAAAOAAAAZHJzL2Uyb0RvYy54bWysVG1v2yAQ/j5p/wHxPbWdOk1sxamadpkm&#10;dS9Sux9AAMdoNjAgsbtq/30HxGnXbdI0zR/wAcfD3T3PsbwcuhYduLFCyQpnZylGXFLFhNxV+PP9&#10;ZrLAyDoiGWmV5BV+4BZfrl6/Wva65FPVqJZxgwBE2rLXFW6c02WSWNrwjtgzpbmEzVqZjjiYml3C&#10;DOkBvWuTaZpeJL0yTBtFubWwehM38Srg1zWn7mNdW+5QW2GIzYXRhHHrx2S1JOXOEN0IegyD/EMU&#10;HRESLj1B3RBH0N6IX6A6QY2yqnZnVHWJqmtBecgBssnSF9ncNUTzkAsUx+pTmez/g6UfDp8MEgy4&#10;S9M5RpJ0wNI9HxxaqwGFRahRr20JrncanN0AO+Af8rX6VtEvFkl13RC541fGqL7hhEGMma9u8uxo&#10;xLEeZNu/VwxuInunAtBQm84XEEqCAB24ejjx46OhsDidZ1k+w4jC1tH2N5ByPKyNdW+56pA3KmyA&#10;/gBODrfWRdfRxd9lVSvYRrRtmJjd9ro16EBAKpvwhfhfuLXSO0vlj0XEuAIxwh1+z0cbqH8ssmme&#10;rqfFZHOxmE/yTT6bFPN0MUmzYl1cpHmR32y++wCzvGwEY1zeCslHGWb539F8bIgooCBE1Fe4mE1n&#10;kaE/JpmG73dJdsJBV7aiq/Di5ERKz+sbySBtUjoi2mgnP4cfCIEajP9QlaACT3yUgBu2QxTd+bm/&#10;32tkq9gDCMMoIA7YhzcFjEaZbxj10J8Vtl/3xHCM2ncSxOWbeTTMaGxHg0gKRyvsMIrmtYtNv9dG&#10;7BpAjvKV6goEWIsgjqcojrKFngtZHN8H39TP58Hr6RVb/QAAAP//AwBQSwMEFAAGAAgAAAAhAIL2&#10;/WPhAAAACwEAAA8AAABkcnMvZG93bnJldi54bWxMj81OwzAQhO9IvIO1SFwQdfoX0hCnghZucGip&#10;enbjJYmI11HsNOnbs5zKcWdHM99k69E24oydrx0pmE4iEEiFMzWVCg5f748JCB80Gd04QgUX9LDO&#10;b28ynRo30A7P+1AKDiGfagVVCG0qpS8qtNpPXIvEv2/XWR347EppOj1wuG3kLIpiaXVN3FDpFjcV&#10;Fj/73iqIt10/7GjzsD28fejPtpwdXy9Hpe7vxpdnEAHHcDXDHz6jQ85MJ9eT8aJRsEh4SmB9uZpP&#10;QbBjFT2BOLESz5cJyDyT/zfkvwAAAP//AwBQSwECLQAUAAYACAAAACEAtoM4kv4AAADhAQAAEwAA&#10;AAAAAAAAAAAAAAAAAAAAW0NvbnRlbnRfVHlwZXNdLnhtbFBLAQItABQABgAIAAAAIQA4/SH/1gAA&#10;AJQBAAALAAAAAAAAAAAAAAAAAC8BAABfcmVscy8ucmVsc1BLAQItABQABgAIAAAAIQAYe52tfAIA&#10;AA0FAAAOAAAAAAAAAAAAAAAAAC4CAABkcnMvZTJvRG9jLnhtbFBLAQItABQABgAIAAAAIQCC9v1j&#10;4QAAAAsBAAAPAAAAAAAAAAAAAAAAANYEAABkcnMvZG93bnJldi54bWxQSwUGAAAAAAQABADzAAAA&#10;5AUAAAAA&#10;" o:allowincell="f" stroked="f">
                <v:textbox inset="0,0,0,0">
                  <w:txbxContent>
                    <w:p w14:paraId="4CA98863" w14:textId="77777777" w:rsidR="00017440" w:rsidRDefault="00017440" w:rsidP="00C362E9">
                      <w:pPr>
                        <w:kinsoku w:val="0"/>
                        <w:overflowPunct w:val="0"/>
                        <w:textAlignment w:val="baseline"/>
                        <w:rPr>
                          <w:sz w:val="24"/>
                        </w:rPr>
                      </w:pPr>
                      <w:r>
                        <w:rPr>
                          <w:noProof/>
                          <w:sz w:val="24"/>
                          <w:lang w:eastAsia="en-AU"/>
                        </w:rPr>
                        <w:drawing>
                          <wp:inline distT="0" distB="0" distL="0" distR="0" wp14:anchorId="60C9A1C0" wp14:editId="324F2E6C">
                            <wp:extent cx="266700" cy="266700"/>
                            <wp:effectExtent l="0" t="0" r="0" b="0"/>
                            <wp:docPr id="1006" name="Picture 1006" descr="_Pi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_Pic2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46</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31C2F83D"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1978" w:bottom="209" w:left="571" w:header="720" w:footer="720" w:gutter="0"/>
          <w:cols w:space="720"/>
          <w:noEndnote/>
        </w:sectPr>
      </w:pPr>
    </w:p>
    <w:p w14:paraId="1FBA0212" w14:textId="77777777" w:rsidR="00C362E9" w:rsidRPr="005808A7" w:rsidRDefault="00C362E9" w:rsidP="00C362E9">
      <w:pPr>
        <w:widowControl w:val="0"/>
        <w:kinsoku w:val="0"/>
        <w:overflowPunct w:val="0"/>
        <w:spacing w:before="25" w:after="211" w:line="257" w:lineRule="exact"/>
        <w:textAlignment w:val="baseline"/>
        <w:rPr>
          <w:rFonts w:ascii="Arial Narrow" w:eastAsia="Times New Roman" w:hAnsi="Arial Narrow" w:cs="Times New Roman"/>
          <w:b/>
          <w:color w:val="00968F"/>
          <w:spacing w:val="9"/>
          <w:sz w:val="24"/>
          <w:szCs w:val="24"/>
          <w:lang w:val="en-US" w:eastAsia="en-AU"/>
        </w:rPr>
      </w:pPr>
      <w:r w:rsidRPr="005808A7">
        <w:rPr>
          <w:rFonts w:ascii="Arial Narrow" w:eastAsia="Times New Roman" w:hAnsi="Arial Narrow" w:cs="Times New Roman"/>
          <w:b/>
          <w:color w:val="00968F"/>
          <w:spacing w:val="9"/>
          <w:sz w:val="24"/>
          <w:szCs w:val="24"/>
          <w:lang w:val="en-US" w:eastAsia="en-AU"/>
        </w:rPr>
        <w:lastRenderedPageBreak/>
        <w:t>Table 14: Consumer participation cost elements</w:t>
      </w:r>
    </w:p>
    <w:p w14:paraId="3DEE3213" w14:textId="77777777" w:rsidR="00C362E9" w:rsidRPr="005808A7" w:rsidRDefault="00C362E9" w:rsidP="00C362E9">
      <w:pPr>
        <w:widowControl w:val="0"/>
        <w:shd w:val="solid" w:color="A9BE00" w:fill="auto"/>
        <w:tabs>
          <w:tab w:val="left" w:pos="2808"/>
          <w:tab w:val="left" w:pos="5544"/>
        </w:tabs>
        <w:kinsoku w:val="0"/>
        <w:overflowPunct w:val="0"/>
        <w:spacing w:after="250" w:line="197" w:lineRule="exact"/>
        <w:ind w:right="356"/>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Cost element</w:t>
      </w:r>
      <w:r w:rsidRPr="005808A7">
        <w:rPr>
          <w:rFonts w:ascii="Montserrat" w:eastAsia="Times New Roman" w:hAnsi="Montserrat" w:cs="Times New Roman"/>
          <w:b/>
          <w:color w:val="FFFFFF"/>
          <w:spacing w:val="-2"/>
          <w:sz w:val="20"/>
          <w:szCs w:val="24"/>
          <w:lang w:val="en-US" w:eastAsia="en-AU"/>
        </w:rPr>
        <w:tab/>
        <w:t>Assumption</w:t>
      </w:r>
      <w:r w:rsidRPr="005808A7">
        <w:rPr>
          <w:rFonts w:ascii="Montserrat" w:eastAsia="Times New Roman" w:hAnsi="Montserrat" w:cs="Times New Roman"/>
          <w:b/>
          <w:color w:val="FFFFFF"/>
          <w:spacing w:val="-2"/>
          <w:sz w:val="20"/>
          <w:szCs w:val="24"/>
          <w:lang w:val="en-US" w:eastAsia="en-AU"/>
        </w:rPr>
        <w:tab/>
        <w:t>Sources</w:t>
      </w:r>
    </w:p>
    <w:p w14:paraId="7603CBF4" w14:textId="77777777" w:rsidR="00C362E9" w:rsidRPr="005808A7" w:rsidRDefault="00C362E9" w:rsidP="00C362E9">
      <w:pPr>
        <w:widowControl w:val="0"/>
        <w:tabs>
          <w:tab w:val="left" w:pos="2808"/>
          <w:tab w:val="left" w:pos="5544"/>
        </w:tabs>
        <w:kinsoku w:val="0"/>
        <w:overflowPunct w:val="0"/>
        <w:spacing w:before="4" w:after="0" w:line="240" w:lineRule="exact"/>
        <w:textAlignment w:val="baseline"/>
        <w:rPr>
          <w:rFonts w:ascii="Arial Narrow" w:eastAsia="Times New Roman" w:hAnsi="Arial Narrow" w:cs="Times New Roman"/>
          <w:sz w:val="24"/>
          <w:szCs w:val="24"/>
          <w:lang w:val="en-US" w:eastAsia="en-AU"/>
        </w:rPr>
      </w:pPr>
      <w:r w:rsidRPr="005808A7">
        <w:rPr>
          <w:rFonts w:ascii="Arial Narrow" w:eastAsia="Times New Roman" w:hAnsi="Arial Narrow" w:cs="Times New Roman"/>
          <w:spacing w:val="2"/>
          <w:sz w:val="21"/>
          <w:szCs w:val="24"/>
          <w:lang w:val="en-US" w:eastAsia="en-AU"/>
        </w:rPr>
        <w:t>Value of time</w:t>
      </w:r>
      <w:r w:rsidRPr="005808A7">
        <w:rPr>
          <w:rFonts w:ascii="Arial Narrow" w:eastAsia="Times New Roman" w:hAnsi="Arial Narrow" w:cs="Times New Roman"/>
          <w:spacing w:val="2"/>
          <w:sz w:val="21"/>
          <w:szCs w:val="24"/>
          <w:lang w:val="en-US" w:eastAsia="en-AU"/>
        </w:rPr>
        <w:tab/>
        <w:t>$30/hour</w:t>
      </w:r>
      <w:r w:rsidRPr="005808A7">
        <w:rPr>
          <w:rFonts w:ascii="Arial Narrow" w:eastAsia="Times New Roman" w:hAnsi="Arial Narrow" w:cs="Times New Roman"/>
          <w:spacing w:val="2"/>
          <w:sz w:val="21"/>
          <w:szCs w:val="24"/>
          <w:lang w:val="en-US" w:eastAsia="en-AU"/>
        </w:rPr>
        <w:tab/>
        <w:t xml:space="preserve">NSW Local Land Services, </w:t>
      </w:r>
      <w:r w:rsidRPr="005808A7">
        <w:rPr>
          <w:rFonts w:ascii="Arial Narrow" w:eastAsia="Times New Roman" w:hAnsi="Arial Narrow" w:cs="Times New Roman"/>
          <w:i/>
          <w:spacing w:val="2"/>
          <w:sz w:val="21"/>
          <w:szCs w:val="24"/>
          <w:lang w:val="en-US" w:eastAsia="en-AU"/>
        </w:rPr>
        <w:t>Volunteer Co-</w:t>
      </w:r>
    </w:p>
    <w:p w14:paraId="0AB453AB" w14:textId="77777777" w:rsidR="00C362E9" w:rsidRPr="005808A7" w:rsidRDefault="00C362E9" w:rsidP="00C362E9">
      <w:pPr>
        <w:widowControl w:val="0"/>
        <w:kinsoku w:val="0"/>
        <w:overflowPunct w:val="0"/>
        <w:spacing w:after="60" w:line="238" w:lineRule="exact"/>
        <w:ind w:right="720"/>
        <w:textAlignment w:val="baseline"/>
        <w:rPr>
          <w:rFonts w:ascii="Arial" w:eastAsia="Times New Roman" w:hAnsi="Arial" w:cs="Times New Roman"/>
          <w:sz w:val="19"/>
          <w:szCs w:val="24"/>
          <w:lang w:val="en-US" w:eastAsia="en-AU"/>
        </w:rPr>
      </w:pPr>
      <w:proofErr w:type="spellStart"/>
      <w:r w:rsidRPr="005808A7">
        <w:rPr>
          <w:rFonts w:ascii="Arial Narrow" w:eastAsia="Times New Roman" w:hAnsi="Arial Narrow" w:cs="Times New Roman"/>
          <w:i/>
          <w:sz w:val="21"/>
          <w:szCs w:val="24"/>
          <w:lang w:val="en-US" w:eastAsia="en-AU"/>
        </w:rPr>
        <w:t>ordinators</w:t>
      </w:r>
      <w:proofErr w:type="spellEnd"/>
      <w:r w:rsidRPr="005808A7">
        <w:rPr>
          <w:rFonts w:ascii="Arial Narrow" w:eastAsia="Times New Roman" w:hAnsi="Arial Narrow" w:cs="Times New Roman"/>
          <w:i/>
          <w:sz w:val="21"/>
          <w:szCs w:val="24"/>
          <w:lang w:val="en-US" w:eastAsia="en-AU"/>
        </w:rPr>
        <w:t xml:space="preserve"> Network manual: a guide for managing environmental volunteer programs, </w:t>
      </w:r>
      <w:r w:rsidRPr="005808A7">
        <w:rPr>
          <w:rFonts w:ascii="Arial Narrow" w:eastAsia="Times New Roman" w:hAnsi="Arial Narrow" w:cs="Times New Roman"/>
          <w:sz w:val="21"/>
          <w:szCs w:val="24"/>
          <w:lang w:val="en-US" w:eastAsia="en-AU"/>
        </w:rPr>
        <w:t xml:space="preserve">4th edition, NSW Local Land Services, Greater Sydney, </w:t>
      </w:r>
      <w:proofErr w:type="spellStart"/>
      <w:r w:rsidRPr="005808A7">
        <w:rPr>
          <w:rFonts w:ascii="Arial Narrow" w:eastAsia="Times New Roman" w:hAnsi="Arial Narrow" w:cs="Times New Roman"/>
          <w:sz w:val="21"/>
          <w:szCs w:val="24"/>
          <w:lang w:val="en-US" w:eastAsia="en-AU"/>
        </w:rPr>
        <w:t>Penrith</w:t>
      </w:r>
      <w:proofErr w:type="spellEnd"/>
      <w:r w:rsidRPr="005808A7">
        <w:rPr>
          <w:rFonts w:ascii="Arial Narrow" w:eastAsia="Times New Roman" w:hAnsi="Arial Narrow" w:cs="Times New Roman"/>
          <w:sz w:val="21"/>
          <w:szCs w:val="24"/>
          <w:lang w:val="en-US" w:eastAsia="en-AU"/>
        </w:rPr>
        <w:t xml:space="preserve">, </w:t>
      </w:r>
      <w:r w:rsidRPr="005808A7">
        <w:rPr>
          <w:rFonts w:ascii="Arial" w:eastAsia="Times New Roman" w:hAnsi="Arial" w:cs="Times New Roman"/>
          <w:sz w:val="19"/>
          <w:szCs w:val="24"/>
          <w:lang w:val="en-US" w:eastAsia="en-AU"/>
        </w:rPr>
        <w:t>Westfield NSW, 2015</w:t>
      </w:r>
    </w:p>
    <w:tbl>
      <w:tblPr>
        <w:tblW w:w="0" w:type="auto"/>
        <w:tblLayout w:type="fixed"/>
        <w:tblCellMar>
          <w:left w:w="0" w:type="dxa"/>
          <w:right w:w="0" w:type="dxa"/>
        </w:tblCellMar>
        <w:tblLook w:val="0000" w:firstRow="0" w:lastRow="0" w:firstColumn="0" w:lastColumn="0" w:noHBand="0" w:noVBand="0"/>
      </w:tblPr>
      <w:tblGrid>
        <w:gridCol w:w="10125"/>
      </w:tblGrid>
      <w:tr w:rsidR="00C362E9" w:rsidRPr="005808A7" w14:paraId="5DDC58F1" w14:textId="77777777" w:rsidTr="00017440">
        <w:trPr>
          <w:trHeight w:hRule="exact" w:val="629"/>
        </w:trPr>
        <w:tc>
          <w:tcPr>
            <w:tcW w:w="10125" w:type="dxa"/>
            <w:tcBorders>
              <w:top w:val="nil"/>
              <w:left w:val="nil"/>
              <w:bottom w:val="nil"/>
              <w:right w:val="nil"/>
            </w:tcBorders>
            <w:shd w:val="solid" w:color="F5F7E8" w:fill="auto"/>
          </w:tcPr>
          <w:p w14:paraId="42FA7CB2" w14:textId="77777777" w:rsidR="00C362E9" w:rsidRPr="005808A7" w:rsidRDefault="00C362E9" w:rsidP="00017440">
            <w:pPr>
              <w:widowControl w:val="0"/>
              <w:tabs>
                <w:tab w:val="left" w:pos="2880"/>
                <w:tab w:val="left" w:pos="5544"/>
              </w:tabs>
              <w:kinsoku w:val="0"/>
              <w:overflowPunct w:val="0"/>
              <w:spacing w:before="93" w:after="0" w:line="229" w:lineRule="exact"/>
              <w:textAlignment w:val="baseline"/>
              <w:rPr>
                <w:rFonts w:ascii="Arial Narrow" w:eastAsia="Times New Roman" w:hAnsi="Arial Narrow" w:cs="Times New Roman"/>
                <w:color w:val="000000"/>
                <w:spacing w:val="5"/>
                <w:sz w:val="21"/>
                <w:szCs w:val="24"/>
                <w:lang w:val="en-US" w:eastAsia="en-AU"/>
              </w:rPr>
            </w:pPr>
            <w:r w:rsidRPr="005808A7">
              <w:rPr>
                <w:rFonts w:ascii="Arial Narrow" w:eastAsia="Times New Roman" w:hAnsi="Arial Narrow" w:cs="Times New Roman"/>
                <w:color w:val="000000"/>
                <w:spacing w:val="5"/>
                <w:sz w:val="21"/>
                <w:szCs w:val="24"/>
                <w:lang w:val="en-US" w:eastAsia="en-AU"/>
              </w:rPr>
              <w:t>Accumulation time</w:t>
            </w:r>
            <w:r w:rsidRPr="005808A7">
              <w:rPr>
                <w:rFonts w:ascii="Arial Narrow" w:eastAsia="Times New Roman" w:hAnsi="Arial Narrow" w:cs="Times New Roman"/>
                <w:color w:val="000000"/>
                <w:spacing w:val="5"/>
                <w:sz w:val="21"/>
                <w:szCs w:val="24"/>
                <w:lang w:val="en-US" w:eastAsia="en-AU"/>
              </w:rPr>
              <w:tab/>
              <w:t>Nil</w:t>
            </w:r>
            <w:r w:rsidRPr="005808A7">
              <w:rPr>
                <w:rFonts w:ascii="Arial Narrow" w:eastAsia="Times New Roman" w:hAnsi="Arial Narrow" w:cs="Times New Roman"/>
                <w:color w:val="000000"/>
                <w:spacing w:val="5"/>
                <w:sz w:val="21"/>
                <w:szCs w:val="24"/>
                <w:lang w:val="en-US" w:eastAsia="en-AU"/>
              </w:rPr>
              <w:tab/>
              <w:t>Households already involved in current waste</w:t>
            </w:r>
          </w:p>
          <w:p w14:paraId="1E8E8DA3" w14:textId="77777777" w:rsidR="00C362E9" w:rsidRPr="005808A7" w:rsidRDefault="00C362E9" w:rsidP="00017440">
            <w:pPr>
              <w:widowControl w:val="0"/>
              <w:kinsoku w:val="0"/>
              <w:overflowPunct w:val="0"/>
              <w:spacing w:before="11" w:after="57" w:line="234" w:lineRule="exact"/>
              <w:textAlignment w:val="baseline"/>
              <w:rPr>
                <w:rFonts w:ascii="Arial Narrow" w:eastAsia="Times New Roman" w:hAnsi="Arial Narrow" w:cs="Times New Roman"/>
                <w:color w:val="000000"/>
                <w:spacing w:val="7"/>
                <w:sz w:val="21"/>
                <w:szCs w:val="24"/>
                <w:lang w:val="en-US" w:eastAsia="en-AU"/>
              </w:rPr>
            </w:pPr>
            <w:r w:rsidRPr="005808A7">
              <w:rPr>
                <w:rFonts w:ascii="Arial Narrow" w:eastAsia="Times New Roman" w:hAnsi="Arial Narrow" w:cs="Times New Roman"/>
                <w:color w:val="000000"/>
                <w:spacing w:val="7"/>
                <w:sz w:val="21"/>
                <w:szCs w:val="24"/>
                <w:lang w:val="en-US" w:eastAsia="en-AU"/>
              </w:rPr>
              <w:t>management practices</w:t>
            </w:r>
          </w:p>
        </w:tc>
      </w:tr>
    </w:tbl>
    <w:p w14:paraId="694CEE44" w14:textId="77777777" w:rsidR="00C362E9" w:rsidRPr="005808A7" w:rsidRDefault="00C362E9" w:rsidP="00C362E9">
      <w:pPr>
        <w:widowControl w:val="0"/>
        <w:kinsoku w:val="0"/>
        <w:overflowPunct w:val="0"/>
        <w:spacing w:after="47" w:line="20" w:lineRule="exact"/>
        <w:ind w:right="356"/>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2651"/>
        <w:gridCol w:w="2736"/>
        <w:gridCol w:w="5094"/>
      </w:tblGrid>
      <w:tr w:rsidR="00C362E9" w:rsidRPr="005808A7" w14:paraId="27885CCE" w14:textId="77777777" w:rsidTr="00017440">
        <w:trPr>
          <w:trHeight w:hRule="exact" w:val="1512"/>
        </w:trPr>
        <w:tc>
          <w:tcPr>
            <w:tcW w:w="2651" w:type="dxa"/>
            <w:tcBorders>
              <w:top w:val="nil"/>
              <w:left w:val="nil"/>
              <w:bottom w:val="nil"/>
              <w:right w:val="nil"/>
            </w:tcBorders>
          </w:tcPr>
          <w:p w14:paraId="475D82F1" w14:textId="77777777" w:rsidR="00C362E9" w:rsidRPr="005808A7" w:rsidRDefault="00C362E9" w:rsidP="00017440">
            <w:pPr>
              <w:widowControl w:val="0"/>
              <w:kinsoku w:val="0"/>
              <w:overflowPunct w:val="0"/>
              <w:spacing w:after="1009"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Vehicle operating costs and in-vehicle travel time</w:t>
            </w:r>
          </w:p>
        </w:tc>
        <w:tc>
          <w:tcPr>
            <w:tcW w:w="2736" w:type="dxa"/>
            <w:tcBorders>
              <w:top w:val="nil"/>
              <w:left w:val="nil"/>
              <w:bottom w:val="nil"/>
              <w:right w:val="nil"/>
            </w:tcBorders>
          </w:tcPr>
          <w:p w14:paraId="69752207" w14:textId="77777777" w:rsidR="00C362E9" w:rsidRPr="005808A7" w:rsidRDefault="00C362E9" w:rsidP="00017440">
            <w:pPr>
              <w:widowControl w:val="0"/>
              <w:kinsoku w:val="0"/>
              <w:overflowPunct w:val="0"/>
              <w:spacing w:after="1009" w:line="240"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2 km; fuel and maintenance costs of 15.4 c/km</w:t>
            </w:r>
          </w:p>
        </w:tc>
        <w:tc>
          <w:tcPr>
            <w:tcW w:w="5094" w:type="dxa"/>
            <w:tcBorders>
              <w:top w:val="nil"/>
              <w:left w:val="nil"/>
              <w:bottom w:val="nil"/>
              <w:right w:val="nil"/>
            </w:tcBorders>
          </w:tcPr>
          <w:p w14:paraId="4DA75583" w14:textId="77777777" w:rsidR="00C362E9" w:rsidRPr="005808A7" w:rsidRDefault="00C362E9" w:rsidP="00017440">
            <w:pPr>
              <w:widowControl w:val="0"/>
              <w:kinsoku w:val="0"/>
              <w:overflowPunct w:val="0"/>
              <w:spacing w:after="49" w:line="240" w:lineRule="exact"/>
              <w:ind w:right="468"/>
              <w:textAlignment w:val="baseline"/>
              <w:rPr>
                <w:rFonts w:ascii="Arial Narrow" w:eastAsia="Times New Roman" w:hAnsi="Arial Narrow" w:cs="Times New Roman"/>
                <w:spacing w:val="5"/>
                <w:sz w:val="21"/>
                <w:szCs w:val="24"/>
                <w:lang w:val="en-US" w:eastAsia="en-AU"/>
              </w:rPr>
            </w:pPr>
            <w:r w:rsidRPr="005808A7">
              <w:rPr>
                <w:rFonts w:ascii="Arial Narrow" w:eastAsia="Times New Roman" w:hAnsi="Arial Narrow" w:cs="Times New Roman"/>
                <w:spacing w:val="5"/>
                <w:sz w:val="21"/>
                <w:szCs w:val="24"/>
                <w:lang w:val="en-US" w:eastAsia="en-AU"/>
              </w:rPr>
              <w:t xml:space="preserve">South Australia data; Nolan-ITU, </w:t>
            </w:r>
            <w:r w:rsidRPr="005808A7">
              <w:rPr>
                <w:rFonts w:ascii="Arial Narrow" w:eastAsia="Times New Roman" w:hAnsi="Arial Narrow" w:cs="Times New Roman"/>
                <w:i/>
                <w:spacing w:val="5"/>
                <w:sz w:val="21"/>
                <w:szCs w:val="24"/>
                <w:lang w:val="en-US" w:eastAsia="en-AU"/>
              </w:rPr>
              <w:t xml:space="preserve">Victorian CDL </w:t>
            </w:r>
            <w:r w:rsidRPr="005808A7">
              <w:rPr>
                <w:rFonts w:ascii="Arial" w:eastAsia="Times New Roman" w:hAnsi="Arial" w:cs="Times New Roman"/>
                <w:i/>
                <w:spacing w:val="5"/>
                <w:sz w:val="19"/>
                <w:szCs w:val="24"/>
                <w:lang w:val="en-US" w:eastAsia="en-AU"/>
              </w:rPr>
              <w:t xml:space="preserve">financial impact analysis, </w:t>
            </w:r>
            <w:r w:rsidRPr="005808A7">
              <w:rPr>
                <w:rFonts w:ascii="Arial Narrow" w:eastAsia="Times New Roman" w:hAnsi="Arial Narrow" w:cs="Times New Roman"/>
                <w:spacing w:val="5"/>
                <w:sz w:val="21"/>
                <w:szCs w:val="24"/>
                <w:lang w:val="en-US" w:eastAsia="en-AU"/>
              </w:rPr>
              <w:t xml:space="preserve">EPA Victoria, Southbank Victoria, 2003; Institute for Sustainable Futures and University of Technology Sydney, </w:t>
            </w:r>
            <w:r w:rsidRPr="005808A7">
              <w:rPr>
                <w:rFonts w:ascii="Arial Narrow" w:eastAsia="Times New Roman" w:hAnsi="Arial Narrow" w:cs="Times New Roman"/>
                <w:i/>
                <w:spacing w:val="5"/>
                <w:sz w:val="21"/>
                <w:szCs w:val="24"/>
                <w:lang w:val="en-US" w:eastAsia="en-AU"/>
              </w:rPr>
              <w:t xml:space="preserve">Independent review of CDL for NSW, </w:t>
            </w:r>
            <w:r w:rsidRPr="005808A7">
              <w:rPr>
                <w:rFonts w:ascii="Arial Narrow" w:eastAsia="Times New Roman" w:hAnsi="Arial Narrow" w:cs="Times New Roman"/>
                <w:spacing w:val="5"/>
                <w:sz w:val="21"/>
                <w:szCs w:val="24"/>
                <w:lang w:val="en-US" w:eastAsia="en-AU"/>
              </w:rPr>
              <w:t>prepared for the Minister for the Environment, NSW, 2001</w:t>
            </w:r>
          </w:p>
        </w:tc>
      </w:tr>
    </w:tbl>
    <w:p w14:paraId="355D18FD" w14:textId="77777777" w:rsidR="00C362E9" w:rsidRPr="005808A7" w:rsidRDefault="00C362E9" w:rsidP="00C362E9">
      <w:pPr>
        <w:widowControl w:val="0"/>
        <w:tabs>
          <w:tab w:val="left" w:pos="2880"/>
          <w:tab w:val="left" w:pos="5544"/>
        </w:tabs>
        <w:kinsoku w:val="0"/>
        <w:overflowPunct w:val="0"/>
        <w:spacing w:before="84" w:after="0" w:line="238" w:lineRule="exact"/>
        <w:ind w:right="356"/>
        <w:textAlignment w:val="baseline"/>
        <w:rPr>
          <w:rFonts w:ascii="Arial Narrow" w:eastAsia="Times New Roman" w:hAnsi="Arial Narrow" w:cs="Times New Roman"/>
          <w:color w:val="000000"/>
          <w:spacing w:val="4"/>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114300" distR="114300" simplePos="0" relativeHeight="251795456" behindDoc="1" locked="0" layoutInCell="0" allowOverlap="1" wp14:anchorId="01EC818E" wp14:editId="6932D4C3">
                <wp:simplePos x="0" y="0"/>
                <wp:positionH relativeFrom="page">
                  <wp:posOffset>556895</wp:posOffset>
                </wp:positionH>
                <wp:positionV relativeFrom="page">
                  <wp:posOffset>3483610</wp:posOffset>
                </wp:positionV>
                <wp:extent cx="6429375" cy="701040"/>
                <wp:effectExtent l="4445" t="0" r="0" b="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01040"/>
                        </a:xfrm>
                        <a:prstGeom prst="rect">
                          <a:avLst/>
                        </a:prstGeom>
                        <a:solidFill>
                          <a:srgbClr val="F5F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4BFC0" w14:textId="77777777" w:rsidR="00017440" w:rsidRDefault="00017440" w:rsidP="00C362E9"/>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818E" id="Text Box 1005" o:spid="_x0000_s1160" type="#_x0000_t202" style="position:absolute;margin-left:43.85pt;margin-top:274.3pt;width:506.25pt;height:55.2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AOiQIAABYFAAAOAAAAZHJzL2Uyb0RvYy54bWysVNuO2yAQfa/Uf0C8Z21nnYutdVZ7c1Vp&#10;e5F2+wEEcIyKgQKJva367x1wkk23rVRVzYMDw3Dmcs5wcTl0Eu24dUKrCmdnKUZcUc2E2lT402M9&#10;WWLkPFGMSK14hZ+4w5er168uelPyqW61ZNwiAFGu7E2FW+9NmSSOtrwj7kwbruCw0bYjHrZ2kzBL&#10;ekDvZDJN03nSa8uM1ZQ7B9bb8RCvIn7TcOo/NI3jHskKQ24+fm38rsM3WV2QcmOJaQXdp0H+IYuO&#10;CAVBj1C3xBO0teIXqE5Qq51u/BnVXaKbRlAea4BqsvRFNQ8tMTzWAs1x5tgm9/9g6fvdR4sEA+7S&#10;dIaRIh2w9MgHj671gKIRetQbV4LrgwFnP8AJ+Md6nbnX9LNDSt+0RG34lbW6bzlhkGMWupucXB1x&#10;XABZ9+80g0hk63UEGhrbhQZCSxCgA1dPR35CNhSM83xanC8gSwpnC+hXHglMSHm4bazzb7juUFhU&#10;2AL/EZ3s7p0P2ZDy4BKCOS0Fq4WUcWM36xtp0Y6AVupZvbhbxgJeuEkVnJUO10bE0QJJQoxwFtKN&#10;3H8rsmmeXk+LST1fLiZ5nc8mxSJdTtKsuC7maV7kt/X3kGCWl61gjKt7ofhBh1n+dzzvJ2JUUFQi&#10;6itczKazkaI/FpnG3++K7ISHsZSiq/Dy6ETKQOydYlA2KT0RclwnP6cfuww9OPzHrkQZBOZHDfhh&#10;PYyqO89D/CCStWZPoAyrgTigHx4VWLTafsWohwGtsPuyJZZjJN8qUNf5fLaYw0THDfjbU+v6YCWK&#10;AkSFPUbj8saP0781VmxaiDDqWOkrUGIjokies9nrF4YvVrN/KMJ0n+6j1/NztvoBAAD//wMAUEsD&#10;BBQABgAIAAAAIQDum0i04QAAAAsBAAAPAAAAZHJzL2Rvd25yZXYueG1sTI/BTsMwEETvSPyDtUjc&#10;qN2KpmmIU5UiuBXRgsLViZc4Il6H2G3Tv8c9wXE1TzNv89VoO3bEwbeOJEwnAhhS7XRLjYSP9+e7&#10;FJgPirTqHKGEM3pYFddXucq0O9EOj/vQsFhCPlMSTAh9xrmvDVrlJ65HitmXG6wK8Rwargd1iuW2&#10;4zMhEm5VS3HBqB43Buvv/cFKeCnfnrBa+s1rWamf9acpd4/bUsrbm3H9ACzgGP5guOhHdSiiU+UO&#10;pD3rJKSLRSQlzO/TBNgFmAoxA1ZJSOZLAbzI+f8fil8AAAD//wMAUEsBAi0AFAAGAAgAAAAhALaD&#10;OJL+AAAA4QEAABMAAAAAAAAAAAAAAAAAAAAAAFtDb250ZW50X1R5cGVzXS54bWxQSwECLQAUAAYA&#10;CAAAACEAOP0h/9YAAACUAQAACwAAAAAAAAAAAAAAAAAvAQAAX3JlbHMvLnJlbHNQSwECLQAUAAYA&#10;CAAAACEAvNhgDokCAAAWBQAADgAAAAAAAAAAAAAAAAAuAgAAZHJzL2Uyb0RvYy54bWxQSwECLQAU&#10;AAYACAAAACEA7ptItOEAAAALAQAADwAAAAAAAAAAAAAAAADjBAAAZHJzL2Rvd25yZXYueG1sUEsF&#10;BgAAAAAEAAQA8wAAAPEFAAAAAA==&#10;" o:allowincell="f" fillcolor="#f5f7e8" stroked="f">
                <v:textbox inset="2.88pt,0,2.88pt,0">
                  <w:txbxContent>
                    <w:p w14:paraId="22B4BFC0" w14:textId="77777777" w:rsidR="00017440" w:rsidRDefault="00017440" w:rsidP="00C362E9"/>
                  </w:txbxContent>
                </v:textbox>
                <w10:wrap anchorx="page" anchory="page"/>
              </v:shape>
            </w:pict>
          </mc:Fallback>
        </mc:AlternateContent>
      </w:r>
      <w:r w:rsidRPr="005808A7">
        <w:rPr>
          <w:rFonts w:ascii="Arial Narrow" w:eastAsia="Times New Roman" w:hAnsi="Arial Narrow" w:cs="Times New Roman"/>
          <w:color w:val="000000"/>
          <w:spacing w:val="4"/>
          <w:sz w:val="21"/>
          <w:szCs w:val="24"/>
          <w:lang w:val="en-US" w:eastAsia="en-AU"/>
        </w:rPr>
        <w:t>Container deposit</w:t>
      </w:r>
      <w:r w:rsidRPr="005808A7">
        <w:rPr>
          <w:rFonts w:ascii="Arial Narrow" w:eastAsia="Times New Roman" w:hAnsi="Arial Narrow" w:cs="Times New Roman"/>
          <w:color w:val="000000"/>
          <w:spacing w:val="4"/>
          <w:sz w:val="21"/>
          <w:szCs w:val="24"/>
          <w:lang w:val="en-US" w:eastAsia="en-AU"/>
        </w:rPr>
        <w:tab/>
        <w:t>1.6 minutes for reverse</w:t>
      </w:r>
      <w:r w:rsidRPr="005808A7">
        <w:rPr>
          <w:rFonts w:ascii="Arial Narrow" w:eastAsia="Times New Roman" w:hAnsi="Arial Narrow" w:cs="Times New Roman"/>
          <w:color w:val="000000"/>
          <w:spacing w:val="4"/>
          <w:sz w:val="21"/>
          <w:szCs w:val="24"/>
          <w:lang w:val="en-US" w:eastAsia="en-AU"/>
        </w:rPr>
        <w:tab/>
        <w:t>Based on assumed throughput of reverse vending</w:t>
      </w:r>
    </w:p>
    <w:p w14:paraId="4F9466B2" w14:textId="77777777" w:rsidR="00C362E9" w:rsidRPr="005808A7" w:rsidRDefault="00C362E9" w:rsidP="00C362E9">
      <w:pPr>
        <w:widowControl w:val="0"/>
        <w:tabs>
          <w:tab w:val="left" w:pos="2880"/>
          <w:tab w:val="left" w:pos="5544"/>
        </w:tabs>
        <w:kinsoku w:val="0"/>
        <w:overflowPunct w:val="0"/>
        <w:spacing w:after="0" w:line="240" w:lineRule="exact"/>
        <w:ind w:right="356"/>
        <w:textAlignment w:val="baseline"/>
        <w:rPr>
          <w:rFonts w:ascii="Arial Narrow" w:eastAsia="Times New Roman" w:hAnsi="Arial Narrow" w:cs="Times New Roman"/>
          <w:i/>
          <w:color w:val="000000"/>
          <w:spacing w:val="2"/>
          <w:sz w:val="21"/>
          <w:szCs w:val="24"/>
          <w:lang w:val="en-US" w:eastAsia="en-AU"/>
        </w:rPr>
      </w:pPr>
      <w:r w:rsidRPr="005808A7">
        <w:rPr>
          <w:rFonts w:ascii="Arial Narrow" w:eastAsia="Times New Roman" w:hAnsi="Arial Narrow" w:cs="Times New Roman"/>
          <w:color w:val="000000"/>
          <w:spacing w:val="2"/>
          <w:sz w:val="21"/>
          <w:szCs w:val="24"/>
          <w:lang w:val="en-US" w:eastAsia="en-AU"/>
        </w:rPr>
        <w:t>redemption time</w:t>
      </w:r>
      <w:r w:rsidRPr="005808A7">
        <w:rPr>
          <w:rFonts w:ascii="Arial Narrow" w:eastAsia="Times New Roman" w:hAnsi="Arial Narrow" w:cs="Times New Roman"/>
          <w:color w:val="000000"/>
          <w:spacing w:val="2"/>
          <w:sz w:val="21"/>
          <w:szCs w:val="24"/>
          <w:lang w:val="en-US" w:eastAsia="en-AU"/>
        </w:rPr>
        <w:tab/>
        <w:t>vending machines and</w:t>
      </w:r>
      <w:r w:rsidRPr="005808A7">
        <w:rPr>
          <w:rFonts w:ascii="Arial Narrow" w:eastAsia="Times New Roman" w:hAnsi="Arial Narrow" w:cs="Times New Roman"/>
          <w:color w:val="000000"/>
          <w:spacing w:val="2"/>
          <w:sz w:val="21"/>
          <w:szCs w:val="24"/>
          <w:lang w:val="en-US" w:eastAsia="en-AU"/>
        </w:rPr>
        <w:tab/>
        <w:t xml:space="preserve">machines; Harrison Research, </w:t>
      </w:r>
      <w:r w:rsidRPr="005808A7">
        <w:rPr>
          <w:rFonts w:ascii="Arial Narrow" w:eastAsia="Times New Roman" w:hAnsi="Arial Narrow" w:cs="Times New Roman"/>
          <w:i/>
          <w:color w:val="000000"/>
          <w:spacing w:val="2"/>
          <w:sz w:val="21"/>
          <w:szCs w:val="24"/>
          <w:lang w:val="en-US" w:eastAsia="en-AU"/>
        </w:rPr>
        <w:t>CDL awareness and</w:t>
      </w:r>
    </w:p>
    <w:p w14:paraId="0B348AC4" w14:textId="77777777" w:rsidR="00C362E9" w:rsidRPr="005808A7" w:rsidRDefault="00C362E9" w:rsidP="00C362E9">
      <w:pPr>
        <w:widowControl w:val="0"/>
        <w:tabs>
          <w:tab w:val="left" w:pos="5544"/>
        </w:tabs>
        <w:kinsoku w:val="0"/>
        <w:overflowPunct w:val="0"/>
        <w:spacing w:after="0" w:line="235" w:lineRule="exact"/>
        <w:ind w:right="356"/>
        <w:textAlignment w:val="baseline"/>
        <w:rPr>
          <w:rFonts w:ascii="Arial Narrow" w:eastAsia="Times New Roman" w:hAnsi="Arial Narrow" w:cs="Times New Roman"/>
          <w:color w:val="000000"/>
          <w:spacing w:val="3"/>
          <w:sz w:val="21"/>
          <w:szCs w:val="24"/>
          <w:lang w:val="en-US" w:eastAsia="en-AU"/>
        </w:rPr>
      </w:pPr>
      <w:r w:rsidRPr="005808A7">
        <w:rPr>
          <w:rFonts w:ascii="Arial Narrow" w:eastAsia="Times New Roman" w:hAnsi="Arial Narrow" w:cs="Times New Roman"/>
          <w:color w:val="000000"/>
          <w:spacing w:val="3"/>
          <w:sz w:val="21"/>
          <w:szCs w:val="24"/>
          <w:lang w:val="en-US" w:eastAsia="en-AU"/>
        </w:rPr>
        <w:t>10 minutes for other</w:t>
      </w:r>
      <w:r w:rsidRPr="005808A7">
        <w:rPr>
          <w:rFonts w:ascii="Arial Narrow" w:eastAsia="Times New Roman" w:hAnsi="Arial Narrow" w:cs="Times New Roman"/>
          <w:color w:val="000000"/>
          <w:spacing w:val="3"/>
          <w:sz w:val="21"/>
          <w:szCs w:val="24"/>
          <w:lang w:val="en-US" w:eastAsia="en-AU"/>
        </w:rPr>
        <w:tab/>
      </w:r>
      <w:r w:rsidRPr="005808A7">
        <w:rPr>
          <w:rFonts w:ascii="Arial Narrow" w:eastAsia="Times New Roman" w:hAnsi="Arial Narrow" w:cs="Times New Roman"/>
          <w:i/>
          <w:color w:val="000000"/>
          <w:spacing w:val="3"/>
          <w:sz w:val="21"/>
          <w:szCs w:val="24"/>
          <w:lang w:val="en-US" w:eastAsia="en-AU"/>
        </w:rPr>
        <w:t xml:space="preserve">support research report, </w:t>
      </w:r>
      <w:r w:rsidRPr="005808A7">
        <w:rPr>
          <w:rFonts w:ascii="Arial Narrow" w:eastAsia="Times New Roman" w:hAnsi="Arial Narrow" w:cs="Times New Roman"/>
          <w:color w:val="000000"/>
          <w:spacing w:val="3"/>
          <w:sz w:val="21"/>
          <w:szCs w:val="24"/>
          <w:lang w:val="en-US" w:eastAsia="en-AU"/>
        </w:rPr>
        <w:t>EPA South Australia and</w:t>
      </w:r>
    </w:p>
    <w:p w14:paraId="79BC3B58" w14:textId="77777777" w:rsidR="00C362E9" w:rsidRPr="005808A7" w:rsidRDefault="00C362E9" w:rsidP="00C362E9">
      <w:pPr>
        <w:widowControl w:val="0"/>
        <w:tabs>
          <w:tab w:val="left" w:pos="5544"/>
        </w:tabs>
        <w:kinsoku w:val="0"/>
        <w:overflowPunct w:val="0"/>
        <w:spacing w:before="8" w:after="382" w:line="232" w:lineRule="exact"/>
        <w:ind w:right="356"/>
        <w:textAlignment w:val="baseline"/>
        <w:rPr>
          <w:rFonts w:ascii="Arial Narrow" w:eastAsia="Times New Roman" w:hAnsi="Arial Narrow" w:cs="Times New Roman"/>
          <w:color w:val="000000"/>
          <w:spacing w:val="1"/>
          <w:sz w:val="21"/>
          <w:szCs w:val="24"/>
          <w:lang w:val="en-US" w:eastAsia="en-AU"/>
        </w:rPr>
      </w:pPr>
      <w:r w:rsidRPr="005808A7">
        <w:rPr>
          <w:rFonts w:ascii="Arial Narrow" w:eastAsia="Times New Roman" w:hAnsi="Arial Narrow" w:cs="Times New Roman"/>
          <w:color w:val="000000"/>
          <w:spacing w:val="1"/>
          <w:sz w:val="21"/>
          <w:szCs w:val="24"/>
          <w:lang w:val="en-US" w:eastAsia="en-AU"/>
        </w:rPr>
        <w:t>collection points</w:t>
      </w:r>
      <w:r w:rsidRPr="005808A7">
        <w:rPr>
          <w:rFonts w:ascii="Arial Narrow" w:eastAsia="Times New Roman" w:hAnsi="Arial Narrow" w:cs="Times New Roman"/>
          <w:color w:val="000000"/>
          <w:spacing w:val="1"/>
          <w:sz w:val="21"/>
          <w:szCs w:val="24"/>
          <w:lang w:val="en-US" w:eastAsia="en-AU"/>
        </w:rPr>
        <w:tab/>
        <w:t>Zero Waste SA, Adelaide, 2012.</w:t>
      </w:r>
    </w:p>
    <w:p w14:paraId="453D9D5F" w14:textId="77777777" w:rsidR="00C362E9" w:rsidRPr="005808A7" w:rsidRDefault="00C362E9" w:rsidP="00C362E9">
      <w:pPr>
        <w:widowControl w:val="0"/>
        <w:kinsoku w:val="0"/>
        <w:overflowPunct w:val="0"/>
        <w:spacing w:before="16" w:after="0" w:line="240"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 xml:space="preserve">It is noted that the change in littering </w:t>
      </w:r>
      <w:proofErr w:type="spellStart"/>
      <w:r w:rsidRPr="005808A7">
        <w:rPr>
          <w:rFonts w:ascii="Arial Narrow" w:eastAsia="Times New Roman" w:hAnsi="Arial Narrow" w:cs="Times New Roman"/>
          <w:spacing w:val="8"/>
          <w:szCs w:val="24"/>
          <w:lang w:val="en-US" w:eastAsia="en-AU"/>
        </w:rPr>
        <w:t>behaviour</w:t>
      </w:r>
      <w:proofErr w:type="spellEnd"/>
      <w:r w:rsidRPr="005808A7">
        <w:rPr>
          <w:rFonts w:ascii="Arial Narrow" w:eastAsia="Times New Roman" w:hAnsi="Arial Narrow" w:cs="Times New Roman"/>
          <w:spacing w:val="8"/>
          <w:szCs w:val="24"/>
          <w:lang w:val="en-US" w:eastAsia="en-AU"/>
        </w:rPr>
        <w:t xml:space="preserve"> will arise from a combination of people:</w:t>
      </w:r>
    </w:p>
    <w:p w14:paraId="67CB2FD5" w14:textId="77777777" w:rsidR="00C362E9" w:rsidRPr="005808A7" w:rsidRDefault="00C362E9" w:rsidP="00C362E9">
      <w:pPr>
        <w:widowControl w:val="0"/>
        <w:tabs>
          <w:tab w:val="left" w:pos="360"/>
        </w:tabs>
        <w:kinsoku w:val="0"/>
        <w:overflowPunct w:val="0"/>
        <w:spacing w:before="1" w:after="0" w:line="413" w:lineRule="exact"/>
        <w:ind w:right="1008"/>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ab/>
        <w:t xml:space="preserve">holding onto their beverage container so it can be recycled (rather than disposing of it incorrectly); and </w:t>
      </w: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people picking up litter that would otherwise not have been picked up.</w:t>
      </w:r>
    </w:p>
    <w:p w14:paraId="78F6F4EA" w14:textId="77777777" w:rsidR="00C362E9" w:rsidRPr="005808A7" w:rsidRDefault="00C362E9" w:rsidP="00C362E9">
      <w:pPr>
        <w:widowControl w:val="0"/>
        <w:kinsoku w:val="0"/>
        <w:overflowPunct w:val="0"/>
        <w:spacing w:before="110" w:after="0" w:line="302" w:lineRule="exact"/>
        <w:ind w:right="79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However, there is a lack of data around the importance of each process and around the time and cost of each changed </w:t>
      </w:r>
      <w:proofErr w:type="spellStart"/>
      <w:r w:rsidRPr="005808A7">
        <w:rPr>
          <w:rFonts w:ascii="Arial Narrow" w:eastAsia="Times New Roman" w:hAnsi="Arial Narrow" w:cs="Times New Roman"/>
          <w:szCs w:val="24"/>
          <w:lang w:val="en-US" w:eastAsia="en-AU"/>
        </w:rPr>
        <w:t>behaviour</w:t>
      </w:r>
      <w:proofErr w:type="spellEnd"/>
      <w:r w:rsidRPr="005808A7">
        <w:rPr>
          <w:rFonts w:ascii="Arial Narrow" w:eastAsia="Times New Roman" w:hAnsi="Arial Narrow" w:cs="Times New Roman"/>
          <w:szCs w:val="24"/>
          <w:lang w:val="en-US" w:eastAsia="en-AU"/>
        </w:rPr>
        <w:t>. For these reasons, the costs are not estimated in the analysis.</w:t>
      </w:r>
    </w:p>
    <w:p w14:paraId="351E9C7C" w14:textId="77777777" w:rsidR="00C362E9" w:rsidRPr="005808A7" w:rsidRDefault="00C362E9" w:rsidP="00C362E9">
      <w:pPr>
        <w:widowControl w:val="0"/>
        <w:kinsoku w:val="0"/>
        <w:overflowPunct w:val="0"/>
        <w:spacing w:before="113"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Based on the assumptions outlined above, annual household participation costs were estimated over the course </w:t>
      </w:r>
      <w:r w:rsidRPr="005808A7">
        <w:rPr>
          <w:rFonts w:ascii="Arial" w:eastAsia="Times New Roman" w:hAnsi="Arial" w:cs="Times New Roman"/>
          <w:sz w:val="20"/>
          <w:szCs w:val="24"/>
          <w:lang w:val="en-US" w:eastAsia="en-AU"/>
        </w:rPr>
        <w:t xml:space="preserve">of the analysis. The cost increases over time, reflecting increased redemption rates and therefore increased </w:t>
      </w:r>
      <w:r w:rsidRPr="005808A7">
        <w:rPr>
          <w:rFonts w:ascii="Arial Narrow" w:eastAsia="Times New Roman" w:hAnsi="Arial Narrow" w:cs="Times New Roman"/>
          <w:szCs w:val="24"/>
          <w:lang w:val="en-US" w:eastAsia="en-AU"/>
        </w:rPr>
        <w:t>redemption times. In 2022, for example, costs are estimated to be $105,000, increasing to $235,000 in 2027.</w:t>
      </w:r>
    </w:p>
    <w:p w14:paraId="7266150A" w14:textId="77777777" w:rsidR="00C362E9" w:rsidRPr="005808A7" w:rsidRDefault="00C362E9" w:rsidP="00C362E9">
      <w:pPr>
        <w:widowControl w:val="0"/>
        <w:kinsoku w:val="0"/>
        <w:overflowPunct w:val="0"/>
        <w:spacing w:before="116" w:after="0" w:line="297" w:lineRule="exact"/>
        <w:ind w:right="864"/>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Households and the broader community place a value on recycling that includes a range of market and non-market values. These values are separately accounted for in the CBA analysis (see the WTP sections below).</w:t>
      </w:r>
    </w:p>
    <w:p w14:paraId="51421239" w14:textId="77777777" w:rsidR="00C362E9" w:rsidRPr="005808A7" w:rsidRDefault="00C362E9" w:rsidP="00C362E9">
      <w:pPr>
        <w:widowControl w:val="0"/>
        <w:kinsoku w:val="0"/>
        <w:overflowPunct w:val="0"/>
        <w:spacing w:before="283" w:after="0" w:line="375" w:lineRule="exact"/>
        <w:textAlignment w:val="baseline"/>
        <w:rPr>
          <w:rFonts w:ascii="Montserrat" w:eastAsia="Times New Roman" w:hAnsi="Montserrat" w:cs="Times New Roman"/>
          <w:b/>
          <w:color w:val="A9BE00"/>
          <w:spacing w:val="8"/>
          <w:w w:val="95"/>
          <w:sz w:val="37"/>
          <w:szCs w:val="24"/>
          <w:lang w:val="en-US" w:eastAsia="en-AU"/>
        </w:rPr>
      </w:pPr>
      <w:r w:rsidRPr="005808A7">
        <w:rPr>
          <w:rFonts w:ascii="Montserrat" w:eastAsia="Times New Roman" w:hAnsi="Montserrat" w:cs="Times New Roman"/>
          <w:b/>
          <w:color w:val="A9BE00"/>
          <w:spacing w:val="8"/>
          <w:w w:val="95"/>
          <w:sz w:val="37"/>
          <w:szCs w:val="24"/>
          <w:lang w:val="en-US" w:eastAsia="en-AU"/>
        </w:rPr>
        <w:t>A.7 Business participation costs</w:t>
      </w:r>
    </w:p>
    <w:p w14:paraId="6EC1FCA1" w14:textId="77777777" w:rsidR="00C362E9" w:rsidRPr="005808A7" w:rsidRDefault="00C362E9" w:rsidP="00C362E9">
      <w:pPr>
        <w:widowControl w:val="0"/>
        <w:kinsoku w:val="0"/>
        <w:overflowPunct w:val="0"/>
        <w:spacing w:before="204" w:after="0" w:line="300"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As with household accumulation, time incurred by employees taking packaging to temporary storage </w:t>
      </w:r>
      <w:r w:rsidRPr="005808A7">
        <w:rPr>
          <w:rFonts w:ascii="Arial" w:eastAsia="Times New Roman" w:hAnsi="Arial" w:cs="Times New Roman"/>
          <w:sz w:val="20"/>
          <w:szCs w:val="24"/>
          <w:lang w:val="en-US" w:eastAsia="en-AU"/>
        </w:rPr>
        <w:t xml:space="preserve">infrastructure is assumed to be zero, as employee time spent taking containers to storage is likely to be no greater </w:t>
      </w:r>
      <w:r w:rsidRPr="005808A7">
        <w:rPr>
          <w:rFonts w:ascii="Arial Narrow" w:eastAsia="Times New Roman" w:hAnsi="Arial Narrow" w:cs="Times New Roman"/>
          <w:szCs w:val="24"/>
          <w:lang w:val="en-US" w:eastAsia="en-AU"/>
        </w:rPr>
        <w:t>than the time that is already involved in current waste management practices.</w:t>
      </w:r>
    </w:p>
    <w:p w14:paraId="2305AA38" w14:textId="77777777" w:rsidR="00C362E9" w:rsidRPr="005808A7" w:rsidRDefault="00C362E9" w:rsidP="00C362E9">
      <w:pPr>
        <w:widowControl w:val="0"/>
        <w:kinsoku w:val="0"/>
        <w:overflowPunct w:val="0"/>
        <w:spacing w:before="110" w:after="0" w:line="300"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Instead, business and workplace participation costs are defined as costs incurred by employees taking beverage containers to temporary storage infrastructure and cleaners or other staff consolidating this in larger storage </w:t>
      </w:r>
      <w:r w:rsidRPr="005808A7">
        <w:rPr>
          <w:rFonts w:ascii="Arial Narrow" w:eastAsia="Times New Roman" w:hAnsi="Arial Narrow" w:cs="Times New Roman"/>
          <w:szCs w:val="24"/>
          <w:lang w:val="en-US" w:eastAsia="en-AU"/>
        </w:rPr>
        <w:t>infrastructure, such as skip bins.</w:t>
      </w:r>
    </w:p>
    <w:p w14:paraId="2B5FF864" w14:textId="77777777" w:rsidR="00C362E9" w:rsidRPr="005808A7" w:rsidRDefault="00C362E9" w:rsidP="00C362E9">
      <w:pPr>
        <w:widowControl w:val="0"/>
        <w:kinsoku w:val="0"/>
        <w:overflowPunct w:val="0"/>
        <w:spacing w:before="176" w:after="0" w:line="239" w:lineRule="exact"/>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Clean-up costs are based on the following assumptions:</w:t>
      </w:r>
    </w:p>
    <w:p w14:paraId="1BC8EA33" w14:textId="77777777" w:rsidR="00C362E9" w:rsidRPr="005808A7" w:rsidRDefault="00C362E9" w:rsidP="00C362E9">
      <w:pPr>
        <w:widowControl w:val="0"/>
        <w:kinsoku w:val="0"/>
        <w:overflowPunct w:val="0"/>
        <w:spacing w:before="110" w:after="0" w:line="303" w:lineRule="exact"/>
        <w:ind w:right="72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An additional trip every four days will be needed to transfer containers to larger storages (averaged over all participating businesses).</w:t>
      </w:r>
    </w:p>
    <w:p w14:paraId="05CD6027" w14:textId="77777777" w:rsidR="00C362E9" w:rsidRPr="005808A7" w:rsidRDefault="00C362E9" w:rsidP="00C362E9">
      <w:pPr>
        <w:widowControl w:val="0"/>
        <w:kinsoku w:val="0"/>
        <w:overflowPunct w:val="0"/>
        <w:spacing w:before="120" w:after="355" w:line="290" w:lineRule="exact"/>
        <w:ind w:right="792"/>
        <w:textAlignment w:val="baseline"/>
        <w:rPr>
          <w:rFonts w:ascii="Arial Narrow" w:eastAsia="Times New Roman" w:hAnsi="Arial Narrow" w:cs="Times New Roman"/>
          <w:sz w:val="12"/>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number of commercial businesses with a turnover of more $2 million per annum was estimated to be 1,874, based on ABS data.</w:t>
      </w:r>
      <w:r w:rsidRPr="005808A7">
        <w:rPr>
          <w:rFonts w:ascii="Arial Narrow" w:eastAsia="Times New Roman" w:hAnsi="Arial Narrow" w:cs="Times New Roman"/>
          <w:szCs w:val="24"/>
          <w:vertAlign w:val="superscript"/>
          <w:lang w:val="en-US" w:eastAsia="en-AU"/>
        </w:rPr>
        <w:t>44</w:t>
      </w:r>
    </w:p>
    <w:p w14:paraId="32EE5F6E" w14:textId="77777777" w:rsidR="00C362E9" w:rsidRPr="005808A7" w:rsidRDefault="00C362E9" w:rsidP="00C362E9">
      <w:pPr>
        <w:widowControl w:val="0"/>
        <w:tabs>
          <w:tab w:val="left" w:pos="360"/>
        </w:tabs>
        <w:kinsoku w:val="0"/>
        <w:overflowPunct w:val="0"/>
        <w:spacing w:before="49" w:after="0" w:line="183" w:lineRule="exact"/>
        <w:textAlignment w:val="baseline"/>
        <w:rPr>
          <w:rFonts w:ascii="Arial Narrow" w:eastAsia="Times New Roman" w:hAnsi="Arial Narrow" w:cs="Times New Roman"/>
          <w:spacing w:val="3"/>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6480" behindDoc="0" locked="0" layoutInCell="0" allowOverlap="1" wp14:anchorId="5E19352D" wp14:editId="0819E541">
                <wp:simplePos x="0" y="0"/>
                <wp:positionH relativeFrom="page">
                  <wp:posOffset>556895</wp:posOffset>
                </wp:positionH>
                <wp:positionV relativeFrom="page">
                  <wp:posOffset>9780905</wp:posOffset>
                </wp:positionV>
                <wp:extent cx="1461770" cy="0"/>
                <wp:effectExtent l="13970" t="8255" r="10160" b="10795"/>
                <wp:wrapSquare wrapText="bothSides"/>
                <wp:docPr id="1004"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111F5" id="Straight Connector 1004"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85pt,770.15pt" to="158.95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KnIAIAADwEAAAOAAAAZHJzL2Uyb0RvYy54bWysU02P2yAQvVfqf0DcE9tZb5K14qwqO+ll&#10;242U7Q8ggG1UDAhInKjqf+9APpRtL1VVH/DADI83b2YWz8deogO3TmhV4mycYsQV1UyotsTf3taj&#10;OUbOE8WI1IqX+MQdfl5+/LAYTMEnutOScYsARLliMCXuvDdFkjja8Z64sTZcgbPRticetrZNmCUD&#10;oPcymaTpNBm0ZcZqyp2D0/rsxMuI3zSc+temcdwjWWLg5uNq47oLa7JckKK1xHSCXmiQf2DRE6Hg&#10;0RtUTTxBeyv+gOoFtdrpxo+p7hPdNILymANkk6W/ZbPtiOExFxDHmZtM7v/B0q+HjUWCQe3SNMdI&#10;kR6qtPWWiLbzqNJKgYbaougGtQbjCrhUqY0N+dKj2poXTb87pHTVEdXyyPrtZAAnC/om766EjTPw&#10;5m74ohnEkL3XUbpjY/sACaKgY6zQ6VYhfvSIwmGWT7PZDApJr76EFNeLxjr/meseBaPEUqggHinI&#10;4cX5QIQU15BwrPRaSBkbQCo0lHj68JjGC05LwYIzhDnb7ipp0YGEFopfzAo892FW7xWLYB0nbHWx&#10;PRHybMPjUgU8SAXoXKxzj/x4Sp9W89U8H+WT6WqUp3U9+rSu8tF0nc0e64e6qursZ6CW5UUnGOMq&#10;sLv2a5b/XT9cJufcabeOvcmQvEePegHZ6z+SjrUM5Ts3wk6z08ZeawwtGoMv4xRm4H4P9v3QL38B&#10;AAD//wMAUEsDBBQABgAIAAAAIQA+C0Hr3QAAAAwBAAAPAAAAZHJzL2Rvd25yZXYueG1sTI/BTsMw&#10;DIbvSLxDZCRuLC2jdJSmE0LqxIUDA3HOmtBWJE6VZE3H02MOCI7+/en353q7WMNm7cPoUEC+yoBp&#10;7JwasRfw9tpebYCFKFFJ41ALOOkA2+b8rJaVcglf9LyPPaMSDJUUMMQ4VZyHbtBWhpWbNNLuw3kr&#10;I42+58rLROXW8Ossu+VWjkgXBjnpx0F3n/ujFYB5fDcpxTT7r2JX5EX7lD23QlxeLA/3wKJe4h8M&#10;P/qkDg05HdwRVWBGwKYsiaS8uMnWwIhY5+UdsMNvxJua/3+i+QYAAP//AwBQSwECLQAUAAYACAAA&#10;ACEAtoM4kv4AAADhAQAAEwAAAAAAAAAAAAAAAAAAAAAAW0NvbnRlbnRfVHlwZXNdLnhtbFBLAQIt&#10;ABQABgAIAAAAIQA4/SH/1gAAAJQBAAALAAAAAAAAAAAAAAAAAC8BAABfcmVscy8ucmVsc1BLAQIt&#10;ABQABgAIAAAAIQDrDBKnIAIAADwEAAAOAAAAAAAAAAAAAAAAAC4CAABkcnMvZTJvRG9jLnhtbFBL&#10;AQItABQABgAIAAAAIQA+C0Hr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44</w:t>
      </w:r>
      <w:r w:rsidRPr="005808A7">
        <w:rPr>
          <w:rFonts w:ascii="Arial Narrow" w:eastAsia="Times New Roman" w:hAnsi="Arial Narrow" w:cs="Times New Roman"/>
          <w:spacing w:val="3"/>
          <w:sz w:val="17"/>
          <w:szCs w:val="24"/>
          <w:lang w:val="en-US" w:eastAsia="en-AU"/>
        </w:rPr>
        <w:tab/>
        <w:t xml:space="preserve">Australian Bureau of Statistics (ABS), </w:t>
      </w:r>
      <w:r w:rsidRPr="005808A7">
        <w:rPr>
          <w:rFonts w:ascii="Arial Narrow" w:eastAsia="Times New Roman" w:hAnsi="Arial Narrow" w:cs="Times New Roman"/>
          <w:i/>
          <w:spacing w:val="3"/>
          <w:sz w:val="17"/>
          <w:szCs w:val="24"/>
          <w:lang w:val="en-US" w:eastAsia="en-AU"/>
        </w:rPr>
        <w:t>Count of Australian businesses</w:t>
      </w:r>
      <w:r w:rsidRPr="005808A7">
        <w:rPr>
          <w:rFonts w:ascii="Arial Narrow" w:eastAsia="Times New Roman" w:hAnsi="Arial Narrow" w:cs="Times New Roman"/>
          <w:spacing w:val="3"/>
          <w:sz w:val="17"/>
          <w:szCs w:val="24"/>
          <w:lang w:val="en-US" w:eastAsia="en-AU"/>
        </w:rPr>
        <w:t>, cat no. 8165, ABS, Canberra, 2017.</w:t>
      </w:r>
    </w:p>
    <w:p w14:paraId="7DCFDFB1" w14:textId="77777777" w:rsidR="00C362E9" w:rsidRPr="005808A7" w:rsidRDefault="00C362E9" w:rsidP="00C362E9">
      <w:pPr>
        <w:widowControl w:val="0"/>
        <w:tabs>
          <w:tab w:val="right" w:pos="10440"/>
        </w:tabs>
        <w:kinsoku w:val="0"/>
        <w:overflowPunct w:val="0"/>
        <w:spacing w:before="417"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7504" behindDoc="1" locked="0" layoutInCell="0" allowOverlap="1" wp14:anchorId="647CA349" wp14:editId="1C911BF6">
                <wp:simplePos x="0" y="0"/>
                <wp:positionH relativeFrom="page">
                  <wp:posOffset>6983095</wp:posOffset>
                </wp:positionH>
                <wp:positionV relativeFrom="page">
                  <wp:posOffset>10116185</wp:posOffset>
                </wp:positionV>
                <wp:extent cx="271145" cy="271145"/>
                <wp:effectExtent l="1270" t="635" r="3810" b="4445"/>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652CF" w14:textId="77777777" w:rsidR="00017440" w:rsidRDefault="00017440" w:rsidP="00C362E9">
                            <w:pPr>
                              <w:kinsoku w:val="0"/>
                              <w:overflowPunct w:val="0"/>
                              <w:textAlignment w:val="baseline"/>
                              <w:rPr>
                                <w:sz w:val="24"/>
                              </w:rPr>
                            </w:pPr>
                            <w:r>
                              <w:rPr>
                                <w:noProof/>
                                <w:sz w:val="24"/>
                                <w:lang w:eastAsia="en-AU"/>
                              </w:rPr>
                              <w:drawing>
                                <wp:inline distT="0" distB="0" distL="0" distR="0" wp14:anchorId="1E4C8488" wp14:editId="788527C0">
                                  <wp:extent cx="266700" cy="266700"/>
                                  <wp:effectExtent l="0" t="0" r="0" b="0"/>
                                  <wp:docPr id="1002" name="Picture 1002"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_Pic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A349" id="Text Box 1003" o:spid="_x0000_s1161" type="#_x0000_t202" style="position:absolute;margin-left:549.85pt;margin-top:796.55pt;width:21.35pt;height:21.3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AfAIAAA0FAAAOAAAAZHJzL2Uyb0RvYy54bWysVG1v2yAQ/j5p/wHxPbWdOW1s1an6skyT&#10;uhep3Q8ggGM0DAxI7G7af98Bcdp1mzRN8wd8wPFwd89znF+MvUR7bp3QqsHFSY4RV1QzobYN/nS/&#10;ni0xcp4oRqRWvMEP3OGL1csX54Op+Vx3WjJuEYAoVw+mwZ33ps4yRzveE3eiDVew2WrbEw9Tu82Y&#10;JQOg9zKb5/lpNmjLjNWUOwerN2kTryJ+23LqP7St4x7JBkNsPo42jpswZqtzUm8tMZ2ghzDIP0TR&#10;E6Hg0iPUDfEE7az4BaoX1GqnW39CdZ/pthWUxxwgmyJ/ls1dRwyPuUBxnDmWyf0/WPp+/9EiwYC7&#10;PH+FkSI9sHTPR4+u9IjiItRoMK4G1zsDzn6EHfCP+Tpzq+lnh5S+7oja8ktr9dBxwiDGIlQ3e3I0&#10;4bgAshneaQY3kZ3XEWhsbR8KCCVBgA5cPRz5CdFQWJyfFUW5wIjC1sEON5B6Omys82+47lEwGmyB&#10;/ghO9rfOJ9fJJdzltBRsLaSME7vdXEuL9gSkso5fjP+Zm1TBWelwLCGmFYgR7gh7IdpI/beqmJf5&#10;1byarU+XZ7NyXS5m1Vm+nOVFdVWd5mVV3qy/hwCLsu4EY1zdCsUnGRbl39F8aIgkoChENDS4WswX&#10;iaE/JpnH73dJ9sJDV0rRN3h5dCJ14PW1YpA2qT0RMtnZz+FHQqAG0z9WJaogEJ8k4MfNmET3ahHu&#10;DxrZaPYAwrAaiAP24U0Bo9P2K0YD9GeD3ZcdsRwj+VaBuEIzT4adjM1kEEXhaIM9Rsm89qnpd8aK&#10;bQfISb5KX4IAWxHF8RjFQbbQczGLw/sQmvrpPHo9vmKrHwAAAP//AwBQSwMEFAAGAAgAAAAhAKHq&#10;ui3jAAAADwEAAA8AAABkcnMvZG93bnJldi54bWxMj8FOwzAQRO9I/IO1SFwQdZK2oQlxKmjhBoeW&#10;qmc3NklEvI5sp0n/nu0JbjPap9mZYj2Zjp21861FAfEsAqaxsqrFWsDh6/1xBcwHiUp2FrWAi/aw&#10;Lm9vCpkrO+JOn/ehZhSCPpcCmhD6nHNfNdpIP7O9Rrp9W2dkIOtqrpwcKdx0PImilBvZIn1oZK83&#10;ja5+9oMRkG7dMO5w87A9vH3Iz75Ojq+XoxD3d9PLM7Cgp/AHw7U+VYeSOp3sgMqzjnyUZU/Eklpm&#10;8xjYlYkXyQLYiVQ6X66AlwX/v6P8BQAA//8DAFBLAQItABQABgAIAAAAIQC2gziS/gAAAOEBAAAT&#10;AAAAAAAAAAAAAAAAAAAAAABbQ29udGVudF9UeXBlc10ueG1sUEsBAi0AFAAGAAgAAAAhADj9If/W&#10;AAAAlAEAAAsAAAAAAAAAAAAAAAAALwEAAF9yZWxzLy5yZWxzUEsBAi0AFAAGAAgAAAAhAK+aJwB8&#10;AgAADQUAAA4AAAAAAAAAAAAAAAAALgIAAGRycy9lMm9Eb2MueG1sUEsBAi0AFAAGAAgAAAAhAKHq&#10;ui3jAAAADwEAAA8AAAAAAAAAAAAAAAAA1gQAAGRycy9kb3ducmV2LnhtbFBLBQYAAAAABAAEAPMA&#10;AADmBQAAAAA=&#10;" o:allowincell="f" stroked="f">
                <v:textbox inset="0,0,0,0">
                  <w:txbxContent>
                    <w:p w14:paraId="557652CF" w14:textId="77777777" w:rsidR="00017440" w:rsidRDefault="00017440" w:rsidP="00C362E9">
                      <w:pPr>
                        <w:kinsoku w:val="0"/>
                        <w:overflowPunct w:val="0"/>
                        <w:textAlignment w:val="baseline"/>
                        <w:rPr>
                          <w:sz w:val="24"/>
                        </w:rPr>
                      </w:pPr>
                      <w:r>
                        <w:rPr>
                          <w:noProof/>
                          <w:sz w:val="24"/>
                          <w:lang w:eastAsia="en-AU"/>
                        </w:rPr>
                        <w:drawing>
                          <wp:inline distT="0" distB="0" distL="0" distR="0" wp14:anchorId="1E4C8488" wp14:editId="788527C0">
                            <wp:extent cx="266700" cy="266700"/>
                            <wp:effectExtent l="0" t="0" r="0" b="0"/>
                            <wp:docPr id="1002" name="Picture 1002"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_Pic2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47</w:t>
      </w:r>
    </w:p>
    <w:p w14:paraId="2AC57640"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551" w:bottom="209" w:left="877" w:header="720" w:footer="720" w:gutter="0"/>
          <w:cols w:space="720"/>
          <w:noEndnote/>
        </w:sectPr>
      </w:pPr>
    </w:p>
    <w:p w14:paraId="74562CEB" w14:textId="77777777" w:rsidR="00C362E9" w:rsidRPr="005808A7" w:rsidRDefault="00C362E9" w:rsidP="00C362E9">
      <w:pPr>
        <w:widowControl w:val="0"/>
        <w:tabs>
          <w:tab w:val="left" w:pos="576"/>
        </w:tabs>
        <w:kinsoku w:val="0"/>
        <w:overflowPunct w:val="0"/>
        <w:spacing w:before="81"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30"/>
          <w:szCs w:val="24"/>
          <w:lang w:val="en-US" w:eastAsia="en-AU"/>
        </w:rPr>
        <w:lastRenderedPageBreak/>
        <w:t>E</w:t>
      </w:r>
      <w:r w:rsidRPr="005808A7">
        <w:rPr>
          <w:rFonts w:ascii="Arial Narrow" w:eastAsia="Times New Roman" w:hAnsi="Arial Narrow" w:cs="Times New Roman"/>
          <w:szCs w:val="24"/>
          <w:lang w:val="en-US" w:eastAsia="en-AU"/>
        </w:rPr>
        <w:tab/>
        <w:t xml:space="preserve">The value of time is assumed to be $44.70 per hour for cleaning costs (including salaries, on-costs and normal </w:t>
      </w:r>
      <w:r w:rsidRPr="005808A7">
        <w:rPr>
          <w:rFonts w:ascii="Arial" w:eastAsia="Times New Roman" w:hAnsi="Arial" w:cs="Times New Roman"/>
          <w:sz w:val="20"/>
          <w:szCs w:val="24"/>
          <w:lang w:val="en-US" w:eastAsia="en-AU"/>
        </w:rPr>
        <w:t xml:space="preserve">margins). This function could be completed by existing staff or could be outsourced without affecting the </w:t>
      </w:r>
      <w:r w:rsidRPr="005808A7">
        <w:rPr>
          <w:rFonts w:ascii="Arial Narrow" w:eastAsia="Times New Roman" w:hAnsi="Arial Narrow" w:cs="Times New Roman"/>
          <w:szCs w:val="24"/>
          <w:lang w:val="en-US" w:eastAsia="en-AU"/>
        </w:rPr>
        <w:t>economic outcome.</w:t>
      </w:r>
    </w:p>
    <w:p w14:paraId="29063200" w14:textId="77777777" w:rsidR="00C362E9" w:rsidRPr="005808A7" w:rsidRDefault="00C362E9" w:rsidP="00C362E9">
      <w:pPr>
        <w:widowControl w:val="0"/>
        <w:kinsoku w:val="0"/>
        <w:overflowPunct w:val="0"/>
        <w:spacing w:before="120" w:after="0" w:line="298"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Drawing on these assumptions, business participation costs are estimated for each year. In 2022, for example, costs are estimated to be $273,000.</w:t>
      </w:r>
    </w:p>
    <w:p w14:paraId="6DB902F0" w14:textId="77777777" w:rsidR="00C362E9" w:rsidRPr="005808A7" w:rsidRDefault="00C362E9" w:rsidP="00C362E9">
      <w:pPr>
        <w:widowControl w:val="0"/>
        <w:kinsoku w:val="0"/>
        <w:overflowPunct w:val="0"/>
        <w:spacing w:before="285" w:after="0" w:line="374" w:lineRule="exact"/>
        <w:textAlignment w:val="baseline"/>
        <w:rPr>
          <w:rFonts w:ascii="Montserrat" w:eastAsia="Times New Roman" w:hAnsi="Montserrat" w:cs="Times New Roman"/>
          <w:b/>
          <w:color w:val="A9BE00"/>
          <w:spacing w:val="5"/>
          <w:w w:val="95"/>
          <w:sz w:val="37"/>
          <w:szCs w:val="24"/>
          <w:lang w:val="en-US" w:eastAsia="en-AU"/>
        </w:rPr>
      </w:pPr>
      <w:r w:rsidRPr="005808A7">
        <w:rPr>
          <w:rFonts w:ascii="Montserrat" w:eastAsia="Times New Roman" w:hAnsi="Montserrat" w:cs="Times New Roman"/>
          <w:b/>
          <w:color w:val="A9BE00"/>
          <w:spacing w:val="5"/>
          <w:w w:val="95"/>
          <w:sz w:val="37"/>
          <w:szCs w:val="24"/>
          <w:lang w:val="en-US" w:eastAsia="en-AU"/>
        </w:rPr>
        <w:t>A.8 Non-market values—willingness to pay</w:t>
      </w:r>
    </w:p>
    <w:p w14:paraId="6DB2A254" w14:textId="77777777" w:rsidR="00C362E9" w:rsidRPr="005808A7" w:rsidRDefault="00C362E9" w:rsidP="00C362E9">
      <w:pPr>
        <w:widowControl w:val="0"/>
        <w:kinsoku w:val="0"/>
        <w:overflowPunct w:val="0"/>
        <w:spacing w:before="205" w:after="0" w:line="300"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As with recycling, households and the broader community place a value on litter avoidance. That value is not fully </w:t>
      </w:r>
      <w:r w:rsidRPr="005808A7">
        <w:rPr>
          <w:rFonts w:ascii="Arial" w:eastAsia="Times New Roman" w:hAnsi="Arial" w:cs="Times New Roman"/>
          <w:sz w:val="20"/>
          <w:szCs w:val="24"/>
          <w:lang w:val="en-US" w:eastAsia="en-AU"/>
        </w:rPr>
        <w:t>reflected in observable market values (or costs). WTP is an all-encompassing measure of consumer surplus that identifies the value of a good or service, including both market and non-market values.</w:t>
      </w:r>
    </w:p>
    <w:p w14:paraId="790A5524" w14:textId="77777777" w:rsidR="00C362E9" w:rsidRPr="005808A7" w:rsidRDefault="00C362E9" w:rsidP="00C362E9">
      <w:pPr>
        <w:widowControl w:val="0"/>
        <w:kinsoku w:val="0"/>
        <w:overflowPunct w:val="0"/>
        <w:spacing w:before="113" w:after="0" w:line="298" w:lineRule="exact"/>
        <w:ind w:right="108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To inform the economic analysis of the CDS, previous WTP studies were reviewed, including two reports commissioned by the ACT Government to understand community preferences for waste collection:</w:t>
      </w:r>
    </w:p>
    <w:p w14:paraId="1C71442F" w14:textId="77777777" w:rsidR="00C362E9" w:rsidRPr="005808A7" w:rsidRDefault="00C362E9" w:rsidP="00C362E9">
      <w:pPr>
        <w:widowControl w:val="0"/>
        <w:kinsoku w:val="0"/>
        <w:overflowPunct w:val="0"/>
        <w:spacing w:before="21" w:after="0" w:line="413"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 xml:space="preserve"> Instinct and reason: bulky waste collection, for ACT </w:t>
      </w:r>
      <w:proofErr w:type="spellStart"/>
      <w:r w:rsidRPr="005808A7">
        <w:rPr>
          <w:rFonts w:ascii="Arial Narrow" w:eastAsia="Times New Roman" w:hAnsi="Arial Narrow" w:cs="Times New Roman"/>
          <w:szCs w:val="24"/>
          <w:lang w:val="en-US" w:eastAsia="en-AU"/>
        </w:rPr>
        <w:t>NoWaste</w:t>
      </w:r>
      <w:proofErr w:type="spellEnd"/>
      <w:r w:rsidRPr="005808A7">
        <w:rPr>
          <w:rFonts w:ascii="Arial Narrow" w:eastAsia="Times New Roman" w:hAnsi="Arial Narrow" w:cs="Times New Roman"/>
          <w:szCs w:val="24"/>
          <w:lang w:val="en-US" w:eastAsia="en-AU"/>
        </w:rPr>
        <w:t>, September 2017</w:t>
      </w:r>
      <w:r w:rsidRPr="005808A7">
        <w:rPr>
          <w:rFonts w:ascii="Arial Narrow" w:eastAsia="Times New Roman" w:hAnsi="Arial Narrow" w:cs="Times New Roman"/>
          <w:szCs w:val="24"/>
          <w:lang w:val="en-US" w:eastAsia="en-AU"/>
        </w:rPr>
        <w:br/>
      </w:r>
      <w:r w:rsidRPr="005808A7">
        <w:rPr>
          <w:rFonts w:ascii="Arial" w:eastAsia="Times New Roman" w:hAnsi="Arial" w:cs="Times New Roman"/>
          <w:color w:val="A9BE00"/>
          <w:sz w:val="30"/>
          <w:szCs w:val="24"/>
          <w:lang w:val="en-US" w:eastAsia="en-AU"/>
        </w:rPr>
        <w:t>E</w:t>
      </w:r>
      <w:r w:rsidRPr="005808A7">
        <w:rPr>
          <w:rFonts w:ascii="Arial Narrow" w:eastAsia="Times New Roman" w:hAnsi="Arial Narrow" w:cs="Times New Roman"/>
          <w:szCs w:val="24"/>
          <w:lang w:val="en-US" w:eastAsia="en-AU"/>
        </w:rPr>
        <w:t xml:space="preserve"> Instinct and reason: Container Deposit Scheme, for ACT </w:t>
      </w:r>
      <w:proofErr w:type="spellStart"/>
      <w:r w:rsidRPr="005808A7">
        <w:rPr>
          <w:rFonts w:ascii="Arial Narrow" w:eastAsia="Times New Roman" w:hAnsi="Arial Narrow" w:cs="Times New Roman"/>
          <w:szCs w:val="24"/>
          <w:lang w:val="en-US" w:eastAsia="en-AU"/>
        </w:rPr>
        <w:t>NoWaste</w:t>
      </w:r>
      <w:proofErr w:type="spellEnd"/>
      <w:r w:rsidRPr="005808A7">
        <w:rPr>
          <w:rFonts w:ascii="Arial Narrow" w:eastAsia="Times New Roman" w:hAnsi="Arial Narrow" w:cs="Times New Roman"/>
          <w:szCs w:val="24"/>
          <w:lang w:val="en-US" w:eastAsia="en-AU"/>
        </w:rPr>
        <w:t>, August 2017.</w:t>
      </w:r>
    </w:p>
    <w:p w14:paraId="40518D86" w14:textId="77777777" w:rsidR="00C362E9" w:rsidRPr="005808A7" w:rsidRDefault="00C362E9" w:rsidP="00C362E9">
      <w:pPr>
        <w:widowControl w:val="0"/>
        <w:kinsoku w:val="0"/>
        <w:overflowPunct w:val="0"/>
        <w:spacing w:before="100" w:after="0" w:line="297"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approach used in each of the studies is suitable for determining community preferences; however, neither study directly estimates community members’ WTP.</w:t>
      </w:r>
    </w:p>
    <w:p w14:paraId="13AF2E57"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key inputs to the CBA are the public’s:</w:t>
      </w:r>
    </w:p>
    <w:p w14:paraId="42917F38" w14:textId="77777777" w:rsidR="00C362E9" w:rsidRPr="005808A7" w:rsidRDefault="00C362E9" w:rsidP="00C362E9">
      <w:pPr>
        <w:widowControl w:val="0"/>
        <w:kinsoku w:val="0"/>
        <w:overflowPunct w:val="0"/>
        <w:spacing w:before="162" w:after="0" w:line="272"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 w:val="30"/>
          <w:szCs w:val="24"/>
          <w:lang w:val="en-US" w:eastAsia="en-AU"/>
        </w:rPr>
        <w:t>E</w:t>
      </w:r>
      <w:r w:rsidRPr="005808A7">
        <w:rPr>
          <w:rFonts w:ascii="Arial" w:eastAsia="Times New Roman" w:hAnsi="Arial" w:cs="Times New Roman"/>
          <w:spacing w:val="1"/>
          <w:sz w:val="20"/>
          <w:szCs w:val="24"/>
          <w:lang w:val="en-US" w:eastAsia="en-AU"/>
        </w:rPr>
        <w:t xml:space="preserve"> willingness to pay to reduce packaging waste going to landfill; and</w:t>
      </w:r>
    </w:p>
    <w:p w14:paraId="62CA6959" w14:textId="77777777" w:rsidR="00C362E9" w:rsidRPr="005808A7" w:rsidRDefault="00C362E9" w:rsidP="00C362E9">
      <w:pPr>
        <w:widowControl w:val="0"/>
        <w:kinsoku w:val="0"/>
        <w:overflowPunct w:val="0"/>
        <w:spacing w:before="141" w:after="0" w:line="27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30"/>
          <w:szCs w:val="24"/>
          <w:lang w:val="en-US" w:eastAsia="en-AU"/>
        </w:rPr>
        <w:t>E</w:t>
      </w:r>
      <w:r w:rsidRPr="005808A7">
        <w:rPr>
          <w:rFonts w:ascii="Arial Narrow" w:eastAsia="Times New Roman" w:hAnsi="Arial Narrow" w:cs="Times New Roman"/>
          <w:spacing w:val="9"/>
          <w:szCs w:val="24"/>
          <w:lang w:val="en-US" w:eastAsia="en-AU"/>
        </w:rPr>
        <w:t xml:space="preserve"> willingness to pay to reduce litter arising from packaging waste.</w:t>
      </w:r>
    </w:p>
    <w:p w14:paraId="0A386BA7" w14:textId="77777777" w:rsidR="00C362E9" w:rsidRPr="005808A7" w:rsidRDefault="00C362E9" w:rsidP="00C362E9">
      <w:pPr>
        <w:widowControl w:val="0"/>
        <w:kinsoku w:val="0"/>
        <w:overflowPunct w:val="0"/>
        <w:spacing w:before="98" w:after="0" w:line="298" w:lineRule="exact"/>
        <w:ind w:right="64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sources of utility underpinning WTP to reduce visual litter in public places and WTP to increase recycling overlap. They can include:</w:t>
      </w:r>
    </w:p>
    <w:p w14:paraId="3186A3DC" w14:textId="77777777" w:rsidR="00C362E9" w:rsidRPr="005808A7" w:rsidRDefault="00C362E9" w:rsidP="00C362E9">
      <w:pPr>
        <w:widowControl w:val="0"/>
        <w:kinsoku w:val="0"/>
        <w:overflowPunct w:val="0"/>
        <w:spacing w:before="162" w:after="0" w:line="272" w:lineRule="exact"/>
        <w:textAlignment w:val="baseline"/>
        <w:rPr>
          <w:rFonts w:ascii="Arial" w:eastAsia="Times New Roman" w:hAnsi="Arial" w:cs="Times New Roman"/>
          <w:spacing w:val="1"/>
          <w:sz w:val="20"/>
          <w:szCs w:val="24"/>
          <w:lang w:val="en-US" w:eastAsia="en-AU"/>
        </w:rPr>
      </w:pPr>
      <w:proofErr w:type="spellStart"/>
      <w:r w:rsidRPr="005808A7">
        <w:rPr>
          <w:rFonts w:ascii="Arial" w:eastAsia="Times New Roman" w:hAnsi="Arial" w:cs="Times New Roman"/>
          <w:color w:val="A9BE00"/>
          <w:spacing w:val="1"/>
          <w:sz w:val="30"/>
          <w:szCs w:val="24"/>
          <w:lang w:val="en-US" w:eastAsia="en-AU"/>
        </w:rPr>
        <w:t>E</w:t>
      </w:r>
      <w:proofErr w:type="spellEnd"/>
      <w:r w:rsidRPr="005808A7">
        <w:rPr>
          <w:rFonts w:ascii="Arial" w:eastAsia="Times New Roman" w:hAnsi="Arial" w:cs="Times New Roman"/>
          <w:spacing w:val="1"/>
          <w:sz w:val="20"/>
          <w:szCs w:val="24"/>
          <w:lang w:val="en-US" w:eastAsia="en-AU"/>
        </w:rPr>
        <w:t xml:space="preserve"> avoided environmental and social externalities associated with the operation of landfills (such as pollution);</w:t>
      </w:r>
    </w:p>
    <w:p w14:paraId="1548FF9F" w14:textId="77777777" w:rsidR="00C362E9" w:rsidRPr="005808A7" w:rsidRDefault="00C362E9" w:rsidP="00C362E9">
      <w:pPr>
        <w:widowControl w:val="0"/>
        <w:kinsoku w:val="0"/>
        <w:overflowPunct w:val="0"/>
        <w:spacing w:before="90" w:after="0" w:line="302" w:lineRule="exact"/>
        <w:ind w:right="360"/>
        <w:textAlignment w:val="baseline"/>
        <w:rPr>
          <w:rFonts w:ascii="Arial Narrow" w:eastAsia="Times New Roman" w:hAnsi="Arial Narrow" w:cs="Times New Roman"/>
          <w:szCs w:val="24"/>
          <w:lang w:val="en-US" w:eastAsia="en-AU"/>
        </w:rPr>
      </w:pPr>
      <w:proofErr w:type="spellStart"/>
      <w:r w:rsidRPr="005808A7">
        <w:rPr>
          <w:rFonts w:ascii="Arial" w:eastAsia="Times New Roman" w:hAnsi="Arial" w:cs="Times New Roman"/>
          <w:color w:val="A9BE00"/>
          <w:sz w:val="30"/>
          <w:szCs w:val="24"/>
          <w:lang w:val="en-US" w:eastAsia="en-AU"/>
        </w:rPr>
        <w:t>E</w:t>
      </w:r>
      <w:proofErr w:type="spellEnd"/>
      <w:r w:rsidRPr="005808A7">
        <w:rPr>
          <w:rFonts w:ascii="Arial Narrow" w:eastAsia="Times New Roman" w:hAnsi="Arial Narrow" w:cs="Times New Roman"/>
          <w:szCs w:val="24"/>
          <w:lang w:val="en-US" w:eastAsia="en-AU"/>
        </w:rPr>
        <w:t xml:space="preserve"> avoided environmental externalities due to reduced resource depletion (although this is partially captured in the value of </w:t>
      </w:r>
      <w:proofErr w:type="spellStart"/>
      <w:r w:rsidRPr="005808A7">
        <w:rPr>
          <w:rFonts w:ascii="Arial Narrow" w:eastAsia="Times New Roman" w:hAnsi="Arial Narrow" w:cs="Times New Roman"/>
          <w:szCs w:val="24"/>
          <w:lang w:val="en-US" w:eastAsia="en-AU"/>
        </w:rPr>
        <w:t>recyclates</w:t>
      </w:r>
      <w:proofErr w:type="spellEnd"/>
      <w:r w:rsidRPr="005808A7">
        <w:rPr>
          <w:rFonts w:ascii="Arial Narrow" w:eastAsia="Times New Roman" w:hAnsi="Arial Narrow" w:cs="Times New Roman"/>
          <w:szCs w:val="24"/>
          <w:lang w:val="en-US" w:eastAsia="en-AU"/>
        </w:rPr>
        <w:t>);</w:t>
      </w:r>
    </w:p>
    <w:p w14:paraId="2C83424A" w14:textId="77777777" w:rsidR="00C362E9" w:rsidRPr="005808A7" w:rsidRDefault="00C362E9" w:rsidP="00C362E9">
      <w:pPr>
        <w:widowControl w:val="0"/>
        <w:kinsoku w:val="0"/>
        <w:overflowPunct w:val="0"/>
        <w:spacing w:before="162" w:after="0" w:line="27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0"/>
          <w:szCs w:val="24"/>
          <w:lang w:val="en-US" w:eastAsia="en-AU"/>
        </w:rPr>
        <w:t>E</w:t>
      </w:r>
      <w:r w:rsidRPr="005808A7">
        <w:rPr>
          <w:rFonts w:ascii="Arial Narrow" w:eastAsia="Times New Roman" w:hAnsi="Arial Narrow" w:cs="Times New Roman"/>
          <w:spacing w:val="8"/>
          <w:szCs w:val="24"/>
          <w:lang w:val="en-US" w:eastAsia="en-AU"/>
        </w:rPr>
        <w:t xml:space="preserve"> a sense of ‘civic duty’ that accompanies recycling and waste avoidance;</w:t>
      </w:r>
    </w:p>
    <w:p w14:paraId="4292EE52" w14:textId="77777777" w:rsidR="00C362E9" w:rsidRPr="005808A7" w:rsidRDefault="00C362E9" w:rsidP="00C362E9">
      <w:pPr>
        <w:widowControl w:val="0"/>
        <w:kinsoku w:val="0"/>
        <w:overflowPunct w:val="0"/>
        <w:spacing w:before="141" w:after="0" w:line="27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 w:val="30"/>
          <w:szCs w:val="24"/>
          <w:lang w:val="en-US" w:eastAsia="en-AU"/>
        </w:rPr>
        <w:t>E</w:t>
      </w:r>
      <w:r w:rsidRPr="005808A7">
        <w:rPr>
          <w:rFonts w:ascii="Arial Narrow" w:eastAsia="Times New Roman" w:hAnsi="Arial Narrow" w:cs="Times New Roman"/>
          <w:spacing w:val="9"/>
          <w:szCs w:val="24"/>
          <w:lang w:val="en-US" w:eastAsia="en-AU"/>
        </w:rPr>
        <w:t xml:space="preserve"> general disutility from visual litter in public spaces (unsightly, negative environmental impacts);</w:t>
      </w:r>
    </w:p>
    <w:p w14:paraId="19CD86AD" w14:textId="77777777" w:rsidR="00C362E9" w:rsidRPr="005808A7" w:rsidRDefault="00C362E9" w:rsidP="00C362E9">
      <w:pPr>
        <w:widowControl w:val="0"/>
        <w:kinsoku w:val="0"/>
        <w:overflowPunct w:val="0"/>
        <w:spacing w:before="140" w:after="0" w:line="272" w:lineRule="exact"/>
        <w:textAlignment w:val="baseline"/>
        <w:rPr>
          <w:rFonts w:ascii="Arial Narrow" w:eastAsia="Times New Roman" w:hAnsi="Arial Narrow" w:cs="Times New Roman"/>
          <w:spacing w:val="8"/>
          <w:szCs w:val="24"/>
          <w:lang w:val="en-US" w:eastAsia="en-AU"/>
        </w:rPr>
      </w:pPr>
      <w:proofErr w:type="spellStart"/>
      <w:r w:rsidRPr="005808A7">
        <w:rPr>
          <w:rFonts w:ascii="Arial" w:eastAsia="Times New Roman" w:hAnsi="Arial" w:cs="Times New Roman"/>
          <w:color w:val="A9BE00"/>
          <w:spacing w:val="8"/>
          <w:sz w:val="30"/>
          <w:szCs w:val="24"/>
          <w:lang w:val="en-US" w:eastAsia="en-AU"/>
        </w:rPr>
        <w:t>E</w:t>
      </w:r>
      <w:proofErr w:type="spellEnd"/>
      <w:r w:rsidRPr="005808A7">
        <w:rPr>
          <w:rFonts w:ascii="Arial Narrow" w:eastAsia="Times New Roman" w:hAnsi="Arial Narrow" w:cs="Times New Roman"/>
          <w:spacing w:val="8"/>
          <w:szCs w:val="24"/>
          <w:lang w:val="en-US" w:eastAsia="en-AU"/>
        </w:rPr>
        <w:t xml:space="preserve"> avoided damage costs of litter in public spaces (such as from stepping on syringes);</w:t>
      </w:r>
    </w:p>
    <w:p w14:paraId="7CB447E0" w14:textId="77777777" w:rsidR="00C362E9" w:rsidRPr="005808A7" w:rsidRDefault="00C362E9" w:rsidP="00C362E9">
      <w:pPr>
        <w:widowControl w:val="0"/>
        <w:kinsoku w:val="0"/>
        <w:overflowPunct w:val="0"/>
        <w:spacing w:before="141" w:after="0" w:line="272" w:lineRule="exact"/>
        <w:textAlignment w:val="baseline"/>
        <w:rPr>
          <w:rFonts w:ascii="Arial" w:eastAsia="Times New Roman" w:hAnsi="Arial" w:cs="Times New Roman"/>
          <w:spacing w:val="1"/>
          <w:sz w:val="20"/>
          <w:szCs w:val="24"/>
          <w:lang w:val="en-US" w:eastAsia="en-AU"/>
        </w:rPr>
      </w:pPr>
      <w:proofErr w:type="spellStart"/>
      <w:r w:rsidRPr="005808A7">
        <w:rPr>
          <w:rFonts w:ascii="Arial" w:eastAsia="Times New Roman" w:hAnsi="Arial" w:cs="Times New Roman"/>
          <w:color w:val="A9BE00"/>
          <w:spacing w:val="1"/>
          <w:sz w:val="30"/>
          <w:szCs w:val="24"/>
          <w:lang w:val="en-US" w:eastAsia="en-AU"/>
        </w:rPr>
        <w:t>E</w:t>
      </w:r>
      <w:proofErr w:type="spellEnd"/>
      <w:r w:rsidRPr="005808A7">
        <w:rPr>
          <w:rFonts w:ascii="Arial" w:eastAsia="Times New Roman" w:hAnsi="Arial" w:cs="Times New Roman"/>
          <w:spacing w:val="1"/>
          <w:sz w:val="20"/>
          <w:szCs w:val="24"/>
          <w:lang w:val="en-US" w:eastAsia="en-AU"/>
        </w:rPr>
        <w:t xml:space="preserve"> avoided landfill externality costs (leachate, smell);</w:t>
      </w:r>
    </w:p>
    <w:p w14:paraId="2B3662F3" w14:textId="77777777" w:rsidR="00C362E9" w:rsidRPr="005808A7" w:rsidRDefault="00C362E9" w:rsidP="00C362E9">
      <w:pPr>
        <w:widowControl w:val="0"/>
        <w:kinsoku w:val="0"/>
        <w:overflowPunct w:val="0"/>
        <w:spacing w:before="141" w:after="0" w:line="272" w:lineRule="exact"/>
        <w:textAlignment w:val="baseline"/>
        <w:rPr>
          <w:rFonts w:ascii="Arial" w:eastAsia="Times New Roman" w:hAnsi="Arial" w:cs="Times New Roman"/>
          <w:spacing w:val="1"/>
          <w:sz w:val="20"/>
          <w:szCs w:val="24"/>
          <w:lang w:val="en-US" w:eastAsia="en-AU"/>
        </w:rPr>
      </w:pPr>
      <w:proofErr w:type="spellStart"/>
      <w:r w:rsidRPr="005808A7">
        <w:rPr>
          <w:rFonts w:ascii="Arial" w:eastAsia="Times New Roman" w:hAnsi="Arial" w:cs="Times New Roman"/>
          <w:color w:val="A9BE00"/>
          <w:spacing w:val="1"/>
          <w:sz w:val="30"/>
          <w:szCs w:val="24"/>
          <w:lang w:val="en-US" w:eastAsia="en-AU"/>
        </w:rPr>
        <w:t>E</w:t>
      </w:r>
      <w:proofErr w:type="spellEnd"/>
      <w:r w:rsidRPr="005808A7">
        <w:rPr>
          <w:rFonts w:ascii="Arial" w:eastAsia="Times New Roman" w:hAnsi="Arial" w:cs="Times New Roman"/>
          <w:spacing w:val="1"/>
          <w:sz w:val="20"/>
          <w:szCs w:val="24"/>
          <w:lang w:val="en-US" w:eastAsia="en-AU"/>
        </w:rPr>
        <w:t xml:space="preserve"> avoided land cost from waste disposal in landfill; and</w:t>
      </w:r>
    </w:p>
    <w:p w14:paraId="607EC071" w14:textId="77777777" w:rsidR="00C362E9" w:rsidRPr="005808A7" w:rsidRDefault="00C362E9" w:rsidP="00C362E9">
      <w:pPr>
        <w:widowControl w:val="0"/>
        <w:kinsoku w:val="0"/>
        <w:overflowPunct w:val="0"/>
        <w:spacing w:before="141" w:after="0" w:line="272" w:lineRule="exact"/>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 w:val="30"/>
          <w:szCs w:val="24"/>
          <w:lang w:val="en-US" w:eastAsia="en-AU"/>
        </w:rPr>
        <w:t>E</w:t>
      </w:r>
      <w:r w:rsidRPr="005808A7">
        <w:rPr>
          <w:rFonts w:ascii="Arial Narrow" w:eastAsia="Times New Roman" w:hAnsi="Arial Narrow" w:cs="Times New Roman"/>
          <w:spacing w:val="8"/>
          <w:szCs w:val="24"/>
          <w:lang w:val="en-US" w:eastAsia="en-AU"/>
        </w:rPr>
        <w:t xml:space="preserve"> preservation of resources for future generations (option values).</w:t>
      </w:r>
    </w:p>
    <w:p w14:paraId="79A9A9C8" w14:textId="77777777" w:rsidR="00C362E9" w:rsidRPr="005808A7" w:rsidRDefault="00C362E9" w:rsidP="00C362E9">
      <w:pPr>
        <w:widowControl w:val="0"/>
        <w:kinsoku w:val="0"/>
        <w:overflowPunct w:val="0"/>
        <w:spacing w:before="96" w:after="0" w:line="300"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As recycling and reduction in visual litter may have common sources of utility, the values placed on each form of WTP are strictly non-separable. For this reason, the results of the CBA consider only one form of WTP at any one time (to avoid any potential double counting).</w:t>
      </w:r>
    </w:p>
    <w:p w14:paraId="7CE34BB9" w14:textId="77777777" w:rsidR="00C362E9" w:rsidRPr="005808A7" w:rsidRDefault="00C362E9" w:rsidP="00C362E9">
      <w:pPr>
        <w:widowControl w:val="0"/>
        <w:kinsoku w:val="0"/>
        <w:overflowPunct w:val="0"/>
        <w:spacing w:before="125" w:after="1152" w:line="296" w:lineRule="exact"/>
        <w:ind w:right="432"/>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The Consultation RIS makes use of the WTP to increase recycling with the WTP to avoid litter estimates. It draws from recalibrated estimates of PricewaterhouseCoopers (PwC) WTP for metropolitan NSW regions used in the sensitivity analysis.</w:t>
      </w:r>
      <w:r w:rsidRPr="005808A7">
        <w:rPr>
          <w:rFonts w:ascii="Arial Narrow" w:eastAsia="Times New Roman" w:hAnsi="Arial Narrow" w:cs="Times New Roman"/>
          <w:szCs w:val="24"/>
          <w:vertAlign w:val="superscript"/>
          <w:lang w:val="en-US" w:eastAsia="en-AU"/>
        </w:rPr>
        <w:t>45</w:t>
      </w:r>
    </w:p>
    <w:p w14:paraId="36DCF1F7" w14:textId="77777777" w:rsidR="00C362E9" w:rsidRPr="005808A7" w:rsidRDefault="00C362E9" w:rsidP="00C362E9">
      <w:pPr>
        <w:widowControl w:val="0"/>
        <w:tabs>
          <w:tab w:val="left" w:pos="576"/>
        </w:tabs>
        <w:kinsoku w:val="0"/>
        <w:overflowPunct w:val="0"/>
        <w:spacing w:before="55" w:after="407" w:line="187" w:lineRule="exact"/>
        <w:ind w:right="1152"/>
        <w:textAlignment w:val="baseline"/>
        <w:rPr>
          <w:rFonts w:ascii="Arial Narrow" w:eastAsia="Times New Roman" w:hAnsi="Arial Narrow" w:cs="Times New Roman"/>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8528" behindDoc="0" locked="0" layoutInCell="0" allowOverlap="1" wp14:anchorId="05EA6A30" wp14:editId="0CF8614C">
                <wp:simplePos x="0" y="0"/>
                <wp:positionH relativeFrom="page">
                  <wp:posOffset>575945</wp:posOffset>
                </wp:positionH>
                <wp:positionV relativeFrom="page">
                  <wp:posOffset>9658985</wp:posOffset>
                </wp:positionV>
                <wp:extent cx="1442720" cy="0"/>
                <wp:effectExtent l="13970" t="10160" r="10160" b="8890"/>
                <wp:wrapSquare wrapText="bothSides"/>
                <wp:docPr id="1001"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B58C" id="Straight Connector 1001"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4+IAIAADwEAAAOAAAAZHJzL2Uyb0RvYy54bWysU8GO2yAQvVfqPyDuWdtZbzZrxVlVdtLL&#10;thsp2w8ggG1UDAhInKjqv3cgcZRtL1VVH/DADI83b2YWz8deogO3TmhV4uwuxYgrqplQbYm/va0n&#10;c4ycJ4oRqRUv8Yk7/Lz8+GExmIJPdacl4xYBiHLFYErceW+KJHG04z1xd9pwBc5G25542No2YZYM&#10;gN7LZJqms2TQlhmrKXcOTuuzEy8jftNw6l+bxnGPZImBm4+rjesurMlyQYrWEtMJeqFB/oFFT4SC&#10;R69QNfEE7a34A6oX1GqnG39HdZ/ophGUxxwgmyz9LZttRwyPuYA4zlxlcv8Pln49bCwSDGqXphlG&#10;ivRQpa23RLSdR5VWCjTUFkU3qDUYV8ClSm1syJce1da8aPrdIaWrjqiWR9ZvJwM4WdA3eXclbJyB&#10;N3fDF80ghuy9jtIdG9sHSBAFHWOFTtcK8aNHFA6zPJ8+TqGQdPQlpBgvGuv8Z657FIwSS6GCeKQg&#10;hxfnAxFSjCHhWOm1kDI2gFRoKPHs/iGNF5yWggVnCHO23VXSogMJLRS/mBV4bsOs3isWwTpO2Opi&#10;eyLk2YbHpQp4kArQuVjnHvnxlD6t5qt5Psmns9UkT+t68mld5ZPZOnt8qO/rqqqzn4FalhedYIyr&#10;wG7s1yz/u364TM65064de5UheY8e9QKy4z+SjrUM5Ts3wk6z08aONYYWjcGXcQozcLsH+3bol78A&#10;AAD//wMAUEsDBBQABgAIAAAAIQB5fGRJ3QAAAAwBAAAPAAAAZHJzL2Rvd25yZXYueG1sTI/BTsMw&#10;DIbvSLxDZCRuLMlQGStNJ4RUxIUDA3HOGtNWNE6VZE3h6QkHxI7+/en352q32JHN6MPgSIFcCWBI&#10;rTMDdQreXpurW2AhajJ6dIQKvjDArj4/q3RpXKIXnPexY7mEQqkV9DFOJeeh7dHqsHITUt59OG91&#10;zKPvuPE65XI78rUQN9zqgfKFXk/40GP7uT9aBSTj+5hSTLP/Lh4LWTRP4rlR6vJiub8DFnGJ/zD8&#10;6md1qLPTwR3JBDYq2IpNJnNerKUElolrudkCO/xFvK746RP1DwAAAP//AwBQSwECLQAUAAYACAAA&#10;ACEAtoM4kv4AAADhAQAAEwAAAAAAAAAAAAAAAAAAAAAAW0NvbnRlbnRfVHlwZXNdLnhtbFBLAQIt&#10;ABQABgAIAAAAIQA4/SH/1gAAAJQBAAALAAAAAAAAAAAAAAAAAC8BAABfcmVscy8ucmVsc1BLAQIt&#10;ABQABgAIAAAAIQD6j94+IAIAADwEAAAOAAAAAAAAAAAAAAAAAC4CAABkcnMvZTJvRG9jLnhtbFBL&#10;AQItABQABgAIAAAAIQB5fGRJ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45</w:t>
      </w:r>
      <w:r w:rsidRPr="005808A7">
        <w:rPr>
          <w:rFonts w:ascii="Arial Narrow" w:eastAsia="Times New Roman" w:hAnsi="Arial Narrow" w:cs="Times New Roman"/>
          <w:sz w:val="17"/>
          <w:szCs w:val="24"/>
          <w:lang w:val="en-US" w:eastAsia="en-AU"/>
        </w:rPr>
        <w:tab/>
        <w:t xml:space="preserve">PricewaterhouseCoopers (PwC), </w:t>
      </w:r>
      <w:r w:rsidRPr="005808A7">
        <w:rPr>
          <w:rFonts w:ascii="Arial Narrow" w:eastAsia="Times New Roman" w:hAnsi="Arial Narrow" w:cs="Times New Roman"/>
          <w:i/>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z w:val="17"/>
          <w:szCs w:val="24"/>
          <w:lang w:val="en-US" w:eastAsia="en-AU"/>
        </w:rPr>
        <w:t>report prepared for the Environment Protection and Heritage Council (EPHC), 2010.</w:t>
      </w:r>
    </w:p>
    <w:p w14:paraId="553B7103"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740" w:right="757" w:bottom="209" w:left="671" w:header="720" w:footer="720" w:gutter="0"/>
          <w:cols w:space="720"/>
          <w:noEndnote/>
        </w:sectPr>
      </w:pPr>
    </w:p>
    <w:p w14:paraId="646B6996"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799552" behindDoc="1" locked="0" layoutInCell="0" allowOverlap="1" wp14:anchorId="2FB95A61" wp14:editId="74CD16CC">
                <wp:simplePos x="0" y="0"/>
                <wp:positionH relativeFrom="page">
                  <wp:posOffset>304800</wp:posOffset>
                </wp:positionH>
                <wp:positionV relativeFrom="page">
                  <wp:posOffset>10116185</wp:posOffset>
                </wp:positionV>
                <wp:extent cx="271145" cy="271145"/>
                <wp:effectExtent l="0" t="635" r="0" b="4445"/>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2E27E" w14:textId="77777777" w:rsidR="00017440" w:rsidRDefault="00017440" w:rsidP="00C362E9">
                            <w:pPr>
                              <w:kinsoku w:val="0"/>
                              <w:overflowPunct w:val="0"/>
                              <w:textAlignment w:val="baseline"/>
                              <w:rPr>
                                <w:sz w:val="24"/>
                              </w:rPr>
                            </w:pPr>
                            <w:r>
                              <w:rPr>
                                <w:noProof/>
                                <w:sz w:val="24"/>
                                <w:lang w:eastAsia="en-AU"/>
                              </w:rPr>
                              <w:drawing>
                                <wp:inline distT="0" distB="0" distL="0" distR="0" wp14:anchorId="58D3CB4B" wp14:editId="502AED03">
                                  <wp:extent cx="266700" cy="266700"/>
                                  <wp:effectExtent l="0" t="0" r="0" b="0"/>
                                  <wp:docPr id="999" name="Picture 999"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_Pic2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5A61" id="Text Box 1000" o:spid="_x0000_s1162" type="#_x0000_t202" style="position:absolute;margin-left:24pt;margin-top:796.55pt;width:21.35pt;height:21.3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fgIAAA0FAAAOAAAAZHJzL2Uyb0RvYy54bWysVNuO2yAQfa/Uf0C8Z22nTja24qw22aaq&#10;tL1Iu/0AAjhGtYECib2t+u8dIM5eqkpV1Tw4AwxnLucMy6uha9GRGyuUrHB2kWLEJVVMyH2Fv9xv&#10;JwuMrCOSkVZJXuEHbvHV6vWrZa9LPlWNahk3CECkLXtd4cY5XSaJpQ3viL1Qmks4rJXpiIOl2SfM&#10;kB7QuzaZpuk86ZVh2ijKrYXdm3iIVwG/rjl1n+racofaCkNuLnxN+O78N1ktSbk3RDeCntIg/5BF&#10;R4SEoGeoG+IIOhjxG1QnqFFW1e6Cqi5RdS0oDzVANVn6opq7hmgeaoHmWH1uk/1/sPTj8bNBggF3&#10;aQoNkqQDlu754NBaDShsQo96bUtwvdPg7AY4Af9Qr9W3in61SKpNQ+SeXxuj+oYTBjlmvrvJk6sR&#10;x3qQXf9BMYhEDk4FoKE2nW8gtAQBOqTycObHZ0Nhc3qZZfkMIwpHJ9tHIOV4WRvr3nHVIW9U2AD9&#10;AZwcb62LrqOLj2VVK9hWtG1YmP1u0xp0JCCVbfiF/F+4tdI7S+WvRcS4AzlCDH/msw3U/yiyaZ6u&#10;p8VkO19cTvJtPpsUl+likmbFupineZHfbH/6BLO8bARjXN4KyUcZZvnf0XwaiCigIETUV7iYTWeR&#10;oT8WCYR7zmMVz3rRCQdT2YquwouzEyk9r28lgwukdES00U6epx8IgR6M/6ErQQWe+CgBN+yGKLo3&#10;cx/fa2Sn2AMIwyggDtiHNwWMRpnvGPUwnxW23w7EcIza9xLE5Yd5NMxo7EaDSApXK+wwiubGxaE/&#10;aCP2DSBH+Up1DQKsRRDHYxYn2cLMhSpO74Mf6qfr4PX4iq1+AQAA//8DAFBLAwQUAAYACAAAACEA&#10;gvb9Y+EAAAALAQAADwAAAGRycy9kb3ducmV2LnhtbEyPzU7DMBCE70i8g7VIXBB1+hfSEKeCFm5w&#10;aKl6duMliYjXUew06duznMpxZ0cz32Tr0TbijJ2vHSmYTiIQSIUzNZUKDl/vjwkIHzQZ3ThCBRf0&#10;sM5vbzKdGjfQDs/7UAoOIZ9qBVUIbSqlLyq02k9ci8S/b9dZHfjsSmk6PXC4beQsimJpdU3cUOkW&#10;NxUWP/veKoi3XT/saPOwPbx96M+2nB1fL0el7u/Gl2cQAcdwNcMfPqNDzkwn15PxolGwSHhKYH25&#10;mk9BsGMVPYE4sRLPlwnIPJP/N+S/AAAA//8DAFBLAQItABQABgAIAAAAIQC2gziS/gAAAOEBAAAT&#10;AAAAAAAAAAAAAAAAAAAAAABbQ29udGVudF9UeXBlc10ueG1sUEsBAi0AFAAGAAgAAAAhADj9If/W&#10;AAAAlAEAAAsAAAAAAAAAAAAAAAAALwEAAF9yZWxzLy5yZWxzUEsBAi0AFAAGAAgAAAAhAEMbj5l+&#10;AgAADQUAAA4AAAAAAAAAAAAAAAAALgIAAGRycy9lMm9Eb2MueG1sUEsBAi0AFAAGAAgAAAAhAIL2&#10;/WPhAAAACwEAAA8AAAAAAAAAAAAAAAAA2AQAAGRycy9kb3ducmV2LnhtbFBLBQYAAAAABAAEAPMA&#10;AADmBQAAAAA=&#10;" o:allowincell="f" stroked="f">
                <v:textbox inset="0,0,0,0">
                  <w:txbxContent>
                    <w:p w14:paraId="2752E27E" w14:textId="77777777" w:rsidR="00017440" w:rsidRDefault="00017440" w:rsidP="00C362E9">
                      <w:pPr>
                        <w:kinsoku w:val="0"/>
                        <w:overflowPunct w:val="0"/>
                        <w:textAlignment w:val="baseline"/>
                        <w:rPr>
                          <w:sz w:val="24"/>
                        </w:rPr>
                      </w:pPr>
                      <w:r>
                        <w:rPr>
                          <w:noProof/>
                          <w:sz w:val="24"/>
                          <w:lang w:eastAsia="en-AU"/>
                        </w:rPr>
                        <w:drawing>
                          <wp:inline distT="0" distB="0" distL="0" distR="0" wp14:anchorId="58D3CB4B" wp14:editId="502AED03">
                            <wp:extent cx="266700" cy="266700"/>
                            <wp:effectExtent l="0" t="0" r="0" b="0"/>
                            <wp:docPr id="999" name="Picture 999" descr="_Pic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_Pic2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48</w:t>
      </w:r>
      <w:r w:rsidRPr="005808A7">
        <w:rPr>
          <w:rFonts w:ascii="Montserrat" w:eastAsia="Times New Roman" w:hAnsi="Montserrat" w:cs="Times New Roman"/>
          <w:b/>
          <w:sz w:val="20"/>
          <w:szCs w:val="24"/>
          <w:lang w:val="en-US" w:eastAsia="en-AU"/>
        </w:rPr>
        <w:tab/>
        <w:t>ACT Container Deposit Scheme</w:t>
      </w:r>
      <w:r w:rsidRPr="005808A7">
        <w:rPr>
          <w:rFonts w:ascii="Montserrat" w:eastAsia="Times New Roman" w:hAnsi="Montserrat" w:cs="Times New Roman"/>
          <w:color w:val="797A7B"/>
          <w:sz w:val="20"/>
          <w:szCs w:val="24"/>
          <w:lang w:val="en-US" w:eastAsia="en-AU"/>
        </w:rPr>
        <w:t xml:space="preserve"> – Decision Impact Statement</w:t>
      </w:r>
    </w:p>
    <w:p w14:paraId="07BE961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740" w:right="4378" w:bottom="209" w:left="571" w:header="720" w:footer="720" w:gutter="0"/>
          <w:cols w:space="720"/>
          <w:noEndnote/>
        </w:sectPr>
      </w:pPr>
    </w:p>
    <w:p w14:paraId="359151E4" w14:textId="77777777" w:rsidR="00C362E9" w:rsidRPr="005808A7" w:rsidRDefault="00C362E9" w:rsidP="00C362E9">
      <w:pPr>
        <w:widowControl w:val="0"/>
        <w:kinsoku w:val="0"/>
        <w:overflowPunct w:val="0"/>
        <w:spacing w:after="0" w:line="293" w:lineRule="exact"/>
        <w:ind w:right="288"/>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lastRenderedPageBreak/>
        <w:t xml:space="preserve">The approach for valuing packaging waste recycling and public litter reductions follows the frameworks and </w:t>
      </w:r>
      <w:r w:rsidRPr="005808A7">
        <w:rPr>
          <w:rFonts w:ascii="Arial" w:eastAsia="Times New Roman" w:hAnsi="Arial" w:cs="Times New Roman"/>
          <w:sz w:val="20"/>
          <w:szCs w:val="24"/>
          <w:lang w:val="en-US" w:eastAsia="en-AU"/>
        </w:rPr>
        <w:t xml:space="preserve">approaches set out in the Office of Best Practice Regulation’s </w:t>
      </w:r>
      <w:r w:rsidRPr="005808A7">
        <w:rPr>
          <w:rFonts w:ascii="Arial" w:eastAsia="Times New Roman" w:hAnsi="Arial" w:cs="Times New Roman"/>
          <w:i/>
          <w:sz w:val="20"/>
          <w:szCs w:val="24"/>
          <w:lang w:val="en-US" w:eastAsia="en-AU"/>
        </w:rPr>
        <w:t>Cost–benefit analysis guidance note</w:t>
      </w:r>
      <w:r w:rsidRPr="005808A7">
        <w:rPr>
          <w:rFonts w:ascii="Arial Narrow" w:eastAsia="Times New Roman" w:hAnsi="Arial Narrow" w:cs="Times New Roman"/>
          <w:sz w:val="20"/>
          <w:szCs w:val="24"/>
          <w:vertAlign w:val="superscript"/>
          <w:lang w:val="en-US" w:eastAsia="en-AU"/>
        </w:rPr>
        <w:t>46</w:t>
      </w:r>
      <w:r w:rsidRPr="005808A7">
        <w:rPr>
          <w:rFonts w:ascii="Arial Narrow" w:eastAsia="Times New Roman" w:hAnsi="Arial Narrow" w:cs="Times New Roman"/>
          <w:szCs w:val="24"/>
          <w:lang w:val="en-US" w:eastAsia="en-AU"/>
        </w:rPr>
        <w:t xml:space="preserve"> and the Australian Government’s best practice regulation requirements for environmental valuation.</w:t>
      </w:r>
      <w:r w:rsidRPr="005808A7">
        <w:rPr>
          <w:rFonts w:ascii="Arial Narrow" w:eastAsia="Times New Roman" w:hAnsi="Arial Narrow" w:cs="Times New Roman"/>
          <w:szCs w:val="24"/>
          <w:vertAlign w:val="superscript"/>
          <w:lang w:val="en-US" w:eastAsia="en-AU"/>
        </w:rPr>
        <w:t>47</w:t>
      </w:r>
      <w:r w:rsidRPr="005808A7">
        <w:rPr>
          <w:rFonts w:ascii="Arial Narrow" w:eastAsia="Times New Roman" w:hAnsi="Arial Narrow" w:cs="Times New Roman"/>
          <w:szCs w:val="24"/>
          <w:lang w:val="en-US" w:eastAsia="en-AU"/>
        </w:rPr>
        <w:t xml:space="preserve"> The approach also draws on recommended approaches for best-practice value transfer from the Productivity Commission</w:t>
      </w:r>
      <w:r w:rsidRPr="005808A7">
        <w:rPr>
          <w:rFonts w:ascii="Arial Narrow" w:eastAsia="Times New Roman" w:hAnsi="Arial Narrow" w:cs="Times New Roman"/>
          <w:szCs w:val="24"/>
          <w:vertAlign w:val="superscript"/>
          <w:lang w:val="en-US" w:eastAsia="en-AU"/>
        </w:rPr>
        <w:t>48</w:t>
      </w:r>
      <w:r w:rsidRPr="005808A7">
        <w:rPr>
          <w:rFonts w:ascii="Arial Narrow" w:eastAsia="Times New Roman" w:hAnsi="Arial Narrow" w:cs="Times New Roman"/>
          <w:szCs w:val="24"/>
          <w:lang w:val="en-US" w:eastAsia="en-AU"/>
        </w:rPr>
        <w:t xml:space="preserve"> and the </w:t>
      </w:r>
      <w:r w:rsidRPr="005808A7">
        <w:rPr>
          <w:rFonts w:ascii="Arial" w:eastAsia="Times New Roman" w:hAnsi="Arial" w:cs="Times New Roman"/>
          <w:sz w:val="20"/>
          <w:szCs w:val="24"/>
          <w:lang w:val="en-US" w:eastAsia="en-AU"/>
        </w:rPr>
        <w:t>UK Government’s recommended values for including local environmental factors in economic analyses.</w:t>
      </w:r>
    </w:p>
    <w:p w14:paraId="22FF67A1" w14:textId="77777777" w:rsidR="00C362E9" w:rsidRPr="005808A7" w:rsidRDefault="00C362E9" w:rsidP="00C362E9">
      <w:pPr>
        <w:widowControl w:val="0"/>
        <w:kinsoku w:val="0"/>
        <w:overflowPunct w:val="0"/>
        <w:spacing w:before="229" w:after="0" w:line="336" w:lineRule="exact"/>
        <w:textAlignment w:val="baseline"/>
        <w:rPr>
          <w:rFonts w:ascii="Montserrat" w:eastAsia="Times New Roman" w:hAnsi="Montserrat" w:cs="Times New Roman"/>
          <w:b/>
          <w:color w:val="00968F"/>
          <w:spacing w:val="-7"/>
          <w:sz w:val="33"/>
          <w:szCs w:val="24"/>
          <w:lang w:val="en-US" w:eastAsia="en-AU"/>
        </w:rPr>
      </w:pPr>
      <w:r w:rsidRPr="005808A7">
        <w:rPr>
          <w:rFonts w:ascii="Montserrat" w:eastAsia="Times New Roman" w:hAnsi="Montserrat" w:cs="Times New Roman"/>
          <w:b/>
          <w:color w:val="00968F"/>
          <w:spacing w:val="-7"/>
          <w:sz w:val="33"/>
          <w:szCs w:val="24"/>
          <w:lang w:val="en-US" w:eastAsia="en-AU"/>
        </w:rPr>
        <w:t>Willingness to pay to avoid litter</w:t>
      </w:r>
    </w:p>
    <w:p w14:paraId="3B375020" w14:textId="77777777" w:rsidR="00C362E9" w:rsidRPr="005808A7" w:rsidRDefault="00C362E9" w:rsidP="00C362E9">
      <w:pPr>
        <w:widowControl w:val="0"/>
        <w:kinsoku w:val="0"/>
        <w:overflowPunct w:val="0"/>
        <w:spacing w:before="179" w:after="0" w:line="238" w:lineRule="exact"/>
        <w:textAlignment w:val="baseline"/>
        <w:rPr>
          <w:rFonts w:ascii="Arial Narrow" w:eastAsia="Times New Roman" w:hAnsi="Arial Narrow" w:cs="Times New Roman"/>
          <w:spacing w:val="-1"/>
          <w:sz w:val="13"/>
          <w:szCs w:val="24"/>
          <w:lang w:val="en-US" w:eastAsia="en-AU"/>
        </w:rPr>
      </w:pPr>
      <w:r w:rsidRPr="005808A7">
        <w:rPr>
          <w:rFonts w:ascii="Arial" w:eastAsia="Times New Roman" w:hAnsi="Arial" w:cs="Times New Roman"/>
          <w:spacing w:val="-1"/>
          <w:sz w:val="20"/>
          <w:szCs w:val="24"/>
          <w:lang w:val="en-US" w:eastAsia="en-AU"/>
        </w:rPr>
        <w:t>To assess WTP to avoid litter, two key studies were identified for the purpose of value transfer:</w:t>
      </w:r>
      <w:r w:rsidRPr="005808A7">
        <w:rPr>
          <w:rFonts w:ascii="Arial Narrow" w:eastAsia="Times New Roman" w:hAnsi="Arial Narrow" w:cs="Times New Roman"/>
          <w:spacing w:val="-1"/>
          <w:sz w:val="20"/>
          <w:szCs w:val="24"/>
          <w:vertAlign w:val="superscript"/>
          <w:lang w:val="en-US" w:eastAsia="en-AU"/>
        </w:rPr>
        <w:t>49</w:t>
      </w:r>
    </w:p>
    <w:p w14:paraId="54099DC9" w14:textId="77777777" w:rsidR="00C362E9" w:rsidRPr="005808A7" w:rsidRDefault="00C362E9" w:rsidP="00C362E9">
      <w:pPr>
        <w:widowControl w:val="0"/>
        <w:kinsoku w:val="0"/>
        <w:overflowPunct w:val="0"/>
        <w:spacing w:before="109" w:after="0" w:line="303"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 xml:space="preserve"> PwC, Estimating consumers’ willingness to pay for improvements to packaging and beverage container waste management, report prepared for the Environment Protection and Heritage Council (EPHC), 2010; and</w:t>
      </w:r>
    </w:p>
    <w:p w14:paraId="0FF710C6" w14:textId="77777777" w:rsidR="00C362E9" w:rsidRPr="005808A7" w:rsidRDefault="00C362E9" w:rsidP="00C362E9">
      <w:pPr>
        <w:widowControl w:val="0"/>
        <w:tabs>
          <w:tab w:val="left" w:pos="576"/>
        </w:tabs>
        <w:kinsoku w:val="0"/>
        <w:overflowPunct w:val="0"/>
        <w:spacing w:before="113" w:after="0" w:line="300" w:lineRule="exact"/>
        <w:ind w:right="86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ab/>
        <w:t xml:space="preserve">M </w:t>
      </w:r>
      <w:proofErr w:type="spellStart"/>
      <w:r w:rsidRPr="005808A7">
        <w:rPr>
          <w:rFonts w:ascii="Arial Narrow" w:eastAsia="Times New Roman" w:hAnsi="Arial Narrow" w:cs="Times New Roman"/>
          <w:szCs w:val="24"/>
          <w:lang w:val="en-US" w:eastAsia="en-AU"/>
        </w:rPr>
        <w:t>Wardman</w:t>
      </w:r>
      <w:proofErr w:type="spellEnd"/>
      <w:r w:rsidRPr="005808A7">
        <w:rPr>
          <w:rFonts w:ascii="Arial Narrow" w:eastAsia="Times New Roman" w:hAnsi="Arial Narrow" w:cs="Times New Roman"/>
          <w:szCs w:val="24"/>
          <w:lang w:val="en-US" w:eastAsia="en-AU"/>
        </w:rPr>
        <w:t xml:space="preserve">, A Bristow, J Shires, Estimating the value of a range of local environmental impacts, report </w:t>
      </w:r>
      <w:r w:rsidRPr="005808A7">
        <w:rPr>
          <w:rFonts w:ascii="Arial" w:eastAsia="Times New Roman" w:hAnsi="Arial" w:cs="Times New Roman"/>
          <w:sz w:val="20"/>
          <w:szCs w:val="24"/>
          <w:lang w:val="en-US" w:eastAsia="en-AU"/>
        </w:rPr>
        <w:t xml:space="preserve">prepared for the UK Department for Environment, Food and Rural Affairs, University of Leeds and </w:t>
      </w:r>
      <w:r w:rsidRPr="005808A7">
        <w:rPr>
          <w:rFonts w:ascii="Arial Narrow" w:eastAsia="Times New Roman" w:hAnsi="Arial Narrow" w:cs="Times New Roman"/>
          <w:szCs w:val="24"/>
          <w:lang w:val="en-US" w:eastAsia="en-AU"/>
        </w:rPr>
        <w:t>Loughborough University, April 2011.</w:t>
      </w:r>
    </w:p>
    <w:p w14:paraId="144B2CDC" w14:textId="77777777" w:rsidR="00C362E9" w:rsidRPr="005808A7" w:rsidRDefault="00C362E9" w:rsidP="00C362E9">
      <w:pPr>
        <w:widowControl w:val="0"/>
        <w:kinsoku w:val="0"/>
        <w:overflowPunct w:val="0"/>
        <w:spacing w:before="189" w:after="0" w:line="259" w:lineRule="exact"/>
        <w:textAlignment w:val="baseline"/>
        <w:rPr>
          <w:rFonts w:ascii="Arial Narrow" w:eastAsia="Times New Roman" w:hAnsi="Arial Narrow" w:cs="Times New Roman"/>
          <w:b/>
          <w:color w:val="00968F"/>
          <w:spacing w:val="8"/>
          <w:sz w:val="24"/>
          <w:szCs w:val="24"/>
          <w:lang w:val="en-US" w:eastAsia="en-AU"/>
        </w:rPr>
      </w:pPr>
      <w:r w:rsidRPr="005808A7">
        <w:rPr>
          <w:rFonts w:ascii="Arial Narrow" w:eastAsia="Times New Roman" w:hAnsi="Arial Narrow" w:cs="Times New Roman"/>
          <w:b/>
          <w:color w:val="00968F"/>
          <w:spacing w:val="8"/>
          <w:sz w:val="24"/>
          <w:szCs w:val="24"/>
          <w:lang w:val="en-US" w:eastAsia="en-AU"/>
        </w:rPr>
        <w:t>PricewaterhouseCoopers Australia study</w:t>
      </w:r>
    </w:p>
    <w:p w14:paraId="2304BEDA" w14:textId="77777777" w:rsidR="00C362E9" w:rsidRPr="005808A7" w:rsidRDefault="00C362E9" w:rsidP="00C362E9">
      <w:pPr>
        <w:widowControl w:val="0"/>
        <w:kinsoku w:val="0"/>
        <w:overflowPunct w:val="0"/>
        <w:spacing w:before="172" w:after="0" w:line="239"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In 2010, PwC was commissioned by the EPHC to undertake a study of households’ WTP for recycling.</w:t>
      </w:r>
    </w:p>
    <w:p w14:paraId="081A7D40" w14:textId="77777777" w:rsidR="00C362E9" w:rsidRPr="005808A7" w:rsidRDefault="00C362E9" w:rsidP="00C362E9">
      <w:pPr>
        <w:widowControl w:val="0"/>
        <w:kinsoku w:val="0"/>
        <w:overflowPunct w:val="0"/>
        <w:spacing w:before="173" w:after="0" w:line="240"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The study was recalibrated for the purpose of estimating the WTP to avoid litter for the NSW CDS Decision RIS.</w:t>
      </w:r>
    </w:p>
    <w:p w14:paraId="7B43C1BC" w14:textId="77777777" w:rsidR="00C362E9" w:rsidRPr="005808A7" w:rsidRDefault="00C362E9" w:rsidP="00C362E9">
      <w:pPr>
        <w:widowControl w:val="0"/>
        <w:kinsoku w:val="0"/>
        <w:overflowPunct w:val="0"/>
        <w:spacing w:before="122" w:after="0" w:line="298" w:lineRule="exact"/>
        <w:ind w:right="216"/>
        <w:textAlignment w:val="baseline"/>
        <w:rPr>
          <w:rFonts w:ascii="Arial" w:eastAsia="Times New Roman" w:hAnsi="Arial" w:cs="Times New Roman"/>
          <w:sz w:val="20"/>
          <w:szCs w:val="24"/>
          <w:lang w:val="en-US" w:eastAsia="en-AU"/>
        </w:rPr>
      </w:pPr>
      <w:r w:rsidRPr="005808A7">
        <w:rPr>
          <w:rFonts w:ascii="Arial Narrow" w:eastAsia="Times New Roman" w:hAnsi="Arial Narrow" w:cs="Times New Roman"/>
          <w:szCs w:val="24"/>
          <w:lang w:val="en-US" w:eastAsia="en-AU"/>
        </w:rPr>
        <w:t xml:space="preserve">The PwC study was reviewed with the aim of conducting a similar recalibration for the ACT. However, a number of </w:t>
      </w:r>
      <w:r w:rsidRPr="005808A7">
        <w:rPr>
          <w:rFonts w:ascii="Arial" w:eastAsia="Times New Roman" w:hAnsi="Arial" w:cs="Times New Roman"/>
          <w:sz w:val="20"/>
          <w:szCs w:val="24"/>
          <w:lang w:val="en-US" w:eastAsia="en-AU"/>
        </w:rPr>
        <w:t>deficiencies were identified:</w:t>
      </w:r>
    </w:p>
    <w:p w14:paraId="716C400E" w14:textId="77777777" w:rsidR="00C362E9" w:rsidRPr="005808A7" w:rsidRDefault="00C362E9" w:rsidP="00C362E9">
      <w:pPr>
        <w:widowControl w:val="0"/>
        <w:tabs>
          <w:tab w:val="left" w:pos="576"/>
        </w:tabs>
        <w:kinsoku w:val="0"/>
        <w:overflowPunct w:val="0"/>
        <w:spacing w:before="117" w:after="0" w:line="295" w:lineRule="exact"/>
        <w:ind w:right="648"/>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Narrow" w:eastAsia="Times New Roman" w:hAnsi="Arial Narrow" w:cs="Times New Roman"/>
          <w:szCs w:val="24"/>
          <w:lang w:val="en-US" w:eastAsia="en-AU"/>
        </w:rPr>
        <w:tab/>
        <w:t xml:space="preserve">The PWC report found that the average WTP of ACT households to reduce visual litter was not statistically </w:t>
      </w:r>
      <w:r w:rsidRPr="005808A7">
        <w:rPr>
          <w:rFonts w:ascii="Arial" w:eastAsia="Times New Roman" w:hAnsi="Arial" w:cs="Times New Roman"/>
          <w:sz w:val="20"/>
          <w:szCs w:val="24"/>
          <w:lang w:val="en-US" w:eastAsia="en-AU"/>
        </w:rPr>
        <w:t>different from zero.</w:t>
      </w:r>
      <w:r w:rsidRPr="005808A7">
        <w:rPr>
          <w:rFonts w:ascii="Arial Narrow" w:eastAsia="Times New Roman" w:hAnsi="Arial Narrow" w:cs="Times New Roman"/>
          <w:sz w:val="20"/>
          <w:szCs w:val="24"/>
          <w:vertAlign w:val="superscript"/>
          <w:lang w:val="en-US" w:eastAsia="en-AU"/>
        </w:rPr>
        <w:t>50</w:t>
      </w:r>
    </w:p>
    <w:p w14:paraId="60E2558A" w14:textId="77777777" w:rsidR="00C362E9" w:rsidRPr="005808A7" w:rsidRDefault="00C362E9" w:rsidP="00C362E9">
      <w:pPr>
        <w:widowControl w:val="0"/>
        <w:tabs>
          <w:tab w:val="left" w:pos="576"/>
        </w:tabs>
        <w:kinsoku w:val="0"/>
        <w:overflowPunct w:val="0"/>
        <w:spacing w:before="120" w:after="0" w:line="298" w:lineRule="exact"/>
        <w:ind w:right="432"/>
        <w:textAlignment w:val="baseline"/>
        <w:rPr>
          <w:rFonts w:ascii="Arial Narrow" w:eastAsia="Times New Roman" w:hAnsi="Arial Narrow" w:cs="Times New Roman"/>
          <w:sz w:val="13"/>
          <w:szCs w:val="24"/>
          <w:lang w:val="en-US" w:eastAsia="en-AU"/>
        </w:rPr>
      </w:pPr>
      <w:r w:rsidRPr="005808A7">
        <w:rPr>
          <w:rFonts w:ascii="Arial" w:eastAsia="Times New Roman" w:hAnsi="Arial" w:cs="Times New Roman"/>
          <w:color w:val="A9BE00"/>
          <w:sz w:val="21"/>
          <w:szCs w:val="24"/>
          <w:lang w:val="en-US" w:eastAsia="en-AU"/>
        </w:rPr>
        <w:t>E</w:t>
      </w:r>
      <w:r w:rsidRPr="005808A7">
        <w:rPr>
          <w:rFonts w:ascii="Arial" w:eastAsia="Times New Roman" w:hAnsi="Arial" w:cs="Times New Roman"/>
          <w:sz w:val="20"/>
          <w:szCs w:val="24"/>
          <w:lang w:val="en-US" w:eastAsia="en-AU"/>
        </w:rPr>
        <w:tab/>
        <w:t>The PwC analysis of ACT data was based on just 150 respondents.</w:t>
      </w:r>
      <w:r w:rsidRPr="005808A7">
        <w:rPr>
          <w:rFonts w:ascii="Arial Narrow" w:eastAsia="Times New Roman" w:hAnsi="Arial Narrow" w:cs="Times New Roman"/>
          <w:sz w:val="20"/>
          <w:szCs w:val="24"/>
          <w:vertAlign w:val="superscript"/>
          <w:lang w:val="en-US" w:eastAsia="en-AU"/>
        </w:rPr>
        <w:t>51</w:t>
      </w:r>
      <w:r w:rsidRPr="005808A7">
        <w:rPr>
          <w:rFonts w:ascii="Arial Narrow" w:eastAsia="Times New Roman" w:hAnsi="Arial Narrow" w:cs="Times New Roman"/>
          <w:szCs w:val="24"/>
          <w:lang w:val="en-US" w:eastAsia="en-AU"/>
        </w:rPr>
        <w:t xml:space="preserve"> Moreover, respondents in the age range of 18–30 years were oversampled and respondents 50 years or older were </w:t>
      </w:r>
      <w:proofErr w:type="spellStart"/>
      <w:r w:rsidRPr="005808A7">
        <w:rPr>
          <w:rFonts w:ascii="Arial Narrow" w:eastAsia="Times New Roman" w:hAnsi="Arial Narrow" w:cs="Times New Roman"/>
          <w:szCs w:val="24"/>
          <w:lang w:val="en-US" w:eastAsia="en-AU"/>
        </w:rPr>
        <w:t>undersampled</w:t>
      </w:r>
      <w:proofErr w:type="spellEnd"/>
      <w:r w:rsidRPr="005808A7">
        <w:rPr>
          <w:rFonts w:ascii="Arial Narrow" w:eastAsia="Times New Roman" w:hAnsi="Arial Narrow" w:cs="Times New Roman"/>
          <w:szCs w:val="24"/>
          <w:lang w:val="en-US" w:eastAsia="en-AU"/>
        </w:rPr>
        <w:t>, relative to the representative population.</w:t>
      </w:r>
      <w:r w:rsidRPr="005808A7">
        <w:rPr>
          <w:rFonts w:ascii="Arial Narrow" w:eastAsia="Times New Roman" w:hAnsi="Arial Narrow" w:cs="Times New Roman"/>
          <w:szCs w:val="24"/>
          <w:vertAlign w:val="superscript"/>
          <w:lang w:val="en-US" w:eastAsia="en-AU"/>
        </w:rPr>
        <w:t>52</w:t>
      </w:r>
    </w:p>
    <w:p w14:paraId="65F88418" w14:textId="77777777" w:rsidR="00C362E9" w:rsidRPr="005808A7" w:rsidRDefault="00C362E9" w:rsidP="00C362E9">
      <w:pPr>
        <w:widowControl w:val="0"/>
        <w:kinsoku w:val="0"/>
        <w:overflowPunct w:val="0"/>
        <w:spacing w:before="117" w:after="0" w:line="298" w:lineRule="exact"/>
        <w:ind w:right="288"/>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Furthermore, it was not possible to rerun the WTP estimates because it was not possible to access the necessary datasets.</w:t>
      </w:r>
    </w:p>
    <w:p w14:paraId="09F07B51" w14:textId="77777777" w:rsidR="00C362E9" w:rsidRPr="005808A7" w:rsidRDefault="00C362E9" w:rsidP="00C362E9">
      <w:pPr>
        <w:widowControl w:val="0"/>
        <w:kinsoku w:val="0"/>
        <w:overflowPunct w:val="0"/>
        <w:spacing w:before="121" w:after="1680" w:line="299" w:lineRule="exact"/>
        <w:ind w:right="432"/>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Given the above limitations and the similarities between the ACT and metropolitan NSW, the NSW metropolitan </w:t>
      </w:r>
      <w:r w:rsidRPr="005808A7">
        <w:rPr>
          <w:rFonts w:ascii="Arial" w:eastAsia="Times New Roman" w:hAnsi="Arial" w:cs="Times New Roman"/>
          <w:sz w:val="20"/>
          <w:szCs w:val="24"/>
          <w:lang w:val="en-US" w:eastAsia="en-AU"/>
        </w:rPr>
        <w:t xml:space="preserve">WTP estimates are the most appropriate estimates to use in the CBA. The NSW values have been adjusted to reflect ACT population and inflated to $2017. The results are shown in Table 16. These estimates are used in the </w:t>
      </w:r>
      <w:r w:rsidRPr="005808A7">
        <w:rPr>
          <w:rFonts w:ascii="Arial Narrow" w:eastAsia="Times New Roman" w:hAnsi="Arial Narrow" w:cs="Times New Roman"/>
          <w:szCs w:val="24"/>
          <w:lang w:val="en-US" w:eastAsia="en-AU"/>
        </w:rPr>
        <w:t>standard modelling, and values as outlined below are used in sensitivity testing.</w:t>
      </w:r>
    </w:p>
    <w:p w14:paraId="69B789CC" w14:textId="77777777" w:rsidR="00C362E9" w:rsidRPr="005808A7" w:rsidRDefault="00C362E9" w:rsidP="00C362E9">
      <w:pPr>
        <w:widowControl w:val="0"/>
        <w:tabs>
          <w:tab w:val="left" w:pos="576"/>
        </w:tabs>
        <w:kinsoku w:val="0"/>
        <w:overflowPunct w:val="0"/>
        <w:spacing w:before="45" w:after="0" w:line="192" w:lineRule="exact"/>
        <w:ind w:right="1296"/>
        <w:textAlignment w:val="baseline"/>
        <w:rPr>
          <w:rFonts w:ascii="Arial Narrow" w:eastAsia="Times New Roman" w:hAnsi="Arial Narrow" w:cs="Times New Roman"/>
          <w:color w:val="00968F"/>
          <w:sz w:val="17"/>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0576" behindDoc="0" locked="0" layoutInCell="0" allowOverlap="1" wp14:anchorId="7AF08EF6" wp14:editId="79A96122">
                <wp:simplePos x="0" y="0"/>
                <wp:positionH relativeFrom="page">
                  <wp:posOffset>575945</wp:posOffset>
                </wp:positionH>
                <wp:positionV relativeFrom="page">
                  <wp:posOffset>7918450</wp:posOffset>
                </wp:positionV>
                <wp:extent cx="1442720" cy="0"/>
                <wp:effectExtent l="13970" t="12700" r="10160" b="6350"/>
                <wp:wrapSquare wrapText="bothSides"/>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434D" id="Straight Connector 998" o:spid="_x0000_s1026" style="position:absolute;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623.5pt" to="158.9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Ic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h1Yp&#10;0kOTtt4S0XYeVVopkFBbFLyg1WBcASmV2thQLT2qrXnR9LtDSlcdUS2PnN9OBmCykJG8SwkbZ+DG&#10;3fBFM4ghe6+jcMfG9gESJEHH2J/TrT/86BGFwyzPJ08TaCO9+hJSXBONdf4z1z0KRomlUEE6UpDD&#10;i/OBCCmuIeFY6bWQMrZfKjSUePrwmMYEp6VgwRnCnG13lbToQMIAxS9WBZ77MKv3ikWwjhO2utie&#10;CHm24XKpAh6UAnQu1nlCfszT+Wq2muWjfDJdjfK0rkef1lU+mq6zp8f6oa6qOvsZqGV50QnGuArs&#10;rtOa5X83DZd3c56z27zeZEjeo0e9gOz1H0nHXob2nQdhp9lpY689hgGNwZfHFF7A/R7s+ye//AUA&#10;AP//AwBQSwMEFAAGAAgAAAAhAJMAAtjdAAAADAEAAA8AAABkcnMvZG93bnJldi54bWxMjz1PwzAQ&#10;hnck/oN1SGzUTiGEhjgVQgpi6UBBzG5skgj7HMVuHPj1HAMq47336P2otouzbDZTGDxKyFYCmMHW&#10;6wE7CW+vzdUdsBAVamU9GglfJsC2Pj+rVKl9whcz72PHyARDqST0MY4l56HtjVNh5UeD9Pvwk1OR&#10;zqnjelKJzJ3layFuuVMDUkKvRvPYm/Zzf3QSMIvvNqWY5uk7f8qzvHkWu0bKy4vl4R5YNEs8wfBb&#10;n6pDTZ0O/og6MCthIwoiSV/fFDSKiOus2AA7/Em8rvj/EfUPAAAA//8DAFBLAQItABQABgAIAAAA&#10;IQC2gziS/gAAAOEBAAATAAAAAAAAAAAAAAAAAAAAAABbQ29udGVudF9UeXBlc10ueG1sUEsBAi0A&#10;FAAGAAgAAAAhADj9If/WAAAAlAEAAAsAAAAAAAAAAAAAAAAALwEAAF9yZWxzLy5yZWxzUEsBAi0A&#10;FAAGAAgAAAAhAIajMhwfAgAAOgQAAA4AAAAAAAAAAAAAAAAALgIAAGRycy9lMm9Eb2MueG1sUEsB&#10;Ai0AFAAGAAgAAAAhAJMAAtjdAAAADAEAAA8AAAAAAAAAAAAAAAAAeQQAAGRycy9kb3ducmV2Lnht&#10;bFBLBQYAAAAABAAEAPMAAACDBQ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46</w:t>
      </w:r>
      <w:r w:rsidRPr="005808A7">
        <w:rPr>
          <w:rFonts w:ascii="Arial Narrow" w:eastAsia="Times New Roman" w:hAnsi="Arial Narrow" w:cs="Times New Roman"/>
          <w:sz w:val="17"/>
          <w:szCs w:val="24"/>
          <w:lang w:val="en-US" w:eastAsia="en-AU"/>
        </w:rPr>
        <w:tab/>
      </w:r>
      <w:r w:rsidRPr="005808A7">
        <w:rPr>
          <w:rFonts w:ascii="Arial" w:eastAsia="Times New Roman" w:hAnsi="Arial" w:cs="Times New Roman"/>
          <w:sz w:val="16"/>
          <w:szCs w:val="24"/>
          <w:lang w:val="en-US" w:eastAsia="en-AU"/>
        </w:rPr>
        <w:t xml:space="preserve">Office of Best Practice Regulation (OBPR), </w:t>
      </w:r>
      <w:r w:rsidRPr="005808A7">
        <w:rPr>
          <w:rFonts w:ascii="Arial" w:eastAsia="Times New Roman" w:hAnsi="Arial" w:cs="Times New Roman"/>
          <w:i/>
          <w:sz w:val="15"/>
          <w:szCs w:val="24"/>
          <w:lang w:val="en-US" w:eastAsia="en-AU"/>
        </w:rPr>
        <w:t>Cost–benefit analysis guidance note</w:t>
      </w:r>
      <w:r w:rsidRPr="005808A7">
        <w:rPr>
          <w:rFonts w:ascii="Arial Narrow" w:eastAsia="Times New Roman" w:hAnsi="Arial Narrow" w:cs="Times New Roman"/>
          <w:sz w:val="17"/>
          <w:szCs w:val="24"/>
          <w:lang w:val="en-US" w:eastAsia="en-AU"/>
        </w:rPr>
        <w:t>, Department of the Prime Minister and Cabinet, Canberra, 2016,</w:t>
      </w:r>
      <w:r w:rsidRPr="005808A7">
        <w:rPr>
          <w:rFonts w:ascii="Arial" w:eastAsia="Times New Roman" w:hAnsi="Arial" w:cs="Times New Roman"/>
          <w:color w:val="00968F"/>
          <w:sz w:val="16"/>
          <w:szCs w:val="24"/>
          <w:lang w:val="en-US" w:eastAsia="en-AU"/>
        </w:rPr>
        <w:t xml:space="preserve"> </w:t>
      </w:r>
      <w:hyperlink r:id="rId128" w:history="1">
        <w:r w:rsidRPr="005808A7">
          <w:rPr>
            <w:rFonts w:ascii="Arial" w:eastAsia="Times New Roman" w:hAnsi="Arial" w:cs="Times New Roman"/>
            <w:color w:val="0000FF"/>
            <w:sz w:val="16"/>
            <w:szCs w:val="24"/>
            <w:u w:val="single"/>
            <w:lang w:val="en-US" w:eastAsia="en-AU"/>
          </w:rPr>
          <w:t>www.dpmc.gov.au/resource-centre/regulation/cost-benefit-analysis-guidance-note</w:t>
        </w:r>
      </w:hyperlink>
      <w:r w:rsidRPr="005808A7">
        <w:rPr>
          <w:rFonts w:ascii="Arial Narrow" w:eastAsia="Times New Roman" w:hAnsi="Arial Narrow" w:cs="Times New Roman"/>
          <w:color w:val="00968F"/>
          <w:sz w:val="17"/>
          <w:szCs w:val="24"/>
          <w:lang w:val="en-US" w:eastAsia="en-AU"/>
        </w:rPr>
        <w:t>.</w:t>
      </w:r>
    </w:p>
    <w:p w14:paraId="412E39DD" w14:textId="77777777" w:rsidR="00C362E9" w:rsidRPr="005808A7" w:rsidRDefault="00C362E9" w:rsidP="00C362E9">
      <w:pPr>
        <w:widowControl w:val="0"/>
        <w:tabs>
          <w:tab w:val="left" w:pos="576"/>
        </w:tabs>
        <w:kinsoku w:val="0"/>
        <w:overflowPunct w:val="0"/>
        <w:spacing w:before="48" w:after="0" w:line="186"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47</w:t>
      </w:r>
      <w:r w:rsidRPr="005808A7">
        <w:rPr>
          <w:rFonts w:ascii="Arial Narrow" w:eastAsia="Times New Roman" w:hAnsi="Arial Narrow" w:cs="Times New Roman"/>
          <w:spacing w:val="5"/>
          <w:sz w:val="17"/>
          <w:szCs w:val="24"/>
          <w:lang w:val="en-US" w:eastAsia="en-AU"/>
        </w:rPr>
        <w:tab/>
        <w:t xml:space="preserve">OBPR, </w:t>
      </w:r>
      <w:r w:rsidRPr="005808A7">
        <w:rPr>
          <w:rFonts w:ascii="Arial Narrow" w:eastAsia="Times New Roman" w:hAnsi="Arial Narrow" w:cs="Times New Roman"/>
          <w:i/>
          <w:spacing w:val="5"/>
          <w:sz w:val="17"/>
          <w:szCs w:val="24"/>
          <w:lang w:val="en-US" w:eastAsia="en-AU"/>
        </w:rPr>
        <w:t>Research report: environmental valuation and uncertainty</w:t>
      </w:r>
      <w:r w:rsidRPr="005808A7">
        <w:rPr>
          <w:rFonts w:ascii="Arial Narrow" w:eastAsia="Times New Roman" w:hAnsi="Arial Narrow" w:cs="Times New Roman"/>
          <w:spacing w:val="5"/>
          <w:sz w:val="17"/>
          <w:szCs w:val="24"/>
          <w:lang w:val="en-US" w:eastAsia="en-AU"/>
        </w:rPr>
        <w:t>, Department of Prime Minister and Cabinet, Canberra, 2014.</w:t>
      </w:r>
    </w:p>
    <w:p w14:paraId="256EBC90" w14:textId="77777777" w:rsidR="00C362E9" w:rsidRPr="005808A7" w:rsidRDefault="00C362E9" w:rsidP="00C362E9">
      <w:pPr>
        <w:widowControl w:val="0"/>
        <w:tabs>
          <w:tab w:val="left" w:pos="576"/>
        </w:tabs>
        <w:kinsoku w:val="0"/>
        <w:overflowPunct w:val="0"/>
        <w:spacing w:before="35" w:after="0" w:line="192" w:lineRule="exact"/>
        <w:ind w:right="1224"/>
        <w:jc w:val="both"/>
        <w:textAlignment w:val="baseline"/>
        <w:rPr>
          <w:rFonts w:ascii="Arial Narrow" w:eastAsia="Times New Roman" w:hAnsi="Arial Narrow" w:cs="Times New Roman"/>
          <w:sz w:val="17"/>
          <w:szCs w:val="24"/>
          <w:lang w:val="en-US" w:eastAsia="en-AU"/>
        </w:rPr>
      </w:pPr>
      <w:r w:rsidRPr="005808A7">
        <w:rPr>
          <w:rFonts w:ascii="Arial Narrow" w:eastAsia="Times New Roman" w:hAnsi="Arial Narrow" w:cs="Times New Roman"/>
          <w:sz w:val="17"/>
          <w:szCs w:val="24"/>
          <w:lang w:val="en-US" w:eastAsia="en-AU"/>
        </w:rPr>
        <w:t>48</w:t>
      </w:r>
      <w:r w:rsidRPr="005808A7">
        <w:rPr>
          <w:rFonts w:ascii="Arial Narrow" w:eastAsia="Times New Roman" w:hAnsi="Arial Narrow" w:cs="Times New Roman"/>
          <w:sz w:val="17"/>
          <w:szCs w:val="24"/>
          <w:lang w:val="en-US" w:eastAsia="en-AU"/>
        </w:rPr>
        <w:tab/>
        <w:t xml:space="preserve">R Baker, B </w:t>
      </w:r>
      <w:proofErr w:type="spellStart"/>
      <w:r w:rsidRPr="005808A7">
        <w:rPr>
          <w:rFonts w:ascii="Arial Narrow" w:eastAsia="Times New Roman" w:hAnsi="Arial Narrow" w:cs="Times New Roman"/>
          <w:sz w:val="17"/>
          <w:szCs w:val="24"/>
          <w:lang w:val="en-US" w:eastAsia="en-AU"/>
        </w:rPr>
        <w:t>Ruting</w:t>
      </w:r>
      <w:proofErr w:type="spellEnd"/>
      <w:r w:rsidRPr="005808A7">
        <w:rPr>
          <w:rFonts w:ascii="Arial Narrow" w:eastAsia="Times New Roman" w:hAnsi="Arial Narrow" w:cs="Times New Roman"/>
          <w:sz w:val="17"/>
          <w:szCs w:val="24"/>
          <w:lang w:val="en-US" w:eastAsia="en-AU"/>
        </w:rPr>
        <w:t xml:space="preserve">, </w:t>
      </w:r>
      <w:r w:rsidRPr="005808A7">
        <w:rPr>
          <w:rFonts w:ascii="Arial Narrow" w:eastAsia="Times New Roman" w:hAnsi="Arial Narrow" w:cs="Times New Roman"/>
          <w:i/>
          <w:sz w:val="17"/>
          <w:szCs w:val="24"/>
          <w:lang w:val="en-US" w:eastAsia="en-AU"/>
        </w:rPr>
        <w:t>Environmental policy analysis: a guide to non-market valuation</w:t>
      </w:r>
      <w:r w:rsidRPr="005808A7">
        <w:rPr>
          <w:rFonts w:ascii="Arial" w:eastAsia="Times New Roman" w:hAnsi="Arial" w:cs="Times New Roman"/>
          <w:sz w:val="16"/>
          <w:szCs w:val="24"/>
          <w:lang w:val="en-US" w:eastAsia="en-AU"/>
        </w:rPr>
        <w:t xml:space="preserve">, staff working paper, Productivity Commission, </w:t>
      </w:r>
      <w:r w:rsidRPr="005808A7">
        <w:rPr>
          <w:rFonts w:ascii="Arial Narrow" w:eastAsia="Times New Roman" w:hAnsi="Arial Narrow" w:cs="Times New Roman"/>
          <w:sz w:val="17"/>
          <w:szCs w:val="24"/>
          <w:lang w:val="en-US" w:eastAsia="en-AU"/>
        </w:rPr>
        <w:t>Canberra, 2014.</w:t>
      </w:r>
    </w:p>
    <w:p w14:paraId="24449BA8" w14:textId="77777777" w:rsidR="00C362E9" w:rsidRPr="005808A7" w:rsidRDefault="00C362E9" w:rsidP="00C362E9">
      <w:pPr>
        <w:widowControl w:val="0"/>
        <w:tabs>
          <w:tab w:val="left" w:pos="576"/>
        </w:tabs>
        <w:kinsoku w:val="0"/>
        <w:overflowPunct w:val="0"/>
        <w:spacing w:before="53" w:after="0" w:line="189" w:lineRule="exact"/>
        <w:ind w:right="1152"/>
        <w:textAlignment w:val="baseline"/>
        <w:rPr>
          <w:rFonts w:ascii="Arial Narrow" w:eastAsia="Times New Roman" w:hAnsi="Arial Narrow" w:cs="Times New Roman"/>
          <w:spacing w:val="2"/>
          <w:sz w:val="17"/>
          <w:szCs w:val="24"/>
          <w:lang w:val="en-US" w:eastAsia="en-AU"/>
        </w:rPr>
      </w:pPr>
      <w:r w:rsidRPr="005808A7">
        <w:rPr>
          <w:rFonts w:ascii="Arial Narrow" w:eastAsia="Times New Roman" w:hAnsi="Arial Narrow" w:cs="Times New Roman"/>
          <w:spacing w:val="2"/>
          <w:sz w:val="17"/>
          <w:szCs w:val="24"/>
          <w:lang w:val="en-US" w:eastAsia="en-AU"/>
        </w:rPr>
        <w:t>49</w:t>
      </w:r>
      <w:r w:rsidRPr="005808A7">
        <w:rPr>
          <w:rFonts w:ascii="Arial Narrow" w:eastAsia="Times New Roman" w:hAnsi="Arial Narrow" w:cs="Times New Roman"/>
          <w:spacing w:val="2"/>
          <w:sz w:val="17"/>
          <w:szCs w:val="24"/>
          <w:lang w:val="en-US" w:eastAsia="en-AU"/>
        </w:rPr>
        <w:tab/>
        <w:t xml:space="preserve">Value transfer: In an ideal world, environmental values would be estimated for each proposed policy, taking into account all of </w:t>
      </w:r>
      <w:r w:rsidRPr="005808A7">
        <w:rPr>
          <w:rFonts w:ascii="Arial" w:eastAsia="Times New Roman" w:hAnsi="Arial" w:cs="Times New Roman"/>
          <w:spacing w:val="2"/>
          <w:sz w:val="16"/>
          <w:szCs w:val="24"/>
          <w:lang w:val="en-US" w:eastAsia="en-AU"/>
        </w:rPr>
        <w:t xml:space="preserve">the particular details of the specific policy. However, the use of primary research to estimate environmental values can be costly and time consuming, and in real-world policy processes the time and money required often is not available. Value transfer </w:t>
      </w:r>
      <w:r w:rsidRPr="005808A7">
        <w:rPr>
          <w:rFonts w:ascii="Arial Narrow" w:eastAsia="Times New Roman" w:hAnsi="Arial Narrow" w:cs="Times New Roman"/>
          <w:spacing w:val="2"/>
          <w:sz w:val="17"/>
          <w:szCs w:val="24"/>
          <w:lang w:val="en-US" w:eastAsia="en-AU"/>
        </w:rPr>
        <w:t>is the process of estimating environmental values in a location of interest (the policy site) by transferring values from studies already completed in another location (the study site). This removes the need for primary research.</w:t>
      </w:r>
    </w:p>
    <w:p w14:paraId="77145079" w14:textId="77777777" w:rsidR="00C362E9" w:rsidRPr="005808A7" w:rsidRDefault="00C362E9" w:rsidP="00C362E9">
      <w:pPr>
        <w:widowControl w:val="0"/>
        <w:tabs>
          <w:tab w:val="left" w:pos="576"/>
        </w:tabs>
        <w:kinsoku w:val="0"/>
        <w:overflowPunct w:val="0"/>
        <w:spacing w:before="53" w:after="0" w:line="187" w:lineRule="exact"/>
        <w:textAlignment w:val="baseline"/>
        <w:rPr>
          <w:rFonts w:ascii="Arial Narrow" w:eastAsia="Times New Roman" w:hAnsi="Arial Narrow" w:cs="Times New Roman"/>
          <w:spacing w:val="5"/>
          <w:sz w:val="17"/>
          <w:szCs w:val="24"/>
          <w:lang w:val="en-US" w:eastAsia="en-AU"/>
        </w:rPr>
      </w:pPr>
      <w:r w:rsidRPr="005808A7">
        <w:rPr>
          <w:rFonts w:ascii="Arial Narrow" w:eastAsia="Times New Roman" w:hAnsi="Arial Narrow" w:cs="Times New Roman"/>
          <w:spacing w:val="5"/>
          <w:sz w:val="17"/>
          <w:szCs w:val="24"/>
          <w:lang w:val="en-US" w:eastAsia="en-AU"/>
        </w:rPr>
        <w:t>50</w:t>
      </w:r>
      <w:r w:rsidRPr="005808A7">
        <w:rPr>
          <w:rFonts w:ascii="Arial Narrow" w:eastAsia="Times New Roman" w:hAnsi="Arial Narrow" w:cs="Times New Roman"/>
          <w:spacing w:val="5"/>
          <w:sz w:val="17"/>
          <w:szCs w:val="24"/>
          <w:lang w:val="en-US" w:eastAsia="en-AU"/>
        </w:rPr>
        <w:tab/>
        <w:t xml:space="preserve">PwC, </w:t>
      </w:r>
      <w:r w:rsidRPr="005808A7">
        <w:rPr>
          <w:rFonts w:ascii="Arial Narrow" w:eastAsia="Times New Roman" w:hAnsi="Arial Narrow" w:cs="Times New Roman"/>
          <w:i/>
          <w:spacing w:val="5"/>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5"/>
          <w:sz w:val="17"/>
          <w:szCs w:val="24"/>
          <w:lang w:val="en-US" w:eastAsia="en-AU"/>
        </w:rPr>
        <w:t>p. 38.</w:t>
      </w:r>
    </w:p>
    <w:p w14:paraId="616026FE" w14:textId="77777777" w:rsidR="00C362E9" w:rsidRPr="005808A7" w:rsidRDefault="00C362E9" w:rsidP="00C362E9">
      <w:pPr>
        <w:widowControl w:val="0"/>
        <w:tabs>
          <w:tab w:val="left" w:pos="576"/>
        </w:tabs>
        <w:kinsoku w:val="0"/>
        <w:overflowPunct w:val="0"/>
        <w:spacing w:before="34" w:after="0" w:line="192" w:lineRule="exact"/>
        <w:ind w:right="1584"/>
        <w:jc w:val="both"/>
        <w:textAlignment w:val="baseline"/>
        <w:rPr>
          <w:rFonts w:ascii="Arial Narrow" w:eastAsia="Times New Roman" w:hAnsi="Arial Narrow" w:cs="Times New Roman"/>
          <w:spacing w:val="3"/>
          <w:sz w:val="17"/>
          <w:szCs w:val="24"/>
          <w:lang w:val="en-US" w:eastAsia="en-AU"/>
        </w:rPr>
      </w:pPr>
      <w:r w:rsidRPr="005808A7">
        <w:rPr>
          <w:rFonts w:ascii="Arial Narrow" w:eastAsia="Times New Roman" w:hAnsi="Arial Narrow" w:cs="Times New Roman"/>
          <w:spacing w:val="3"/>
          <w:sz w:val="17"/>
          <w:szCs w:val="24"/>
          <w:lang w:val="en-US" w:eastAsia="en-AU"/>
        </w:rPr>
        <w:t>51</w:t>
      </w:r>
      <w:r w:rsidRPr="005808A7">
        <w:rPr>
          <w:rFonts w:ascii="Arial Narrow" w:eastAsia="Times New Roman" w:hAnsi="Arial Narrow" w:cs="Times New Roman"/>
          <w:spacing w:val="3"/>
          <w:sz w:val="17"/>
          <w:szCs w:val="24"/>
          <w:lang w:val="en-US" w:eastAsia="en-AU"/>
        </w:rPr>
        <w:tab/>
        <w:t xml:space="preserve">PwC, </w:t>
      </w:r>
      <w:r w:rsidRPr="005808A7">
        <w:rPr>
          <w:rFonts w:ascii="Arial Narrow" w:eastAsia="Times New Roman" w:hAnsi="Arial Narrow" w:cs="Times New Roman"/>
          <w:i/>
          <w:spacing w:val="3"/>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3"/>
          <w:sz w:val="17"/>
          <w:szCs w:val="24"/>
          <w:lang w:val="en-US" w:eastAsia="en-AU"/>
        </w:rPr>
        <w:t>Table 24.</w:t>
      </w:r>
    </w:p>
    <w:p w14:paraId="40C4D3FC" w14:textId="77777777" w:rsidR="00C362E9" w:rsidRPr="005808A7" w:rsidRDefault="00C362E9" w:rsidP="00C362E9">
      <w:pPr>
        <w:widowControl w:val="0"/>
        <w:tabs>
          <w:tab w:val="left" w:pos="576"/>
        </w:tabs>
        <w:kinsoku w:val="0"/>
        <w:overflowPunct w:val="0"/>
        <w:spacing w:before="48" w:after="417" w:line="187" w:lineRule="exact"/>
        <w:ind w:right="1584"/>
        <w:jc w:val="both"/>
        <w:textAlignment w:val="baseline"/>
        <w:rPr>
          <w:rFonts w:ascii="Arial Narrow" w:eastAsia="Times New Roman" w:hAnsi="Arial Narrow" w:cs="Times New Roman"/>
          <w:spacing w:val="3"/>
          <w:sz w:val="17"/>
          <w:szCs w:val="24"/>
          <w:lang w:val="en-US" w:eastAsia="en-AU"/>
        </w:rPr>
      </w:pPr>
      <w:r w:rsidRPr="005808A7">
        <w:rPr>
          <w:rFonts w:ascii="Arial Narrow" w:eastAsia="Times New Roman" w:hAnsi="Arial Narrow" w:cs="Times New Roman"/>
          <w:spacing w:val="3"/>
          <w:sz w:val="17"/>
          <w:szCs w:val="24"/>
          <w:lang w:val="en-US" w:eastAsia="en-AU"/>
        </w:rPr>
        <w:t>52</w:t>
      </w:r>
      <w:r w:rsidRPr="005808A7">
        <w:rPr>
          <w:rFonts w:ascii="Arial Narrow" w:eastAsia="Times New Roman" w:hAnsi="Arial Narrow" w:cs="Times New Roman"/>
          <w:spacing w:val="3"/>
          <w:sz w:val="17"/>
          <w:szCs w:val="24"/>
          <w:lang w:val="en-US" w:eastAsia="en-AU"/>
        </w:rPr>
        <w:tab/>
        <w:t xml:space="preserve">PwC, </w:t>
      </w:r>
      <w:r w:rsidRPr="005808A7">
        <w:rPr>
          <w:rFonts w:ascii="Arial Narrow" w:eastAsia="Times New Roman" w:hAnsi="Arial Narrow" w:cs="Times New Roman"/>
          <w:i/>
          <w:spacing w:val="3"/>
          <w:sz w:val="17"/>
          <w:szCs w:val="24"/>
          <w:lang w:val="en-US" w:eastAsia="en-AU"/>
        </w:rPr>
        <w:t xml:space="preserve">Estimating consumers’ willingness to pay for improvements to packaging and beverage container waste management, </w:t>
      </w:r>
      <w:r w:rsidRPr="005808A7">
        <w:rPr>
          <w:rFonts w:ascii="Arial Narrow" w:eastAsia="Times New Roman" w:hAnsi="Arial Narrow" w:cs="Times New Roman"/>
          <w:spacing w:val="3"/>
          <w:sz w:val="17"/>
          <w:szCs w:val="24"/>
          <w:lang w:val="en-US" w:eastAsia="en-AU"/>
        </w:rPr>
        <w:t>Table 39.</w:t>
      </w:r>
    </w:p>
    <w:p w14:paraId="5A05521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764" w:bottom="209" w:left="664" w:header="720" w:footer="720" w:gutter="0"/>
          <w:cols w:space="720"/>
          <w:noEndnote/>
        </w:sectPr>
      </w:pPr>
    </w:p>
    <w:p w14:paraId="192B63F9"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1600" behindDoc="1" locked="0" layoutInCell="0" allowOverlap="1" wp14:anchorId="72005999" wp14:editId="127A335A">
                <wp:simplePos x="0" y="0"/>
                <wp:positionH relativeFrom="page">
                  <wp:posOffset>6983095</wp:posOffset>
                </wp:positionH>
                <wp:positionV relativeFrom="page">
                  <wp:posOffset>10116185</wp:posOffset>
                </wp:positionV>
                <wp:extent cx="271145" cy="271145"/>
                <wp:effectExtent l="1270" t="635" r="3810" b="4445"/>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37418" w14:textId="77777777" w:rsidR="00017440" w:rsidRDefault="00017440" w:rsidP="00C362E9">
                            <w:pPr>
                              <w:kinsoku w:val="0"/>
                              <w:overflowPunct w:val="0"/>
                              <w:textAlignment w:val="baseline"/>
                              <w:rPr>
                                <w:sz w:val="24"/>
                              </w:rPr>
                            </w:pPr>
                            <w:r>
                              <w:rPr>
                                <w:noProof/>
                                <w:sz w:val="24"/>
                                <w:lang w:eastAsia="en-AU"/>
                              </w:rPr>
                              <w:drawing>
                                <wp:inline distT="0" distB="0" distL="0" distR="0" wp14:anchorId="4B9E7813" wp14:editId="19715F93">
                                  <wp:extent cx="266700" cy="266700"/>
                                  <wp:effectExtent l="0" t="0" r="0" b="0"/>
                                  <wp:docPr id="996" name="Picture 996" descr="_Pi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_Pic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05999" id="Text Box 997" o:spid="_x0000_s1163" type="#_x0000_t202" style="position:absolute;margin-left:549.85pt;margin-top:796.55pt;width:21.35pt;height:21.3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KewIAAAs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jW4&#10;qpYYKdIDSfd89OhKjyisQYUG42pwvDPg6kfYAKZjts7cavrJIaWvO6J2/KW1eug4YRBhEU5mj44m&#10;HBdAtsNbzeAisvc6Ao2t7UP5oCAI0IGphxM7IRgKi/NlUZQLjChsHe1wA6mnw8Y6/5rrHgWjwRbI&#10;j+DkcOt8cp1cwl1OS8E2Qso4sbvttbToQEAom/jF+J+4SRWclQ7HEmJagRjhjrAXoo3Ef62KeZlf&#10;zavZ5ny1nJWbcjGrlvlqlhfVVXWel1V5s/kWAizKuhOMcXUrFJ9EWJR/R/KxHZJ8ogzRAGQu5ovE&#10;0B+TzOP3uyR74aEnpegbvDo5kTrw+koxSJvUngiZ7Ozn8CMhUIPpH6sSVRCITxLw43aMkitenOS1&#10;1ewBhGE1EAfsw4sCRqftF4wG6M4Gu897YjlG8o0CcYVWngw7GdvJIIrC0QZ7jJJ57VPL740Vuw6Q&#10;k3yVfgkCbEUUR1BqiuIoW+i4mMXxdQgt/XgevX68Yevv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XHNlynsC&#10;AAALBQAADgAAAAAAAAAAAAAAAAAuAgAAZHJzL2Uyb0RvYy54bWxQSwECLQAUAAYACAAAACEAoeq6&#10;LeMAAAAPAQAADwAAAAAAAAAAAAAAAADVBAAAZHJzL2Rvd25yZXYueG1sUEsFBgAAAAAEAAQA8wAA&#10;AOUFAAAAAA==&#10;" o:allowincell="f" stroked="f">
                <v:textbox inset="0,0,0,0">
                  <w:txbxContent>
                    <w:p w14:paraId="19D37418" w14:textId="77777777" w:rsidR="00017440" w:rsidRDefault="00017440" w:rsidP="00C362E9">
                      <w:pPr>
                        <w:kinsoku w:val="0"/>
                        <w:overflowPunct w:val="0"/>
                        <w:textAlignment w:val="baseline"/>
                        <w:rPr>
                          <w:sz w:val="24"/>
                        </w:rPr>
                      </w:pPr>
                      <w:r>
                        <w:rPr>
                          <w:noProof/>
                          <w:sz w:val="24"/>
                          <w:lang w:eastAsia="en-AU"/>
                        </w:rPr>
                        <w:drawing>
                          <wp:inline distT="0" distB="0" distL="0" distR="0" wp14:anchorId="4B9E7813" wp14:editId="19715F93">
                            <wp:extent cx="266700" cy="266700"/>
                            <wp:effectExtent l="0" t="0" r="0" b="0"/>
                            <wp:docPr id="996" name="Picture 996" descr="_Pi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_Pic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49</w:t>
      </w:r>
    </w:p>
    <w:p w14:paraId="30A7079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60" w:right="561" w:bottom="209" w:left="4388" w:header="720" w:footer="720" w:gutter="0"/>
          <w:cols w:space="720"/>
          <w:noEndnote/>
        </w:sectPr>
      </w:pPr>
    </w:p>
    <w:p w14:paraId="12DB3EA5" w14:textId="77777777" w:rsidR="00C362E9" w:rsidRDefault="00C362E9" w:rsidP="00C362E9">
      <w:pPr>
        <w:spacing w:before="25" w:after="215" w:line="253" w:lineRule="exact"/>
        <w:ind w:left="360"/>
        <w:textAlignment w:val="baseline"/>
        <w:rPr>
          <w:rFonts w:ascii="Arial Narrow" w:eastAsia="Arial Narrow" w:hAnsi="Arial Narrow"/>
          <w:b/>
          <w:color w:val="00968F"/>
          <w:spacing w:val="7"/>
          <w:sz w:val="24"/>
        </w:rPr>
      </w:pPr>
      <w:r>
        <w:rPr>
          <w:rFonts w:ascii="Arial Narrow" w:eastAsia="Arial Narrow" w:hAnsi="Arial Narrow"/>
          <w:b/>
          <w:color w:val="00968F"/>
          <w:spacing w:val="7"/>
          <w:sz w:val="24"/>
        </w:rPr>
        <w:lastRenderedPageBreak/>
        <w:t>Table 15: WTP to reduce public space litter, ACT households ($2017)</w:t>
      </w:r>
    </w:p>
    <w:tbl>
      <w:tblPr>
        <w:tblW w:w="0" w:type="auto"/>
        <w:tblInd w:w="368" w:type="dxa"/>
        <w:tblLayout w:type="fixed"/>
        <w:tblCellMar>
          <w:left w:w="0" w:type="dxa"/>
          <w:right w:w="0" w:type="dxa"/>
        </w:tblCellMar>
        <w:tblLook w:val="04A0" w:firstRow="1" w:lastRow="0" w:firstColumn="1" w:lastColumn="0" w:noHBand="0" w:noVBand="1"/>
      </w:tblPr>
      <w:tblGrid>
        <w:gridCol w:w="368"/>
        <w:gridCol w:w="4786"/>
        <w:gridCol w:w="1464"/>
        <w:gridCol w:w="1507"/>
        <w:gridCol w:w="1762"/>
        <w:gridCol w:w="594"/>
      </w:tblGrid>
      <w:tr w:rsidR="00C362E9" w14:paraId="71D8CC88" w14:textId="77777777" w:rsidTr="00017440">
        <w:trPr>
          <w:gridBefore w:val="1"/>
          <w:gridAfter w:val="1"/>
          <w:wBefore w:w="368" w:type="dxa"/>
          <w:wAfter w:w="594" w:type="dxa"/>
          <w:trHeight w:hRule="exact" w:val="797"/>
        </w:trPr>
        <w:tc>
          <w:tcPr>
            <w:tcW w:w="9519" w:type="dxa"/>
            <w:gridSpan w:val="4"/>
            <w:tcBorders>
              <w:top w:val="none" w:sz="0" w:space="0" w:color="000000"/>
              <w:left w:val="none" w:sz="0" w:space="0" w:color="000000"/>
              <w:bottom w:val="none" w:sz="0" w:space="0" w:color="000000"/>
              <w:right w:val="none" w:sz="0" w:space="0" w:color="000000"/>
            </w:tcBorders>
            <w:shd w:val="clear" w:color="A9BE00" w:fill="A9BE00"/>
          </w:tcPr>
          <w:p w14:paraId="7FFEED0B" w14:textId="77777777" w:rsidR="00C362E9" w:rsidRDefault="00C362E9" w:rsidP="00017440">
            <w:pPr>
              <w:spacing w:before="179" w:after="168" w:line="220" w:lineRule="exact"/>
              <w:ind w:left="5040" w:right="72"/>
              <w:textAlignment w:val="baseline"/>
              <w:rPr>
                <w:rFonts w:ascii="Montserrat" w:eastAsia="Montserrat" w:hAnsi="Montserrat"/>
                <w:b/>
                <w:color w:val="FFFFFF"/>
                <w:sz w:val="20"/>
              </w:rPr>
            </w:pPr>
            <w:r>
              <w:rPr>
                <w:rFonts w:ascii="Montserrat" w:eastAsia="Montserrat" w:hAnsi="Montserrat"/>
                <w:b/>
                <w:color w:val="FFFFFF"/>
                <w:sz w:val="20"/>
              </w:rPr>
              <w:t>Value of litter Lower 95% CI Upper 95% CI reduction</w:t>
            </w:r>
          </w:p>
        </w:tc>
      </w:tr>
      <w:tr w:rsidR="00C362E9" w14:paraId="38201823" w14:textId="77777777" w:rsidTr="00017440">
        <w:trPr>
          <w:trHeight w:hRule="exact" w:val="384"/>
        </w:trPr>
        <w:tc>
          <w:tcPr>
            <w:tcW w:w="5154" w:type="dxa"/>
            <w:gridSpan w:val="2"/>
            <w:tcBorders>
              <w:top w:val="none" w:sz="0" w:space="0" w:color="020000"/>
              <w:left w:val="none" w:sz="0" w:space="0" w:color="020000"/>
              <w:bottom w:val="none" w:sz="0" w:space="0" w:color="020000"/>
              <w:right w:val="none" w:sz="0" w:space="0" w:color="020000"/>
            </w:tcBorders>
            <w:vAlign w:val="center"/>
          </w:tcPr>
          <w:p w14:paraId="252B8242" w14:textId="77777777" w:rsidR="00C362E9" w:rsidRDefault="00C362E9" w:rsidP="00017440">
            <w:pPr>
              <w:spacing w:before="93" w:after="57" w:line="22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10% reduction in public place litter</w:t>
            </w:r>
          </w:p>
        </w:tc>
        <w:tc>
          <w:tcPr>
            <w:tcW w:w="1464" w:type="dxa"/>
            <w:tcBorders>
              <w:top w:val="none" w:sz="0" w:space="0" w:color="020000"/>
              <w:left w:val="none" w:sz="0" w:space="0" w:color="020000"/>
              <w:bottom w:val="none" w:sz="0" w:space="0" w:color="020000"/>
              <w:right w:val="none" w:sz="0" w:space="0" w:color="020000"/>
            </w:tcBorders>
            <w:vAlign w:val="center"/>
          </w:tcPr>
          <w:p w14:paraId="1130D367" w14:textId="77777777" w:rsidR="00C362E9" w:rsidRDefault="00C362E9" w:rsidP="00017440">
            <w:pPr>
              <w:spacing w:before="93" w:after="68"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3,060,000</w:t>
            </w:r>
          </w:p>
        </w:tc>
        <w:tc>
          <w:tcPr>
            <w:tcW w:w="1507" w:type="dxa"/>
            <w:tcBorders>
              <w:top w:val="none" w:sz="0" w:space="0" w:color="020000"/>
              <w:left w:val="none" w:sz="0" w:space="0" w:color="020000"/>
              <w:bottom w:val="none" w:sz="0" w:space="0" w:color="020000"/>
              <w:right w:val="none" w:sz="0" w:space="0" w:color="020000"/>
            </w:tcBorders>
            <w:vAlign w:val="center"/>
          </w:tcPr>
          <w:p w14:paraId="192ADD74" w14:textId="77777777" w:rsidR="00C362E9" w:rsidRDefault="00C362E9" w:rsidP="00017440">
            <w:pPr>
              <w:spacing w:before="93" w:after="68"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1,690,000</w:t>
            </w:r>
          </w:p>
        </w:tc>
        <w:tc>
          <w:tcPr>
            <w:tcW w:w="2356" w:type="dxa"/>
            <w:gridSpan w:val="2"/>
            <w:tcBorders>
              <w:top w:val="none" w:sz="0" w:space="0" w:color="020000"/>
              <w:left w:val="none" w:sz="0" w:space="0" w:color="020000"/>
              <w:bottom w:val="none" w:sz="0" w:space="0" w:color="020000"/>
              <w:right w:val="none" w:sz="0" w:space="0" w:color="020000"/>
            </w:tcBorders>
            <w:vAlign w:val="center"/>
          </w:tcPr>
          <w:p w14:paraId="1C7E661D" w14:textId="77777777" w:rsidR="00C362E9" w:rsidRDefault="00C362E9" w:rsidP="00017440">
            <w:pPr>
              <w:spacing w:before="93" w:after="68"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5,590,000</w:t>
            </w:r>
          </w:p>
        </w:tc>
      </w:tr>
      <w:tr w:rsidR="00C362E9" w14:paraId="453BB51F" w14:textId="77777777" w:rsidTr="00017440">
        <w:trPr>
          <w:trHeight w:hRule="exact" w:val="389"/>
        </w:trPr>
        <w:tc>
          <w:tcPr>
            <w:tcW w:w="5154" w:type="dxa"/>
            <w:gridSpan w:val="2"/>
            <w:tcBorders>
              <w:top w:val="none" w:sz="0" w:space="0" w:color="020000"/>
              <w:left w:val="none" w:sz="0" w:space="0" w:color="020000"/>
              <w:bottom w:val="none" w:sz="0" w:space="0" w:color="020000"/>
              <w:right w:val="none" w:sz="0" w:space="0" w:color="020000"/>
            </w:tcBorders>
            <w:shd w:val="clear" w:color="F5F7E8" w:fill="F5F7E8"/>
            <w:vAlign w:val="center"/>
          </w:tcPr>
          <w:p w14:paraId="424AD9FF" w14:textId="77777777" w:rsidR="00C362E9" w:rsidRDefault="00C362E9" w:rsidP="00017440">
            <w:pPr>
              <w:spacing w:before="93" w:after="62" w:line="22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1% reduction in litter ($ per ACT household per year)</w:t>
            </w:r>
          </w:p>
        </w:tc>
        <w:tc>
          <w:tcPr>
            <w:tcW w:w="1464" w:type="dxa"/>
            <w:tcBorders>
              <w:top w:val="none" w:sz="0" w:space="0" w:color="020000"/>
              <w:left w:val="none" w:sz="0" w:space="0" w:color="020000"/>
              <w:bottom w:val="none" w:sz="0" w:space="0" w:color="020000"/>
              <w:right w:val="none" w:sz="0" w:space="0" w:color="020000"/>
            </w:tcBorders>
            <w:shd w:val="clear" w:color="F5F7E8" w:fill="F5F7E8"/>
            <w:vAlign w:val="center"/>
          </w:tcPr>
          <w:p w14:paraId="4C99D8F6" w14:textId="77777777" w:rsidR="00C362E9" w:rsidRDefault="00C362E9" w:rsidP="00017440">
            <w:pPr>
              <w:spacing w:before="93" w:after="73"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2.21</w:t>
            </w:r>
          </w:p>
        </w:tc>
        <w:tc>
          <w:tcPr>
            <w:tcW w:w="1507" w:type="dxa"/>
            <w:tcBorders>
              <w:top w:val="none" w:sz="0" w:space="0" w:color="020000"/>
              <w:left w:val="none" w:sz="0" w:space="0" w:color="020000"/>
              <w:bottom w:val="none" w:sz="0" w:space="0" w:color="020000"/>
              <w:right w:val="none" w:sz="0" w:space="0" w:color="020000"/>
            </w:tcBorders>
            <w:shd w:val="clear" w:color="F5F7E8" w:fill="F5F7E8"/>
            <w:vAlign w:val="center"/>
          </w:tcPr>
          <w:p w14:paraId="45254097" w14:textId="77777777" w:rsidR="00C362E9" w:rsidRDefault="00C362E9" w:rsidP="00017440">
            <w:pPr>
              <w:spacing w:before="93" w:after="73"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1.22</w:t>
            </w:r>
          </w:p>
        </w:tc>
        <w:tc>
          <w:tcPr>
            <w:tcW w:w="2356" w:type="dxa"/>
            <w:gridSpan w:val="2"/>
            <w:tcBorders>
              <w:top w:val="none" w:sz="0" w:space="0" w:color="020000"/>
              <w:left w:val="none" w:sz="0" w:space="0" w:color="020000"/>
              <w:bottom w:val="none" w:sz="0" w:space="0" w:color="020000"/>
              <w:right w:val="none" w:sz="0" w:space="0" w:color="020000"/>
            </w:tcBorders>
            <w:shd w:val="clear" w:color="F5F7E8" w:fill="F5F7E8"/>
            <w:vAlign w:val="center"/>
          </w:tcPr>
          <w:p w14:paraId="412BB7EC" w14:textId="77777777" w:rsidR="00C362E9" w:rsidRDefault="00C362E9" w:rsidP="00017440">
            <w:pPr>
              <w:spacing w:before="93" w:after="73"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4.04</w:t>
            </w:r>
          </w:p>
        </w:tc>
      </w:tr>
      <w:tr w:rsidR="00C362E9" w14:paraId="1D431DEA" w14:textId="77777777" w:rsidTr="00017440">
        <w:trPr>
          <w:trHeight w:hRule="exact" w:val="381"/>
        </w:trPr>
        <w:tc>
          <w:tcPr>
            <w:tcW w:w="5154" w:type="dxa"/>
            <w:gridSpan w:val="2"/>
            <w:tcBorders>
              <w:top w:val="none" w:sz="0" w:space="0" w:color="020000"/>
              <w:left w:val="none" w:sz="0" w:space="0" w:color="020000"/>
              <w:bottom w:val="none" w:sz="0" w:space="0" w:color="020000"/>
              <w:right w:val="none" w:sz="0" w:space="0" w:color="020000"/>
            </w:tcBorders>
            <w:vAlign w:val="center"/>
          </w:tcPr>
          <w:p w14:paraId="1EA03EAE" w14:textId="77777777" w:rsidR="00C362E9" w:rsidRDefault="00C362E9" w:rsidP="00017440">
            <w:pPr>
              <w:spacing w:before="83" w:after="67" w:line="219" w:lineRule="exact"/>
              <w:ind w:left="498"/>
              <w:textAlignment w:val="baseline"/>
              <w:rPr>
                <w:rFonts w:ascii="Arial Narrow" w:eastAsia="Arial Narrow" w:hAnsi="Arial Narrow"/>
                <w:color w:val="000000"/>
                <w:sz w:val="21"/>
              </w:rPr>
            </w:pPr>
            <w:r>
              <w:rPr>
                <w:rFonts w:ascii="Arial Narrow" w:eastAsia="Arial Narrow" w:hAnsi="Arial Narrow"/>
                <w:color w:val="000000"/>
                <w:sz w:val="21"/>
              </w:rPr>
              <w:t>Litter reduction ($/tonne)</w:t>
            </w:r>
          </w:p>
        </w:tc>
        <w:tc>
          <w:tcPr>
            <w:tcW w:w="1464" w:type="dxa"/>
            <w:tcBorders>
              <w:top w:val="none" w:sz="0" w:space="0" w:color="020000"/>
              <w:left w:val="none" w:sz="0" w:space="0" w:color="020000"/>
              <w:bottom w:val="none" w:sz="0" w:space="0" w:color="020000"/>
              <w:right w:val="none" w:sz="0" w:space="0" w:color="020000"/>
            </w:tcBorders>
            <w:vAlign w:val="center"/>
          </w:tcPr>
          <w:p w14:paraId="04915994" w14:textId="77777777" w:rsidR="00C362E9" w:rsidRDefault="00C362E9" w:rsidP="00017440">
            <w:pPr>
              <w:spacing w:before="83" w:after="68" w:line="218" w:lineRule="exact"/>
              <w:ind w:left="321"/>
              <w:textAlignment w:val="baseline"/>
              <w:rPr>
                <w:rFonts w:ascii="Arial Narrow" w:eastAsia="Arial Narrow" w:hAnsi="Arial Narrow"/>
                <w:color w:val="000000"/>
                <w:sz w:val="21"/>
              </w:rPr>
            </w:pPr>
            <w:r>
              <w:rPr>
                <w:rFonts w:ascii="Arial Narrow" w:eastAsia="Arial Narrow" w:hAnsi="Arial Narrow"/>
                <w:color w:val="000000"/>
                <w:sz w:val="21"/>
              </w:rPr>
              <w:t>20,738</w:t>
            </w:r>
          </w:p>
        </w:tc>
        <w:tc>
          <w:tcPr>
            <w:tcW w:w="1507" w:type="dxa"/>
            <w:tcBorders>
              <w:top w:val="none" w:sz="0" w:space="0" w:color="020000"/>
              <w:left w:val="none" w:sz="0" w:space="0" w:color="020000"/>
              <w:bottom w:val="none" w:sz="0" w:space="0" w:color="020000"/>
              <w:right w:val="none" w:sz="0" w:space="0" w:color="020000"/>
            </w:tcBorders>
            <w:vAlign w:val="center"/>
          </w:tcPr>
          <w:p w14:paraId="5726375D" w14:textId="77777777" w:rsidR="00C362E9" w:rsidRDefault="00C362E9" w:rsidP="00017440">
            <w:pPr>
              <w:spacing w:before="83" w:after="68" w:line="218"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11,432</w:t>
            </w:r>
          </w:p>
        </w:tc>
        <w:tc>
          <w:tcPr>
            <w:tcW w:w="2356" w:type="dxa"/>
            <w:gridSpan w:val="2"/>
            <w:tcBorders>
              <w:top w:val="none" w:sz="0" w:space="0" w:color="020000"/>
              <w:left w:val="none" w:sz="0" w:space="0" w:color="020000"/>
              <w:bottom w:val="none" w:sz="0" w:space="0" w:color="020000"/>
              <w:right w:val="none" w:sz="0" w:space="0" w:color="020000"/>
            </w:tcBorders>
            <w:vAlign w:val="center"/>
          </w:tcPr>
          <w:p w14:paraId="7026D841" w14:textId="77777777" w:rsidR="00C362E9" w:rsidRDefault="00C362E9" w:rsidP="00017440">
            <w:pPr>
              <w:spacing w:before="83" w:after="68" w:line="218"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37,914</w:t>
            </w:r>
          </w:p>
        </w:tc>
      </w:tr>
    </w:tbl>
    <w:p w14:paraId="32DF6DDB" w14:textId="77777777" w:rsidR="00C362E9" w:rsidRDefault="00C362E9" w:rsidP="00C362E9">
      <w:pPr>
        <w:spacing w:after="340" w:line="20" w:lineRule="exact"/>
      </w:pPr>
    </w:p>
    <w:p w14:paraId="408627DA" w14:textId="77777777" w:rsidR="00C362E9" w:rsidRDefault="00C362E9" w:rsidP="00C362E9">
      <w:pPr>
        <w:spacing w:line="253" w:lineRule="exact"/>
        <w:ind w:left="360"/>
        <w:textAlignment w:val="baseline"/>
        <w:rPr>
          <w:rFonts w:ascii="Tahoma" w:eastAsia="Tahoma" w:hAnsi="Tahoma"/>
          <w:b/>
          <w:color w:val="00968F"/>
          <w:spacing w:val="2"/>
          <w:sz w:val="20"/>
        </w:rPr>
      </w:pPr>
      <w:r>
        <w:rPr>
          <w:rFonts w:ascii="Tahoma" w:eastAsia="Tahoma" w:hAnsi="Tahoma"/>
          <w:b/>
          <w:color w:val="00968F"/>
          <w:spacing w:val="2"/>
          <w:sz w:val="20"/>
        </w:rPr>
        <w:t>UK Department of Environment, Food and Rural Affairs study</w:t>
      </w:r>
    </w:p>
    <w:p w14:paraId="75B39FFF" w14:textId="77777777" w:rsidR="00C362E9" w:rsidRPr="005808A7" w:rsidRDefault="00C362E9" w:rsidP="00C362E9">
      <w:pPr>
        <w:widowControl w:val="0"/>
        <w:kinsoku w:val="0"/>
        <w:overflowPunct w:val="0"/>
        <w:spacing w:before="113" w:after="108"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2011 study by </w:t>
      </w:r>
      <w:proofErr w:type="spellStart"/>
      <w:r w:rsidRPr="005808A7">
        <w:rPr>
          <w:rFonts w:ascii="Arial" w:eastAsia="Times New Roman" w:hAnsi="Arial" w:cs="Times New Roman"/>
          <w:sz w:val="20"/>
          <w:szCs w:val="24"/>
          <w:lang w:val="en-US" w:eastAsia="en-AU"/>
        </w:rPr>
        <w:t>Wardman</w:t>
      </w:r>
      <w:proofErr w:type="spellEnd"/>
      <w:r w:rsidRPr="005808A7">
        <w:rPr>
          <w:rFonts w:ascii="Arial" w:eastAsia="Times New Roman" w:hAnsi="Arial" w:cs="Times New Roman"/>
          <w:sz w:val="20"/>
          <w:szCs w:val="24"/>
          <w:lang w:val="en-US" w:eastAsia="en-AU"/>
        </w:rPr>
        <w:t>, Bristow, &amp; Shires was commissioned by the UK Department of Environment, Food and Rural Affairs.</w:t>
      </w:r>
      <w:r w:rsidRPr="005808A7">
        <w:rPr>
          <w:rFonts w:ascii="Arial Narrow" w:eastAsia="Times New Roman" w:hAnsi="Arial Narrow" w:cs="Times New Roman"/>
          <w:sz w:val="20"/>
          <w:szCs w:val="24"/>
          <w:vertAlign w:val="superscript"/>
          <w:lang w:val="en-US" w:eastAsia="en-AU"/>
        </w:rPr>
        <w:t>53</w:t>
      </w:r>
      <w:r w:rsidRPr="005808A7">
        <w:rPr>
          <w:rFonts w:ascii="Arial Narrow" w:eastAsia="Times New Roman" w:hAnsi="Arial Narrow" w:cs="Times New Roman"/>
          <w:szCs w:val="24"/>
          <w:lang w:val="en-US" w:eastAsia="en-AU"/>
        </w:rPr>
        <w:t xml:space="preserve"> The purpose of the study was to estimate the economic value of local environmental amenity factors. The factors were:</w:t>
      </w:r>
    </w:p>
    <w:p w14:paraId="070DF69F" w14:textId="77777777" w:rsidR="00C362E9" w:rsidRPr="005808A7" w:rsidRDefault="00C362E9" w:rsidP="00C362E9">
      <w:pPr>
        <w:widowControl w:val="0"/>
        <w:kinsoku w:val="0"/>
        <w:overflowPunct w:val="0"/>
        <w:spacing w:before="52" w:after="0" w:line="20" w:lineRule="exact"/>
        <w:textAlignment w:val="baseline"/>
        <w:rPr>
          <w:rFonts w:ascii="Times New Roman" w:eastAsia="Times New Roman" w:hAnsi="Times New Roman" w:cs="Times New Roman"/>
          <w:sz w:val="24"/>
          <w:szCs w:val="24"/>
          <w:lang w:val="en-US" w:eastAsia="en-AU"/>
        </w:rPr>
      </w:pPr>
    </w:p>
    <w:tbl>
      <w:tblPr>
        <w:tblW w:w="0" w:type="auto"/>
        <w:tblLayout w:type="fixed"/>
        <w:tblCellMar>
          <w:left w:w="0" w:type="dxa"/>
          <w:right w:w="0" w:type="dxa"/>
        </w:tblCellMar>
        <w:tblLook w:val="0000" w:firstRow="0" w:lastRow="0" w:firstColumn="0" w:lastColumn="0" w:noHBand="0" w:noVBand="0"/>
      </w:tblPr>
      <w:tblGrid>
        <w:gridCol w:w="3894"/>
        <w:gridCol w:w="6587"/>
      </w:tblGrid>
      <w:tr w:rsidR="00C362E9" w:rsidRPr="005808A7" w14:paraId="76B6EBA6" w14:textId="77777777" w:rsidTr="00017440">
        <w:trPr>
          <w:trHeight w:hRule="exact" w:val="1892"/>
        </w:trPr>
        <w:tc>
          <w:tcPr>
            <w:tcW w:w="3894" w:type="dxa"/>
            <w:tcBorders>
              <w:top w:val="nil"/>
              <w:left w:val="nil"/>
              <w:bottom w:val="nil"/>
              <w:right w:val="nil"/>
            </w:tcBorders>
          </w:tcPr>
          <w:p w14:paraId="3DBAE457" w14:textId="77777777" w:rsidR="00C362E9" w:rsidRPr="005808A7" w:rsidRDefault="00C362E9" w:rsidP="00017440">
            <w:pPr>
              <w:widowControl w:val="0"/>
              <w:kinsoku w:val="0"/>
              <w:overflowPunct w:val="0"/>
              <w:spacing w:after="0" w:line="224"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urban quiet areas;</w:t>
            </w:r>
          </w:p>
          <w:p w14:paraId="45D6A862" w14:textId="77777777" w:rsidR="00C362E9" w:rsidRPr="005808A7" w:rsidRDefault="00C362E9" w:rsidP="00017440">
            <w:pPr>
              <w:widowControl w:val="0"/>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fly-tipping;</w:t>
            </w:r>
          </w:p>
          <w:p w14:paraId="57069C14" w14:textId="77777777" w:rsidR="00C362E9" w:rsidRPr="005808A7" w:rsidRDefault="00C362E9" w:rsidP="00017440">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litter;</w:t>
            </w:r>
          </w:p>
          <w:p w14:paraId="339E9B5C" w14:textId="77777777" w:rsidR="00C362E9" w:rsidRPr="005808A7" w:rsidRDefault="00C362E9" w:rsidP="00017440">
            <w:pPr>
              <w:widowControl w:val="0"/>
              <w:kinsoku w:val="0"/>
              <w:overflowPunct w:val="0"/>
              <w:spacing w:before="176" w:after="0"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fly-posting;</w:t>
            </w:r>
          </w:p>
          <w:p w14:paraId="66BAE812" w14:textId="77777777" w:rsidR="00C362E9" w:rsidRPr="005808A7" w:rsidRDefault="00C362E9" w:rsidP="00017440">
            <w:pPr>
              <w:widowControl w:val="0"/>
              <w:kinsoku w:val="0"/>
              <w:overflowPunct w:val="0"/>
              <w:spacing w:before="180" w:after="8" w:line="237" w:lineRule="exact"/>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graffiti;</w:t>
            </w:r>
          </w:p>
        </w:tc>
        <w:tc>
          <w:tcPr>
            <w:tcW w:w="6587" w:type="dxa"/>
            <w:tcBorders>
              <w:top w:val="nil"/>
              <w:left w:val="nil"/>
              <w:bottom w:val="nil"/>
              <w:right w:val="nil"/>
            </w:tcBorders>
          </w:tcPr>
          <w:p w14:paraId="2B65D79A" w14:textId="77777777" w:rsidR="00C362E9" w:rsidRPr="005808A7" w:rsidRDefault="00C362E9" w:rsidP="00017440">
            <w:pPr>
              <w:widowControl w:val="0"/>
              <w:kinsoku w:val="0"/>
              <w:overflowPunct w:val="0"/>
              <w:spacing w:after="0" w:line="224"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dog-fouling;</w:t>
            </w:r>
          </w:p>
          <w:p w14:paraId="7D0CF959" w14:textId="77777777" w:rsidR="00C362E9" w:rsidRPr="005808A7" w:rsidRDefault="00C362E9" w:rsidP="00017440">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chewing gum;</w:t>
            </w:r>
          </w:p>
          <w:p w14:paraId="75C6B354" w14:textId="77777777" w:rsidR="00C362E9" w:rsidRPr="005808A7" w:rsidRDefault="00C362E9" w:rsidP="00017440">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trees;</w:t>
            </w:r>
          </w:p>
          <w:p w14:paraId="62DAA236" w14:textId="77777777" w:rsidR="00C362E9" w:rsidRPr="005808A7" w:rsidRDefault="00C362E9" w:rsidP="00017440">
            <w:pPr>
              <w:widowControl w:val="0"/>
              <w:kinsoku w:val="0"/>
              <w:overflowPunct w:val="0"/>
              <w:spacing w:before="172" w:after="0"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light pollution; and</w:t>
            </w:r>
          </w:p>
          <w:p w14:paraId="788DE5D4" w14:textId="77777777" w:rsidR="00C362E9" w:rsidRPr="005808A7" w:rsidRDefault="00C362E9" w:rsidP="00017440">
            <w:pPr>
              <w:widowControl w:val="0"/>
              <w:kinsoku w:val="0"/>
              <w:overflowPunct w:val="0"/>
              <w:spacing w:before="176" w:after="8" w:line="241"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w:t>
            </w:r>
            <w:proofErr w:type="spellStart"/>
            <w:r w:rsidRPr="005808A7">
              <w:rPr>
                <w:rFonts w:ascii="Arial Narrow" w:eastAsia="Times New Roman" w:hAnsi="Arial Narrow" w:cs="Times New Roman"/>
                <w:szCs w:val="24"/>
                <w:lang w:val="en-US" w:eastAsia="en-AU"/>
              </w:rPr>
              <w:t>odour</w:t>
            </w:r>
            <w:proofErr w:type="spellEnd"/>
            <w:r w:rsidRPr="005808A7">
              <w:rPr>
                <w:rFonts w:ascii="Arial Narrow" w:eastAsia="Times New Roman" w:hAnsi="Arial Narrow" w:cs="Times New Roman"/>
                <w:szCs w:val="24"/>
                <w:lang w:val="en-US" w:eastAsia="en-AU"/>
              </w:rPr>
              <w:t>.</w:t>
            </w:r>
          </w:p>
        </w:tc>
      </w:tr>
    </w:tbl>
    <w:p w14:paraId="627B4666" w14:textId="77777777" w:rsidR="00C362E9" w:rsidRPr="005808A7" w:rsidRDefault="00C362E9" w:rsidP="00C362E9">
      <w:pPr>
        <w:widowControl w:val="0"/>
        <w:kinsoku w:val="0"/>
        <w:overflowPunct w:val="0"/>
        <w:spacing w:after="88" w:line="20" w:lineRule="exact"/>
        <w:textAlignment w:val="baseline"/>
        <w:rPr>
          <w:rFonts w:ascii="Times New Roman" w:eastAsia="Times New Roman" w:hAnsi="Times New Roman" w:cs="Times New Roman"/>
          <w:sz w:val="24"/>
          <w:szCs w:val="24"/>
          <w:lang w:val="en-US" w:eastAsia="en-AU"/>
        </w:rPr>
      </w:pPr>
    </w:p>
    <w:p w14:paraId="2E48A414" w14:textId="77777777" w:rsidR="00C362E9" w:rsidRPr="005808A7" w:rsidRDefault="00C362E9" w:rsidP="00C362E9">
      <w:pPr>
        <w:widowControl w:val="0"/>
        <w:kinsoku w:val="0"/>
        <w:overflowPunct w:val="0"/>
        <w:spacing w:after="0" w:line="296" w:lineRule="exact"/>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 UK benefit transfer estimates resulting from this study are the UK Government’s recommended parameters for incorporating local environmental values for things such as litter, noise pollution, graffiti and other urban waste </w:t>
      </w:r>
      <w:r w:rsidRPr="005808A7">
        <w:rPr>
          <w:rFonts w:ascii="Arial Narrow" w:eastAsia="Times New Roman" w:hAnsi="Arial Narrow" w:cs="Times New Roman"/>
          <w:szCs w:val="24"/>
          <w:lang w:val="en-US" w:eastAsia="en-AU"/>
        </w:rPr>
        <w:t>into CBAs.</w:t>
      </w:r>
    </w:p>
    <w:p w14:paraId="33CB51C2" w14:textId="77777777" w:rsidR="00C362E9" w:rsidRPr="005808A7" w:rsidRDefault="00C362E9" w:rsidP="00C362E9">
      <w:pPr>
        <w:widowControl w:val="0"/>
        <w:kinsoku w:val="0"/>
        <w:overflowPunct w:val="0"/>
        <w:spacing w:before="115" w:after="0"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Using benefit transfer, we estimate the WTP using recalibrated UK study results to be between $67.78 and $81.37 </w:t>
      </w:r>
      <w:r w:rsidRPr="005808A7">
        <w:rPr>
          <w:rFonts w:ascii="Arial Narrow" w:eastAsia="Times New Roman" w:hAnsi="Arial Narrow" w:cs="Times New Roman"/>
          <w:szCs w:val="24"/>
          <w:lang w:val="en-US" w:eastAsia="en-AU"/>
        </w:rPr>
        <w:t>per person per year.</w:t>
      </w:r>
    </w:p>
    <w:p w14:paraId="1A0C45B0" w14:textId="77777777" w:rsidR="00C362E9" w:rsidRPr="005808A7" w:rsidRDefault="00C362E9" w:rsidP="00C362E9">
      <w:pPr>
        <w:widowControl w:val="0"/>
        <w:kinsoku w:val="0"/>
        <w:overflowPunct w:val="0"/>
        <w:spacing w:before="118" w:after="0" w:line="299" w:lineRule="exact"/>
        <w:ind w:right="1080"/>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These benefit transfer estimates are significantly higher than the original 2010 PwC estimates (for NSW </w:t>
      </w:r>
      <w:r w:rsidRPr="005808A7">
        <w:rPr>
          <w:rFonts w:ascii="Arial Narrow" w:eastAsia="Times New Roman" w:hAnsi="Arial Narrow" w:cs="Times New Roman"/>
          <w:szCs w:val="24"/>
          <w:lang w:val="en-US" w:eastAsia="en-AU"/>
        </w:rPr>
        <w:t>metropolitan regions). Several points should be noted here:</w:t>
      </w:r>
    </w:p>
    <w:p w14:paraId="63DA2BFB" w14:textId="77777777" w:rsidR="00C362E9" w:rsidRPr="005808A7" w:rsidRDefault="00C362E9" w:rsidP="00C362E9">
      <w:pPr>
        <w:widowControl w:val="0"/>
        <w:tabs>
          <w:tab w:val="left" w:pos="720"/>
        </w:tabs>
        <w:kinsoku w:val="0"/>
        <w:overflowPunct w:val="0"/>
        <w:spacing w:before="113" w:after="0" w:line="299"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ab/>
        <w:t xml:space="preserve">Because of the elevated results (in comparison to the PwC study), we have contacted the UK study leaders, who confirmed that the results have been correctly interpreted and adjusted for an Australian/NSW/ACT </w:t>
      </w:r>
      <w:r w:rsidRPr="005808A7">
        <w:rPr>
          <w:rFonts w:ascii="Arial Narrow" w:eastAsia="Times New Roman" w:hAnsi="Arial Narrow" w:cs="Times New Roman"/>
          <w:szCs w:val="24"/>
          <w:lang w:val="en-US" w:eastAsia="en-AU"/>
        </w:rPr>
        <w:t>context.</w:t>
      </w:r>
    </w:p>
    <w:p w14:paraId="43D61B1E" w14:textId="77777777" w:rsidR="00C362E9" w:rsidRPr="005808A7" w:rsidRDefault="00C362E9" w:rsidP="00C362E9">
      <w:pPr>
        <w:widowControl w:val="0"/>
        <w:kinsoku w:val="0"/>
        <w:overflowPunct w:val="0"/>
        <w:spacing w:before="118" w:after="0" w:line="299" w:lineRule="exact"/>
        <w:ind w:right="360"/>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w:eastAsia="Times New Roman" w:hAnsi="Arial" w:cs="Times New Roman"/>
          <w:sz w:val="20"/>
          <w:szCs w:val="24"/>
          <w:lang w:val="en-US" w:eastAsia="en-AU"/>
        </w:rPr>
        <w:t xml:space="preserve"> An advantage of the UK study is that WTP valuations for improvements in local environmental factors were </w:t>
      </w:r>
      <w:r w:rsidRPr="005808A7">
        <w:rPr>
          <w:rFonts w:ascii="Arial Narrow" w:eastAsia="Times New Roman" w:hAnsi="Arial Narrow" w:cs="Times New Roman"/>
          <w:szCs w:val="24"/>
          <w:lang w:val="en-US" w:eastAsia="en-AU"/>
        </w:rPr>
        <w:t>all expressed on a common 0–10 scale (from bad to good). This translates directly to 10% incremental improvements from any baseline condition.</w:t>
      </w:r>
    </w:p>
    <w:p w14:paraId="07DB2D10" w14:textId="77777777" w:rsidR="00C362E9" w:rsidRPr="005808A7" w:rsidRDefault="00C362E9" w:rsidP="00C362E9">
      <w:pPr>
        <w:widowControl w:val="0"/>
        <w:kinsoku w:val="0"/>
        <w:overflowPunct w:val="0"/>
        <w:spacing w:before="173" w:after="0" w:line="241" w:lineRule="exact"/>
        <w:textAlignment w:val="baseline"/>
        <w:rPr>
          <w:rFonts w:ascii="Arial Narrow" w:eastAsia="Times New Roman" w:hAnsi="Arial Narrow" w:cs="Times New Roman"/>
          <w:spacing w:val="7"/>
          <w:szCs w:val="24"/>
          <w:lang w:val="en-US" w:eastAsia="en-AU"/>
        </w:rPr>
      </w:pPr>
      <w:r w:rsidRPr="005808A7">
        <w:rPr>
          <w:rFonts w:ascii="Arial" w:eastAsia="Times New Roman" w:hAnsi="Arial" w:cs="Times New Roman"/>
          <w:color w:val="A9BE00"/>
          <w:spacing w:val="7"/>
          <w:szCs w:val="24"/>
          <w:lang w:val="en-US" w:eastAsia="en-AU"/>
        </w:rPr>
        <w:t>E</w:t>
      </w:r>
      <w:r w:rsidRPr="005808A7">
        <w:rPr>
          <w:rFonts w:ascii="Arial Narrow" w:eastAsia="Times New Roman" w:hAnsi="Arial Narrow" w:cs="Times New Roman"/>
          <w:spacing w:val="7"/>
          <w:szCs w:val="24"/>
          <w:lang w:val="en-US" w:eastAsia="en-AU"/>
        </w:rPr>
        <w:t xml:space="preserve"> We think there are several reasons that the WTP values are higher than the PwC estimates:</w:t>
      </w:r>
    </w:p>
    <w:p w14:paraId="7E5C6625" w14:textId="77777777" w:rsidR="00C362E9" w:rsidRPr="005808A7" w:rsidRDefault="00C362E9" w:rsidP="00C362E9">
      <w:pPr>
        <w:widowControl w:val="0"/>
        <w:tabs>
          <w:tab w:val="left" w:pos="1008"/>
        </w:tabs>
        <w:kinsoku w:val="0"/>
        <w:overflowPunct w:val="0"/>
        <w:spacing w:before="113" w:after="0" w:line="301" w:lineRule="exact"/>
        <w:ind w:right="144"/>
        <w:textAlignment w:val="baseline"/>
        <w:rPr>
          <w:rFonts w:ascii="Arial" w:eastAsia="Times New Roman" w:hAnsi="Arial" w:cs="Times New Roman"/>
          <w:b/>
          <w:sz w:val="21"/>
          <w:szCs w:val="24"/>
          <w:lang w:val="en-US" w:eastAsia="en-AU"/>
        </w:rPr>
      </w:pPr>
      <w:r w:rsidRPr="005808A7">
        <w:rPr>
          <w:rFonts w:ascii="Tahoma" w:eastAsia="Times New Roman" w:hAnsi="Tahoma" w:cs="Times New Roman"/>
          <w:sz w:val="17"/>
          <w:szCs w:val="24"/>
          <w:lang w:val="en-US" w:eastAsia="en-AU"/>
        </w:rPr>
        <w:t>&gt;</w:t>
      </w:r>
      <w:r w:rsidRPr="005808A7">
        <w:rPr>
          <w:rFonts w:ascii="Tahoma" w:eastAsia="Times New Roman" w:hAnsi="Tahoma" w:cs="Times New Roman"/>
          <w:sz w:val="17"/>
          <w:szCs w:val="24"/>
          <w:lang w:val="en-US" w:eastAsia="en-AU"/>
        </w:rPr>
        <w:tab/>
      </w:r>
      <w:r w:rsidRPr="005808A7">
        <w:rPr>
          <w:rFonts w:ascii="Arial" w:eastAsia="Times New Roman" w:hAnsi="Arial" w:cs="Times New Roman"/>
          <w:b/>
          <w:sz w:val="21"/>
          <w:szCs w:val="24"/>
          <w:lang w:val="en-US" w:eastAsia="en-AU"/>
        </w:rPr>
        <w:t>Payments are for local litter reduction, and people may are often willing to pay more for this proximity benefit.</w:t>
      </w:r>
    </w:p>
    <w:p w14:paraId="39C7A782" w14:textId="77777777" w:rsidR="00C362E9" w:rsidRPr="005808A7" w:rsidRDefault="00C362E9" w:rsidP="00C362E9">
      <w:pPr>
        <w:widowControl w:val="0"/>
        <w:tabs>
          <w:tab w:val="left" w:pos="1008"/>
        </w:tabs>
        <w:kinsoku w:val="0"/>
        <w:overflowPunct w:val="0"/>
        <w:spacing w:before="110" w:after="0" w:line="301" w:lineRule="exact"/>
        <w:ind w:right="576"/>
        <w:textAlignment w:val="baseline"/>
        <w:rPr>
          <w:rFonts w:ascii="Arial" w:eastAsia="Times New Roman" w:hAnsi="Arial" w:cs="Times New Roman"/>
          <w:b/>
          <w:spacing w:val="-8"/>
          <w:sz w:val="21"/>
          <w:szCs w:val="24"/>
          <w:lang w:val="en-US" w:eastAsia="en-AU"/>
        </w:rPr>
      </w:pPr>
      <w:r w:rsidRPr="005808A7">
        <w:rPr>
          <w:rFonts w:ascii="Tahoma" w:eastAsia="Times New Roman" w:hAnsi="Tahoma" w:cs="Times New Roman"/>
          <w:spacing w:val="-8"/>
          <w:sz w:val="17"/>
          <w:szCs w:val="24"/>
          <w:lang w:val="en-US" w:eastAsia="en-AU"/>
        </w:rPr>
        <w:t>&gt;</w:t>
      </w:r>
      <w:r w:rsidRPr="005808A7">
        <w:rPr>
          <w:rFonts w:ascii="Tahoma" w:eastAsia="Times New Roman" w:hAnsi="Tahoma" w:cs="Times New Roman"/>
          <w:spacing w:val="-8"/>
          <w:sz w:val="17"/>
          <w:szCs w:val="24"/>
          <w:lang w:val="en-US" w:eastAsia="en-AU"/>
        </w:rPr>
        <w:tab/>
      </w:r>
      <w:r w:rsidRPr="005808A7">
        <w:rPr>
          <w:rFonts w:ascii="Arial" w:eastAsia="Times New Roman" w:hAnsi="Arial" w:cs="Times New Roman"/>
          <w:b/>
          <w:spacing w:val="-8"/>
          <w:sz w:val="21"/>
          <w:szCs w:val="24"/>
          <w:lang w:val="en-US" w:eastAsia="en-AU"/>
        </w:rPr>
        <w:t xml:space="preserve">The litter-related images used in the study are particular to the UK (Figure 7). In particular, the considerably narrower </w:t>
      </w:r>
      <w:proofErr w:type="spellStart"/>
      <w:r w:rsidRPr="005808A7">
        <w:rPr>
          <w:rFonts w:ascii="Arial" w:eastAsia="Times New Roman" w:hAnsi="Arial" w:cs="Times New Roman"/>
          <w:b/>
          <w:spacing w:val="-8"/>
          <w:sz w:val="21"/>
          <w:szCs w:val="24"/>
          <w:lang w:val="en-US" w:eastAsia="en-AU"/>
        </w:rPr>
        <w:t>kerbsides</w:t>
      </w:r>
      <w:proofErr w:type="spellEnd"/>
      <w:r w:rsidRPr="005808A7">
        <w:rPr>
          <w:rFonts w:ascii="Arial" w:eastAsia="Times New Roman" w:hAnsi="Arial" w:cs="Times New Roman"/>
          <w:b/>
          <w:spacing w:val="-8"/>
          <w:sz w:val="21"/>
          <w:szCs w:val="24"/>
          <w:lang w:val="en-US" w:eastAsia="en-AU"/>
        </w:rPr>
        <w:t xml:space="preserve"> may mean that people are willing to pay more for this proximity benefit.</w:t>
      </w:r>
    </w:p>
    <w:p w14:paraId="3B71E8B0" w14:textId="77777777" w:rsidR="00C362E9" w:rsidRPr="005808A7" w:rsidRDefault="00C362E9" w:rsidP="00C362E9">
      <w:pPr>
        <w:widowControl w:val="0"/>
        <w:tabs>
          <w:tab w:val="left" w:pos="1008"/>
        </w:tabs>
        <w:kinsoku w:val="0"/>
        <w:overflowPunct w:val="0"/>
        <w:spacing w:before="113" w:after="997" w:line="301" w:lineRule="exact"/>
        <w:jc w:val="both"/>
        <w:textAlignment w:val="baseline"/>
        <w:rPr>
          <w:rFonts w:ascii="Arial" w:eastAsia="Times New Roman" w:hAnsi="Arial" w:cs="Times New Roman"/>
          <w:b/>
          <w:sz w:val="21"/>
          <w:szCs w:val="24"/>
          <w:lang w:val="en-US" w:eastAsia="en-AU"/>
        </w:rPr>
      </w:pPr>
      <w:r w:rsidRPr="005808A7">
        <w:rPr>
          <w:rFonts w:ascii="Tahoma" w:eastAsia="Times New Roman" w:hAnsi="Tahoma" w:cs="Times New Roman"/>
          <w:sz w:val="17"/>
          <w:szCs w:val="24"/>
          <w:lang w:val="en-US" w:eastAsia="en-AU"/>
        </w:rPr>
        <w:t>&gt;</w:t>
      </w:r>
      <w:r w:rsidRPr="005808A7">
        <w:rPr>
          <w:rFonts w:ascii="Tahoma" w:eastAsia="Times New Roman" w:hAnsi="Tahoma" w:cs="Times New Roman"/>
          <w:sz w:val="17"/>
          <w:szCs w:val="24"/>
          <w:lang w:val="en-US" w:eastAsia="en-AU"/>
        </w:rPr>
        <w:tab/>
      </w:r>
      <w:r w:rsidRPr="005808A7">
        <w:rPr>
          <w:rFonts w:ascii="Arial" w:eastAsia="Times New Roman" w:hAnsi="Arial" w:cs="Times New Roman"/>
          <w:b/>
          <w:sz w:val="21"/>
          <w:szCs w:val="24"/>
          <w:lang w:val="en-US" w:eastAsia="en-AU"/>
        </w:rPr>
        <w:t>In the UK study, ‘litter’ means all litter, not just packaging waste. As a result, the UK study estimates are for all public litter, not just packaging waste.</w:t>
      </w:r>
    </w:p>
    <w:p w14:paraId="1BF88633" w14:textId="77777777" w:rsidR="00C362E9" w:rsidRPr="005808A7" w:rsidRDefault="00C362E9" w:rsidP="00C362E9">
      <w:pPr>
        <w:widowControl w:val="0"/>
        <w:tabs>
          <w:tab w:val="left" w:pos="720"/>
        </w:tabs>
        <w:kinsoku w:val="0"/>
        <w:overflowPunct w:val="0"/>
        <w:spacing w:before="44" w:after="0" w:line="192" w:lineRule="exact"/>
        <w:ind w:right="1512"/>
        <w:textAlignment w:val="baseline"/>
        <w:rPr>
          <w:rFonts w:ascii="Arial" w:eastAsia="Times New Roman" w:hAnsi="Arial" w:cs="Times New Roman"/>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2624" behindDoc="0" locked="0" layoutInCell="0" allowOverlap="1" wp14:anchorId="7510C568" wp14:editId="1F720C16">
                <wp:simplePos x="0" y="0"/>
                <wp:positionH relativeFrom="page">
                  <wp:posOffset>575945</wp:posOffset>
                </wp:positionH>
                <wp:positionV relativeFrom="page">
                  <wp:posOffset>9741535</wp:posOffset>
                </wp:positionV>
                <wp:extent cx="1442720" cy="0"/>
                <wp:effectExtent l="13970" t="6985" r="10160" b="12065"/>
                <wp:wrapSquare wrapText="bothSides"/>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7848" id="Straight Connector 995" o:spid="_x0000_s1026" style="position:absolute;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67.05pt" to="158.95pt,7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n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QQj&#10;RXpo0tZbItrOo0orBRJqi4IXtBqMKyClUhsbqqVHtTUvmn53SOmqI6rlkfPbyQBMFjKSdylh4wzc&#10;uBu+aAYxZO91FO7Y2D5AgiToGPtzuvWHHz2icJjl+fhpDG2kV19Cimuisc5/5rpHwSixFCpIRwpy&#10;eHE+ECHFNSQcK70WUsb2S4WGEk8fJ2lMcFoKFpwhzNl2V0mLDiQMUPxiVeC5D7N6r1gE6zhhq4vt&#10;iZBnGy6XKuBBKUDnYp0n5Mc8na9mq1k+ysfT1ShP63r0aV3lo+k6e5rUj3VV1dnPQC3Li04wxlVg&#10;d53WLP+7abi8m/Oc3eb1JkPyHj3qBWSv/0g69jK07zwIO81OG3vtMQxoDL48pvAC7vdg3z/55S8A&#10;AAD//wMAUEsDBBQABgAIAAAAIQDznqz93QAAAAwBAAAPAAAAZHJzL2Rvd25yZXYueG1sTI/BTsMw&#10;DIbvSLxDZCRuLAmjjJWmE0Iq4sKBgThnTWgrEqdqsqbw9JgDgqN/f/r9udot3rHZTnEIqECuBDCL&#10;bTADdgpeX5qLG2AxaTTaBbQKPm2EXX16UunShIzPdt6njlEJxlIr6FMaS85j21uv4yqMFmn3Hiav&#10;E41Tx82kM5V7xy+FuOZeD0gXej3a+962H/ujV4AyvbmcU56nr+KhkEXzKJ4apc7PlrtbYMku6Q+G&#10;H31Sh5qcDuGIJjKnYCs2RFJerK8kMCLWcrMFdviNeF3x/0/U3wAAAP//AwBQSwECLQAUAAYACAAA&#10;ACEAtoM4kv4AAADhAQAAEwAAAAAAAAAAAAAAAAAAAAAAW0NvbnRlbnRfVHlwZXNdLnhtbFBLAQIt&#10;ABQABgAIAAAAIQA4/SH/1gAAAJQBAAALAAAAAAAAAAAAAAAAAC8BAABfcmVscy8ucmVsc1BLAQIt&#10;ABQABgAIAAAAIQBEUN+nIAIAADoEAAAOAAAAAAAAAAAAAAAAAC4CAABkcnMvZTJvRG9jLnhtbFBL&#10;AQItABQABgAIAAAAIQDznqz9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z w:val="17"/>
          <w:szCs w:val="24"/>
          <w:lang w:val="en-US" w:eastAsia="en-AU"/>
        </w:rPr>
        <w:t>53</w:t>
      </w:r>
      <w:r w:rsidRPr="005808A7">
        <w:rPr>
          <w:rFonts w:ascii="Arial Narrow" w:eastAsia="Times New Roman" w:hAnsi="Arial Narrow" w:cs="Times New Roman"/>
          <w:sz w:val="17"/>
          <w:szCs w:val="24"/>
          <w:lang w:val="en-US" w:eastAsia="en-AU"/>
        </w:rPr>
        <w:tab/>
        <w:t xml:space="preserve">M </w:t>
      </w:r>
      <w:proofErr w:type="spellStart"/>
      <w:r w:rsidRPr="005808A7">
        <w:rPr>
          <w:rFonts w:ascii="Arial Narrow" w:eastAsia="Times New Roman" w:hAnsi="Arial Narrow" w:cs="Times New Roman"/>
          <w:sz w:val="17"/>
          <w:szCs w:val="24"/>
          <w:lang w:val="en-US" w:eastAsia="en-AU"/>
        </w:rPr>
        <w:t>Wardman</w:t>
      </w:r>
      <w:proofErr w:type="spellEnd"/>
      <w:r w:rsidRPr="005808A7">
        <w:rPr>
          <w:rFonts w:ascii="Arial Narrow" w:eastAsia="Times New Roman" w:hAnsi="Arial Narrow" w:cs="Times New Roman"/>
          <w:sz w:val="17"/>
          <w:szCs w:val="24"/>
          <w:lang w:val="en-US" w:eastAsia="en-AU"/>
        </w:rPr>
        <w:t xml:space="preserve">, A Bristow, J Shires, </w:t>
      </w:r>
      <w:r w:rsidRPr="005808A7">
        <w:rPr>
          <w:rFonts w:ascii="Arial Narrow" w:eastAsia="Times New Roman" w:hAnsi="Arial Narrow" w:cs="Times New Roman"/>
          <w:i/>
          <w:sz w:val="17"/>
          <w:szCs w:val="24"/>
          <w:lang w:val="en-US" w:eastAsia="en-AU"/>
        </w:rPr>
        <w:t>Estimating the value of a range of local environmental impacts</w:t>
      </w:r>
      <w:r w:rsidRPr="005808A7">
        <w:rPr>
          <w:rFonts w:ascii="Arial" w:eastAsia="Times New Roman" w:hAnsi="Arial" w:cs="Times New Roman"/>
          <w:sz w:val="16"/>
          <w:szCs w:val="24"/>
          <w:lang w:val="en-US" w:eastAsia="en-AU"/>
        </w:rPr>
        <w:t>, report prepared for the UK Department for Environment, Food and Rural Affairs, University of Leeds and Loughborough University, April 2011.</w:t>
      </w:r>
    </w:p>
    <w:p w14:paraId="28411956" w14:textId="77777777" w:rsidR="00C362E9" w:rsidRPr="005808A7" w:rsidRDefault="00C362E9" w:rsidP="00C362E9">
      <w:pPr>
        <w:widowControl w:val="0"/>
        <w:tabs>
          <w:tab w:val="left" w:pos="864"/>
        </w:tabs>
        <w:kinsoku w:val="0"/>
        <w:overflowPunct w:val="0"/>
        <w:spacing w:before="283"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3648" behindDoc="1" locked="0" layoutInCell="0" allowOverlap="1" wp14:anchorId="754671A5" wp14:editId="2A82B5FD">
                <wp:simplePos x="0" y="0"/>
                <wp:positionH relativeFrom="page">
                  <wp:posOffset>304800</wp:posOffset>
                </wp:positionH>
                <wp:positionV relativeFrom="page">
                  <wp:posOffset>10116185</wp:posOffset>
                </wp:positionV>
                <wp:extent cx="271145" cy="271145"/>
                <wp:effectExtent l="0" t="635" r="0" b="4445"/>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48BF" w14:textId="77777777" w:rsidR="00017440" w:rsidRDefault="00017440" w:rsidP="00C362E9">
                            <w:pPr>
                              <w:kinsoku w:val="0"/>
                              <w:overflowPunct w:val="0"/>
                              <w:textAlignment w:val="baseline"/>
                              <w:rPr>
                                <w:sz w:val="24"/>
                              </w:rPr>
                            </w:pPr>
                            <w:r>
                              <w:rPr>
                                <w:noProof/>
                                <w:sz w:val="24"/>
                                <w:lang w:eastAsia="en-AU"/>
                              </w:rPr>
                              <w:drawing>
                                <wp:inline distT="0" distB="0" distL="0" distR="0" wp14:anchorId="6F4139AD" wp14:editId="344EA666">
                                  <wp:extent cx="266700" cy="266700"/>
                                  <wp:effectExtent l="0" t="0" r="0" b="0"/>
                                  <wp:docPr id="993" name="Picture 993"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_Pic2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71A5" id="Text Box 994" o:spid="_x0000_s1164" type="#_x0000_t202" style="position:absolute;margin-left:24pt;margin-top:796.55pt;width:21.35pt;height:21.3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pBewIAAAsFAAAOAAAAZHJzL2Uyb0RvYy54bWysVG1v2yAQ/j5p/wHxPbWdOW1s1an6skyT&#10;uhep3Q8ggGM0DAxI7K7af98BcdZ1mzRN8wd8wPFwd89znF+MvUR7bp3QqsHFSY4RV1QzobYN/nS/&#10;ni0xcp4oRqRWvMEP3OGL1csX54Op+Vx3WjJuEYAoVw+mwZ33ps4yRzveE3eiDVew2WrbEw9Tu82Y&#10;JQOg9zKb5/lpNmjLjNWUOwerN2kTryJ+23LqP7St4x7JBkNsPo42jpswZqtzUm8tMZ2ghzDIP0TR&#10;E6Hg0iPUDfEE7az4BaoX1GqnW39CdZ/pthWUxxwgmyJ/ls1dRwyPuUBxnDmWyf0/WPp+/9EiwRpc&#10;VSVGivRA0j0fPbrSIwprUKHBuBoc7wy4+hE2gOmYrTO3mn52SOnrjqgtv7RWDx0nDCIswsnsydGE&#10;4wLIZninGVxEdl5HoLG1fSgfFAQBOjD1cGQnBENhcX5WFOUCIwpbBzvcQOrpsLHOv+G6R8FosAXy&#10;IzjZ3zqfXCeXcJfTUrC1kDJO7HZzLS3aExDKOn4x/mduUgVnpcOxhJhWIEa4I+yFaCPxj1UxL/Or&#10;eTVbny7PZuW6XMyqs3w5y4vqqjrNy6q8WX8LARZl3QnGuLoVik8iLMq/I/nQDkk+UYZoADIX80Vi&#10;6I9J5vH7XZK98NCTUvQNXh6dSB14fa0YpE1qT4RMdvZz+JEQqMH0j1WJKgjEJwn4cTNGyRWvlpO8&#10;Npo9gDCsBuKAfXhRwOi0/YrRAN3ZYPdlRyzHSL5VIK7QypNhJ2MzGURRONpgj1Eyr31q+Z2xYtsB&#10;cpKv0pcgwFZEcQSlpigOsoWOi1kcXofQ0k/n0evHG7b6Dg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Ki1ykF7AgAA&#10;CwUAAA4AAAAAAAAAAAAAAAAALgIAAGRycy9lMm9Eb2MueG1sUEsBAi0AFAAGAAgAAAAhAIL2/WPh&#10;AAAACwEAAA8AAAAAAAAAAAAAAAAA1QQAAGRycy9kb3ducmV2LnhtbFBLBQYAAAAABAAEAPMAAADj&#10;BQAAAAA=&#10;" o:allowincell="f" stroked="f">
                <v:textbox inset="0,0,0,0">
                  <w:txbxContent>
                    <w:p w14:paraId="2D6C48BF" w14:textId="77777777" w:rsidR="00017440" w:rsidRDefault="00017440" w:rsidP="00C362E9">
                      <w:pPr>
                        <w:kinsoku w:val="0"/>
                        <w:overflowPunct w:val="0"/>
                        <w:textAlignment w:val="baseline"/>
                        <w:rPr>
                          <w:sz w:val="24"/>
                        </w:rPr>
                      </w:pPr>
                      <w:r>
                        <w:rPr>
                          <w:noProof/>
                          <w:sz w:val="24"/>
                          <w:lang w:eastAsia="en-AU"/>
                        </w:rPr>
                        <w:drawing>
                          <wp:inline distT="0" distB="0" distL="0" distR="0" wp14:anchorId="6F4139AD" wp14:editId="344EA666">
                            <wp:extent cx="266700" cy="266700"/>
                            <wp:effectExtent l="0" t="0" r="0" b="0"/>
                            <wp:docPr id="993" name="Picture 993"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_Pic2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50</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6475C4AB"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889" w:bottom="209" w:left="539" w:header="720" w:footer="720" w:gutter="0"/>
          <w:cols w:space="720"/>
          <w:noEndnote/>
        </w:sectPr>
      </w:pPr>
    </w:p>
    <w:p w14:paraId="1506B874" w14:textId="77777777" w:rsidR="00C362E9" w:rsidRPr="005808A7" w:rsidRDefault="00C362E9" w:rsidP="00C362E9">
      <w:pPr>
        <w:widowControl w:val="0"/>
        <w:kinsoku w:val="0"/>
        <w:overflowPunct w:val="0"/>
        <w:spacing w:before="66" w:after="0" w:line="300"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lastRenderedPageBreak/>
        <w:t>E</w:t>
      </w:r>
      <w:r w:rsidRPr="005808A7">
        <w:rPr>
          <w:rFonts w:ascii="Arial" w:eastAsia="Times New Roman" w:hAnsi="Arial" w:cs="Times New Roman"/>
          <w:sz w:val="20"/>
          <w:szCs w:val="24"/>
          <w:lang w:val="en-US" w:eastAsia="en-AU"/>
        </w:rPr>
        <w:t xml:space="preserve"> We have adjusted the UK value estimates for purchasing power parity differences. A key assumption is that UK </w:t>
      </w:r>
      <w:r w:rsidRPr="005808A7">
        <w:rPr>
          <w:rFonts w:ascii="Arial Narrow" w:eastAsia="Times New Roman" w:hAnsi="Arial Narrow" w:cs="Times New Roman"/>
          <w:szCs w:val="24"/>
          <w:lang w:val="en-US" w:eastAsia="en-AU"/>
        </w:rPr>
        <w:t>and ACT populations experience similar loss of amenity from public space litter.</w:t>
      </w:r>
    </w:p>
    <w:p w14:paraId="3DDEF5EF" w14:textId="77777777" w:rsidR="00C362E9" w:rsidRPr="005808A7" w:rsidRDefault="00C362E9" w:rsidP="00C362E9">
      <w:pPr>
        <w:widowControl w:val="0"/>
        <w:kinsoku w:val="0"/>
        <w:overflowPunct w:val="0"/>
        <w:spacing w:before="113" w:after="0" w:line="301" w:lineRule="exact"/>
        <w:ind w:right="79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Narrow" w:eastAsia="Times New Roman" w:hAnsi="Arial Narrow" w:cs="Times New Roman"/>
          <w:szCs w:val="24"/>
          <w:lang w:val="en-US" w:eastAsia="en-AU"/>
        </w:rPr>
        <w:t xml:space="preserve"> We have restricted the aggregation to people over the age of 18 years in the ACT, given that the valuation survey did not survey people younger than 18.</w:t>
      </w:r>
    </w:p>
    <w:p w14:paraId="2D8DA9B7" w14:textId="77777777" w:rsidR="00C362E9" w:rsidRPr="005808A7" w:rsidRDefault="00C362E9" w:rsidP="00C362E9">
      <w:pPr>
        <w:widowControl w:val="0"/>
        <w:kinsoku w:val="0"/>
        <w:overflowPunct w:val="0"/>
        <w:spacing w:before="187" w:after="175" w:line="261" w:lineRule="exact"/>
        <w:textAlignment w:val="baseline"/>
        <w:rPr>
          <w:rFonts w:ascii="Arial Narrow" w:eastAsia="Times New Roman" w:hAnsi="Arial Narrow" w:cs="Times New Roman"/>
          <w:b/>
          <w:color w:val="00968F"/>
          <w:spacing w:val="3"/>
          <w:sz w:val="25"/>
          <w:szCs w:val="24"/>
          <w:lang w:val="en-US" w:eastAsia="en-AU"/>
        </w:rPr>
      </w:pPr>
      <w:r w:rsidRPr="005808A7">
        <w:rPr>
          <w:rFonts w:ascii="Arial Narrow" w:eastAsia="Times New Roman" w:hAnsi="Arial Narrow" w:cs="Times New Roman"/>
          <w:b/>
          <w:color w:val="00968F"/>
          <w:spacing w:val="3"/>
          <w:sz w:val="25"/>
          <w:szCs w:val="24"/>
          <w:lang w:val="en-US" w:eastAsia="en-AU"/>
        </w:rPr>
        <w:t>Figure 8: Litter images, UK study</w:t>
      </w:r>
    </w:p>
    <w:p w14:paraId="2EB4ADCB" w14:textId="77777777" w:rsidR="00C362E9" w:rsidRPr="005808A7" w:rsidRDefault="00C362E9" w:rsidP="00C362E9">
      <w:pPr>
        <w:widowControl w:val="0"/>
        <w:kinsoku w:val="0"/>
        <w:overflowPunct w:val="0"/>
        <w:spacing w:after="161" w:line="240" w:lineRule="auto"/>
        <w:ind w:right="230"/>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738C65E0" wp14:editId="6C2D40B4">
            <wp:extent cx="6381750" cy="1438275"/>
            <wp:effectExtent l="0" t="0" r="0" b="9525"/>
            <wp:docPr id="969" name="Picture 969" descr="_Pi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_Pic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81750" cy="1438275"/>
                    </a:xfrm>
                    <a:prstGeom prst="rect">
                      <a:avLst/>
                    </a:prstGeom>
                    <a:noFill/>
                    <a:ln>
                      <a:noFill/>
                    </a:ln>
                  </pic:spPr>
                </pic:pic>
              </a:graphicData>
            </a:graphic>
          </wp:inline>
        </w:drawing>
      </w:r>
    </w:p>
    <w:p w14:paraId="647C1631" w14:textId="77777777" w:rsidR="00C362E9" w:rsidRPr="005808A7" w:rsidRDefault="00C362E9" w:rsidP="00C362E9">
      <w:pPr>
        <w:widowControl w:val="0"/>
        <w:kinsoku w:val="0"/>
        <w:overflowPunct w:val="0"/>
        <w:spacing w:before="10" w:after="0" w:line="188" w:lineRule="exact"/>
        <w:ind w:right="432"/>
        <w:jc w:val="both"/>
        <w:textAlignment w:val="baseline"/>
        <w:rPr>
          <w:rFonts w:ascii="Arial Narrow" w:eastAsia="Times New Roman" w:hAnsi="Arial Narrow" w:cs="Times New Roman"/>
          <w:color w:val="00968F"/>
          <w:sz w:val="18"/>
          <w:szCs w:val="24"/>
          <w:lang w:val="en-US" w:eastAsia="en-AU"/>
        </w:rPr>
      </w:pPr>
      <w:r w:rsidRPr="005808A7">
        <w:rPr>
          <w:rFonts w:ascii="Arial" w:eastAsia="Times New Roman" w:hAnsi="Arial" w:cs="Times New Roman"/>
          <w:sz w:val="16"/>
          <w:szCs w:val="24"/>
          <w:lang w:val="en-US" w:eastAsia="en-AU"/>
        </w:rPr>
        <w:t xml:space="preserve">Source: UK Department for Environment, Food and Rural Affairs, </w:t>
      </w:r>
      <w:r w:rsidRPr="005808A7">
        <w:rPr>
          <w:rFonts w:ascii="Arial Narrow" w:eastAsia="Times New Roman" w:hAnsi="Arial Narrow" w:cs="Times New Roman"/>
          <w:i/>
          <w:sz w:val="17"/>
          <w:szCs w:val="24"/>
          <w:lang w:val="en-US" w:eastAsia="en-AU"/>
        </w:rPr>
        <w:t>Local environmental quality: scale of local environmental quality: illustrations and descriptions</w:t>
      </w:r>
      <w:r w:rsidRPr="005808A7">
        <w:rPr>
          <w:rFonts w:ascii="Arial Narrow" w:eastAsia="Times New Roman" w:hAnsi="Arial Narrow" w:cs="Times New Roman"/>
          <w:sz w:val="18"/>
          <w:szCs w:val="24"/>
          <w:lang w:val="en-US" w:eastAsia="en-AU"/>
        </w:rPr>
        <w:t>, August 2013,</w:t>
      </w:r>
      <w:r w:rsidRPr="005808A7">
        <w:rPr>
          <w:rFonts w:ascii="Arial" w:eastAsia="Times New Roman" w:hAnsi="Arial" w:cs="Times New Roman"/>
          <w:color w:val="00968F"/>
          <w:sz w:val="16"/>
          <w:szCs w:val="24"/>
          <w:lang w:val="en-US" w:eastAsia="en-AU"/>
        </w:rPr>
        <w:t xml:space="preserve"> </w:t>
      </w:r>
      <w:hyperlink r:id="rId130" w:history="1">
        <w:r w:rsidRPr="005808A7">
          <w:rPr>
            <w:rFonts w:ascii="Arial" w:eastAsia="Times New Roman" w:hAnsi="Arial" w:cs="Times New Roman"/>
            <w:color w:val="0000FF"/>
            <w:sz w:val="16"/>
            <w:szCs w:val="24"/>
            <w:u w:val="single"/>
            <w:lang w:val="en-US" w:eastAsia="en-AU"/>
          </w:rPr>
          <w:t>www.gov.uk/government/uploads/system/uploads/attachment_data/file/226568/leq-scale-illustrations.pdf</w:t>
        </w:r>
      </w:hyperlink>
      <w:r w:rsidRPr="005808A7">
        <w:rPr>
          <w:rFonts w:ascii="Arial Narrow" w:eastAsia="Times New Roman" w:hAnsi="Arial Narrow" w:cs="Times New Roman"/>
          <w:color w:val="00968F"/>
          <w:sz w:val="18"/>
          <w:szCs w:val="24"/>
          <w:lang w:val="en-US" w:eastAsia="en-AU"/>
        </w:rPr>
        <w:t>.</w:t>
      </w:r>
    </w:p>
    <w:p w14:paraId="076C40A7" w14:textId="77777777" w:rsidR="00C362E9" w:rsidRPr="005808A7" w:rsidRDefault="00C362E9" w:rsidP="00C362E9">
      <w:pPr>
        <w:widowControl w:val="0"/>
        <w:kinsoku w:val="0"/>
        <w:overflowPunct w:val="0"/>
        <w:spacing w:before="182" w:after="0" w:line="237" w:lineRule="exact"/>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Cautions and issues remain:</w:t>
      </w:r>
    </w:p>
    <w:p w14:paraId="5EF8FAE4" w14:textId="77777777" w:rsidR="00C362E9" w:rsidRPr="005808A7" w:rsidRDefault="00C362E9" w:rsidP="00C362E9">
      <w:pPr>
        <w:widowControl w:val="0"/>
        <w:kinsoku w:val="0"/>
        <w:overflowPunct w:val="0"/>
        <w:spacing w:before="119" w:after="0" w:line="300"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The study is not sufficiently disaggregated to the level of being able to indicate the extent (if any) to which the estimated WTP values include market benefits (such as the value of </w:t>
      </w:r>
      <w:proofErr w:type="spellStart"/>
      <w:r w:rsidRPr="005808A7">
        <w:rPr>
          <w:rFonts w:ascii="Arial" w:eastAsia="Times New Roman" w:hAnsi="Arial" w:cs="Times New Roman"/>
          <w:sz w:val="20"/>
          <w:szCs w:val="24"/>
          <w:lang w:val="en-US" w:eastAsia="en-AU"/>
        </w:rPr>
        <w:t>recyclates</w:t>
      </w:r>
      <w:proofErr w:type="spellEnd"/>
      <w:r w:rsidRPr="005808A7">
        <w:rPr>
          <w:rFonts w:ascii="Arial" w:eastAsia="Times New Roman" w:hAnsi="Arial" w:cs="Times New Roman"/>
          <w:sz w:val="20"/>
          <w:szCs w:val="24"/>
          <w:lang w:val="en-US" w:eastAsia="en-AU"/>
        </w:rPr>
        <w:t>) and litter reductions and other non-market benefits estimated in the CBAs.</w:t>
      </w:r>
    </w:p>
    <w:p w14:paraId="10BDEDD3" w14:textId="77777777" w:rsidR="00C362E9" w:rsidRPr="005808A7" w:rsidRDefault="00C362E9" w:rsidP="00C362E9">
      <w:pPr>
        <w:widowControl w:val="0"/>
        <w:kinsoku w:val="0"/>
        <w:overflowPunct w:val="0"/>
        <w:spacing w:before="109" w:after="0" w:line="300" w:lineRule="exact"/>
        <w:ind w:right="432"/>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9"/>
          <w:szCs w:val="24"/>
          <w:lang w:val="en-US" w:eastAsia="en-AU"/>
        </w:rPr>
        <w:t>E</w:t>
      </w:r>
      <w:r w:rsidRPr="005808A7">
        <w:rPr>
          <w:rFonts w:ascii="Arial" w:eastAsia="Times New Roman" w:hAnsi="Arial" w:cs="Times New Roman"/>
          <w:sz w:val="20"/>
          <w:szCs w:val="24"/>
          <w:lang w:val="en-US" w:eastAsia="en-AU"/>
        </w:rPr>
        <w:t xml:space="preserve"> The values transferred in the UK study were not estimated with reference to the specific environmental </w:t>
      </w:r>
      <w:r w:rsidRPr="005808A7">
        <w:rPr>
          <w:rFonts w:ascii="Arial Narrow" w:eastAsia="Times New Roman" w:hAnsi="Arial Narrow" w:cs="Times New Roman"/>
          <w:szCs w:val="24"/>
          <w:lang w:val="en-US" w:eastAsia="en-AU"/>
        </w:rPr>
        <w:t xml:space="preserve">changes being examined in the ACT study. As a result, there remains uncertainty about the ACT community’s </w:t>
      </w:r>
      <w:r w:rsidRPr="005808A7">
        <w:rPr>
          <w:rFonts w:ascii="Arial" w:eastAsia="Times New Roman" w:hAnsi="Arial" w:cs="Times New Roman"/>
          <w:sz w:val="20"/>
          <w:szCs w:val="24"/>
          <w:lang w:val="en-US" w:eastAsia="en-AU"/>
        </w:rPr>
        <w:t xml:space="preserve">actual WTP. At best, benefit transfer can provide an indication of the order of magnitude of the community’s </w:t>
      </w:r>
      <w:r w:rsidRPr="005808A7">
        <w:rPr>
          <w:rFonts w:ascii="Arial Narrow" w:eastAsia="Times New Roman" w:hAnsi="Arial Narrow" w:cs="Times New Roman"/>
          <w:szCs w:val="24"/>
          <w:lang w:val="en-US" w:eastAsia="en-AU"/>
        </w:rPr>
        <w:t>WTP for environmental services.</w:t>
      </w:r>
    </w:p>
    <w:p w14:paraId="615967D4" w14:textId="77777777" w:rsidR="00C362E9" w:rsidRPr="005808A7" w:rsidRDefault="00C362E9" w:rsidP="00C362E9">
      <w:pPr>
        <w:widowControl w:val="0"/>
        <w:kinsoku w:val="0"/>
        <w:overflowPunct w:val="0"/>
        <w:spacing w:before="234" w:after="0" w:line="336" w:lineRule="exact"/>
        <w:textAlignment w:val="baseline"/>
        <w:rPr>
          <w:rFonts w:ascii="Montserrat" w:eastAsia="Times New Roman" w:hAnsi="Montserrat" w:cs="Times New Roman"/>
          <w:b/>
          <w:color w:val="00968F"/>
          <w:spacing w:val="-7"/>
          <w:sz w:val="33"/>
          <w:szCs w:val="24"/>
          <w:lang w:val="en-US" w:eastAsia="en-AU"/>
        </w:rPr>
      </w:pPr>
      <w:r w:rsidRPr="005808A7">
        <w:rPr>
          <w:rFonts w:ascii="Montserrat" w:eastAsia="Times New Roman" w:hAnsi="Montserrat" w:cs="Times New Roman"/>
          <w:b/>
          <w:color w:val="00968F"/>
          <w:spacing w:val="-7"/>
          <w:sz w:val="33"/>
          <w:szCs w:val="24"/>
          <w:lang w:val="en-US" w:eastAsia="en-AU"/>
        </w:rPr>
        <w:t>Willingness to pay to increase recycling</w:t>
      </w:r>
    </w:p>
    <w:p w14:paraId="3DF1285A" w14:textId="77777777" w:rsidR="00C362E9" w:rsidRPr="005808A7" w:rsidRDefault="00C362E9" w:rsidP="00C362E9">
      <w:pPr>
        <w:widowControl w:val="0"/>
        <w:kinsoku w:val="0"/>
        <w:overflowPunct w:val="0"/>
        <w:spacing w:before="114" w:after="0" w:line="301" w:lineRule="exact"/>
        <w:ind w:right="288"/>
        <w:textAlignment w:val="baseline"/>
        <w:rPr>
          <w:rFonts w:ascii="Arial Narrow" w:eastAsia="Times New Roman" w:hAnsi="Arial Narrow" w:cs="Times New Roman"/>
          <w:spacing w:val="8"/>
          <w:szCs w:val="24"/>
          <w:lang w:val="en-US" w:eastAsia="en-AU"/>
        </w:rPr>
      </w:pPr>
      <w:r w:rsidRPr="005808A7">
        <w:rPr>
          <w:rFonts w:ascii="Arial Narrow" w:eastAsia="Times New Roman" w:hAnsi="Arial Narrow" w:cs="Times New Roman"/>
          <w:spacing w:val="8"/>
          <w:szCs w:val="24"/>
          <w:lang w:val="en-US" w:eastAsia="en-AU"/>
        </w:rPr>
        <w:t>Households and the broader community place a value on recycling that includes a range of market and non-market values. Market values have been fully captured in the main analysis, but non-market values only partly so. Potential non-market values of recycling include:</w:t>
      </w:r>
    </w:p>
    <w:p w14:paraId="67A5D398" w14:textId="77777777" w:rsidR="00C362E9" w:rsidRPr="005808A7" w:rsidRDefault="00C362E9" w:rsidP="00C362E9">
      <w:pPr>
        <w:widowControl w:val="0"/>
        <w:kinsoku w:val="0"/>
        <w:overflowPunct w:val="0"/>
        <w:spacing w:before="108" w:after="0" w:line="300" w:lineRule="exact"/>
        <w:ind w:right="504"/>
        <w:jc w:val="both"/>
        <w:textAlignment w:val="baseline"/>
        <w:rPr>
          <w:rFonts w:ascii="Arial Narrow" w:eastAsia="Times New Roman" w:hAnsi="Arial Narrow" w:cs="Times New Roman"/>
          <w:szCs w:val="24"/>
          <w:lang w:val="en-US" w:eastAsia="en-AU"/>
        </w:rPr>
      </w:pPr>
      <w:proofErr w:type="spellStart"/>
      <w:r w:rsidRPr="005808A7">
        <w:rPr>
          <w:rFonts w:ascii="Arial" w:eastAsia="Times New Roman" w:hAnsi="Arial" w:cs="Times New Roman"/>
          <w:color w:val="A9BE00"/>
          <w:sz w:val="29"/>
          <w:szCs w:val="24"/>
          <w:lang w:val="en-US" w:eastAsia="en-AU"/>
        </w:rPr>
        <w:t>E</w:t>
      </w:r>
      <w:proofErr w:type="spellEnd"/>
      <w:r w:rsidRPr="005808A7">
        <w:rPr>
          <w:rFonts w:ascii="Arial" w:eastAsia="Times New Roman" w:hAnsi="Arial" w:cs="Times New Roman"/>
          <w:sz w:val="20"/>
          <w:szCs w:val="24"/>
          <w:lang w:val="en-US" w:eastAsia="en-AU"/>
        </w:rPr>
        <w:t xml:space="preserve"> avoided environmental and social externalities associated with the operation of landfills (such as pollution </w:t>
      </w:r>
      <w:r w:rsidRPr="005808A7">
        <w:rPr>
          <w:rFonts w:ascii="Arial Narrow" w:eastAsia="Times New Roman" w:hAnsi="Arial Narrow" w:cs="Times New Roman"/>
          <w:szCs w:val="24"/>
          <w:lang w:val="en-US" w:eastAsia="en-AU"/>
        </w:rPr>
        <w:t>and noise);</w:t>
      </w:r>
    </w:p>
    <w:p w14:paraId="5FB35252" w14:textId="77777777" w:rsidR="00C362E9" w:rsidRPr="005808A7" w:rsidRDefault="00C362E9" w:rsidP="00C362E9">
      <w:pPr>
        <w:widowControl w:val="0"/>
        <w:kinsoku w:val="0"/>
        <w:overflowPunct w:val="0"/>
        <w:spacing w:before="24" w:after="0" w:line="413" w:lineRule="exact"/>
        <w:textAlignment w:val="baseline"/>
        <w:rPr>
          <w:rFonts w:ascii="Arial Narrow" w:eastAsia="Times New Roman" w:hAnsi="Arial Narrow" w:cs="Times New Roman"/>
          <w:szCs w:val="24"/>
          <w:lang w:val="en-US" w:eastAsia="en-AU"/>
        </w:rPr>
      </w:pPr>
      <w:proofErr w:type="spellStart"/>
      <w:r w:rsidRPr="005808A7">
        <w:rPr>
          <w:rFonts w:ascii="Arial" w:eastAsia="Times New Roman" w:hAnsi="Arial" w:cs="Times New Roman"/>
          <w:color w:val="A9BE00"/>
          <w:sz w:val="29"/>
          <w:szCs w:val="24"/>
          <w:lang w:val="en-US" w:eastAsia="en-AU"/>
        </w:rPr>
        <w:t>E</w:t>
      </w:r>
      <w:proofErr w:type="spellEnd"/>
      <w:r w:rsidRPr="005808A7">
        <w:rPr>
          <w:rFonts w:ascii="Arial Narrow" w:eastAsia="Times New Roman" w:hAnsi="Arial Narrow" w:cs="Times New Roman"/>
          <w:szCs w:val="24"/>
          <w:lang w:val="en-US" w:eastAsia="en-AU"/>
        </w:rPr>
        <w:t xml:space="preserve"> avoided environmental externalities due to reduced resource depletion; and</w:t>
      </w:r>
      <w:r w:rsidRPr="005808A7">
        <w:rPr>
          <w:rFonts w:ascii="Arial Narrow" w:eastAsia="Times New Roman" w:hAnsi="Arial Narrow" w:cs="Times New Roman"/>
          <w:szCs w:val="24"/>
          <w:lang w:val="en-US" w:eastAsia="en-AU"/>
        </w:rPr>
        <w:br/>
      </w:r>
      <w:r w:rsidRPr="005808A7">
        <w:rPr>
          <w:rFonts w:ascii="Arial" w:eastAsia="Times New Roman" w:hAnsi="Arial" w:cs="Times New Roman"/>
          <w:color w:val="A9BE00"/>
          <w:sz w:val="29"/>
          <w:szCs w:val="24"/>
          <w:lang w:val="en-US" w:eastAsia="en-AU"/>
        </w:rPr>
        <w:t>E</w:t>
      </w:r>
      <w:r w:rsidRPr="005808A7">
        <w:rPr>
          <w:rFonts w:ascii="Arial Narrow" w:eastAsia="Times New Roman" w:hAnsi="Arial Narrow" w:cs="Times New Roman"/>
          <w:szCs w:val="24"/>
          <w:lang w:val="en-US" w:eastAsia="en-AU"/>
        </w:rPr>
        <w:t xml:space="preserve"> a sense of ‘civic duty’ that accompanies recycling and waste avoidance.</w:t>
      </w:r>
    </w:p>
    <w:p w14:paraId="7D6A0766" w14:textId="77777777" w:rsidR="00C362E9" w:rsidRPr="005808A7" w:rsidRDefault="00C362E9" w:rsidP="00C362E9">
      <w:pPr>
        <w:widowControl w:val="0"/>
        <w:kinsoku w:val="0"/>
        <w:overflowPunct w:val="0"/>
        <w:spacing w:before="93" w:after="0" w:line="300" w:lineRule="exact"/>
        <w:ind w:right="28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A review of the literature identified the following study as being preferred for the application of benefit transfer to </w:t>
      </w:r>
      <w:r w:rsidRPr="005808A7">
        <w:rPr>
          <w:rFonts w:ascii="Arial Narrow" w:eastAsia="Times New Roman" w:hAnsi="Arial Narrow" w:cs="Times New Roman"/>
          <w:szCs w:val="24"/>
          <w:lang w:val="en-US" w:eastAsia="en-AU"/>
        </w:rPr>
        <w:t xml:space="preserve">packaging waste recycling: R Gillespie, J Bennett, </w:t>
      </w:r>
      <w:r w:rsidRPr="005808A7">
        <w:rPr>
          <w:rFonts w:ascii="Arial Narrow" w:eastAsia="Times New Roman" w:hAnsi="Arial Narrow" w:cs="Times New Roman"/>
          <w:i/>
          <w:szCs w:val="24"/>
          <w:lang w:val="en-US" w:eastAsia="en-AU"/>
        </w:rPr>
        <w:t xml:space="preserve">Willingness to pay for </w:t>
      </w:r>
      <w:proofErr w:type="spellStart"/>
      <w:r w:rsidRPr="005808A7">
        <w:rPr>
          <w:rFonts w:ascii="Arial Narrow" w:eastAsia="Times New Roman" w:hAnsi="Arial Narrow" w:cs="Times New Roman"/>
          <w:i/>
          <w:szCs w:val="24"/>
          <w:lang w:val="en-US" w:eastAsia="en-AU"/>
        </w:rPr>
        <w:t>kerbside</w:t>
      </w:r>
      <w:proofErr w:type="spellEnd"/>
      <w:r w:rsidRPr="005808A7">
        <w:rPr>
          <w:rFonts w:ascii="Arial Narrow" w:eastAsia="Times New Roman" w:hAnsi="Arial Narrow" w:cs="Times New Roman"/>
          <w:i/>
          <w:szCs w:val="24"/>
          <w:lang w:val="en-US" w:eastAsia="en-AU"/>
        </w:rPr>
        <w:t xml:space="preserve"> recycling in the Brisbane region</w:t>
      </w:r>
      <w:r w:rsidRPr="005808A7">
        <w:rPr>
          <w:rFonts w:ascii="Arial Narrow" w:eastAsia="Times New Roman" w:hAnsi="Arial Narrow" w:cs="Times New Roman"/>
          <w:szCs w:val="24"/>
          <w:lang w:val="en-US" w:eastAsia="en-AU"/>
        </w:rPr>
        <w:t>, research report no. 97, Environmental Economics Research Hub, Canberra, 2011.</w:t>
      </w:r>
    </w:p>
    <w:p w14:paraId="67AADEAC" w14:textId="77777777" w:rsidR="00C362E9" w:rsidRPr="005808A7" w:rsidRDefault="00C362E9" w:rsidP="00C362E9">
      <w:pPr>
        <w:widowControl w:val="0"/>
        <w:kinsoku w:val="0"/>
        <w:overflowPunct w:val="0"/>
        <w:spacing w:before="116" w:after="0" w:line="300"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 xml:space="preserve">Gillespie and Bennett’s survey investigated respondents’ WTP for an existing household </w:t>
      </w:r>
      <w:proofErr w:type="spellStart"/>
      <w:r w:rsidRPr="005808A7">
        <w:rPr>
          <w:rFonts w:ascii="Arial Narrow" w:eastAsia="Times New Roman" w:hAnsi="Arial Narrow" w:cs="Times New Roman"/>
          <w:szCs w:val="24"/>
          <w:lang w:val="en-US" w:eastAsia="en-AU"/>
        </w:rPr>
        <w:t>kerbside</w:t>
      </w:r>
      <w:proofErr w:type="spellEnd"/>
      <w:r w:rsidRPr="005808A7">
        <w:rPr>
          <w:rFonts w:ascii="Arial Narrow" w:eastAsia="Times New Roman" w:hAnsi="Arial Narrow" w:cs="Times New Roman"/>
          <w:szCs w:val="24"/>
          <w:lang w:val="en-US" w:eastAsia="en-AU"/>
        </w:rPr>
        <w:t xml:space="preserve"> recycling scheme </w:t>
      </w:r>
      <w:r w:rsidRPr="005808A7">
        <w:rPr>
          <w:rFonts w:ascii="Arial" w:eastAsia="Times New Roman" w:hAnsi="Arial" w:cs="Times New Roman"/>
          <w:sz w:val="20"/>
          <w:szCs w:val="24"/>
          <w:lang w:val="en-US" w:eastAsia="en-AU"/>
        </w:rPr>
        <w:t xml:space="preserve">in the Brisbane region and the amount of waste that goes to landfill or is recycled. Materials recycled are paper, </w:t>
      </w:r>
      <w:r w:rsidRPr="005808A7">
        <w:rPr>
          <w:rFonts w:ascii="Arial Narrow" w:eastAsia="Times New Roman" w:hAnsi="Arial Narrow" w:cs="Times New Roman"/>
          <w:szCs w:val="24"/>
          <w:lang w:val="en-US" w:eastAsia="en-AU"/>
        </w:rPr>
        <w:t xml:space="preserve">cardboard, glass, plastic and </w:t>
      </w:r>
      <w:proofErr w:type="spellStart"/>
      <w:r w:rsidRPr="005808A7">
        <w:rPr>
          <w:rFonts w:ascii="Arial Narrow" w:eastAsia="Times New Roman" w:hAnsi="Arial Narrow" w:cs="Times New Roman"/>
          <w:szCs w:val="24"/>
          <w:lang w:val="en-US" w:eastAsia="en-AU"/>
        </w:rPr>
        <w:t>aluminium</w:t>
      </w:r>
      <w:proofErr w:type="spellEnd"/>
      <w:r w:rsidRPr="005808A7">
        <w:rPr>
          <w:rFonts w:ascii="Arial Narrow" w:eastAsia="Times New Roman" w:hAnsi="Arial Narrow" w:cs="Times New Roman"/>
          <w:szCs w:val="24"/>
          <w:lang w:val="en-US" w:eastAsia="en-AU"/>
        </w:rPr>
        <w:t>.</w:t>
      </w:r>
    </w:p>
    <w:p w14:paraId="212D47D3" w14:textId="77777777" w:rsidR="00C362E9" w:rsidRPr="005808A7" w:rsidRDefault="00C362E9" w:rsidP="00C362E9">
      <w:pPr>
        <w:widowControl w:val="0"/>
        <w:kinsoku w:val="0"/>
        <w:overflowPunct w:val="0"/>
        <w:spacing w:before="110" w:after="1557" w:line="300" w:lineRule="exact"/>
        <w:ind w:right="432"/>
        <w:jc w:val="both"/>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Using benefit transfer, we estimate WTP for a 1% increase in the level of packaging waste recycling in the ACT by </w:t>
      </w:r>
      <w:r w:rsidRPr="005808A7">
        <w:rPr>
          <w:rFonts w:ascii="Arial Narrow" w:eastAsia="Times New Roman" w:hAnsi="Arial Narrow" w:cs="Times New Roman"/>
          <w:szCs w:val="24"/>
          <w:lang w:val="en-US" w:eastAsia="en-AU"/>
        </w:rPr>
        <w:t xml:space="preserve">ACT households in 2017 is in the range of $199,000–304,000 per annum ($2017), and $1.99–3.04 million for a 10% increase. This equates to between $575 and $876 per household per </w:t>
      </w:r>
      <w:proofErr w:type="spellStart"/>
      <w:r w:rsidRPr="005808A7">
        <w:rPr>
          <w:rFonts w:ascii="Arial Narrow" w:eastAsia="Times New Roman" w:hAnsi="Arial Narrow" w:cs="Times New Roman"/>
          <w:szCs w:val="24"/>
          <w:lang w:val="en-US" w:eastAsia="en-AU"/>
        </w:rPr>
        <w:t>tonne</w:t>
      </w:r>
      <w:proofErr w:type="spellEnd"/>
      <w:r w:rsidRPr="005808A7">
        <w:rPr>
          <w:rFonts w:ascii="Arial Narrow" w:eastAsia="Times New Roman" w:hAnsi="Arial Narrow" w:cs="Times New Roman"/>
          <w:szCs w:val="24"/>
          <w:lang w:val="en-US" w:eastAsia="en-AU"/>
        </w:rPr>
        <w:t xml:space="preserve"> per annum (Table 18).</w:t>
      </w:r>
    </w:p>
    <w:p w14:paraId="61292D3C"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760" w:right="716" w:bottom="209" w:left="712" w:header="720" w:footer="720" w:gutter="0"/>
          <w:cols w:space="720"/>
          <w:noEndnote/>
        </w:sectPr>
      </w:pPr>
    </w:p>
    <w:p w14:paraId="03B950DC" w14:textId="77777777" w:rsidR="00C362E9" w:rsidRPr="005808A7" w:rsidRDefault="00C362E9" w:rsidP="00C362E9">
      <w:pPr>
        <w:widowControl w:val="0"/>
        <w:tabs>
          <w:tab w:val="right" w:pos="6912"/>
        </w:tabs>
        <w:kinsoku w:val="0"/>
        <w:overflowPunct w:val="0"/>
        <w:spacing w:after="0" w:line="202" w:lineRule="exact"/>
        <w:textAlignment w:val="baseline"/>
        <w:rPr>
          <w:rFonts w:ascii="Montserrat" w:eastAsia="Times New Roman" w:hAnsi="Montserrat" w:cs="Times New Roman"/>
          <w:b/>
          <w:color w:val="7C7B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4672" behindDoc="1" locked="0" layoutInCell="0" allowOverlap="1" wp14:anchorId="1F181CD3" wp14:editId="7B167FA0">
                <wp:simplePos x="0" y="0"/>
                <wp:positionH relativeFrom="page">
                  <wp:posOffset>6983095</wp:posOffset>
                </wp:positionH>
                <wp:positionV relativeFrom="page">
                  <wp:posOffset>10116185</wp:posOffset>
                </wp:positionV>
                <wp:extent cx="271145" cy="271145"/>
                <wp:effectExtent l="1270" t="635" r="3810" b="444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256F8" w14:textId="77777777" w:rsidR="00017440" w:rsidRDefault="00017440" w:rsidP="00C362E9">
                            <w:pPr>
                              <w:kinsoku w:val="0"/>
                              <w:overflowPunct w:val="0"/>
                              <w:textAlignment w:val="baseline"/>
                              <w:rPr>
                                <w:sz w:val="24"/>
                              </w:rPr>
                            </w:pPr>
                            <w:r>
                              <w:rPr>
                                <w:noProof/>
                                <w:sz w:val="24"/>
                                <w:lang w:eastAsia="en-AU"/>
                              </w:rPr>
                              <w:drawing>
                                <wp:inline distT="0" distB="0" distL="0" distR="0" wp14:anchorId="24982382" wp14:editId="7B96F1EA">
                                  <wp:extent cx="266700" cy="266700"/>
                                  <wp:effectExtent l="0" t="0" r="0" b="0"/>
                                  <wp:docPr id="991" name="Picture 991" descr="_Pi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_Pic2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1CD3" id="Text Box 992" o:spid="_x0000_s1165" type="#_x0000_t202" style="position:absolute;margin-left:549.85pt;margin-top:796.55pt;width:21.35pt;height:21.3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1kewIAAAs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W4&#10;LHOMJOmBpHs+OrRWI/JrUKFB2woc7zS4uhE2gOmQrdW3in62SKrrlsgdvzJGDS0nDCLM/MnkydGI&#10;Yz3IdninGFxE9k4FoLExvS8fFAQBOjD1cGLHB0NhMb/IsmKOEYWto+1vINV0WBvr3nDVI2/U2AD5&#10;AZwcbq2LrpOLv8uqTrCN6LowMbvtdWfQgYBQNuEL8T9z66R3lsofi4hxBWKEO/yejzYQ/1hmeZGu&#10;83K2OV9czIpNMZ+VF+lilmblujxPi7K42XzzAWZF1QrGuLwVkk8izIq/I/nYDlE+QYZoADLn+Twy&#10;9Mck0/D9LsleOOjJTvQ1XpycSOV5fS0ZpE0qR0QX7eTn8AMhUIPpH6oSVOCJjxJw43YMkstelZO8&#10;too9gDCMAuKAfXhRwGiV+YrRAN1ZY/tlTwzHqHsrQVy+lSfDTMZ2MoikcLTGDqNoXrvY8nttxK4F&#10;5Chfqa5AgI0I4vBKjVEcZQsdF7I4vg6+pZ/Og9ePN2z1HQ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9UL9ZHsC&#10;AAALBQAADgAAAAAAAAAAAAAAAAAuAgAAZHJzL2Uyb0RvYy54bWxQSwECLQAUAAYACAAAACEAoeq6&#10;LeMAAAAPAQAADwAAAAAAAAAAAAAAAADVBAAAZHJzL2Rvd25yZXYueG1sUEsFBgAAAAAEAAQA8wAA&#10;AOUFAAAAAA==&#10;" o:allowincell="f" stroked="f">
                <v:textbox inset="0,0,0,0">
                  <w:txbxContent>
                    <w:p w14:paraId="485256F8" w14:textId="77777777" w:rsidR="00017440" w:rsidRDefault="00017440" w:rsidP="00C362E9">
                      <w:pPr>
                        <w:kinsoku w:val="0"/>
                        <w:overflowPunct w:val="0"/>
                        <w:textAlignment w:val="baseline"/>
                        <w:rPr>
                          <w:sz w:val="24"/>
                        </w:rPr>
                      </w:pPr>
                      <w:r>
                        <w:rPr>
                          <w:noProof/>
                          <w:sz w:val="24"/>
                          <w:lang w:eastAsia="en-AU"/>
                        </w:rPr>
                        <w:drawing>
                          <wp:inline distT="0" distB="0" distL="0" distR="0" wp14:anchorId="24982382" wp14:editId="7B96F1EA">
                            <wp:extent cx="266700" cy="266700"/>
                            <wp:effectExtent l="0" t="0" r="0" b="0"/>
                            <wp:docPr id="991" name="Picture 991" descr="_Pi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_Pic2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C7B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C7B7B"/>
          <w:sz w:val="20"/>
          <w:szCs w:val="24"/>
          <w:lang w:val="en-US" w:eastAsia="en-AU"/>
        </w:rPr>
        <w:tab/>
        <w:t>51</w:t>
      </w:r>
    </w:p>
    <w:p w14:paraId="775FB74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760" w:right="607" w:bottom="209" w:left="4402" w:header="720" w:footer="720" w:gutter="0"/>
          <w:cols w:space="720"/>
          <w:noEndnote/>
        </w:sectPr>
      </w:pPr>
    </w:p>
    <w:p w14:paraId="2E06F0D7" w14:textId="77777777" w:rsidR="00C362E9" w:rsidRPr="005808A7" w:rsidRDefault="00C362E9" w:rsidP="00C362E9">
      <w:pPr>
        <w:widowControl w:val="0"/>
        <w:kinsoku w:val="0"/>
        <w:overflowPunct w:val="0"/>
        <w:spacing w:before="25" w:after="211" w:line="257" w:lineRule="exact"/>
        <w:textAlignment w:val="baseline"/>
        <w:rPr>
          <w:rFonts w:ascii="Arial Narrow" w:eastAsia="Times New Roman" w:hAnsi="Arial Narrow" w:cs="Times New Roman"/>
          <w:b/>
          <w:color w:val="00968F"/>
          <w:spacing w:val="7"/>
          <w:sz w:val="24"/>
          <w:szCs w:val="24"/>
          <w:lang w:val="en-US" w:eastAsia="en-AU"/>
        </w:rPr>
      </w:pPr>
      <w:r w:rsidRPr="005808A7">
        <w:rPr>
          <w:rFonts w:ascii="Arial Narrow" w:eastAsia="Times New Roman" w:hAnsi="Arial Narrow" w:cs="Times New Roman"/>
          <w:b/>
          <w:color w:val="00968F"/>
          <w:spacing w:val="7"/>
          <w:sz w:val="24"/>
          <w:szCs w:val="24"/>
          <w:lang w:val="en-US" w:eastAsia="en-AU"/>
        </w:rPr>
        <w:lastRenderedPageBreak/>
        <w:t>Table 16: WTP to increase waste packaging recycling, ACT households ($2017)</w:t>
      </w:r>
    </w:p>
    <w:tbl>
      <w:tblPr>
        <w:tblW w:w="0" w:type="auto"/>
        <w:tblLayout w:type="fixed"/>
        <w:tblCellMar>
          <w:left w:w="0" w:type="dxa"/>
          <w:right w:w="0" w:type="dxa"/>
        </w:tblCellMar>
        <w:tblLook w:val="0000" w:firstRow="0" w:lastRow="0" w:firstColumn="0" w:lastColumn="0" w:noHBand="0" w:noVBand="0"/>
      </w:tblPr>
      <w:tblGrid>
        <w:gridCol w:w="4683"/>
        <w:gridCol w:w="1733"/>
        <w:gridCol w:w="1704"/>
        <w:gridCol w:w="2361"/>
      </w:tblGrid>
      <w:tr w:rsidR="00C362E9" w:rsidRPr="005808A7" w14:paraId="559BA3F3" w14:textId="77777777" w:rsidTr="00017440">
        <w:trPr>
          <w:trHeight w:hRule="exact" w:val="802"/>
        </w:trPr>
        <w:tc>
          <w:tcPr>
            <w:tcW w:w="4683" w:type="dxa"/>
            <w:tcBorders>
              <w:top w:val="nil"/>
              <w:left w:val="nil"/>
              <w:bottom w:val="nil"/>
              <w:right w:val="nil"/>
            </w:tcBorders>
            <w:shd w:val="solid" w:color="A9BE00" w:fill="auto"/>
          </w:tcPr>
          <w:p w14:paraId="5B523E0C" w14:textId="77777777" w:rsidR="00C362E9" w:rsidRPr="005808A7" w:rsidRDefault="00C362E9" w:rsidP="00017440">
            <w:pPr>
              <w:widowControl w:val="0"/>
              <w:kinsoku w:val="0"/>
              <w:overflowPunct w:val="0"/>
              <w:spacing w:before="202" w:after="403" w:line="197" w:lineRule="exac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Willingness to pay</w:t>
            </w:r>
          </w:p>
        </w:tc>
        <w:tc>
          <w:tcPr>
            <w:tcW w:w="1733" w:type="dxa"/>
            <w:tcBorders>
              <w:top w:val="nil"/>
              <w:left w:val="nil"/>
              <w:bottom w:val="nil"/>
              <w:right w:val="nil"/>
            </w:tcBorders>
            <w:shd w:val="solid" w:color="A9BE00" w:fill="auto"/>
          </w:tcPr>
          <w:p w14:paraId="7D23394F" w14:textId="77777777" w:rsidR="00C362E9" w:rsidRPr="005808A7" w:rsidRDefault="00C362E9" w:rsidP="00017440">
            <w:pPr>
              <w:widowControl w:val="0"/>
              <w:kinsoku w:val="0"/>
              <w:overflowPunct w:val="0"/>
              <w:spacing w:before="180" w:after="182" w:line="220" w:lineRule="exact"/>
              <w:jc w:val="center"/>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Value of</w:t>
            </w:r>
            <w:r w:rsidRPr="005808A7">
              <w:rPr>
                <w:rFonts w:ascii="Montserrat" w:eastAsia="Times New Roman" w:hAnsi="Montserrat" w:cs="Times New Roman"/>
                <w:b/>
                <w:color w:val="FFFFFF"/>
                <w:sz w:val="20"/>
                <w:szCs w:val="24"/>
                <w:lang w:val="en-US" w:eastAsia="en-AU"/>
              </w:rPr>
              <w:br/>
              <w:t>recycling</w:t>
            </w:r>
          </w:p>
        </w:tc>
        <w:tc>
          <w:tcPr>
            <w:tcW w:w="1704" w:type="dxa"/>
            <w:tcBorders>
              <w:top w:val="nil"/>
              <w:left w:val="nil"/>
              <w:bottom w:val="nil"/>
              <w:right w:val="nil"/>
            </w:tcBorders>
            <w:shd w:val="solid" w:color="A9BE00" w:fill="auto"/>
          </w:tcPr>
          <w:p w14:paraId="4B5A7B91" w14:textId="77777777" w:rsidR="00C362E9" w:rsidRPr="005808A7" w:rsidRDefault="00C362E9" w:rsidP="00017440">
            <w:pPr>
              <w:widowControl w:val="0"/>
              <w:kinsoku w:val="0"/>
              <w:overflowPunct w:val="0"/>
              <w:spacing w:before="207" w:after="403" w:line="192" w:lineRule="exact"/>
              <w:ind w:right="211"/>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Lower 95% CI</w:t>
            </w:r>
          </w:p>
        </w:tc>
        <w:tc>
          <w:tcPr>
            <w:tcW w:w="2361" w:type="dxa"/>
            <w:tcBorders>
              <w:top w:val="nil"/>
              <w:left w:val="nil"/>
              <w:bottom w:val="nil"/>
              <w:right w:val="nil"/>
            </w:tcBorders>
            <w:shd w:val="solid" w:color="A9BE00" w:fill="auto"/>
          </w:tcPr>
          <w:p w14:paraId="69434ADB" w14:textId="77777777" w:rsidR="00C362E9" w:rsidRPr="005808A7" w:rsidRDefault="00C362E9" w:rsidP="00017440">
            <w:pPr>
              <w:widowControl w:val="0"/>
              <w:kinsoku w:val="0"/>
              <w:overflowPunct w:val="0"/>
              <w:spacing w:before="207" w:after="403" w:line="192" w:lineRule="exact"/>
              <w:ind w:right="859"/>
              <w:jc w:val="right"/>
              <w:textAlignment w:val="baseline"/>
              <w:rPr>
                <w:rFonts w:ascii="Montserrat" w:eastAsia="Times New Roman" w:hAnsi="Montserrat" w:cs="Times New Roman"/>
                <w:b/>
                <w:color w:val="FFFFFF"/>
                <w:sz w:val="20"/>
                <w:szCs w:val="24"/>
                <w:lang w:val="en-US" w:eastAsia="en-AU"/>
              </w:rPr>
            </w:pPr>
            <w:r w:rsidRPr="005808A7">
              <w:rPr>
                <w:rFonts w:ascii="Montserrat" w:eastAsia="Times New Roman" w:hAnsi="Montserrat" w:cs="Times New Roman"/>
                <w:b/>
                <w:color w:val="FFFFFF"/>
                <w:sz w:val="20"/>
                <w:szCs w:val="24"/>
                <w:lang w:val="en-US" w:eastAsia="en-AU"/>
              </w:rPr>
              <w:t>Upper 95% CI</w:t>
            </w:r>
          </w:p>
        </w:tc>
      </w:tr>
      <w:tr w:rsidR="00C362E9" w:rsidRPr="005808A7" w14:paraId="7BC56F45" w14:textId="77777777" w:rsidTr="00017440">
        <w:trPr>
          <w:trHeight w:hRule="exact" w:val="619"/>
        </w:trPr>
        <w:tc>
          <w:tcPr>
            <w:tcW w:w="4683" w:type="dxa"/>
            <w:tcBorders>
              <w:top w:val="nil"/>
              <w:left w:val="nil"/>
              <w:bottom w:val="nil"/>
              <w:right w:val="nil"/>
            </w:tcBorders>
            <w:vAlign w:val="center"/>
          </w:tcPr>
          <w:p w14:paraId="4EED8CCD" w14:textId="77777777" w:rsidR="00C362E9" w:rsidRPr="005808A7" w:rsidRDefault="00C362E9" w:rsidP="00017440">
            <w:pPr>
              <w:widowControl w:val="0"/>
              <w:kinsoku w:val="0"/>
              <w:overflowPunct w:val="0"/>
              <w:spacing w:before="82" w:after="42" w:line="240" w:lineRule="exact"/>
              <w:ind w:right="1080"/>
              <w:textAlignment w:val="baseline"/>
              <w:rPr>
                <w:rFonts w:ascii="Arial Narrow" w:eastAsia="Times New Roman" w:hAnsi="Arial Narrow" w:cs="Times New Roman"/>
                <w:color w:val="000000"/>
                <w:sz w:val="21"/>
                <w:szCs w:val="24"/>
                <w:lang w:val="en-US" w:eastAsia="en-AU"/>
              </w:rPr>
            </w:pPr>
            <w:proofErr w:type="spellStart"/>
            <w:r w:rsidRPr="005808A7">
              <w:rPr>
                <w:rFonts w:ascii="Arial" w:eastAsia="Times New Roman" w:hAnsi="Arial" w:cs="Times New Roman"/>
                <w:color w:val="000000"/>
                <w:sz w:val="19"/>
                <w:szCs w:val="24"/>
                <w:lang w:val="en-US" w:eastAsia="en-AU"/>
              </w:rPr>
              <w:t>Kerbside</w:t>
            </w:r>
            <w:proofErr w:type="spellEnd"/>
            <w:r w:rsidRPr="005808A7">
              <w:rPr>
                <w:rFonts w:ascii="Arial" w:eastAsia="Times New Roman" w:hAnsi="Arial" w:cs="Times New Roman"/>
                <w:color w:val="000000"/>
                <w:sz w:val="19"/>
                <w:szCs w:val="24"/>
                <w:lang w:val="en-US" w:eastAsia="en-AU"/>
              </w:rPr>
              <w:t xml:space="preserve"> recycling (1% change in waste </w:t>
            </w:r>
            <w:r w:rsidRPr="005808A7">
              <w:rPr>
                <w:rFonts w:ascii="Arial Narrow" w:eastAsia="Times New Roman" w:hAnsi="Arial Narrow" w:cs="Times New Roman"/>
                <w:color w:val="000000"/>
                <w:sz w:val="21"/>
                <w:szCs w:val="24"/>
                <w:lang w:val="en-US" w:eastAsia="en-AU"/>
              </w:rPr>
              <w:t>packaging) ($ per year)</w:t>
            </w:r>
          </w:p>
        </w:tc>
        <w:tc>
          <w:tcPr>
            <w:tcW w:w="1733" w:type="dxa"/>
            <w:tcBorders>
              <w:top w:val="nil"/>
              <w:left w:val="nil"/>
              <w:bottom w:val="nil"/>
              <w:right w:val="nil"/>
            </w:tcBorders>
            <w:vAlign w:val="center"/>
          </w:tcPr>
          <w:p w14:paraId="0A3F610E" w14:textId="77777777" w:rsidR="00C362E9" w:rsidRPr="005808A7" w:rsidRDefault="00C362E9" w:rsidP="00017440">
            <w:pPr>
              <w:widowControl w:val="0"/>
              <w:kinsoku w:val="0"/>
              <w:overflowPunct w:val="0"/>
              <w:spacing w:before="208" w:after="182" w:line="214"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$249,000</w:t>
            </w:r>
          </w:p>
        </w:tc>
        <w:tc>
          <w:tcPr>
            <w:tcW w:w="1704" w:type="dxa"/>
            <w:tcBorders>
              <w:top w:val="nil"/>
              <w:left w:val="nil"/>
              <w:bottom w:val="nil"/>
              <w:right w:val="nil"/>
            </w:tcBorders>
            <w:vAlign w:val="center"/>
          </w:tcPr>
          <w:p w14:paraId="3C7AFBA0" w14:textId="77777777" w:rsidR="00C362E9" w:rsidRPr="005808A7" w:rsidRDefault="00C362E9" w:rsidP="00017440">
            <w:pPr>
              <w:widowControl w:val="0"/>
              <w:kinsoku w:val="0"/>
              <w:overflowPunct w:val="0"/>
              <w:spacing w:before="208" w:after="182" w:line="214"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$199,000</w:t>
            </w:r>
          </w:p>
        </w:tc>
        <w:tc>
          <w:tcPr>
            <w:tcW w:w="2361" w:type="dxa"/>
            <w:tcBorders>
              <w:top w:val="nil"/>
              <w:left w:val="nil"/>
              <w:bottom w:val="nil"/>
              <w:right w:val="nil"/>
            </w:tcBorders>
            <w:vAlign w:val="center"/>
          </w:tcPr>
          <w:p w14:paraId="5514030A" w14:textId="77777777" w:rsidR="00C362E9" w:rsidRPr="005808A7" w:rsidRDefault="00C362E9" w:rsidP="00017440">
            <w:pPr>
              <w:widowControl w:val="0"/>
              <w:kinsoku w:val="0"/>
              <w:overflowPunct w:val="0"/>
              <w:spacing w:before="208" w:after="182" w:line="214"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$304,000</w:t>
            </w:r>
          </w:p>
        </w:tc>
      </w:tr>
      <w:tr w:rsidR="00C362E9" w:rsidRPr="005808A7" w14:paraId="1D3062EE" w14:textId="77777777" w:rsidTr="00017440">
        <w:trPr>
          <w:trHeight w:hRule="exact" w:val="629"/>
        </w:trPr>
        <w:tc>
          <w:tcPr>
            <w:tcW w:w="4683" w:type="dxa"/>
            <w:tcBorders>
              <w:top w:val="nil"/>
              <w:left w:val="nil"/>
              <w:bottom w:val="nil"/>
              <w:right w:val="nil"/>
            </w:tcBorders>
            <w:shd w:val="solid" w:color="F5F7E8" w:fill="auto"/>
            <w:vAlign w:val="center"/>
          </w:tcPr>
          <w:p w14:paraId="604AA5B2" w14:textId="77777777" w:rsidR="00C362E9" w:rsidRPr="005808A7" w:rsidRDefault="00C362E9" w:rsidP="00017440">
            <w:pPr>
              <w:widowControl w:val="0"/>
              <w:kinsoku w:val="0"/>
              <w:overflowPunct w:val="0"/>
              <w:spacing w:before="87" w:after="52" w:line="240" w:lineRule="exact"/>
              <w:ind w:right="972"/>
              <w:textAlignment w:val="baseline"/>
              <w:rPr>
                <w:rFonts w:ascii="Arial Narrow" w:eastAsia="Times New Roman" w:hAnsi="Arial Narrow" w:cs="Times New Roman"/>
                <w:color w:val="000000"/>
                <w:sz w:val="21"/>
                <w:szCs w:val="24"/>
                <w:lang w:val="en-US" w:eastAsia="en-AU"/>
              </w:rPr>
            </w:pPr>
            <w:proofErr w:type="spellStart"/>
            <w:r w:rsidRPr="005808A7">
              <w:rPr>
                <w:rFonts w:ascii="Arial" w:eastAsia="Times New Roman" w:hAnsi="Arial" w:cs="Times New Roman"/>
                <w:color w:val="000000"/>
                <w:sz w:val="19"/>
                <w:szCs w:val="24"/>
                <w:lang w:val="en-US" w:eastAsia="en-AU"/>
              </w:rPr>
              <w:t>Kerbside</w:t>
            </w:r>
            <w:proofErr w:type="spellEnd"/>
            <w:r w:rsidRPr="005808A7">
              <w:rPr>
                <w:rFonts w:ascii="Arial" w:eastAsia="Times New Roman" w:hAnsi="Arial" w:cs="Times New Roman"/>
                <w:color w:val="000000"/>
                <w:sz w:val="19"/>
                <w:szCs w:val="24"/>
                <w:lang w:val="en-US" w:eastAsia="en-AU"/>
              </w:rPr>
              <w:t xml:space="preserve"> recycling (10% change in waste </w:t>
            </w:r>
            <w:r w:rsidRPr="005808A7">
              <w:rPr>
                <w:rFonts w:ascii="Arial Narrow" w:eastAsia="Times New Roman" w:hAnsi="Arial Narrow" w:cs="Times New Roman"/>
                <w:color w:val="000000"/>
                <w:sz w:val="21"/>
                <w:szCs w:val="24"/>
                <w:lang w:val="en-US" w:eastAsia="en-AU"/>
              </w:rPr>
              <w:t>packaging) ($ per year)</w:t>
            </w:r>
          </w:p>
        </w:tc>
        <w:tc>
          <w:tcPr>
            <w:tcW w:w="1733" w:type="dxa"/>
            <w:tcBorders>
              <w:top w:val="nil"/>
              <w:left w:val="nil"/>
              <w:bottom w:val="nil"/>
              <w:right w:val="nil"/>
            </w:tcBorders>
            <w:shd w:val="solid" w:color="F5F7E8" w:fill="auto"/>
            <w:vAlign w:val="center"/>
          </w:tcPr>
          <w:p w14:paraId="2AC392C7" w14:textId="77777777" w:rsidR="00C362E9" w:rsidRPr="005808A7" w:rsidRDefault="00C362E9" w:rsidP="00017440">
            <w:pPr>
              <w:widowControl w:val="0"/>
              <w:kinsoku w:val="0"/>
              <w:overflowPunct w:val="0"/>
              <w:spacing w:before="213" w:after="192" w:line="214"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$2,488,000</w:t>
            </w:r>
          </w:p>
        </w:tc>
        <w:tc>
          <w:tcPr>
            <w:tcW w:w="1704" w:type="dxa"/>
            <w:tcBorders>
              <w:top w:val="nil"/>
              <w:left w:val="nil"/>
              <w:bottom w:val="nil"/>
              <w:right w:val="nil"/>
            </w:tcBorders>
            <w:shd w:val="solid" w:color="F5F7E8" w:fill="auto"/>
            <w:vAlign w:val="center"/>
          </w:tcPr>
          <w:p w14:paraId="2BE2B276" w14:textId="77777777" w:rsidR="00C362E9" w:rsidRPr="005808A7" w:rsidRDefault="00C362E9" w:rsidP="00017440">
            <w:pPr>
              <w:widowControl w:val="0"/>
              <w:kinsoku w:val="0"/>
              <w:overflowPunct w:val="0"/>
              <w:spacing w:before="213" w:after="192" w:line="214"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$1,994,000</w:t>
            </w:r>
          </w:p>
        </w:tc>
        <w:tc>
          <w:tcPr>
            <w:tcW w:w="2361" w:type="dxa"/>
            <w:tcBorders>
              <w:top w:val="nil"/>
              <w:left w:val="nil"/>
              <w:bottom w:val="nil"/>
              <w:right w:val="nil"/>
            </w:tcBorders>
            <w:shd w:val="solid" w:color="F5F7E8" w:fill="auto"/>
            <w:vAlign w:val="center"/>
          </w:tcPr>
          <w:p w14:paraId="32E52E5D" w14:textId="77777777" w:rsidR="00C362E9" w:rsidRPr="005808A7" w:rsidRDefault="00C362E9" w:rsidP="00017440">
            <w:pPr>
              <w:widowControl w:val="0"/>
              <w:kinsoku w:val="0"/>
              <w:overflowPunct w:val="0"/>
              <w:spacing w:before="213" w:after="192" w:line="214"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$3,038,000</w:t>
            </w:r>
          </w:p>
        </w:tc>
      </w:tr>
      <w:tr w:rsidR="00C362E9" w:rsidRPr="005808A7" w14:paraId="0EC062D6" w14:textId="77777777" w:rsidTr="00017440">
        <w:trPr>
          <w:trHeight w:hRule="exact" w:val="379"/>
        </w:trPr>
        <w:tc>
          <w:tcPr>
            <w:tcW w:w="4683" w:type="dxa"/>
            <w:tcBorders>
              <w:top w:val="nil"/>
              <w:left w:val="nil"/>
              <w:bottom w:val="nil"/>
              <w:right w:val="nil"/>
            </w:tcBorders>
            <w:vAlign w:val="center"/>
          </w:tcPr>
          <w:p w14:paraId="64500054" w14:textId="77777777" w:rsidR="00C362E9" w:rsidRPr="005808A7" w:rsidRDefault="00C362E9" w:rsidP="00017440">
            <w:pPr>
              <w:widowControl w:val="0"/>
              <w:kinsoku w:val="0"/>
              <w:overflowPunct w:val="0"/>
              <w:spacing w:before="91" w:after="47" w:line="226" w:lineRule="exact"/>
              <w:textAlignment w:val="baseline"/>
              <w:rPr>
                <w:rFonts w:ascii="Arial" w:eastAsia="Times New Roman" w:hAnsi="Arial" w:cs="Times New Roman"/>
                <w:color w:val="000000"/>
                <w:sz w:val="19"/>
                <w:szCs w:val="24"/>
                <w:lang w:val="en-US" w:eastAsia="en-AU"/>
              </w:rPr>
            </w:pPr>
            <w:proofErr w:type="spellStart"/>
            <w:r w:rsidRPr="005808A7">
              <w:rPr>
                <w:rFonts w:ascii="Arial" w:eastAsia="Times New Roman" w:hAnsi="Arial" w:cs="Times New Roman"/>
                <w:color w:val="000000"/>
                <w:sz w:val="19"/>
                <w:szCs w:val="24"/>
                <w:lang w:val="en-US" w:eastAsia="en-AU"/>
              </w:rPr>
              <w:t>Kerbside</w:t>
            </w:r>
            <w:proofErr w:type="spellEnd"/>
            <w:r w:rsidRPr="005808A7">
              <w:rPr>
                <w:rFonts w:ascii="Arial" w:eastAsia="Times New Roman" w:hAnsi="Arial" w:cs="Times New Roman"/>
                <w:color w:val="000000"/>
                <w:sz w:val="19"/>
                <w:szCs w:val="24"/>
                <w:lang w:val="en-US" w:eastAsia="en-AU"/>
              </w:rPr>
              <w:t xml:space="preserve"> recycling ($ per household per year)</w:t>
            </w:r>
          </w:p>
        </w:tc>
        <w:tc>
          <w:tcPr>
            <w:tcW w:w="1733" w:type="dxa"/>
            <w:tcBorders>
              <w:top w:val="nil"/>
              <w:left w:val="nil"/>
              <w:bottom w:val="nil"/>
              <w:right w:val="nil"/>
            </w:tcBorders>
            <w:vAlign w:val="center"/>
          </w:tcPr>
          <w:p w14:paraId="6C29755F" w14:textId="77777777" w:rsidR="00C362E9" w:rsidRPr="005808A7" w:rsidRDefault="00C362E9" w:rsidP="00017440">
            <w:pPr>
              <w:widowControl w:val="0"/>
              <w:kinsoku w:val="0"/>
              <w:overflowPunct w:val="0"/>
              <w:spacing w:before="83" w:after="70" w:line="211"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$152</w:t>
            </w:r>
          </w:p>
        </w:tc>
        <w:tc>
          <w:tcPr>
            <w:tcW w:w="1704" w:type="dxa"/>
            <w:tcBorders>
              <w:top w:val="nil"/>
              <w:left w:val="nil"/>
              <w:bottom w:val="nil"/>
              <w:right w:val="nil"/>
            </w:tcBorders>
            <w:vAlign w:val="center"/>
          </w:tcPr>
          <w:p w14:paraId="0D88BC12" w14:textId="77777777" w:rsidR="00C362E9" w:rsidRPr="005808A7" w:rsidRDefault="00C362E9" w:rsidP="00017440">
            <w:pPr>
              <w:widowControl w:val="0"/>
              <w:kinsoku w:val="0"/>
              <w:overflowPunct w:val="0"/>
              <w:spacing w:before="83" w:after="70" w:line="211"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$122</w:t>
            </w:r>
          </w:p>
        </w:tc>
        <w:tc>
          <w:tcPr>
            <w:tcW w:w="2361" w:type="dxa"/>
            <w:tcBorders>
              <w:top w:val="nil"/>
              <w:left w:val="nil"/>
              <w:bottom w:val="nil"/>
              <w:right w:val="nil"/>
            </w:tcBorders>
            <w:vAlign w:val="center"/>
          </w:tcPr>
          <w:p w14:paraId="51A3AA12" w14:textId="77777777" w:rsidR="00C362E9" w:rsidRPr="005808A7" w:rsidRDefault="00C362E9" w:rsidP="00017440">
            <w:pPr>
              <w:widowControl w:val="0"/>
              <w:kinsoku w:val="0"/>
              <w:overflowPunct w:val="0"/>
              <w:spacing w:before="83" w:after="70" w:line="211"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$186</w:t>
            </w:r>
          </w:p>
        </w:tc>
      </w:tr>
      <w:tr w:rsidR="00C362E9" w:rsidRPr="005808A7" w14:paraId="5AEF1A43" w14:textId="77777777" w:rsidTr="00017440">
        <w:trPr>
          <w:trHeight w:hRule="exact" w:val="384"/>
        </w:trPr>
        <w:tc>
          <w:tcPr>
            <w:tcW w:w="4683" w:type="dxa"/>
            <w:tcBorders>
              <w:top w:val="nil"/>
              <w:left w:val="nil"/>
              <w:bottom w:val="nil"/>
              <w:right w:val="nil"/>
            </w:tcBorders>
            <w:shd w:val="solid" w:color="F5F7E8" w:fill="auto"/>
            <w:vAlign w:val="center"/>
          </w:tcPr>
          <w:p w14:paraId="059C6D9C" w14:textId="77777777" w:rsidR="00C362E9" w:rsidRPr="005808A7" w:rsidRDefault="00C362E9" w:rsidP="00017440">
            <w:pPr>
              <w:widowControl w:val="0"/>
              <w:kinsoku w:val="0"/>
              <w:overflowPunct w:val="0"/>
              <w:spacing w:before="96" w:after="52" w:line="226" w:lineRule="exact"/>
              <w:textAlignment w:val="baseline"/>
              <w:rPr>
                <w:rFonts w:ascii="Arial" w:eastAsia="Times New Roman" w:hAnsi="Arial" w:cs="Times New Roman"/>
                <w:color w:val="000000"/>
                <w:sz w:val="19"/>
                <w:szCs w:val="24"/>
                <w:lang w:val="en-US" w:eastAsia="en-AU"/>
              </w:rPr>
            </w:pPr>
            <w:proofErr w:type="spellStart"/>
            <w:r w:rsidRPr="005808A7">
              <w:rPr>
                <w:rFonts w:ascii="Arial" w:eastAsia="Times New Roman" w:hAnsi="Arial" w:cs="Times New Roman"/>
                <w:color w:val="000000"/>
                <w:sz w:val="19"/>
                <w:szCs w:val="24"/>
                <w:lang w:val="en-US" w:eastAsia="en-AU"/>
              </w:rPr>
              <w:t>Kerbside</w:t>
            </w:r>
            <w:proofErr w:type="spellEnd"/>
            <w:r w:rsidRPr="005808A7">
              <w:rPr>
                <w:rFonts w:ascii="Arial" w:eastAsia="Times New Roman" w:hAnsi="Arial" w:cs="Times New Roman"/>
                <w:color w:val="000000"/>
                <w:sz w:val="19"/>
                <w:szCs w:val="24"/>
                <w:lang w:val="en-US" w:eastAsia="en-AU"/>
              </w:rPr>
              <w:t xml:space="preserve"> recycling ($/</w:t>
            </w:r>
            <w:proofErr w:type="spellStart"/>
            <w:r w:rsidRPr="005808A7">
              <w:rPr>
                <w:rFonts w:ascii="Arial" w:eastAsia="Times New Roman" w:hAnsi="Arial" w:cs="Times New Roman"/>
                <w:color w:val="000000"/>
                <w:sz w:val="19"/>
                <w:szCs w:val="24"/>
                <w:lang w:val="en-US" w:eastAsia="en-AU"/>
              </w:rPr>
              <w:t>tonne</w:t>
            </w:r>
            <w:proofErr w:type="spellEnd"/>
            <w:r w:rsidRPr="005808A7">
              <w:rPr>
                <w:rFonts w:ascii="Arial" w:eastAsia="Times New Roman" w:hAnsi="Arial" w:cs="Times New Roman"/>
                <w:color w:val="000000"/>
                <w:sz w:val="19"/>
                <w:szCs w:val="24"/>
                <w:lang w:val="en-US" w:eastAsia="en-AU"/>
              </w:rPr>
              <w:t xml:space="preserve"> recycled)</w:t>
            </w:r>
          </w:p>
        </w:tc>
        <w:tc>
          <w:tcPr>
            <w:tcW w:w="1733" w:type="dxa"/>
            <w:tcBorders>
              <w:top w:val="nil"/>
              <w:left w:val="nil"/>
              <w:bottom w:val="nil"/>
              <w:right w:val="nil"/>
            </w:tcBorders>
            <w:shd w:val="solid" w:color="F5F7E8" w:fill="auto"/>
            <w:vAlign w:val="center"/>
          </w:tcPr>
          <w:p w14:paraId="5D25A02F" w14:textId="77777777" w:rsidR="00C362E9" w:rsidRPr="005808A7" w:rsidRDefault="00C362E9" w:rsidP="00017440">
            <w:pPr>
              <w:widowControl w:val="0"/>
              <w:kinsoku w:val="0"/>
              <w:overflowPunct w:val="0"/>
              <w:spacing w:before="88" w:after="75" w:line="211" w:lineRule="exact"/>
              <w:ind w:right="207"/>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$717</w:t>
            </w:r>
          </w:p>
        </w:tc>
        <w:tc>
          <w:tcPr>
            <w:tcW w:w="1704" w:type="dxa"/>
            <w:tcBorders>
              <w:top w:val="nil"/>
              <w:left w:val="nil"/>
              <w:bottom w:val="nil"/>
              <w:right w:val="nil"/>
            </w:tcBorders>
            <w:shd w:val="solid" w:color="F5F7E8" w:fill="auto"/>
            <w:vAlign w:val="center"/>
          </w:tcPr>
          <w:p w14:paraId="077F12DB" w14:textId="77777777" w:rsidR="00C362E9" w:rsidRPr="005808A7" w:rsidRDefault="00C362E9" w:rsidP="00017440">
            <w:pPr>
              <w:widowControl w:val="0"/>
              <w:kinsoku w:val="0"/>
              <w:overflowPunct w:val="0"/>
              <w:spacing w:before="88" w:after="75" w:line="211" w:lineRule="exact"/>
              <w:ind w:right="211"/>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$575</w:t>
            </w:r>
          </w:p>
        </w:tc>
        <w:tc>
          <w:tcPr>
            <w:tcW w:w="2361" w:type="dxa"/>
            <w:tcBorders>
              <w:top w:val="nil"/>
              <w:left w:val="nil"/>
              <w:bottom w:val="nil"/>
              <w:right w:val="nil"/>
            </w:tcBorders>
            <w:shd w:val="solid" w:color="F5F7E8" w:fill="auto"/>
            <w:vAlign w:val="center"/>
          </w:tcPr>
          <w:p w14:paraId="3102FEA0" w14:textId="77777777" w:rsidR="00C362E9" w:rsidRPr="005808A7" w:rsidRDefault="00C362E9" w:rsidP="00017440">
            <w:pPr>
              <w:widowControl w:val="0"/>
              <w:kinsoku w:val="0"/>
              <w:overflowPunct w:val="0"/>
              <w:spacing w:before="88" w:after="75" w:line="211" w:lineRule="exact"/>
              <w:ind w:right="859"/>
              <w:jc w:val="right"/>
              <w:textAlignment w:val="baseline"/>
              <w:rPr>
                <w:rFonts w:ascii="Arial Narrow" w:eastAsia="Times New Roman" w:hAnsi="Arial Narrow" w:cs="Times New Roman"/>
                <w:color w:val="000000"/>
                <w:sz w:val="21"/>
                <w:szCs w:val="24"/>
                <w:lang w:val="en-US" w:eastAsia="en-AU"/>
              </w:rPr>
            </w:pPr>
            <w:r w:rsidRPr="005808A7">
              <w:rPr>
                <w:rFonts w:ascii="Arial Narrow" w:eastAsia="Times New Roman" w:hAnsi="Arial Narrow" w:cs="Times New Roman"/>
                <w:color w:val="000000"/>
                <w:sz w:val="21"/>
                <w:szCs w:val="24"/>
                <w:lang w:val="en-US" w:eastAsia="en-AU"/>
              </w:rPr>
              <w:t>$876</w:t>
            </w:r>
          </w:p>
        </w:tc>
      </w:tr>
    </w:tbl>
    <w:p w14:paraId="21CF69E3" w14:textId="77777777" w:rsidR="00C362E9" w:rsidRPr="005808A7" w:rsidRDefault="00C362E9" w:rsidP="00C362E9">
      <w:pPr>
        <w:widowControl w:val="0"/>
        <w:kinsoku w:val="0"/>
        <w:overflowPunct w:val="0"/>
        <w:spacing w:after="258" w:line="20" w:lineRule="exact"/>
        <w:textAlignment w:val="baseline"/>
        <w:rPr>
          <w:rFonts w:ascii="Times New Roman" w:eastAsia="Times New Roman" w:hAnsi="Times New Roman" w:cs="Times New Roman"/>
          <w:sz w:val="24"/>
          <w:szCs w:val="24"/>
          <w:lang w:val="en-US" w:eastAsia="en-AU"/>
        </w:rPr>
      </w:pPr>
    </w:p>
    <w:p w14:paraId="2D1DF25F" w14:textId="77777777" w:rsidR="00C362E9" w:rsidRPr="005808A7" w:rsidRDefault="00C362E9" w:rsidP="00C362E9">
      <w:pPr>
        <w:widowControl w:val="0"/>
        <w:kinsoku w:val="0"/>
        <w:overflowPunct w:val="0"/>
        <w:spacing w:after="0" w:line="300" w:lineRule="exact"/>
        <w:ind w:right="216"/>
        <w:textAlignment w:val="baseline"/>
        <w:rPr>
          <w:rFonts w:ascii="Arial Narrow" w:eastAsia="Times New Roman" w:hAnsi="Arial Narrow" w:cs="Times New Roman"/>
          <w:spacing w:val="7"/>
          <w:szCs w:val="24"/>
          <w:lang w:val="en-US" w:eastAsia="en-AU"/>
        </w:rPr>
      </w:pPr>
      <w:r w:rsidRPr="005808A7">
        <w:rPr>
          <w:rFonts w:ascii="Arial Narrow" w:eastAsia="Times New Roman" w:hAnsi="Arial Narrow" w:cs="Times New Roman"/>
          <w:spacing w:val="7"/>
          <w:szCs w:val="24"/>
          <w:lang w:val="en-US" w:eastAsia="en-AU"/>
        </w:rPr>
        <w:t xml:space="preserve">The estimated WTP of $717 per </w:t>
      </w:r>
      <w:proofErr w:type="spellStart"/>
      <w:r w:rsidRPr="005808A7">
        <w:rPr>
          <w:rFonts w:ascii="Arial Narrow" w:eastAsia="Times New Roman" w:hAnsi="Arial Narrow" w:cs="Times New Roman"/>
          <w:spacing w:val="7"/>
          <w:szCs w:val="24"/>
          <w:lang w:val="en-US" w:eastAsia="en-AU"/>
        </w:rPr>
        <w:t>tonne</w:t>
      </w:r>
      <w:proofErr w:type="spellEnd"/>
      <w:r w:rsidRPr="005808A7">
        <w:rPr>
          <w:rFonts w:ascii="Arial Narrow" w:eastAsia="Times New Roman" w:hAnsi="Arial Narrow" w:cs="Times New Roman"/>
          <w:spacing w:val="7"/>
          <w:szCs w:val="24"/>
          <w:lang w:val="en-US" w:eastAsia="en-AU"/>
        </w:rPr>
        <w:t xml:space="preserve"> has been used in sensitivity tests in the CBA. Because this value overlaps with the WTP to avoid litter, the two WTP values have not been used at the same time, as that would result in double counting. We have therefore excluded the WTP to avoid litter when the WTP for increased recycling is used in sensitivity tests.</w:t>
      </w:r>
    </w:p>
    <w:p w14:paraId="70E7F63C" w14:textId="77777777" w:rsidR="00C362E9" w:rsidRPr="005808A7" w:rsidRDefault="00C362E9" w:rsidP="00C362E9">
      <w:pPr>
        <w:widowControl w:val="0"/>
        <w:kinsoku w:val="0"/>
        <w:overflowPunct w:val="0"/>
        <w:spacing w:before="113" w:after="0" w:line="301"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However, we note that the value overlap between the two WTP measures is not absolute; therefore, the results of both sensitivity tests are somewhat conservative.</w:t>
      </w:r>
    </w:p>
    <w:p w14:paraId="0DDE3FD4" w14:textId="77777777" w:rsidR="00C362E9" w:rsidRPr="005808A7" w:rsidRDefault="00C362E9" w:rsidP="00C362E9">
      <w:pPr>
        <w:widowControl w:val="0"/>
        <w:kinsoku w:val="0"/>
        <w:overflowPunct w:val="0"/>
        <w:spacing w:before="278" w:after="0" w:line="375" w:lineRule="exact"/>
        <w:textAlignment w:val="baseline"/>
        <w:rPr>
          <w:rFonts w:ascii="Montserrat" w:eastAsia="Times New Roman" w:hAnsi="Montserrat" w:cs="Times New Roman"/>
          <w:b/>
          <w:color w:val="A9BE00"/>
          <w:spacing w:val="6"/>
          <w:w w:val="95"/>
          <w:sz w:val="37"/>
          <w:szCs w:val="24"/>
          <w:lang w:val="en-US" w:eastAsia="en-AU"/>
        </w:rPr>
      </w:pPr>
      <w:r w:rsidRPr="005808A7">
        <w:rPr>
          <w:rFonts w:ascii="Montserrat" w:eastAsia="Times New Roman" w:hAnsi="Montserrat" w:cs="Times New Roman"/>
          <w:b/>
          <w:color w:val="A9BE00"/>
          <w:spacing w:val="6"/>
          <w:w w:val="95"/>
          <w:sz w:val="37"/>
          <w:szCs w:val="24"/>
          <w:lang w:val="en-US" w:eastAsia="en-AU"/>
        </w:rPr>
        <w:t>A.9 Demand impacts arising from changes in price</w:t>
      </w:r>
    </w:p>
    <w:p w14:paraId="22436E60" w14:textId="77777777" w:rsidR="00C362E9" w:rsidRPr="005808A7" w:rsidRDefault="00C362E9" w:rsidP="00C362E9">
      <w:pPr>
        <w:widowControl w:val="0"/>
        <w:kinsoku w:val="0"/>
        <w:overflowPunct w:val="0"/>
        <w:spacing w:after="0" w:line="376" w:lineRule="exact"/>
        <w:textAlignment w:val="baseline"/>
        <w:rPr>
          <w:rFonts w:ascii="Montserrat" w:eastAsia="Times New Roman" w:hAnsi="Montserrat" w:cs="Times New Roman"/>
          <w:b/>
          <w:color w:val="A9BE00"/>
          <w:spacing w:val="-1"/>
          <w:w w:val="95"/>
          <w:sz w:val="37"/>
          <w:szCs w:val="24"/>
          <w:lang w:val="en-US" w:eastAsia="en-AU"/>
        </w:rPr>
      </w:pPr>
      <w:r w:rsidRPr="005808A7">
        <w:rPr>
          <w:rFonts w:ascii="Montserrat" w:eastAsia="Times New Roman" w:hAnsi="Montserrat" w:cs="Times New Roman"/>
          <w:b/>
          <w:color w:val="A9BE00"/>
          <w:spacing w:val="-1"/>
          <w:w w:val="95"/>
          <w:sz w:val="37"/>
          <w:szCs w:val="24"/>
          <w:lang w:val="en-US" w:eastAsia="en-AU"/>
        </w:rPr>
        <w:t>(elasticity of demand)</w:t>
      </w:r>
    </w:p>
    <w:p w14:paraId="0FEE21DC" w14:textId="77777777" w:rsidR="00C362E9" w:rsidRPr="005808A7" w:rsidRDefault="00C362E9" w:rsidP="00C362E9">
      <w:pPr>
        <w:widowControl w:val="0"/>
        <w:kinsoku w:val="0"/>
        <w:overflowPunct w:val="0"/>
        <w:spacing w:before="184" w:after="0" w:line="301" w:lineRule="exact"/>
        <w:ind w:right="432"/>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As set out in section 4.3.2, the CBA does not include any demand impacts from price changes, because the price implications (net of the refund) and elasticity response are assumed to be low. This section further discusses these issues.</w:t>
      </w:r>
    </w:p>
    <w:p w14:paraId="3D95A540" w14:textId="77777777" w:rsidR="00C362E9" w:rsidRPr="005808A7" w:rsidRDefault="00C362E9" w:rsidP="00C362E9">
      <w:pPr>
        <w:widowControl w:val="0"/>
        <w:kinsoku w:val="0"/>
        <w:overflowPunct w:val="0"/>
        <w:spacing w:before="114" w:after="0" w:line="301" w:lineRule="exact"/>
        <w:ind w:right="36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technical term for the impact of price changes on demand is the “elasticity of demand”. A summary of recent literature on elasticity demand is set out below.</w:t>
      </w:r>
    </w:p>
    <w:p w14:paraId="30F16829" w14:textId="77777777" w:rsidR="00C362E9" w:rsidRPr="005808A7" w:rsidRDefault="00C362E9" w:rsidP="00C362E9">
      <w:pPr>
        <w:widowControl w:val="0"/>
        <w:kinsoku w:val="0"/>
        <w:overflowPunct w:val="0"/>
        <w:spacing w:before="230" w:after="0" w:line="336" w:lineRule="exact"/>
        <w:textAlignment w:val="baseline"/>
        <w:rPr>
          <w:rFonts w:ascii="Montserrat" w:eastAsia="Times New Roman" w:hAnsi="Montserrat" w:cs="Times New Roman"/>
          <w:b/>
          <w:color w:val="00968F"/>
          <w:spacing w:val="-5"/>
          <w:sz w:val="32"/>
          <w:szCs w:val="24"/>
          <w:lang w:val="en-US" w:eastAsia="en-AU"/>
        </w:rPr>
      </w:pPr>
      <w:r w:rsidRPr="005808A7">
        <w:rPr>
          <w:rFonts w:ascii="Montserrat" w:eastAsia="Times New Roman" w:hAnsi="Montserrat" w:cs="Times New Roman"/>
          <w:b/>
          <w:color w:val="00968F"/>
          <w:spacing w:val="-5"/>
          <w:sz w:val="32"/>
          <w:szCs w:val="24"/>
          <w:lang w:val="en-US" w:eastAsia="en-AU"/>
        </w:rPr>
        <w:t>Elasticity</w:t>
      </w:r>
    </w:p>
    <w:p w14:paraId="3835B38D" w14:textId="77777777" w:rsidR="00C362E9" w:rsidRPr="005808A7" w:rsidRDefault="00C362E9" w:rsidP="00C362E9">
      <w:pPr>
        <w:widowControl w:val="0"/>
        <w:kinsoku w:val="0"/>
        <w:overflowPunct w:val="0"/>
        <w:spacing w:before="111" w:after="0" w:line="301" w:lineRule="exact"/>
        <w:ind w:right="216"/>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 xml:space="preserve">Elasticity is measured as a ratio of the percentage change in demand for a one percent change in price. Elasticities are almost always negative (apart from some luxury goods) that is to say a price increase results in a demand </w:t>
      </w:r>
      <w:r w:rsidRPr="005808A7">
        <w:rPr>
          <w:rFonts w:ascii="Arial" w:eastAsia="Times New Roman" w:hAnsi="Arial" w:cs="Times New Roman"/>
          <w:spacing w:val="6"/>
          <w:sz w:val="20"/>
          <w:szCs w:val="24"/>
          <w:lang w:val="en-US" w:eastAsia="en-AU"/>
        </w:rPr>
        <w:t xml:space="preserve">reduction. However, for simplicity the negative sign is often assumed and the extent of the change is most </w:t>
      </w:r>
      <w:r w:rsidRPr="005808A7">
        <w:rPr>
          <w:rFonts w:ascii="Arial Narrow" w:eastAsia="Times New Roman" w:hAnsi="Arial Narrow" w:cs="Times New Roman"/>
          <w:spacing w:val="6"/>
          <w:szCs w:val="24"/>
          <w:lang w:val="en-US" w:eastAsia="en-AU"/>
        </w:rPr>
        <w:t>important:</w:t>
      </w:r>
    </w:p>
    <w:p w14:paraId="7F360D13" w14:textId="77777777" w:rsidR="00C362E9" w:rsidRPr="005808A7" w:rsidRDefault="00C362E9" w:rsidP="00C362E9">
      <w:pPr>
        <w:widowControl w:val="0"/>
        <w:tabs>
          <w:tab w:val="left" w:pos="504"/>
        </w:tabs>
        <w:kinsoku w:val="0"/>
        <w:overflowPunct w:val="0"/>
        <w:spacing w:before="113" w:after="0" w:line="301" w:lineRule="exact"/>
        <w:ind w:right="504"/>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Unit elasticity = An elasticity of one (or unit elasticity) means that a one percent increase in price results in a one percent decrease in product sales.</w:t>
      </w:r>
    </w:p>
    <w:p w14:paraId="57A07E79" w14:textId="77777777" w:rsidR="00C362E9" w:rsidRPr="005808A7" w:rsidRDefault="00C362E9" w:rsidP="00C362E9">
      <w:pPr>
        <w:widowControl w:val="0"/>
        <w:tabs>
          <w:tab w:val="left" w:pos="504"/>
        </w:tabs>
        <w:kinsoku w:val="0"/>
        <w:overflowPunct w:val="0"/>
        <w:spacing w:before="109" w:after="0"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Elastic = If the elasticity is greater than one then it is elastic. This means a one percent increase in price results in a great than one percent decrease in product sales.</w:t>
      </w:r>
    </w:p>
    <w:p w14:paraId="4320C970" w14:textId="77777777" w:rsidR="00C362E9" w:rsidRPr="005808A7" w:rsidRDefault="00C362E9" w:rsidP="00C362E9">
      <w:pPr>
        <w:widowControl w:val="0"/>
        <w:tabs>
          <w:tab w:val="left" w:pos="504"/>
        </w:tabs>
        <w:kinsoku w:val="0"/>
        <w:overflowPunct w:val="0"/>
        <w:spacing w:before="112" w:after="2823" w:line="301"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 w:val="23"/>
          <w:szCs w:val="24"/>
          <w:lang w:val="en-US" w:eastAsia="en-AU"/>
        </w:rPr>
        <w:t>E</w:t>
      </w:r>
      <w:r w:rsidRPr="005808A7">
        <w:rPr>
          <w:rFonts w:ascii="Arial Narrow" w:eastAsia="Times New Roman" w:hAnsi="Arial Narrow" w:cs="Times New Roman"/>
          <w:szCs w:val="24"/>
          <w:lang w:val="en-US" w:eastAsia="en-AU"/>
        </w:rPr>
        <w:tab/>
        <w:t>Inelastic = If the elasticity is less than one then it is inelastic. This means a one percent increase in price results in a less than one percent decrease in product sales.</w:t>
      </w:r>
    </w:p>
    <w:p w14:paraId="5BDCB39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60" w:right="735" w:bottom="209" w:left="693" w:header="720" w:footer="720" w:gutter="0"/>
          <w:cols w:space="720"/>
          <w:noEndnote/>
        </w:sectPr>
      </w:pPr>
    </w:p>
    <w:p w14:paraId="3CE282E5" w14:textId="77777777" w:rsidR="00C362E9" w:rsidRPr="005808A7" w:rsidRDefault="00C362E9" w:rsidP="00C362E9">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5696" behindDoc="1" locked="0" layoutInCell="0" allowOverlap="1" wp14:anchorId="292B0713" wp14:editId="72BB37BF">
                <wp:simplePos x="0" y="0"/>
                <wp:positionH relativeFrom="page">
                  <wp:posOffset>304800</wp:posOffset>
                </wp:positionH>
                <wp:positionV relativeFrom="page">
                  <wp:posOffset>10116185</wp:posOffset>
                </wp:positionV>
                <wp:extent cx="271145" cy="271145"/>
                <wp:effectExtent l="0" t="635" r="0" b="4445"/>
                <wp:wrapNone/>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86FB" w14:textId="77777777" w:rsidR="00017440" w:rsidRDefault="00017440" w:rsidP="00C362E9">
                            <w:pPr>
                              <w:kinsoku w:val="0"/>
                              <w:overflowPunct w:val="0"/>
                              <w:textAlignment w:val="baseline"/>
                              <w:rPr>
                                <w:sz w:val="24"/>
                              </w:rPr>
                            </w:pPr>
                            <w:r>
                              <w:rPr>
                                <w:noProof/>
                                <w:sz w:val="24"/>
                                <w:lang w:eastAsia="en-AU"/>
                              </w:rPr>
                              <w:drawing>
                                <wp:inline distT="0" distB="0" distL="0" distR="0" wp14:anchorId="008A490B" wp14:editId="5420CDB0">
                                  <wp:extent cx="266700" cy="266700"/>
                                  <wp:effectExtent l="0" t="0" r="0" b="0"/>
                                  <wp:docPr id="989" name="Picture 989" descr="_Pic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_Pic2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0713" id="Text Box 990" o:spid="_x0000_s1166" type="#_x0000_t202" style="position:absolute;margin-left:24pt;margin-top:796.55pt;width:21.35pt;height:21.3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7egIAAAsFAAAOAAAAZHJzL2Uyb0RvYy54bWysVNuO2yAQfa/Uf0C8Z21Hzm5sxVntpakq&#10;bS/Sbj+AAI5RMVAgsbdV/70DxOl220pVVT/gAYbDzJwzrC7HXqIDt05o1eDiLMeIK6qZULsGf3zY&#10;zJYYOU8UI1Ir3uBH7vDl+uWL1WBqPtedloxbBCDK1YNpcOe9qbPM0Y73xJ1pwxVsttr2xMPU7jJm&#10;yQDovczmeX6eDdoyYzXlzsHqbdrE64jftpz6923ruEeywRCbj6ON4zaM2XpF6p0lphP0GAb5hyh6&#10;IhRceoK6JZ6gvRW/QPWCWu1068+o7jPdtoLymANkU+TPsrnviOExFyiOM6cyuf8HS98dPlgkWIOr&#10;CuqjSA8kPfDRo2s9orAGFRqMq8Hx3oCrH2EDmI7ZOnOn6SeHlL7piNrxK2v10HHCIMIinMyeHE04&#10;LoBsh7eawUVk73UEGlvbh/JBQRCgQySPJ3ZCMBQW5xdFUS4worB1tMMNpJ4OG+v8a657FIwGWyA/&#10;gpPDnfPJdXIJdzktBdsIKePE7rY30qIDAaFs4hfjf+YmVXBWOhxLiGkFYoQ7wl6INhL/tSrmZX49&#10;r2ab8+XFrNyUi1l1kS9neVFdV+d5WZW3m28hwKKsO8EYV3dC8UmERfl3JB/bIcknyhANQOZivkgM&#10;/THJPH6/S7IXHnpSir7By5MTqQOvrxSDtEntiZDJzn4OPxICNZj+sSpRBYH4JAE/bscouaI8yWur&#10;2SMIw2ogDtiHFwWMTtsvGA3QnQ12n/fEcozkGwXiCq08GXYytpNBFIWjDfYYJfPGp5bfGyt2HSAn&#10;+Sp9BQJsRRRHUGqK4ihb6LiYxfF1CC39dB69frxh6+8AAAD//wMAUEsDBBQABgAIAAAAIQCC9v1j&#10;4QAAAAsBAAAPAAAAZHJzL2Rvd25yZXYueG1sTI/NTsMwEITvSLyDtUhcEHX6F9IQp4IWbnBoqXp2&#10;4yWJiNdR7DTp27OcynFnRzPfZOvRNuKMna8dKZhOIhBIhTM1lQoOX++PCQgfNBndOEIFF/Swzm9v&#10;Mp0aN9AOz/tQCg4hn2oFVQhtKqUvKrTaT1yLxL9v11kd+OxKaTo9cLht5CyKYml1TdxQ6RY3FRY/&#10;+94qiLddP+xo87A9vH3oz7acHV8vR6Xu78aXZxABx3A1wx8+o0POTCfXk/GiUbBIeEpgfbmaT0Gw&#10;YxU9gTixEs+XCcg8k/835L8AAAD//wMAUEsBAi0AFAAGAAgAAAAhALaDOJL+AAAA4QEAABMAAAAA&#10;AAAAAAAAAAAAAAAAAFtDb250ZW50X1R5cGVzXS54bWxQSwECLQAUAAYACAAAACEAOP0h/9YAAACU&#10;AQAACwAAAAAAAAAAAAAAAAAvAQAAX3JlbHMvLnJlbHNQSwECLQAUAAYACAAAACEAWtDbu3oCAAAL&#10;BQAADgAAAAAAAAAAAAAAAAAuAgAAZHJzL2Uyb0RvYy54bWxQSwECLQAUAAYACAAAACEAgvb9Y+EA&#10;AAALAQAADwAAAAAAAAAAAAAAAADUBAAAZHJzL2Rvd25yZXYueG1sUEsFBgAAAAAEAAQA8wAAAOIF&#10;AAAAAA==&#10;" o:allowincell="f" stroked="f">
                <v:textbox inset="0,0,0,0">
                  <w:txbxContent>
                    <w:p w14:paraId="68CB86FB" w14:textId="77777777" w:rsidR="00017440" w:rsidRDefault="00017440" w:rsidP="00C362E9">
                      <w:pPr>
                        <w:kinsoku w:val="0"/>
                        <w:overflowPunct w:val="0"/>
                        <w:textAlignment w:val="baseline"/>
                        <w:rPr>
                          <w:sz w:val="24"/>
                        </w:rPr>
                      </w:pPr>
                      <w:r>
                        <w:rPr>
                          <w:noProof/>
                          <w:sz w:val="24"/>
                          <w:lang w:eastAsia="en-AU"/>
                        </w:rPr>
                        <w:drawing>
                          <wp:inline distT="0" distB="0" distL="0" distR="0" wp14:anchorId="008A490B" wp14:editId="5420CDB0">
                            <wp:extent cx="266700" cy="266700"/>
                            <wp:effectExtent l="0" t="0" r="0" b="0"/>
                            <wp:docPr id="989" name="Picture 989" descr="_Pic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_Pic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52</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58C45944"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860" w:right="4133" w:bottom="209" w:left="576" w:header="720" w:footer="720" w:gutter="0"/>
          <w:cols w:space="720"/>
          <w:noEndnote/>
        </w:sectPr>
      </w:pPr>
    </w:p>
    <w:p w14:paraId="7FA169E1" w14:textId="77777777" w:rsidR="00C362E9" w:rsidRPr="005808A7" w:rsidRDefault="00C362E9" w:rsidP="00C362E9">
      <w:pPr>
        <w:widowControl w:val="0"/>
        <w:kinsoku w:val="0"/>
        <w:overflowPunct w:val="0"/>
        <w:spacing w:before="2" w:after="0" w:line="301" w:lineRule="exact"/>
        <w:ind w:right="1008"/>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lastRenderedPageBreak/>
        <w:t>The impact on sales and consumer spending of higher (more elastic) demand compared to lower (inelastic demand) is set out in Table 17.</w:t>
      </w:r>
    </w:p>
    <w:p w14:paraId="6E67D752" w14:textId="77777777" w:rsidR="00C362E9" w:rsidRPr="005808A7" w:rsidRDefault="00C362E9" w:rsidP="00C362E9">
      <w:pPr>
        <w:widowControl w:val="0"/>
        <w:kinsoku w:val="0"/>
        <w:overflowPunct w:val="0"/>
        <w:spacing w:before="187" w:after="216" w:line="261"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t>Table 17: Different impacts on consumption and spending</w:t>
      </w:r>
    </w:p>
    <w:p w14:paraId="20BC44ED" w14:textId="77777777" w:rsidR="00C362E9" w:rsidRPr="005808A7" w:rsidRDefault="00C362E9" w:rsidP="00C362E9">
      <w:pPr>
        <w:widowControl w:val="0"/>
        <w:shd w:val="solid" w:color="A9BE00" w:fill="auto"/>
        <w:tabs>
          <w:tab w:val="left" w:pos="3456"/>
          <w:tab w:val="left" w:pos="6768"/>
        </w:tabs>
        <w:kinsoku w:val="0"/>
        <w:overflowPunct w:val="0"/>
        <w:spacing w:after="294" w:line="203" w:lineRule="exact"/>
        <w:ind w:right="359"/>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Elastic Demand (&gt;1)</w:t>
      </w:r>
      <w:r w:rsidRPr="005808A7">
        <w:rPr>
          <w:rFonts w:ascii="Montserrat" w:eastAsia="Times New Roman" w:hAnsi="Montserrat" w:cs="Times New Roman"/>
          <w:b/>
          <w:color w:val="FFFFFF"/>
          <w:spacing w:val="-2"/>
          <w:sz w:val="20"/>
          <w:szCs w:val="24"/>
          <w:lang w:val="en-US" w:eastAsia="en-AU"/>
        </w:rPr>
        <w:tab/>
        <w:t>Unit Elastic (1)</w:t>
      </w:r>
      <w:r w:rsidRPr="005808A7">
        <w:rPr>
          <w:rFonts w:ascii="Montserrat" w:eastAsia="Times New Roman" w:hAnsi="Montserrat" w:cs="Times New Roman"/>
          <w:b/>
          <w:color w:val="FFFFFF"/>
          <w:spacing w:val="-2"/>
          <w:sz w:val="20"/>
          <w:szCs w:val="24"/>
          <w:lang w:val="en-US" w:eastAsia="en-AU"/>
        </w:rPr>
        <w:tab/>
        <w:t>Inelastic demand (&lt;1)</w:t>
      </w:r>
    </w:p>
    <w:p w14:paraId="71ACED5E" w14:textId="77777777" w:rsidR="00C362E9" w:rsidRPr="005808A7" w:rsidRDefault="00C362E9" w:rsidP="00C362E9">
      <w:pPr>
        <w:widowControl w:val="0"/>
        <w:tabs>
          <w:tab w:val="left" w:pos="3456"/>
          <w:tab w:val="left" w:pos="6840"/>
        </w:tabs>
        <w:kinsoku w:val="0"/>
        <w:overflowPunct w:val="0"/>
        <w:spacing w:before="10" w:after="0" w:line="232" w:lineRule="exact"/>
        <w:textAlignment w:val="baseline"/>
        <w:rPr>
          <w:rFonts w:ascii="Arial Narrow" w:eastAsia="Times New Roman" w:hAnsi="Arial Narrow" w:cs="Times New Roman"/>
          <w:sz w:val="21"/>
          <w:szCs w:val="24"/>
          <w:lang w:val="en-US" w:eastAsia="en-AU"/>
        </w:rPr>
      </w:pPr>
      <w:r w:rsidRPr="005808A7">
        <w:rPr>
          <w:rFonts w:ascii="Arial Narrow" w:eastAsia="Times New Roman" w:hAnsi="Arial Narrow" w:cs="Times New Roman"/>
          <w:sz w:val="21"/>
          <w:szCs w:val="24"/>
          <w:lang w:val="en-US" w:eastAsia="en-AU"/>
        </w:rPr>
        <w:t>Decreased sales</w:t>
      </w:r>
      <w:r w:rsidRPr="005808A7">
        <w:rPr>
          <w:rFonts w:ascii="Arial Narrow" w:eastAsia="Times New Roman" w:hAnsi="Arial Narrow" w:cs="Times New Roman"/>
          <w:sz w:val="21"/>
          <w:szCs w:val="24"/>
          <w:lang w:val="en-US" w:eastAsia="en-AU"/>
        </w:rPr>
        <w:tab/>
        <w:t>Decreased consumption/sales</w:t>
      </w:r>
      <w:r w:rsidRPr="005808A7">
        <w:rPr>
          <w:rFonts w:ascii="Arial Narrow" w:eastAsia="Times New Roman" w:hAnsi="Arial Narrow" w:cs="Times New Roman"/>
          <w:sz w:val="21"/>
          <w:szCs w:val="24"/>
          <w:lang w:val="en-US" w:eastAsia="en-AU"/>
        </w:rPr>
        <w:tab/>
        <w:t>Decreased sales</w:t>
      </w:r>
    </w:p>
    <w:p w14:paraId="121B34F9" w14:textId="77777777" w:rsidR="00C362E9" w:rsidRPr="005808A7" w:rsidRDefault="00C362E9" w:rsidP="00C362E9">
      <w:pPr>
        <w:widowControl w:val="0"/>
        <w:tabs>
          <w:tab w:val="left" w:pos="6840"/>
        </w:tabs>
        <w:kinsoku w:val="0"/>
        <w:overflowPunct w:val="0"/>
        <w:spacing w:before="67" w:after="43" w:line="240" w:lineRule="exact"/>
        <w:textAlignment w:val="baseline"/>
        <w:rPr>
          <w:rFonts w:ascii="Arial Narrow" w:eastAsia="Times New Roman" w:hAnsi="Arial Narrow" w:cs="Times New Roman"/>
          <w:spacing w:val="2"/>
          <w:sz w:val="21"/>
          <w:szCs w:val="24"/>
          <w:lang w:val="en-US" w:eastAsia="en-AU"/>
        </w:rPr>
      </w:pPr>
      <w:r w:rsidRPr="005808A7">
        <w:rPr>
          <w:rFonts w:ascii="Arial Narrow" w:eastAsia="Times New Roman" w:hAnsi="Arial Narrow" w:cs="Times New Roman"/>
          <w:spacing w:val="2"/>
          <w:sz w:val="21"/>
          <w:szCs w:val="24"/>
          <w:lang w:val="en-US" w:eastAsia="en-AU"/>
        </w:rPr>
        <w:t>(relatively large change)</w:t>
      </w:r>
      <w:r w:rsidRPr="005808A7">
        <w:rPr>
          <w:rFonts w:ascii="Arial Narrow" w:eastAsia="Times New Roman" w:hAnsi="Arial Narrow" w:cs="Times New Roman"/>
          <w:spacing w:val="2"/>
          <w:sz w:val="21"/>
          <w:szCs w:val="24"/>
          <w:lang w:val="en-US" w:eastAsia="en-AU"/>
        </w:rPr>
        <w:tab/>
        <w:t>(relatively small change)</w:t>
      </w:r>
    </w:p>
    <w:p w14:paraId="38CBF7D1" w14:textId="77777777" w:rsidR="00C362E9" w:rsidRPr="005808A7" w:rsidRDefault="00C362E9" w:rsidP="00C362E9">
      <w:pPr>
        <w:widowControl w:val="0"/>
        <w:shd w:val="solid" w:color="F5F7E8" w:fill="auto"/>
        <w:tabs>
          <w:tab w:val="left" w:pos="3456"/>
          <w:tab w:val="left" w:pos="6840"/>
        </w:tabs>
        <w:kinsoku w:val="0"/>
        <w:overflowPunct w:val="0"/>
        <w:spacing w:after="375" w:line="234" w:lineRule="exact"/>
        <w:ind w:right="359"/>
        <w:textAlignment w:val="baseline"/>
        <w:rPr>
          <w:rFonts w:ascii="Arial Narrow" w:eastAsia="Times New Roman" w:hAnsi="Arial Narrow" w:cs="Times New Roman"/>
          <w:color w:val="000000"/>
          <w:spacing w:val="2"/>
          <w:sz w:val="21"/>
          <w:szCs w:val="24"/>
          <w:lang w:val="en-US" w:eastAsia="en-AU"/>
        </w:rPr>
      </w:pPr>
      <w:r w:rsidRPr="005808A7">
        <w:rPr>
          <w:rFonts w:ascii="Arial Narrow" w:eastAsia="Times New Roman" w:hAnsi="Arial Narrow" w:cs="Times New Roman"/>
          <w:color w:val="000000"/>
          <w:spacing w:val="2"/>
          <w:sz w:val="21"/>
          <w:szCs w:val="24"/>
          <w:lang w:val="en-US" w:eastAsia="en-AU"/>
        </w:rPr>
        <w:t>Decreased spending</w:t>
      </w:r>
      <w:r w:rsidRPr="005808A7">
        <w:rPr>
          <w:rFonts w:ascii="Arial Narrow" w:eastAsia="Times New Roman" w:hAnsi="Arial Narrow" w:cs="Times New Roman"/>
          <w:color w:val="000000"/>
          <w:spacing w:val="2"/>
          <w:sz w:val="21"/>
          <w:szCs w:val="24"/>
          <w:lang w:val="en-US" w:eastAsia="en-AU"/>
        </w:rPr>
        <w:tab/>
        <w:t>Unchanged spending</w:t>
      </w:r>
      <w:r w:rsidRPr="005808A7">
        <w:rPr>
          <w:rFonts w:ascii="Arial Narrow" w:eastAsia="Times New Roman" w:hAnsi="Arial Narrow" w:cs="Times New Roman"/>
          <w:color w:val="000000"/>
          <w:spacing w:val="2"/>
          <w:sz w:val="21"/>
          <w:szCs w:val="24"/>
          <w:lang w:val="en-US" w:eastAsia="en-AU"/>
        </w:rPr>
        <w:tab/>
        <w:t>Increased spending</w:t>
      </w:r>
    </w:p>
    <w:p w14:paraId="03EEF215" w14:textId="77777777" w:rsidR="00C362E9" w:rsidRPr="005808A7" w:rsidRDefault="00C362E9" w:rsidP="00C362E9">
      <w:pPr>
        <w:widowControl w:val="0"/>
        <w:kinsoku w:val="0"/>
        <w:overflowPunct w:val="0"/>
        <w:spacing w:before="13" w:after="0" w:line="185" w:lineRule="exact"/>
        <w:textAlignment w:val="baseline"/>
        <w:rPr>
          <w:rFonts w:ascii="Arial Narrow" w:eastAsia="Times New Roman" w:hAnsi="Arial Narrow" w:cs="Times New Roman"/>
          <w:spacing w:val="4"/>
          <w:sz w:val="17"/>
          <w:szCs w:val="24"/>
          <w:lang w:val="en-US" w:eastAsia="en-AU"/>
        </w:rPr>
      </w:pPr>
      <w:r w:rsidRPr="005808A7">
        <w:rPr>
          <w:rFonts w:ascii="Arial Narrow" w:eastAsia="Times New Roman" w:hAnsi="Arial Narrow" w:cs="Times New Roman"/>
          <w:spacing w:val="4"/>
          <w:sz w:val="17"/>
          <w:szCs w:val="24"/>
          <w:lang w:val="en-US" w:eastAsia="en-AU"/>
        </w:rPr>
        <w:t>Source: Adapted from CIE 2018</w:t>
      </w:r>
    </w:p>
    <w:p w14:paraId="00C9CB5A" w14:textId="77777777" w:rsidR="00C362E9" w:rsidRPr="005808A7" w:rsidRDefault="00C362E9" w:rsidP="00C362E9">
      <w:pPr>
        <w:widowControl w:val="0"/>
        <w:kinsoku w:val="0"/>
        <w:overflowPunct w:val="0"/>
        <w:spacing w:before="242" w:after="0" w:line="336"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t>Recent studies for other policy interventions</w:t>
      </w:r>
    </w:p>
    <w:p w14:paraId="588AE641" w14:textId="77777777" w:rsidR="00C362E9" w:rsidRPr="005808A7" w:rsidRDefault="00C362E9" w:rsidP="00C362E9">
      <w:pPr>
        <w:widowControl w:val="0"/>
        <w:kinsoku w:val="0"/>
        <w:overflowPunct w:val="0"/>
        <w:spacing w:before="111" w:after="0" w:line="301" w:lineRule="exact"/>
        <w:ind w:right="576"/>
        <w:textAlignment w:val="baseline"/>
        <w:rPr>
          <w:rFonts w:ascii="Arial Narrow" w:eastAsia="Times New Roman" w:hAnsi="Arial Narrow" w:cs="Times New Roman"/>
          <w:spacing w:val="2"/>
          <w:szCs w:val="24"/>
          <w:lang w:val="en-US" w:eastAsia="en-AU"/>
        </w:rPr>
      </w:pPr>
      <w:r w:rsidRPr="005808A7">
        <w:rPr>
          <w:rFonts w:ascii="Arial" w:eastAsia="Times New Roman" w:hAnsi="Arial" w:cs="Times New Roman"/>
          <w:spacing w:val="2"/>
          <w:sz w:val="20"/>
          <w:szCs w:val="24"/>
          <w:lang w:val="en-US" w:eastAsia="en-AU"/>
        </w:rPr>
        <w:t xml:space="preserve">A number of studies have estimated elasticities for beverages in relation to taxes or policy changes that affect </w:t>
      </w:r>
      <w:r w:rsidRPr="005808A7">
        <w:rPr>
          <w:rFonts w:ascii="Arial Narrow" w:eastAsia="Times New Roman" w:hAnsi="Arial Narrow" w:cs="Times New Roman"/>
          <w:spacing w:val="2"/>
          <w:szCs w:val="24"/>
          <w:lang w:val="en-US" w:eastAsia="en-AU"/>
        </w:rPr>
        <w:t xml:space="preserve">beverage consumption, such as a sugar tax or changes in alcohol taxes. For instance, a report by Oxford </w:t>
      </w:r>
      <w:r w:rsidRPr="005808A7">
        <w:rPr>
          <w:rFonts w:ascii="Arial" w:eastAsia="Times New Roman" w:hAnsi="Arial" w:cs="Times New Roman"/>
          <w:spacing w:val="2"/>
          <w:sz w:val="20"/>
          <w:szCs w:val="24"/>
          <w:lang w:val="en-US" w:eastAsia="en-AU"/>
        </w:rPr>
        <w:t>Economics for the British Soft Drinks Association</w:t>
      </w:r>
      <w:r w:rsidRPr="005808A7">
        <w:rPr>
          <w:rFonts w:ascii="Arial Narrow" w:eastAsia="Times New Roman" w:hAnsi="Arial Narrow" w:cs="Times New Roman"/>
          <w:spacing w:val="2"/>
          <w:sz w:val="20"/>
          <w:szCs w:val="24"/>
          <w:vertAlign w:val="superscript"/>
          <w:lang w:val="en-US" w:eastAsia="en-AU"/>
        </w:rPr>
        <w:t>54</w:t>
      </w:r>
      <w:r w:rsidRPr="005808A7">
        <w:rPr>
          <w:rFonts w:ascii="Arial" w:eastAsia="Times New Roman" w:hAnsi="Arial" w:cs="Times New Roman"/>
          <w:spacing w:val="2"/>
          <w:sz w:val="20"/>
          <w:szCs w:val="24"/>
          <w:lang w:val="en-US" w:eastAsia="en-AU"/>
        </w:rPr>
        <w:t xml:space="preserve"> identifies elasticities for a range of bottled beverages and identifies that there are differential impacts across three key markets. Using Australian terminology these could </w:t>
      </w:r>
      <w:r w:rsidRPr="005808A7">
        <w:rPr>
          <w:rFonts w:ascii="Arial Narrow" w:eastAsia="Times New Roman" w:hAnsi="Arial Narrow" w:cs="Times New Roman"/>
          <w:spacing w:val="2"/>
          <w:szCs w:val="24"/>
          <w:lang w:val="en-US" w:eastAsia="en-AU"/>
        </w:rPr>
        <w:t>be described as:</w:t>
      </w:r>
    </w:p>
    <w:p w14:paraId="63B02C0C" w14:textId="77777777" w:rsidR="00C362E9" w:rsidRPr="005808A7" w:rsidRDefault="00C362E9" w:rsidP="00C362E9">
      <w:pPr>
        <w:widowControl w:val="0"/>
        <w:kinsoku w:val="0"/>
        <w:overflowPunct w:val="0"/>
        <w:spacing w:before="175"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Hotels, restaurants and cafes (for consumption on site);</w:t>
      </w:r>
    </w:p>
    <w:p w14:paraId="7896A4E5" w14:textId="77777777" w:rsidR="00C362E9" w:rsidRPr="005808A7" w:rsidRDefault="00C362E9" w:rsidP="00C362E9">
      <w:pPr>
        <w:widowControl w:val="0"/>
        <w:kinsoku w:val="0"/>
        <w:overflowPunct w:val="0"/>
        <w:spacing w:before="175" w:after="0" w:line="239" w:lineRule="exact"/>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color w:val="A9BE00"/>
          <w:spacing w:val="1"/>
          <w:szCs w:val="24"/>
          <w:lang w:val="en-US" w:eastAsia="en-AU"/>
        </w:rPr>
        <w:t>E</w:t>
      </w:r>
      <w:r w:rsidRPr="005808A7">
        <w:rPr>
          <w:rFonts w:ascii="Arial" w:eastAsia="Times New Roman" w:hAnsi="Arial" w:cs="Times New Roman"/>
          <w:spacing w:val="1"/>
          <w:sz w:val="20"/>
          <w:szCs w:val="24"/>
          <w:lang w:val="en-US" w:eastAsia="en-AU"/>
        </w:rPr>
        <w:t xml:space="preserve"> Convenience stores (served cold for immediate consumption off site); and</w:t>
      </w:r>
    </w:p>
    <w:p w14:paraId="4640CB8B" w14:textId="77777777" w:rsidR="00C362E9" w:rsidRPr="005808A7" w:rsidRDefault="00C362E9" w:rsidP="00C362E9">
      <w:pPr>
        <w:widowControl w:val="0"/>
        <w:kinsoku w:val="0"/>
        <w:overflowPunct w:val="0"/>
        <w:spacing w:before="169"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Retailers (may be sold warm and available in large volume containers and multi-packs).</w:t>
      </w:r>
    </w:p>
    <w:p w14:paraId="3ECD7222" w14:textId="77777777" w:rsidR="00C362E9" w:rsidRPr="005808A7" w:rsidRDefault="00C362E9" w:rsidP="00C362E9">
      <w:pPr>
        <w:widowControl w:val="0"/>
        <w:kinsoku w:val="0"/>
        <w:overflowPunct w:val="0"/>
        <w:spacing w:before="111" w:after="0" w:line="301" w:lineRule="exact"/>
        <w:ind w:right="57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 report concludes that elasticities range from 0.81 for sugar-sweetened beverages to 1.17 for water. However, these estimates of elasticity are of limited value when considering the demand impacts for a CDS, because:</w:t>
      </w:r>
    </w:p>
    <w:p w14:paraId="6AA045A3" w14:textId="77777777" w:rsidR="00C362E9" w:rsidRPr="005808A7" w:rsidRDefault="00C362E9" w:rsidP="00C362E9">
      <w:pPr>
        <w:widowControl w:val="0"/>
        <w:kinsoku w:val="0"/>
        <w:overflowPunct w:val="0"/>
        <w:spacing w:before="114" w:after="0" w:line="301" w:lineRule="exact"/>
        <w:ind w:right="576"/>
        <w:textAlignment w:val="baseline"/>
        <w:rPr>
          <w:rFonts w:ascii="Arial Narrow" w:eastAsia="Times New Roman" w:hAnsi="Arial Narrow" w:cs="Times New Roman"/>
          <w:szCs w:val="24"/>
          <w:lang w:val="en-US" w:eastAsia="en-AU"/>
        </w:rPr>
      </w:pPr>
      <w:r w:rsidRPr="005808A7">
        <w:rPr>
          <w:rFonts w:ascii="Arial" w:eastAsia="Times New Roman" w:hAnsi="Arial" w:cs="Times New Roman"/>
          <w:color w:val="A9BE00"/>
          <w:szCs w:val="24"/>
          <w:lang w:val="en-US" w:eastAsia="en-AU"/>
        </w:rPr>
        <w:t>E</w:t>
      </w:r>
      <w:r w:rsidRPr="005808A7">
        <w:rPr>
          <w:rFonts w:ascii="Arial Narrow" w:eastAsia="Times New Roman" w:hAnsi="Arial Narrow" w:cs="Times New Roman"/>
          <w:szCs w:val="24"/>
          <w:lang w:val="en-US" w:eastAsia="en-AU"/>
        </w:rPr>
        <w:t xml:space="preserve"> the net price change associated with a CDS (net of refund) is much smaller than the price changes that have typically been modelled for sugar taxes,</w:t>
      </w:r>
    </w:p>
    <w:p w14:paraId="219C5C67" w14:textId="77777777" w:rsidR="00C362E9" w:rsidRPr="005808A7" w:rsidRDefault="00C362E9" w:rsidP="00C362E9">
      <w:pPr>
        <w:widowControl w:val="0"/>
        <w:kinsoku w:val="0"/>
        <w:overflowPunct w:val="0"/>
        <w:spacing w:before="173" w:after="0" w:line="242" w:lineRule="exact"/>
        <w:textAlignment w:val="baseline"/>
        <w:rPr>
          <w:rFonts w:ascii="Arial Narrow" w:eastAsia="Times New Roman" w:hAnsi="Arial Narrow" w:cs="Times New Roman"/>
          <w:spacing w:val="9"/>
          <w:szCs w:val="24"/>
          <w:lang w:val="en-US" w:eastAsia="en-AU"/>
        </w:rPr>
      </w:pPr>
      <w:r w:rsidRPr="005808A7">
        <w:rPr>
          <w:rFonts w:ascii="Arial" w:eastAsia="Times New Roman" w:hAnsi="Arial" w:cs="Times New Roman"/>
          <w:color w:val="A9BE00"/>
          <w:spacing w:val="9"/>
          <w:szCs w:val="24"/>
          <w:lang w:val="en-US" w:eastAsia="en-AU"/>
        </w:rPr>
        <w:t>E</w:t>
      </w:r>
      <w:r w:rsidRPr="005808A7">
        <w:rPr>
          <w:rFonts w:ascii="Arial Narrow" w:eastAsia="Times New Roman" w:hAnsi="Arial Narrow" w:cs="Times New Roman"/>
          <w:spacing w:val="9"/>
          <w:szCs w:val="24"/>
          <w:lang w:val="en-US" w:eastAsia="en-AU"/>
        </w:rPr>
        <w:t xml:space="preserve"> the price signal from a CDS is confounded by the consumers ability to redeem the deposit, and</w:t>
      </w:r>
    </w:p>
    <w:p w14:paraId="06919B43" w14:textId="77777777" w:rsidR="00C362E9" w:rsidRPr="005808A7" w:rsidRDefault="00C362E9" w:rsidP="00C362E9">
      <w:pPr>
        <w:widowControl w:val="0"/>
        <w:kinsoku w:val="0"/>
        <w:overflowPunct w:val="0"/>
        <w:spacing w:before="105" w:after="3989" w:line="301" w:lineRule="exact"/>
        <w:ind w:right="576"/>
        <w:textAlignment w:val="baseline"/>
        <w:rPr>
          <w:rFonts w:ascii="Arial Narrow" w:eastAsia="Times New Roman" w:hAnsi="Arial Narrow" w:cs="Times New Roman"/>
          <w:spacing w:val="8"/>
          <w:szCs w:val="24"/>
          <w:lang w:val="en-US" w:eastAsia="en-AU"/>
        </w:rPr>
      </w:pPr>
      <w:r w:rsidRPr="005808A7">
        <w:rPr>
          <w:rFonts w:ascii="Arial" w:eastAsia="Times New Roman" w:hAnsi="Arial" w:cs="Times New Roman"/>
          <w:color w:val="A9BE00"/>
          <w:spacing w:val="8"/>
          <w:szCs w:val="24"/>
          <w:lang w:val="en-US" w:eastAsia="en-AU"/>
        </w:rPr>
        <w:t>E</w:t>
      </w:r>
      <w:r w:rsidRPr="005808A7">
        <w:rPr>
          <w:rFonts w:ascii="Arial Narrow" w:eastAsia="Times New Roman" w:hAnsi="Arial Narrow" w:cs="Times New Roman"/>
          <w:spacing w:val="8"/>
          <w:szCs w:val="24"/>
          <w:lang w:val="en-US" w:eastAsia="en-AU"/>
        </w:rPr>
        <w:t xml:space="preserve"> most importantly the cost impact of a sugar tax would only be on some beverages – those containing sugar. This means that diet beverages and sugar free beverages (such as water) would not be impacted, and so customers might be encouraged to switch from a beverage with sugar to a diet version of the same product. In contrast, a CDS will impact on almost all beverages that would be considered an alternative choice. This suggest a much lower elasticity for containers generally, which is consistent with our assumptions.</w:t>
      </w:r>
    </w:p>
    <w:p w14:paraId="1AFE0387" w14:textId="77777777" w:rsidR="00C362E9" w:rsidRPr="005808A7" w:rsidRDefault="00C362E9" w:rsidP="00C362E9">
      <w:pPr>
        <w:widowControl w:val="0"/>
        <w:tabs>
          <w:tab w:val="left" w:pos="360"/>
        </w:tabs>
        <w:kinsoku w:val="0"/>
        <w:overflowPunct w:val="0"/>
        <w:spacing w:before="50" w:after="0" w:line="188" w:lineRule="exact"/>
        <w:ind w:right="1800"/>
        <w:textAlignment w:val="baseline"/>
        <w:rPr>
          <w:rFonts w:ascii="Arial" w:eastAsia="Times New Roman" w:hAnsi="Arial" w:cs="Times New Roman"/>
          <w:color w:val="00968F"/>
          <w:spacing w:val="-3"/>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6720" behindDoc="0" locked="0" layoutInCell="0" allowOverlap="1" wp14:anchorId="13567E0B" wp14:editId="782E35F2">
                <wp:simplePos x="0" y="0"/>
                <wp:positionH relativeFrom="page">
                  <wp:posOffset>558800</wp:posOffset>
                </wp:positionH>
                <wp:positionV relativeFrom="page">
                  <wp:posOffset>9658985</wp:posOffset>
                </wp:positionV>
                <wp:extent cx="1459865" cy="0"/>
                <wp:effectExtent l="6350" t="10160" r="10160" b="8890"/>
                <wp:wrapSquare wrapText="bothSides"/>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6087E" id="Straight Connector 988" o:spid="_x0000_s1026" style="position:absolute;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pt,760.55pt" to="158.95pt,7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Uo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oVWK&#10;9NCknbdEtJ1HlVYKJNQWBS9oNRhXQEqltjZUS09qZ140/e6Q0lVHVMsj59ezAZgsZCRvUsLGGbhx&#10;P3zWDGLIweso3KmxfYAESdAp9ud87w8/eUThMMuni/lsihG9+RJS3BKNdf4T1z0KRomlUEE6UpDj&#10;i/OBCCluIeFY6Y2QMrZfKjSUePY0TWOC01Kw4Axhzrb7Slp0JGGA4herAs9jmNUHxSJYxwlbX21P&#10;hLzYcLlUAQ9KATpX6zIhPxbpYj1fz/NRPpmtR3la16OPmyofzTbZh2n9VFdVnf0M1LK86ARjXAV2&#10;t2nN8r+bhuu7uczZfV7vMiRv0aNeQPb2j6RjL0P7LoOw1+y8tbcew4DG4OtjCi/gcQ/245Nf/QIA&#10;AP//AwBQSwMEFAAGAAgAAAAhAIKOp9zcAAAADAEAAA8AAABkcnMvZG93bnJldi54bWxMj0FLxDAQ&#10;he+C/yGM4M1Ns1KttekiQsWLB1fxnG1iW0wmJZltqr/eeBA9zpvHe99rdquzbDEhTh4liE0BzGDv&#10;9YSDhNeX7qICFkmhVtajkfBpIuza05NG1donfDbLngaWQzDWSsJINNecx340TsWNnw3m37sPTlE+&#10;w8B1UCmHO8u3RXHFnZowN4xqNvej6T/2RycBBb3ZlCgt4at8KEXZPRZPnZTnZ+vdLTAyK/2Z4Qc/&#10;o0ObmQ7+iDoyK6Gq8hTKerkVAlh2XIrrG2CHX4m3Df8/ov0GAAD//wMAUEsBAi0AFAAGAAgAAAAh&#10;ALaDOJL+AAAA4QEAABMAAAAAAAAAAAAAAAAAAAAAAFtDb250ZW50X1R5cGVzXS54bWxQSwECLQAU&#10;AAYACAAAACEAOP0h/9YAAACUAQAACwAAAAAAAAAAAAAAAAAvAQAAX3JlbHMvLnJlbHNQSwECLQAU&#10;AAYACAAAACEAMzn1KB8CAAA6BAAADgAAAAAAAAAAAAAAAAAuAgAAZHJzL2Uyb0RvYy54bWxQSwEC&#10;LQAUAAYACAAAACEAgo6n3NwAAAAMAQAADwAAAAAAAAAAAAAAAAB5BAAAZHJzL2Rvd25yZXYueG1s&#10;UEsFBgAAAAAEAAQA8wAAAIIFAAAAAA==&#10;" o:allowincell="f" strokeweight=".5pt">
                <w10:wrap type="square" anchorx="page" anchory="page"/>
              </v:line>
            </w:pict>
          </mc:Fallback>
        </mc:AlternateContent>
      </w:r>
      <w:r w:rsidRPr="005808A7">
        <w:rPr>
          <w:rFonts w:ascii="Arial Narrow" w:eastAsia="Times New Roman" w:hAnsi="Arial Narrow" w:cs="Times New Roman"/>
          <w:spacing w:val="-3"/>
          <w:sz w:val="17"/>
          <w:szCs w:val="24"/>
          <w:lang w:val="en-US" w:eastAsia="en-AU"/>
        </w:rPr>
        <w:t>54</w:t>
      </w:r>
      <w:r w:rsidRPr="005808A7">
        <w:rPr>
          <w:rFonts w:ascii="Arial Narrow" w:eastAsia="Times New Roman" w:hAnsi="Arial Narrow" w:cs="Times New Roman"/>
          <w:spacing w:val="-3"/>
          <w:sz w:val="17"/>
          <w:szCs w:val="24"/>
          <w:lang w:val="en-US" w:eastAsia="en-AU"/>
        </w:rPr>
        <w:tab/>
      </w:r>
      <w:r w:rsidRPr="005808A7">
        <w:rPr>
          <w:rFonts w:ascii="Arial" w:eastAsia="Times New Roman" w:hAnsi="Arial" w:cs="Times New Roman"/>
          <w:spacing w:val="-3"/>
          <w:sz w:val="16"/>
          <w:szCs w:val="24"/>
          <w:lang w:val="en-US" w:eastAsia="en-AU"/>
        </w:rPr>
        <w:t xml:space="preserve">Oxford economics report for the British soft drinks association, The Economic Impact Of The Soft Drinks Levy, August 2016 </w:t>
      </w:r>
      <w:hyperlink r:id="rId133" w:history="1">
        <w:r w:rsidRPr="005808A7">
          <w:rPr>
            <w:rFonts w:ascii="Arial" w:eastAsia="Times New Roman" w:hAnsi="Arial" w:cs="Times New Roman"/>
            <w:color w:val="0000FF"/>
            <w:spacing w:val="-3"/>
            <w:sz w:val="16"/>
            <w:szCs w:val="24"/>
            <w:u w:val="single"/>
            <w:lang w:val="en-US" w:eastAsia="en-AU"/>
          </w:rPr>
          <w:t>www.britishsoftdrinks.com/write/MediaUploads/Publications/The_Economic_Impact_of_the_Soft_Drinks_Levy.pdf</w:t>
        </w:r>
      </w:hyperlink>
    </w:p>
    <w:p w14:paraId="1DDA0FA3" w14:textId="77777777" w:rsidR="00C362E9" w:rsidRPr="005808A7" w:rsidRDefault="00C362E9" w:rsidP="00C362E9">
      <w:pPr>
        <w:widowControl w:val="0"/>
        <w:tabs>
          <w:tab w:val="right" w:pos="10440"/>
        </w:tabs>
        <w:kinsoku w:val="0"/>
        <w:overflowPunct w:val="0"/>
        <w:spacing w:before="415" w:after="0" w:line="209"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7744" behindDoc="1" locked="0" layoutInCell="0" allowOverlap="1" wp14:anchorId="1FD88FD5" wp14:editId="5212AF3A">
                <wp:simplePos x="0" y="0"/>
                <wp:positionH relativeFrom="page">
                  <wp:posOffset>6983095</wp:posOffset>
                </wp:positionH>
                <wp:positionV relativeFrom="page">
                  <wp:posOffset>10116185</wp:posOffset>
                </wp:positionV>
                <wp:extent cx="271145" cy="271145"/>
                <wp:effectExtent l="1270" t="635" r="3810" b="4445"/>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FB69A" w14:textId="77777777" w:rsidR="00017440" w:rsidRDefault="00017440" w:rsidP="00C362E9">
                            <w:pPr>
                              <w:kinsoku w:val="0"/>
                              <w:overflowPunct w:val="0"/>
                              <w:textAlignment w:val="baseline"/>
                              <w:rPr>
                                <w:sz w:val="24"/>
                              </w:rPr>
                            </w:pPr>
                            <w:r>
                              <w:rPr>
                                <w:noProof/>
                                <w:sz w:val="24"/>
                                <w:lang w:eastAsia="en-AU"/>
                              </w:rPr>
                              <w:drawing>
                                <wp:inline distT="0" distB="0" distL="0" distR="0" wp14:anchorId="514CBAC2" wp14:editId="07A5751A">
                                  <wp:extent cx="266700" cy="266700"/>
                                  <wp:effectExtent l="0" t="0" r="0" b="0"/>
                                  <wp:docPr id="986" name="Picture 986"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_Pic2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8FD5" id="Text Box 987" o:spid="_x0000_s1167" type="#_x0000_t202" style="position:absolute;margin-left:549.85pt;margin-top:796.55pt;width:21.35pt;height:21.3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hewIAAAsFAAAOAAAAZHJzL2Uyb0RvYy54bWysVG1v0zAQ/o7Ef7D8vUtSpWsTLZ3YRhHS&#10;eJE2foAbO42F4zO222Qg/jtnp+nGAAkh8sE52+fHd/c854vLoVPkIKyToCuanaWUCF0Dl3pX0U/3&#10;m9mKEueZ5kyBFhV9EI5erl++uOhNKebQguLCEgTRruxNRVvvTZkkrm5Fx9wZGKFxswHbMY9Tu0u4&#10;ZT2idyqZp+l50oPlxkItnMPVm3GTriN+04jaf2gaJzxRFcXYfBxtHLdhTNYXrNxZZlpZH8Ng/xBF&#10;x6TGS09QN8wzsrfyF6hO1hYcNP6shi6BppG1iDlgNln6LJu7lhkRc8HiOHMqk/t/sPX7w0dLJK9o&#10;sVpSolmHJN2LwZMrGEhYwwr1xpXoeGfQ1Q+4gUzHbJ25hfqzIxquW6Z34pW10LeCcYwwCyeTJ0dH&#10;HBdAtv074HgR23uIQENju1A+LAhBdGTq4cROCKbGxfkyy/IFJTVuHe1wAyunw8Y6/0ZAR4JRUYvk&#10;R3B2uHV+dJ1cwl0OlOQbqVSc2N32WllyYCiUTfxi/M/clA7OGsKxEXFcwRjxjrAXoo3EfyuyeZ5e&#10;zYvZ5ny1nOWbfDErlulqlmbFVXGe5kV+s/keAszyspWcC30rtZhEmOV/R/KxHUb5RBmSHslczBcj&#10;Q39MMo3f75LspMeeVLKr6OrkxMrA62vNMW1WeibVaCc/hx8JwRpM/1iVqIJA/CgBP2yHKLksjyIJ&#10;GtkCf0BhWEDikH18UdBowX6lpMfurKj7smdWUKLeahRXaOXJsJOxnQymazxaUU/JaF77seX3xspd&#10;i8ijfDW8QgE2MorjMYqjbLHjYhbH1yG09NN59Hp8w9Y/AAAA//8DAFBLAwQUAAYACAAAACEAoeq6&#10;LeMAAAAPAQAADwAAAGRycy9kb3ducmV2LnhtbEyPwU7DMBBE70j8g7VIXBB1krahCXEqaOEGh5aq&#10;Zzc2SUS8jmynSf+e7QluM9qn2ZliPZmOnbXzrUUB8SwCprGyqsVawOHr/XEFzAeJSnYWtYCL9rAu&#10;b28KmSs74k6f96FmFII+lwKaEPqcc1812kg/s71Gun1bZ2Qg62qunBwp3HQ8iaKUG9kifWhkrzeN&#10;rn72gxGQbt0w7nDzsD28fcjPvk6Or5ejEPd308szsKCn8AfDtT5Vh5I6neyAyrOOfJRlT8SSWmbz&#10;GNiViRfJAtiJVDpfroCXBf+/o/wFAAD//wMAUEsBAi0AFAAGAAgAAAAhALaDOJL+AAAA4QEAABMA&#10;AAAAAAAAAAAAAAAAAAAAAFtDb250ZW50X1R5cGVzXS54bWxQSwECLQAUAAYACAAAACEAOP0h/9YA&#10;AACUAQAACwAAAAAAAAAAAAAAAAAvAQAAX3JlbHMvLnJlbHNQSwECLQAUAAYACAAAACEAfrxZIXsC&#10;AAALBQAADgAAAAAAAAAAAAAAAAAuAgAAZHJzL2Uyb0RvYy54bWxQSwECLQAUAAYACAAAACEAoeq6&#10;LeMAAAAPAQAADwAAAAAAAAAAAAAAAADVBAAAZHJzL2Rvd25yZXYueG1sUEsFBgAAAAAEAAQA8wAA&#10;AOUFAAAAAA==&#10;" o:allowincell="f" stroked="f">
                <v:textbox inset="0,0,0,0">
                  <w:txbxContent>
                    <w:p w14:paraId="097FB69A" w14:textId="77777777" w:rsidR="00017440" w:rsidRDefault="00017440" w:rsidP="00C362E9">
                      <w:pPr>
                        <w:kinsoku w:val="0"/>
                        <w:overflowPunct w:val="0"/>
                        <w:textAlignment w:val="baseline"/>
                        <w:rPr>
                          <w:sz w:val="24"/>
                        </w:rPr>
                      </w:pPr>
                      <w:r>
                        <w:rPr>
                          <w:noProof/>
                          <w:sz w:val="24"/>
                          <w:lang w:eastAsia="en-AU"/>
                        </w:rPr>
                        <w:drawing>
                          <wp:inline distT="0" distB="0" distL="0" distR="0" wp14:anchorId="514CBAC2" wp14:editId="07A5751A">
                            <wp:extent cx="266700" cy="266700"/>
                            <wp:effectExtent l="0" t="0" r="0" b="0"/>
                            <wp:docPr id="986" name="Picture 986"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_Pic2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53</w:t>
      </w:r>
    </w:p>
    <w:p w14:paraId="51969F87"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820" w:right="548" w:bottom="209" w:left="880" w:header="720" w:footer="720" w:gutter="0"/>
          <w:cols w:space="720"/>
          <w:noEndnote/>
        </w:sectPr>
      </w:pPr>
    </w:p>
    <w:p w14:paraId="1A72EA8B" w14:textId="77777777" w:rsidR="00C362E9" w:rsidRPr="005808A7" w:rsidRDefault="00C362E9" w:rsidP="00C362E9">
      <w:pPr>
        <w:widowControl w:val="0"/>
        <w:kinsoku w:val="0"/>
        <w:overflowPunct w:val="0"/>
        <w:spacing w:before="74" w:after="0" w:line="347" w:lineRule="exact"/>
        <w:textAlignment w:val="baseline"/>
        <w:rPr>
          <w:rFonts w:ascii="Montserrat" w:eastAsia="Times New Roman" w:hAnsi="Montserrat" w:cs="Times New Roman"/>
          <w:b/>
          <w:color w:val="00968F"/>
          <w:spacing w:val="-8"/>
          <w:sz w:val="33"/>
          <w:szCs w:val="24"/>
          <w:lang w:val="en-US" w:eastAsia="en-AU"/>
        </w:rPr>
      </w:pPr>
      <w:r w:rsidRPr="005808A7">
        <w:rPr>
          <w:rFonts w:ascii="Montserrat" w:eastAsia="Times New Roman" w:hAnsi="Montserrat" w:cs="Times New Roman"/>
          <w:b/>
          <w:color w:val="00968F"/>
          <w:spacing w:val="-8"/>
          <w:sz w:val="33"/>
          <w:szCs w:val="24"/>
          <w:lang w:val="en-US" w:eastAsia="en-AU"/>
        </w:rPr>
        <w:lastRenderedPageBreak/>
        <w:t>Estimation of elasticities from a CDS</w:t>
      </w:r>
    </w:p>
    <w:p w14:paraId="459C8A92" w14:textId="77777777" w:rsidR="00C362E9" w:rsidRPr="005808A7" w:rsidRDefault="00C362E9" w:rsidP="00C362E9">
      <w:pPr>
        <w:widowControl w:val="0"/>
        <w:kinsoku w:val="0"/>
        <w:overflowPunct w:val="0"/>
        <w:spacing w:before="105" w:after="0" w:line="299" w:lineRule="exact"/>
        <w:ind w:right="720"/>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A search of the literature did not identify any contemporary, peer reviewed literature on the price elasticity of demand for CDS in Australia.</w:t>
      </w:r>
    </w:p>
    <w:p w14:paraId="217CE619" w14:textId="77777777" w:rsidR="00C362E9" w:rsidRPr="005808A7" w:rsidRDefault="00C362E9" w:rsidP="00C362E9">
      <w:pPr>
        <w:widowControl w:val="0"/>
        <w:kinsoku w:val="0"/>
        <w:overflowPunct w:val="0"/>
        <w:spacing w:before="180" w:after="0" w:line="237" w:lineRule="exact"/>
        <w:textAlignment w:val="baseline"/>
        <w:rPr>
          <w:rFonts w:ascii="Arial" w:eastAsia="Times New Roman" w:hAnsi="Arial" w:cs="Times New Roman"/>
          <w:spacing w:val="-3"/>
          <w:sz w:val="21"/>
          <w:szCs w:val="24"/>
          <w:lang w:val="en-US" w:eastAsia="en-AU"/>
        </w:rPr>
      </w:pPr>
      <w:r w:rsidRPr="005808A7">
        <w:rPr>
          <w:rFonts w:ascii="Arial" w:eastAsia="Times New Roman" w:hAnsi="Arial" w:cs="Times New Roman"/>
          <w:spacing w:val="-3"/>
          <w:sz w:val="21"/>
          <w:szCs w:val="24"/>
          <w:lang w:val="en-US" w:eastAsia="en-AU"/>
        </w:rPr>
        <w:t>However, where studies were identified they consistently found that the demand elasticity in relation to</w:t>
      </w:r>
    </w:p>
    <w:p w14:paraId="4F940581" w14:textId="77777777" w:rsidR="00C362E9" w:rsidRPr="005808A7" w:rsidRDefault="00C362E9" w:rsidP="00C362E9">
      <w:pPr>
        <w:widowControl w:val="0"/>
        <w:kinsoku w:val="0"/>
        <w:overflowPunct w:val="0"/>
        <w:spacing w:before="24" w:after="0" w:line="299" w:lineRule="exact"/>
        <w:ind w:right="216"/>
        <w:textAlignment w:val="baseline"/>
        <w:rPr>
          <w:rFonts w:ascii="Arial Narrow" w:eastAsia="Times New Roman" w:hAnsi="Arial Narrow" w:cs="Times New Roman"/>
          <w:sz w:val="13"/>
          <w:szCs w:val="24"/>
          <w:lang w:val="en-US" w:eastAsia="en-AU"/>
        </w:rPr>
      </w:pPr>
      <w:r w:rsidRPr="005808A7">
        <w:rPr>
          <w:rFonts w:ascii="Arial Narrow" w:eastAsia="Times New Roman" w:hAnsi="Arial Narrow" w:cs="Times New Roman"/>
          <w:szCs w:val="24"/>
          <w:lang w:val="en-US" w:eastAsia="en-AU"/>
        </w:rPr>
        <w:t>Australian CDS’s is low. For instance, ahead of the CDS being implemented in New South Wales Macquarie Wealth Management (2016) estimated the elasticity to be around 0.25 for products produced by Coca-Cola Amatil.</w:t>
      </w:r>
      <w:r w:rsidRPr="005808A7">
        <w:rPr>
          <w:rFonts w:ascii="Arial Narrow" w:eastAsia="Times New Roman" w:hAnsi="Arial Narrow" w:cs="Times New Roman"/>
          <w:szCs w:val="24"/>
          <w:vertAlign w:val="superscript"/>
          <w:lang w:val="en-US" w:eastAsia="en-AU"/>
        </w:rPr>
        <w:t>55</w:t>
      </w:r>
    </w:p>
    <w:p w14:paraId="7CA3F715" w14:textId="77777777" w:rsidR="00C362E9" w:rsidRPr="005808A7" w:rsidRDefault="00C362E9" w:rsidP="00C362E9">
      <w:pPr>
        <w:widowControl w:val="0"/>
        <w:kinsoku w:val="0"/>
        <w:overflowPunct w:val="0"/>
        <w:spacing w:before="99" w:after="0" w:line="299" w:lineRule="exact"/>
        <w:ind w:right="360"/>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To support an investigation by the New South Wales Independent Pricing and Regulatory Tribunal (IPART), the CIE</w:t>
      </w:r>
      <w:r w:rsidRPr="005808A7">
        <w:rPr>
          <w:rFonts w:ascii="Arial Narrow" w:eastAsia="Times New Roman" w:hAnsi="Arial Narrow" w:cs="Times New Roman"/>
          <w:szCs w:val="24"/>
          <w:vertAlign w:val="superscript"/>
          <w:lang w:val="en-US" w:eastAsia="en-AU"/>
        </w:rPr>
        <w:t>56</w:t>
      </w:r>
      <w:r w:rsidRPr="005808A7">
        <w:rPr>
          <w:rFonts w:ascii="Arial Narrow" w:eastAsia="Times New Roman" w:hAnsi="Arial Narrow" w:cs="Times New Roman"/>
          <w:szCs w:val="24"/>
          <w:lang w:val="en-US" w:eastAsia="en-AU"/>
        </w:rPr>
        <w:t xml:space="preserve"> provided an analysis of impacts on beverage expenditure and consumption. The study does not estimate </w:t>
      </w:r>
      <w:r w:rsidRPr="005808A7">
        <w:rPr>
          <w:rFonts w:ascii="Arial" w:eastAsia="Times New Roman" w:hAnsi="Arial" w:cs="Times New Roman"/>
          <w:sz w:val="21"/>
          <w:szCs w:val="24"/>
          <w:lang w:val="en-US" w:eastAsia="en-AU"/>
        </w:rPr>
        <w:t xml:space="preserve">the elasticity explicitly, but did include a specific discussion on elasticity which stated that “changes in consumer </w:t>
      </w:r>
      <w:r w:rsidRPr="005808A7">
        <w:rPr>
          <w:rFonts w:ascii="Arial Narrow" w:eastAsia="Times New Roman" w:hAnsi="Arial Narrow" w:cs="Times New Roman"/>
          <w:szCs w:val="24"/>
          <w:lang w:val="en-US" w:eastAsia="en-AU"/>
        </w:rPr>
        <w:t xml:space="preserve">purchasing patterns may not occur immediately. There may also be complicated responses to the CDS within beverage types. For example, people may substitute to larger products, because these have a lower proportional </w:t>
      </w:r>
      <w:r w:rsidRPr="005808A7">
        <w:rPr>
          <w:rFonts w:ascii="Arial" w:eastAsia="Times New Roman" w:hAnsi="Arial" w:cs="Times New Roman"/>
          <w:sz w:val="21"/>
          <w:szCs w:val="24"/>
          <w:lang w:val="en-US" w:eastAsia="en-AU"/>
        </w:rPr>
        <w:t>CDS levy ... Within different regions there could also be different effect.”</w:t>
      </w:r>
    </w:p>
    <w:p w14:paraId="394ADCF0" w14:textId="77777777" w:rsidR="00C362E9" w:rsidRPr="005808A7" w:rsidRDefault="00C362E9" w:rsidP="00C362E9">
      <w:pPr>
        <w:widowControl w:val="0"/>
        <w:kinsoku w:val="0"/>
        <w:overflowPunct w:val="0"/>
        <w:spacing w:before="114" w:after="0" w:line="299" w:lineRule="exact"/>
        <w:ind w:right="504"/>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The CIE analysis presented some preliminary results on expenditure and consumption which round that the CDS may have marginally reduced consumption of non-alcoholic beverages and there was no clear evidence of </w:t>
      </w:r>
      <w:r w:rsidRPr="005808A7">
        <w:rPr>
          <w:rFonts w:ascii="Arial" w:eastAsia="Times New Roman" w:hAnsi="Arial" w:cs="Times New Roman"/>
          <w:sz w:val="21"/>
          <w:szCs w:val="24"/>
          <w:lang w:val="en-US" w:eastAsia="en-AU"/>
        </w:rPr>
        <w:t>impacts were identified for alcoholic beverages. However, the report stated that “There are good reasons to be cautious in interpreting the findings of the impacts of the CDS at this stage.</w:t>
      </w:r>
    </w:p>
    <w:p w14:paraId="080AA3DB" w14:textId="77777777" w:rsidR="00C362E9" w:rsidRPr="005808A7" w:rsidRDefault="00C362E9" w:rsidP="00C362E9">
      <w:pPr>
        <w:widowControl w:val="0"/>
        <w:numPr>
          <w:ilvl w:val="0"/>
          <w:numId w:val="14"/>
        </w:numPr>
        <w:kinsoku w:val="0"/>
        <w:overflowPunct w:val="0"/>
        <w:autoSpaceDE w:val="0"/>
        <w:autoSpaceDN w:val="0"/>
        <w:adjustRightInd w:val="0"/>
        <w:spacing w:before="113" w:after="0" w:line="299" w:lineRule="exact"/>
        <w:ind w:right="216"/>
        <w:textAlignment w:val="baseline"/>
        <w:rPr>
          <w:rFonts w:ascii="Arial Narrow" w:eastAsia="Times New Roman" w:hAnsi="Arial Narrow" w:cs="Times New Roman"/>
          <w:szCs w:val="24"/>
          <w:lang w:val="en-US" w:eastAsia="en-AU"/>
        </w:rPr>
      </w:pPr>
      <w:r w:rsidRPr="005808A7">
        <w:rPr>
          <w:rFonts w:ascii="Arial Narrow" w:eastAsia="Times New Roman" w:hAnsi="Arial Narrow" w:cs="Times New Roman"/>
          <w:szCs w:val="24"/>
          <w:lang w:val="en-US" w:eastAsia="en-AU"/>
        </w:rPr>
        <w:t>There is substantial variation in the underlying consumption trends. This makes it more challenging to identify the impacts of the CDS versus the impacts of other factors.</w:t>
      </w:r>
    </w:p>
    <w:p w14:paraId="1B3CB2AC" w14:textId="77777777" w:rsidR="00C362E9" w:rsidRPr="005808A7" w:rsidRDefault="00C362E9" w:rsidP="00C362E9">
      <w:pPr>
        <w:widowControl w:val="0"/>
        <w:numPr>
          <w:ilvl w:val="0"/>
          <w:numId w:val="15"/>
        </w:numPr>
        <w:kinsoku w:val="0"/>
        <w:overflowPunct w:val="0"/>
        <w:autoSpaceDE w:val="0"/>
        <w:autoSpaceDN w:val="0"/>
        <w:adjustRightInd w:val="0"/>
        <w:spacing w:before="120" w:after="0" w:line="300" w:lineRule="exact"/>
        <w:ind w:right="216"/>
        <w:textAlignment w:val="baseline"/>
        <w:rPr>
          <w:rFonts w:ascii="Arial" w:eastAsia="Times New Roman" w:hAnsi="Arial" w:cs="Times New Roman"/>
          <w:sz w:val="21"/>
          <w:szCs w:val="24"/>
          <w:lang w:val="en-US" w:eastAsia="en-AU"/>
        </w:rPr>
      </w:pPr>
      <w:r w:rsidRPr="005808A7">
        <w:rPr>
          <w:rFonts w:ascii="Arial" w:eastAsia="Times New Roman" w:hAnsi="Arial" w:cs="Times New Roman"/>
          <w:sz w:val="21"/>
          <w:szCs w:val="24"/>
          <w:lang w:val="en-US" w:eastAsia="en-AU"/>
        </w:rPr>
        <w:t>There are strong seasonal effects (beverage consumption is typically higher through summer) which coincides with the introduction of the CDS, and different seasonal patterns across states.”</w:t>
      </w:r>
    </w:p>
    <w:p w14:paraId="029F271C" w14:textId="77777777" w:rsidR="00C362E9" w:rsidRPr="005808A7" w:rsidRDefault="00C362E9" w:rsidP="00C362E9">
      <w:pPr>
        <w:widowControl w:val="0"/>
        <w:kinsoku w:val="0"/>
        <w:overflowPunct w:val="0"/>
        <w:spacing w:before="228" w:after="0" w:line="347" w:lineRule="exact"/>
        <w:textAlignment w:val="baseline"/>
        <w:rPr>
          <w:rFonts w:ascii="Montserrat" w:eastAsia="Times New Roman" w:hAnsi="Montserrat" w:cs="Times New Roman"/>
          <w:b/>
          <w:color w:val="00968F"/>
          <w:spacing w:val="-9"/>
          <w:sz w:val="33"/>
          <w:szCs w:val="24"/>
          <w:lang w:val="en-US" w:eastAsia="en-AU"/>
        </w:rPr>
      </w:pPr>
      <w:r w:rsidRPr="005808A7">
        <w:rPr>
          <w:rFonts w:ascii="Montserrat" w:eastAsia="Times New Roman" w:hAnsi="Montserrat" w:cs="Times New Roman"/>
          <w:b/>
          <w:color w:val="00968F"/>
          <w:spacing w:val="-9"/>
          <w:sz w:val="33"/>
          <w:szCs w:val="24"/>
          <w:lang w:val="en-US" w:eastAsia="en-AU"/>
        </w:rPr>
        <w:t>Conclusion</w:t>
      </w:r>
    </w:p>
    <w:p w14:paraId="2EAC209C" w14:textId="77777777" w:rsidR="00C362E9" w:rsidRPr="005808A7" w:rsidRDefault="00C362E9" w:rsidP="00C362E9">
      <w:pPr>
        <w:widowControl w:val="0"/>
        <w:kinsoku w:val="0"/>
        <w:overflowPunct w:val="0"/>
        <w:spacing w:before="107" w:after="0" w:line="299" w:lineRule="exact"/>
        <w:ind w:right="216"/>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1"/>
          <w:szCs w:val="24"/>
          <w:lang w:val="en-US" w:eastAsia="en-AU"/>
        </w:rPr>
        <w:t xml:space="preserve">The two studies specific to CDSs confirm that it is difficult to identify a precise elasticity of demand and suggest that demand is inelastic. We note that the effect is unlikely to be uniform as different segments of the market will be affected largely to the degree consumers may shift to different (less costly) containers. In particular, multi-packs </w:t>
      </w:r>
      <w:r w:rsidRPr="005808A7">
        <w:rPr>
          <w:rFonts w:ascii="Arial Narrow" w:eastAsia="Times New Roman" w:hAnsi="Arial Narrow" w:cs="Times New Roman"/>
          <w:szCs w:val="24"/>
          <w:lang w:val="en-US" w:eastAsia="en-AU"/>
        </w:rPr>
        <w:t xml:space="preserve">of beverages, such as sold in a supermarket, may be impacted more than the sale of individual containers. For </w:t>
      </w:r>
      <w:r w:rsidRPr="005808A7">
        <w:rPr>
          <w:rFonts w:ascii="Arial" w:eastAsia="Times New Roman" w:hAnsi="Arial" w:cs="Times New Roman"/>
          <w:sz w:val="21"/>
          <w:szCs w:val="24"/>
          <w:lang w:val="en-US" w:eastAsia="en-AU"/>
        </w:rPr>
        <w:t xml:space="preserve">example, rather than buying six cans of soft drink (incurring 60 cents in deposit) a single two </w:t>
      </w:r>
      <w:proofErr w:type="spellStart"/>
      <w:r w:rsidRPr="005808A7">
        <w:rPr>
          <w:rFonts w:ascii="Arial" w:eastAsia="Times New Roman" w:hAnsi="Arial" w:cs="Times New Roman"/>
          <w:sz w:val="21"/>
          <w:szCs w:val="24"/>
          <w:lang w:val="en-US" w:eastAsia="en-AU"/>
        </w:rPr>
        <w:t>litre</w:t>
      </w:r>
      <w:proofErr w:type="spellEnd"/>
      <w:r w:rsidRPr="005808A7">
        <w:rPr>
          <w:rFonts w:ascii="Arial" w:eastAsia="Times New Roman" w:hAnsi="Arial" w:cs="Times New Roman"/>
          <w:sz w:val="21"/>
          <w:szCs w:val="24"/>
          <w:lang w:val="en-US" w:eastAsia="en-AU"/>
        </w:rPr>
        <w:t xml:space="preserve"> bottle would </w:t>
      </w:r>
      <w:r w:rsidRPr="005808A7">
        <w:rPr>
          <w:rFonts w:ascii="Arial Narrow" w:eastAsia="Times New Roman" w:hAnsi="Arial Narrow" w:cs="Times New Roman"/>
          <w:szCs w:val="24"/>
          <w:lang w:val="en-US" w:eastAsia="en-AU"/>
        </w:rPr>
        <w:t>contain a similar volume of product and only incur 10 cents in deposit. This form of substitution would appear to have limited impact on consumer surplus or on producers.</w:t>
      </w:r>
    </w:p>
    <w:p w14:paraId="1C6BC66F" w14:textId="77777777" w:rsidR="00C362E9" w:rsidRPr="005808A7" w:rsidRDefault="00C362E9" w:rsidP="00C362E9">
      <w:pPr>
        <w:widowControl w:val="0"/>
        <w:kinsoku w:val="0"/>
        <w:overflowPunct w:val="0"/>
        <w:spacing w:before="120" w:after="0" w:line="299" w:lineRule="exact"/>
        <w:ind w:right="216"/>
        <w:textAlignment w:val="baseline"/>
        <w:rPr>
          <w:rFonts w:ascii="Arial Narrow" w:eastAsia="Times New Roman" w:hAnsi="Arial Narrow" w:cs="Times New Roman"/>
          <w:spacing w:val="6"/>
          <w:szCs w:val="24"/>
          <w:lang w:val="en-US" w:eastAsia="en-AU"/>
        </w:rPr>
      </w:pPr>
      <w:r w:rsidRPr="005808A7">
        <w:rPr>
          <w:rFonts w:ascii="Arial Narrow" w:eastAsia="Times New Roman" w:hAnsi="Arial Narrow" w:cs="Times New Roman"/>
          <w:spacing w:val="6"/>
          <w:szCs w:val="24"/>
          <w:lang w:val="en-US" w:eastAsia="en-AU"/>
        </w:rPr>
        <w:t>It is also noted that beverage manufacturers would have observed any changes in sales through the introduction of the CDS in the Northern Territory in 2013– but this stakeholder group did not identify this as a key concern in the RIS process.</w:t>
      </w:r>
    </w:p>
    <w:p w14:paraId="6DA85EEC" w14:textId="77777777" w:rsidR="00C362E9" w:rsidRPr="005808A7" w:rsidRDefault="00C362E9" w:rsidP="00C362E9">
      <w:pPr>
        <w:widowControl w:val="0"/>
        <w:kinsoku w:val="0"/>
        <w:overflowPunct w:val="0"/>
        <w:spacing w:before="122" w:after="1481" w:line="299" w:lineRule="exact"/>
        <w:ind w:right="360"/>
        <w:textAlignment w:val="baseline"/>
        <w:rPr>
          <w:rFonts w:ascii="Arial" w:eastAsia="Times New Roman" w:hAnsi="Arial" w:cs="Times New Roman"/>
          <w:sz w:val="21"/>
          <w:szCs w:val="24"/>
          <w:lang w:val="en-US" w:eastAsia="en-AU"/>
        </w:rPr>
      </w:pPr>
      <w:r w:rsidRPr="005808A7">
        <w:rPr>
          <w:rFonts w:ascii="Arial Narrow" w:eastAsia="Times New Roman" w:hAnsi="Arial Narrow" w:cs="Times New Roman"/>
          <w:szCs w:val="24"/>
          <w:lang w:val="en-US" w:eastAsia="en-AU"/>
        </w:rPr>
        <w:t xml:space="preserve">Finally, modelling of price elasticity of demand impacts, if reliable estimates of elasticity were available, would </w:t>
      </w:r>
      <w:r w:rsidRPr="005808A7">
        <w:rPr>
          <w:rFonts w:ascii="Arial" w:eastAsia="Times New Roman" w:hAnsi="Arial" w:cs="Times New Roman"/>
          <w:sz w:val="21"/>
          <w:szCs w:val="24"/>
          <w:lang w:val="en-US" w:eastAsia="en-AU"/>
        </w:rPr>
        <w:t>need to consider the various cost and benefit implications of this change. For instance, if beverage consumption were to fall then the analysis of the cost impact should reflect the estimated loss of producer surplus, not the change in revenue. The analysis should also consider offsetting benefits, such as health benefits (if consumption of sugary and alcoholic drinks declines), waste disposal benefits and environmental benefits.</w:t>
      </w:r>
    </w:p>
    <w:p w14:paraId="6F4E7253" w14:textId="77777777" w:rsidR="00C362E9" w:rsidRPr="005808A7" w:rsidRDefault="00C362E9" w:rsidP="00C362E9">
      <w:pPr>
        <w:widowControl w:val="0"/>
        <w:tabs>
          <w:tab w:val="left" w:pos="504"/>
        </w:tabs>
        <w:kinsoku w:val="0"/>
        <w:overflowPunct w:val="0"/>
        <w:spacing w:before="44" w:after="0" w:line="192" w:lineRule="exact"/>
        <w:ind w:right="2880"/>
        <w:jc w:val="both"/>
        <w:textAlignment w:val="baseline"/>
        <w:rPr>
          <w:rFonts w:ascii="Arial" w:eastAsia="Times New Roman" w:hAnsi="Arial" w:cs="Times New Roman"/>
          <w:color w:val="00968F"/>
          <w:spacing w:val="-2"/>
          <w:sz w:val="16"/>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8768" behindDoc="0" locked="0" layoutInCell="0" allowOverlap="1" wp14:anchorId="31D91D89" wp14:editId="714EE5F6">
                <wp:simplePos x="0" y="0"/>
                <wp:positionH relativeFrom="page">
                  <wp:posOffset>575945</wp:posOffset>
                </wp:positionH>
                <wp:positionV relativeFrom="page">
                  <wp:posOffset>9269095</wp:posOffset>
                </wp:positionV>
                <wp:extent cx="1442720" cy="0"/>
                <wp:effectExtent l="13970" t="10795" r="10160" b="8255"/>
                <wp:wrapSquare wrapText="bothSides"/>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BEAAB" id="Straight Connector 985"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35pt,729.85pt" to="158.95pt,7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6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2QQj&#10;RXpo0tZbItrOo0orBRJqi4IXtBqMKyClUhsbqqVHtTUvmn53SOmqI6rlkfPbyQBMFjKSdylh4wzc&#10;uBu+aAYxZO91FO7Y2D5AgiToGPtzuvWHHz2icJjl+fhpDG2kV19Cimuisc5/5rpHwSixFCpIRwpy&#10;eHE+ECHFNSQcK70WUsb2S4WGEk8fJ2lMcFoKFpwhzNl2V0mLDiQMUPxiVeC5D7N6r1gE6zhhq4vt&#10;iZBnGy6XKuBBKUDnYp0n5Mc8na9mq1k+ysfT1ShP63r0aV3lo+k6e5rUj3VV1dnPQC3Li04wxlVg&#10;d53WLP+7abi8m/Oc3eb1JkPyHj3qBWSv/0g69jK07zwIO81OG3vtMQxoDL48pvAC7vdg3z/55S8A&#10;AAD//wMAUEsDBBQABgAIAAAAIQDzd42n3QAAAAwBAAAPAAAAZHJzL2Rvd25yZXYueG1sTI/BTsMw&#10;EETvSPyDtUjcqBMgtAlxKoQUxIVDC+rZjU0SYa8j240DX89yQHDbnRnNvq23izVs1j6MDgXkqwyY&#10;xs6pEXsBb6/t1QZYiBKVNA61gE8dYNucn9WyUi7hTs/72DMqwVBJAUOMU8V56AZtZVi5SSN5785b&#10;GWn1PVdeJiq3hl9n2R23ckS6MMhJPw66+9ifrADM48GkFNPsv4qnIi/a5+ylFeLyYnm4Bxb1Ev/C&#10;8INP6NAQ09GdUAVmBJTZmpKk3xYlTZS4ydclsOOvxJua/3+i+QYAAP//AwBQSwECLQAUAAYACAAA&#10;ACEAtoM4kv4AAADhAQAAEwAAAAAAAAAAAAAAAAAAAAAAW0NvbnRlbnRfVHlwZXNdLnhtbFBLAQIt&#10;ABQABgAIAAAAIQA4/SH/1gAAAJQBAAALAAAAAAAAAAAAAAAAAC8BAABfcmVscy8ucmVsc1BLAQIt&#10;ABQABgAIAAAAIQAlEK/6IAIAADoEAAAOAAAAAAAAAAAAAAAAAC4CAABkcnMvZTJvRG9jLnhtbFBL&#10;AQItABQABgAIAAAAIQDzd42n3QAAAAwBAAAPAAAAAAAAAAAAAAAAAHoEAABkcnMvZG93bnJldi54&#10;bWxQSwUGAAAAAAQABADzAAAAhAUAAAAA&#10;" o:allowincell="f" strokeweight=".5pt">
                <w10:wrap type="square" anchorx="page" anchory="page"/>
              </v:line>
            </w:pict>
          </mc:Fallback>
        </mc:AlternateContent>
      </w:r>
      <w:r w:rsidRPr="005808A7">
        <w:rPr>
          <w:rFonts w:ascii="Arial Narrow" w:eastAsia="Times New Roman" w:hAnsi="Arial Narrow" w:cs="Times New Roman"/>
          <w:spacing w:val="-2"/>
          <w:sz w:val="17"/>
          <w:szCs w:val="24"/>
          <w:lang w:val="en-US" w:eastAsia="en-AU"/>
        </w:rPr>
        <w:t>55</w:t>
      </w:r>
      <w:r w:rsidRPr="005808A7">
        <w:rPr>
          <w:rFonts w:ascii="Arial Narrow" w:eastAsia="Times New Roman" w:hAnsi="Arial Narrow" w:cs="Times New Roman"/>
          <w:spacing w:val="-2"/>
          <w:sz w:val="17"/>
          <w:szCs w:val="24"/>
          <w:lang w:val="en-US" w:eastAsia="en-AU"/>
        </w:rPr>
        <w:tab/>
        <w:t xml:space="preserve">Macquarie Wealth Management, </w:t>
      </w:r>
      <w:r w:rsidRPr="005808A7">
        <w:rPr>
          <w:rFonts w:ascii="Arial Narrow" w:eastAsia="Times New Roman" w:hAnsi="Arial Narrow" w:cs="Times New Roman"/>
          <w:i/>
          <w:spacing w:val="-2"/>
          <w:sz w:val="17"/>
          <w:szCs w:val="24"/>
          <w:lang w:val="en-US" w:eastAsia="en-AU"/>
        </w:rPr>
        <w:t xml:space="preserve">Coca-Cola Amatil - CDS: </w:t>
      </w:r>
      <w:proofErr w:type="spellStart"/>
      <w:r w:rsidRPr="005808A7">
        <w:rPr>
          <w:rFonts w:ascii="Arial Narrow" w:eastAsia="Times New Roman" w:hAnsi="Arial Narrow" w:cs="Times New Roman"/>
          <w:i/>
          <w:spacing w:val="-2"/>
          <w:sz w:val="17"/>
          <w:szCs w:val="24"/>
          <w:lang w:val="en-US" w:eastAsia="en-AU"/>
        </w:rPr>
        <w:t>internalising</w:t>
      </w:r>
      <w:proofErr w:type="spellEnd"/>
      <w:r w:rsidRPr="005808A7">
        <w:rPr>
          <w:rFonts w:ascii="Arial Narrow" w:eastAsia="Times New Roman" w:hAnsi="Arial Narrow" w:cs="Times New Roman"/>
          <w:i/>
          <w:spacing w:val="-2"/>
          <w:sz w:val="17"/>
          <w:szCs w:val="24"/>
          <w:lang w:val="en-US" w:eastAsia="en-AU"/>
        </w:rPr>
        <w:t xml:space="preserve"> the externality, </w:t>
      </w:r>
      <w:r w:rsidRPr="005808A7">
        <w:rPr>
          <w:rFonts w:ascii="Arial Narrow" w:eastAsia="Times New Roman" w:hAnsi="Arial Narrow" w:cs="Times New Roman"/>
          <w:spacing w:val="-2"/>
          <w:sz w:val="17"/>
          <w:szCs w:val="24"/>
          <w:lang w:val="en-US" w:eastAsia="en-AU"/>
        </w:rPr>
        <w:t xml:space="preserve">21 September 2016, </w:t>
      </w:r>
      <w:hyperlink r:id="rId134" w:history="1">
        <w:r w:rsidRPr="005808A7">
          <w:rPr>
            <w:rFonts w:ascii="Arial" w:eastAsia="Times New Roman" w:hAnsi="Arial" w:cs="Times New Roman"/>
            <w:color w:val="0000FF"/>
            <w:spacing w:val="-2"/>
            <w:sz w:val="16"/>
            <w:szCs w:val="24"/>
            <w:u w:val="single"/>
            <w:lang w:val="en-US" w:eastAsia="en-AU"/>
          </w:rPr>
          <w:t>www.macquarie.com.au/dafiles/Internet/mgl/au/apps/retail-newsletter/docs/2016-09/CCL210916e.pdf</w:t>
        </w:r>
      </w:hyperlink>
    </w:p>
    <w:p w14:paraId="2F84DE41" w14:textId="77777777" w:rsidR="00C362E9" w:rsidRPr="005808A7" w:rsidRDefault="00C362E9" w:rsidP="00C362E9">
      <w:pPr>
        <w:widowControl w:val="0"/>
        <w:tabs>
          <w:tab w:val="left" w:pos="504"/>
        </w:tabs>
        <w:kinsoku w:val="0"/>
        <w:overflowPunct w:val="0"/>
        <w:spacing w:before="48" w:after="407" w:line="189" w:lineRule="exact"/>
        <w:ind w:right="216"/>
        <w:textAlignment w:val="baseline"/>
        <w:rPr>
          <w:rFonts w:ascii="Arial Narrow" w:eastAsia="Times New Roman" w:hAnsi="Arial Narrow" w:cs="Times New Roman"/>
          <w:color w:val="00968F"/>
          <w:spacing w:val="7"/>
          <w:sz w:val="17"/>
          <w:szCs w:val="24"/>
          <w:lang w:val="en-US" w:eastAsia="en-AU"/>
        </w:rPr>
      </w:pPr>
      <w:r w:rsidRPr="005808A7">
        <w:rPr>
          <w:rFonts w:ascii="Arial Narrow" w:eastAsia="Times New Roman" w:hAnsi="Arial Narrow" w:cs="Times New Roman"/>
          <w:spacing w:val="7"/>
          <w:sz w:val="17"/>
          <w:szCs w:val="24"/>
          <w:lang w:val="en-US" w:eastAsia="en-AU"/>
        </w:rPr>
        <w:t>56</w:t>
      </w:r>
      <w:r w:rsidRPr="005808A7">
        <w:rPr>
          <w:rFonts w:ascii="Arial Narrow" w:eastAsia="Times New Roman" w:hAnsi="Arial Narrow" w:cs="Times New Roman"/>
          <w:spacing w:val="7"/>
          <w:sz w:val="17"/>
          <w:szCs w:val="24"/>
          <w:lang w:val="en-US" w:eastAsia="en-AU"/>
        </w:rPr>
        <w:tab/>
        <w:t xml:space="preserve">Centre for International Economics (CIE) report for the Independent Pricing and Regulatory Tribunal of New South Wales, </w:t>
      </w:r>
      <w:r w:rsidRPr="005808A7">
        <w:rPr>
          <w:rFonts w:ascii="Arial Narrow" w:eastAsia="Times New Roman" w:hAnsi="Arial Narrow" w:cs="Times New Roman"/>
          <w:i/>
          <w:spacing w:val="7"/>
          <w:sz w:val="17"/>
          <w:szCs w:val="24"/>
          <w:lang w:val="en-US" w:eastAsia="en-AU"/>
        </w:rPr>
        <w:t xml:space="preserve">NSW Container Deposit Scheme - Impacts on beverage expenditure and consumption </w:t>
      </w:r>
      <w:r w:rsidRPr="005808A7">
        <w:rPr>
          <w:rFonts w:ascii="Arial Narrow" w:eastAsia="Times New Roman" w:hAnsi="Arial Narrow" w:cs="Times New Roman"/>
          <w:spacing w:val="7"/>
          <w:sz w:val="17"/>
          <w:szCs w:val="24"/>
          <w:lang w:val="en-US" w:eastAsia="en-AU"/>
        </w:rPr>
        <w:t xml:space="preserve">(Preliminary Report), 20 April 2018 </w:t>
      </w:r>
      <w:hyperlink r:id="rId135" w:history="1">
        <w:r w:rsidRPr="005808A7">
          <w:rPr>
            <w:rFonts w:ascii="Arial Narrow" w:eastAsia="Times New Roman" w:hAnsi="Arial Narrow" w:cs="Times New Roman"/>
            <w:color w:val="0000FF"/>
            <w:spacing w:val="7"/>
            <w:sz w:val="17"/>
            <w:szCs w:val="24"/>
            <w:u w:val="single"/>
            <w:lang w:val="en-US" w:eastAsia="en-AU"/>
          </w:rPr>
          <w:t>www.ipart.nsw.gov.au/Home/Industries/Special-Reviews/Reviews/Container-Deposit-Scheme/Container-Deposit-Scheme-Monitoring?qDh=2</w:t>
        </w:r>
      </w:hyperlink>
    </w:p>
    <w:p w14:paraId="174F2015"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716" w:bottom="209" w:left="712" w:header="720" w:footer="720" w:gutter="0"/>
          <w:cols w:space="720"/>
          <w:noEndnote/>
        </w:sectPr>
      </w:pPr>
    </w:p>
    <w:p w14:paraId="518E8F82" w14:textId="77777777" w:rsidR="00C362E9" w:rsidRPr="005808A7" w:rsidRDefault="00C362E9" w:rsidP="00C362E9">
      <w:pPr>
        <w:widowControl w:val="0"/>
        <w:tabs>
          <w:tab w:val="left" w:pos="864"/>
        </w:tabs>
        <w:kinsoku w:val="0"/>
        <w:overflowPunct w:val="0"/>
        <w:spacing w:after="0" w:line="202" w:lineRule="exact"/>
        <w:textAlignment w:val="baseline"/>
        <w:rPr>
          <w:rFonts w:ascii="Montserrat" w:eastAsia="Times New Roman" w:hAnsi="Montserrat" w:cs="Times New Roman"/>
          <w:b/>
          <w:color w:val="797A7B"/>
          <w:spacing w:val="-1"/>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09792" behindDoc="1" locked="0" layoutInCell="0" allowOverlap="1" wp14:anchorId="7AD8FC5C" wp14:editId="71564822">
                <wp:simplePos x="0" y="0"/>
                <wp:positionH relativeFrom="page">
                  <wp:posOffset>304800</wp:posOffset>
                </wp:positionH>
                <wp:positionV relativeFrom="page">
                  <wp:posOffset>10116185</wp:posOffset>
                </wp:positionV>
                <wp:extent cx="271145" cy="271145"/>
                <wp:effectExtent l="0" t="635" r="0" b="4445"/>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A2B01" w14:textId="77777777" w:rsidR="00017440" w:rsidRDefault="00017440" w:rsidP="00C362E9">
                            <w:pPr>
                              <w:kinsoku w:val="0"/>
                              <w:overflowPunct w:val="0"/>
                              <w:textAlignment w:val="baseline"/>
                              <w:rPr>
                                <w:sz w:val="24"/>
                              </w:rPr>
                            </w:pPr>
                            <w:r>
                              <w:rPr>
                                <w:noProof/>
                                <w:sz w:val="24"/>
                                <w:lang w:eastAsia="en-AU"/>
                              </w:rPr>
                              <w:drawing>
                                <wp:inline distT="0" distB="0" distL="0" distR="0" wp14:anchorId="1A307265" wp14:editId="4FA14B2E">
                                  <wp:extent cx="266700" cy="266700"/>
                                  <wp:effectExtent l="0" t="0" r="0" b="0"/>
                                  <wp:docPr id="983" name="Picture 98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_Pic2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FC5C" id="Text Box 984" o:spid="_x0000_s1168" type="#_x0000_t202" style="position:absolute;margin-left:24pt;margin-top:796.55pt;width:21.35pt;height:21.3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jnewIAAAsFAAAOAAAAZHJzL2Uyb0RvYy54bWysVG1v2yAQ/j5p/wHxPfWLnDa24lRNukyT&#10;uhep3Q8gBsdoGBiQ2N20/74D4qzrNmma5g/4gOPh7p7nWF6PvUBHZixXssbZRYoRk42iXO5r/PFh&#10;O1tgZB2RlAglWY0fmcXXq5cvloOuWK46JSgzCECkrQZd4845XSWJbTrWE3uhNJOw2SrTEwdTs0+o&#10;IQOg9yLJ0/QyGZSh2qiGWQurt3ETrwJ+27LGvW9byxwSNYbYXBhNGHd+TFZLUu0N0R1vTmGQf4ii&#10;J1zCpWeoW+IIOhj+C1TPG6Osat1Fo/pEtS1vWMgBssnSZ9ncd0SzkAsUx+pzmez/g23eHT8YxGmN&#10;y0WBkSQ9kPTARofWakR+DSo0aFuB470GVzfCBjAdsrX6TjWfLJJq0xG5ZzfGqKFjhEKEmT+ZPDka&#10;cawH2Q1vFYWLyMGpADS2pvflg4IgQAemHs/s+GAaWMyvsqyYY9TA1sn2N5BqOqyNda+Z6pE3amyA&#10;/ABOjnfWRdfJxd9lleB0y4UIE7PfbYRBRwJC2YYvxP/MTUjvLJU/FhHjCsQId/g9H20g/muZ5UW6&#10;zsvZ9nJxNSu2xXxWXqWLWZqV6/IyLcridvvNB5gVVccpZfKOSzaJMCv+juRTO0T5BBmiAcic5/PI&#10;0B+TTMP3uyR77qAnBe9rvDg7kcrz+kpSSJtUjnAR7eTn8AMhUIPpH6oSVOCJjxJw424MksuKfJLX&#10;TtFHEIZRQBywDy8KGJ0yXzAaoDtrbD8fiGEYiTcSxOVbeTLMZOwmg8gGjtbYYRTNjYstf9CG7ztA&#10;jvKV6gYE2PIgDq/UGMVJttBxIYvT6+Bb+uk8eP14w1bfAQAA//8DAFBLAwQUAAYACAAAACEAgvb9&#10;Y+EAAAALAQAADwAAAGRycy9kb3ducmV2LnhtbEyPzU7DMBCE70i8g7VIXBB1+hfSEKeCFm5waKl6&#10;duMliYjXUew06duznMpxZ0cz32Tr0TbijJ2vHSmYTiIQSIUzNZUKDl/vjwkIHzQZ3ThCBRf0sM5v&#10;bzKdGjfQDs/7UAoOIZ9qBVUIbSqlLyq02k9ci8S/b9dZHfjsSmk6PXC4beQsimJpdU3cUOkWNxUW&#10;P/veKoi3XT/saPOwPbx96M+2nB1fL0el7u/Gl2cQAcdwNcMfPqNDzkwn15PxolGwSHhKYH25mk9B&#10;sGMVPYE4sRLPlwnIPJP/N+S/AAAA//8DAFBLAQItABQABgAIAAAAIQC2gziS/gAAAOEBAAATAAAA&#10;AAAAAAAAAAAAAAAAAABbQ29udGVudF9UeXBlc10ueG1sUEsBAi0AFAAGAAgAAAAhADj9If/WAAAA&#10;lAEAAAsAAAAAAAAAAAAAAAAALwEAAF9yZWxzLy5yZWxzUEsBAi0AFAAGAAgAAAAhAFwp6Od7AgAA&#10;CwUAAA4AAAAAAAAAAAAAAAAALgIAAGRycy9lMm9Eb2MueG1sUEsBAi0AFAAGAAgAAAAhAIL2/WPh&#10;AAAACwEAAA8AAAAAAAAAAAAAAAAA1QQAAGRycy9kb3ducmV2LnhtbFBLBQYAAAAABAAEAPMAAADj&#10;BQAAAAA=&#10;" o:allowincell="f" stroked="f">
                <v:textbox inset="0,0,0,0">
                  <w:txbxContent>
                    <w:p w14:paraId="718A2B01" w14:textId="77777777" w:rsidR="00017440" w:rsidRDefault="00017440" w:rsidP="00C362E9">
                      <w:pPr>
                        <w:kinsoku w:val="0"/>
                        <w:overflowPunct w:val="0"/>
                        <w:textAlignment w:val="baseline"/>
                        <w:rPr>
                          <w:sz w:val="24"/>
                        </w:rPr>
                      </w:pPr>
                      <w:r>
                        <w:rPr>
                          <w:noProof/>
                          <w:sz w:val="24"/>
                          <w:lang w:eastAsia="en-AU"/>
                        </w:rPr>
                        <w:drawing>
                          <wp:inline distT="0" distB="0" distL="0" distR="0" wp14:anchorId="1A307265" wp14:editId="4FA14B2E">
                            <wp:extent cx="266700" cy="266700"/>
                            <wp:effectExtent l="0" t="0" r="0" b="0"/>
                            <wp:docPr id="983" name="Picture 98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_Pic2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pacing w:val="-1"/>
          <w:sz w:val="20"/>
          <w:szCs w:val="24"/>
          <w:lang w:val="en-US" w:eastAsia="en-AU"/>
        </w:rPr>
        <w:t>54</w:t>
      </w:r>
      <w:r w:rsidRPr="005808A7">
        <w:rPr>
          <w:rFonts w:ascii="Montserrat" w:eastAsia="Times New Roman" w:hAnsi="Montserrat" w:cs="Times New Roman"/>
          <w:b/>
          <w:spacing w:val="-1"/>
          <w:sz w:val="20"/>
          <w:szCs w:val="24"/>
          <w:lang w:val="en-US" w:eastAsia="en-AU"/>
        </w:rPr>
        <w:tab/>
        <w:t>ACT Container Deposit Scheme</w:t>
      </w:r>
      <w:r w:rsidRPr="005808A7">
        <w:rPr>
          <w:rFonts w:ascii="Montserrat" w:eastAsia="Times New Roman" w:hAnsi="Montserrat" w:cs="Times New Roman"/>
          <w:b/>
          <w:color w:val="797A7B"/>
          <w:spacing w:val="-1"/>
          <w:sz w:val="20"/>
          <w:szCs w:val="24"/>
          <w:lang w:val="en-US" w:eastAsia="en-AU"/>
        </w:rPr>
        <w:t xml:space="preserve"> – Decision Impact Statement</w:t>
      </w:r>
    </w:p>
    <w:p w14:paraId="65244BCF"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133" w:bottom="209" w:left="576" w:header="720" w:footer="720" w:gutter="0"/>
          <w:cols w:space="720"/>
          <w:noEndnote/>
        </w:sectPr>
      </w:pPr>
    </w:p>
    <w:p w14:paraId="3C7D3F62" w14:textId="77777777" w:rsidR="00C362E9" w:rsidRPr="005808A7" w:rsidRDefault="00C362E9" w:rsidP="00C362E9">
      <w:pPr>
        <w:widowControl w:val="0"/>
        <w:kinsoku w:val="0"/>
        <w:overflowPunct w:val="0"/>
        <w:spacing w:before="79" w:after="0" w:line="375" w:lineRule="exact"/>
        <w:textAlignment w:val="baseline"/>
        <w:rPr>
          <w:rFonts w:ascii="Montserrat" w:eastAsia="Times New Roman" w:hAnsi="Montserrat" w:cs="Times New Roman"/>
          <w:b/>
          <w:color w:val="A9BE00"/>
          <w:spacing w:val="-6"/>
          <w:sz w:val="37"/>
          <w:szCs w:val="24"/>
          <w:lang w:val="en-US" w:eastAsia="en-AU"/>
        </w:rPr>
      </w:pPr>
      <w:r w:rsidRPr="005808A7">
        <w:rPr>
          <w:rFonts w:ascii="Montserrat" w:eastAsia="Times New Roman" w:hAnsi="Montserrat" w:cs="Times New Roman"/>
          <w:b/>
          <w:color w:val="A9BE00"/>
          <w:spacing w:val="-6"/>
          <w:sz w:val="37"/>
          <w:szCs w:val="24"/>
          <w:lang w:val="en-US" w:eastAsia="en-AU"/>
        </w:rPr>
        <w:lastRenderedPageBreak/>
        <w:t>A.10 Material flows analysis</w:t>
      </w:r>
    </w:p>
    <w:p w14:paraId="2BF55DC2" w14:textId="77777777" w:rsidR="00C362E9" w:rsidRPr="005808A7" w:rsidRDefault="00C362E9" w:rsidP="00C362E9">
      <w:pPr>
        <w:widowControl w:val="0"/>
        <w:kinsoku w:val="0"/>
        <w:overflowPunct w:val="0"/>
        <w:spacing w:before="200" w:after="0" w:line="301" w:lineRule="exact"/>
        <w:ind w:right="216"/>
        <w:textAlignment w:val="baseline"/>
        <w:rPr>
          <w:rFonts w:ascii="Arial" w:eastAsia="Times New Roman" w:hAnsi="Arial" w:cs="Times New Roman"/>
          <w:spacing w:val="1"/>
          <w:sz w:val="20"/>
          <w:szCs w:val="24"/>
          <w:lang w:val="en-US" w:eastAsia="en-AU"/>
        </w:rPr>
      </w:pPr>
      <w:r w:rsidRPr="005808A7">
        <w:rPr>
          <w:rFonts w:ascii="Arial" w:eastAsia="Times New Roman" w:hAnsi="Arial" w:cs="Times New Roman"/>
          <w:spacing w:val="1"/>
          <w:sz w:val="20"/>
          <w:szCs w:val="24"/>
          <w:lang w:val="en-US" w:eastAsia="en-AU"/>
        </w:rPr>
        <w:t xml:space="preserve">The CBA presented in the Decision RIS considers both the economic impacts (costs and benefits) and the relevant subset of financial (distributional) impacts. This approach reflects the fact that all costs and all market benefits associated with options will have a financial impact on one or more stakeholder groups. However, financial </w:t>
      </w:r>
      <w:r w:rsidRPr="005808A7">
        <w:rPr>
          <w:rFonts w:ascii="Arial Narrow" w:eastAsia="Times New Roman" w:hAnsi="Arial Narrow" w:cs="Times New Roman"/>
          <w:spacing w:val="1"/>
          <w:szCs w:val="24"/>
          <w:lang w:val="en-US" w:eastAsia="en-AU"/>
        </w:rPr>
        <w:t xml:space="preserve">transfers between stakeholder groups have been excluded from the CBA because they do not result in a net </w:t>
      </w:r>
      <w:r w:rsidRPr="005808A7">
        <w:rPr>
          <w:rFonts w:ascii="Arial" w:eastAsia="Times New Roman" w:hAnsi="Arial" w:cs="Times New Roman"/>
          <w:spacing w:val="1"/>
          <w:sz w:val="20"/>
          <w:szCs w:val="24"/>
          <w:lang w:val="en-US" w:eastAsia="en-AU"/>
        </w:rPr>
        <w:t>economic cost or benefit.</w:t>
      </w:r>
    </w:p>
    <w:p w14:paraId="7F1A9611" w14:textId="77777777" w:rsidR="00C362E9" w:rsidRPr="005808A7" w:rsidRDefault="00C362E9" w:rsidP="00C362E9">
      <w:pPr>
        <w:widowControl w:val="0"/>
        <w:kinsoku w:val="0"/>
        <w:overflowPunct w:val="0"/>
        <w:spacing w:before="108" w:after="0" w:line="301" w:lineRule="exact"/>
        <w:ind w:right="648"/>
        <w:textAlignment w:val="baseline"/>
        <w:rPr>
          <w:rFonts w:ascii="Arial Narrow" w:eastAsia="Times New Roman" w:hAnsi="Arial Narrow" w:cs="Times New Roman"/>
          <w:szCs w:val="24"/>
          <w:lang w:val="en-US" w:eastAsia="en-AU"/>
        </w:rPr>
      </w:pPr>
      <w:r w:rsidRPr="005808A7">
        <w:rPr>
          <w:rFonts w:ascii="Arial" w:eastAsia="Times New Roman" w:hAnsi="Arial" w:cs="Times New Roman"/>
          <w:sz w:val="20"/>
          <w:szCs w:val="24"/>
          <w:lang w:val="en-US" w:eastAsia="en-AU"/>
        </w:rPr>
        <w:t xml:space="preserve">To achieve this disaggregation required the integration of the CBA model with a material flows analysis. Note that the physical flow of packaging waste ultimately drives many (although not all) of the costs, benefits and </w:t>
      </w:r>
      <w:r w:rsidRPr="005808A7">
        <w:rPr>
          <w:rFonts w:ascii="Arial Narrow" w:eastAsia="Times New Roman" w:hAnsi="Arial Narrow" w:cs="Times New Roman"/>
          <w:szCs w:val="24"/>
          <w:lang w:val="en-US" w:eastAsia="en-AU"/>
        </w:rPr>
        <w:t>distributional impacts of the options (Figure 8).</w:t>
      </w:r>
    </w:p>
    <w:p w14:paraId="39FC0C07" w14:textId="77777777" w:rsidR="00C362E9" w:rsidRPr="005808A7" w:rsidRDefault="00C362E9" w:rsidP="00C362E9">
      <w:pPr>
        <w:widowControl w:val="0"/>
        <w:kinsoku w:val="0"/>
        <w:overflowPunct w:val="0"/>
        <w:spacing w:before="111" w:after="0" w:line="301" w:lineRule="exact"/>
        <w:ind w:right="216"/>
        <w:textAlignment w:val="baseline"/>
        <w:rPr>
          <w:rFonts w:ascii="Arial" w:eastAsia="Times New Roman" w:hAnsi="Arial" w:cs="Times New Roman"/>
          <w:sz w:val="20"/>
          <w:szCs w:val="24"/>
          <w:lang w:val="en-US" w:eastAsia="en-AU"/>
        </w:rPr>
      </w:pPr>
      <w:r w:rsidRPr="005808A7">
        <w:rPr>
          <w:rFonts w:ascii="Arial" w:eastAsia="Times New Roman" w:hAnsi="Arial" w:cs="Times New Roman"/>
          <w:sz w:val="20"/>
          <w:szCs w:val="24"/>
          <w:lang w:val="en-US" w:eastAsia="en-AU"/>
        </w:rPr>
        <w:t xml:space="preserve">Costs and benefits that have been assessed in the CBA are set out in Table 18. The </w:t>
      </w:r>
      <w:proofErr w:type="spellStart"/>
      <w:r w:rsidRPr="005808A7">
        <w:rPr>
          <w:rFonts w:ascii="Arial" w:eastAsia="Times New Roman" w:hAnsi="Arial" w:cs="Times New Roman"/>
          <w:sz w:val="20"/>
          <w:szCs w:val="24"/>
          <w:lang w:val="en-US" w:eastAsia="en-AU"/>
        </w:rPr>
        <w:t>categorisation</w:t>
      </w:r>
      <w:proofErr w:type="spellEnd"/>
      <w:r w:rsidRPr="005808A7">
        <w:rPr>
          <w:rFonts w:ascii="Arial" w:eastAsia="Times New Roman" w:hAnsi="Arial" w:cs="Times New Roman"/>
          <w:sz w:val="20"/>
          <w:szCs w:val="24"/>
          <w:lang w:val="en-US" w:eastAsia="en-AU"/>
        </w:rPr>
        <w:t xml:space="preserve"> of costs and benefits is not rigid and, in practice, a number of the variables listed as costs will present in the analysis as avoided costs (that is, benefits) for at least some options.</w:t>
      </w:r>
    </w:p>
    <w:p w14:paraId="15663A25" w14:textId="77777777" w:rsidR="00C362E9" w:rsidRPr="005808A7" w:rsidRDefault="00C362E9" w:rsidP="00C362E9">
      <w:pPr>
        <w:widowControl w:val="0"/>
        <w:kinsoku w:val="0"/>
        <w:overflowPunct w:val="0"/>
        <w:spacing w:before="185" w:after="225" w:line="251" w:lineRule="exact"/>
        <w:textAlignment w:val="baseline"/>
        <w:rPr>
          <w:rFonts w:ascii="Tahoma" w:eastAsia="Times New Roman" w:hAnsi="Tahoma" w:cs="Times New Roman"/>
          <w:b/>
          <w:color w:val="00968F"/>
          <w:spacing w:val="-4"/>
          <w:sz w:val="21"/>
          <w:szCs w:val="24"/>
          <w:lang w:val="en-US" w:eastAsia="en-AU"/>
        </w:rPr>
      </w:pPr>
      <w:r w:rsidRPr="005808A7">
        <w:rPr>
          <w:rFonts w:ascii="Tahoma" w:eastAsia="Times New Roman" w:hAnsi="Tahoma" w:cs="Times New Roman"/>
          <w:b/>
          <w:color w:val="00968F"/>
          <w:spacing w:val="-4"/>
          <w:sz w:val="21"/>
          <w:szCs w:val="24"/>
          <w:lang w:val="en-US" w:eastAsia="en-AU"/>
        </w:rPr>
        <w:t>Table 18: Costs and benefits</w:t>
      </w:r>
    </w:p>
    <w:p w14:paraId="0DD14981" w14:textId="77777777" w:rsidR="00C362E9" w:rsidRPr="005808A7" w:rsidRDefault="00C362E9" w:rsidP="00C362E9">
      <w:pPr>
        <w:widowControl w:val="0"/>
        <w:shd w:val="solid" w:color="A9BE00" w:fill="auto"/>
        <w:tabs>
          <w:tab w:val="left" w:pos="5688"/>
        </w:tabs>
        <w:kinsoku w:val="0"/>
        <w:overflowPunct w:val="0"/>
        <w:spacing w:after="177" w:line="197" w:lineRule="exact"/>
        <w:ind w:right="196"/>
        <w:textAlignment w:val="baseline"/>
        <w:rPr>
          <w:rFonts w:ascii="Montserrat" w:eastAsia="Times New Roman" w:hAnsi="Montserrat" w:cs="Times New Roman"/>
          <w:b/>
          <w:color w:val="FFFFFF"/>
          <w:spacing w:val="-2"/>
          <w:sz w:val="20"/>
          <w:szCs w:val="24"/>
          <w:lang w:val="en-US" w:eastAsia="en-AU"/>
        </w:rPr>
      </w:pPr>
      <w:r w:rsidRPr="005808A7">
        <w:rPr>
          <w:rFonts w:ascii="Montserrat" w:eastAsia="Times New Roman" w:hAnsi="Montserrat" w:cs="Times New Roman"/>
          <w:b/>
          <w:color w:val="FFFFFF"/>
          <w:spacing w:val="-2"/>
          <w:sz w:val="20"/>
          <w:szCs w:val="24"/>
          <w:lang w:val="en-US" w:eastAsia="en-AU"/>
        </w:rPr>
        <w:t>Costs</w:t>
      </w:r>
      <w:r w:rsidRPr="005808A7">
        <w:rPr>
          <w:rFonts w:ascii="Montserrat" w:eastAsia="Times New Roman" w:hAnsi="Montserrat" w:cs="Times New Roman"/>
          <w:b/>
          <w:color w:val="FFFFFF"/>
          <w:spacing w:val="-2"/>
          <w:sz w:val="20"/>
          <w:szCs w:val="24"/>
          <w:lang w:val="en-US" w:eastAsia="en-AU"/>
        </w:rPr>
        <w:tab/>
        <w:t>Benefits</w:t>
      </w:r>
    </w:p>
    <w:p w14:paraId="30FD85D9"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pgSz w:w="11909" w:h="16838"/>
          <w:pgMar w:top="900" w:right="721" w:bottom="209" w:left="707" w:header="720" w:footer="720" w:gutter="0"/>
          <w:cols w:space="720"/>
          <w:noEndnote/>
        </w:sectPr>
      </w:pPr>
    </w:p>
    <w:p w14:paraId="0904A137" w14:textId="77777777" w:rsidR="00C362E9" w:rsidRPr="005808A7" w:rsidRDefault="00C362E9" w:rsidP="00C362E9">
      <w:pPr>
        <w:widowControl w:val="0"/>
        <w:kinsoku w:val="0"/>
        <w:overflowPunct w:val="0"/>
        <w:spacing w:before="20" w:after="0" w:line="221" w:lineRule="exact"/>
        <w:textAlignment w:val="baseline"/>
        <w:rPr>
          <w:rFonts w:ascii="Arial Narrow" w:eastAsia="Times New Roman" w:hAnsi="Arial Narrow" w:cs="Times New Roman"/>
          <w:b/>
          <w:spacing w:val="6"/>
          <w:sz w:val="21"/>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10816" behindDoc="0" locked="0" layoutInCell="0" allowOverlap="1" wp14:anchorId="161A4427" wp14:editId="08B55321">
                <wp:simplePos x="0" y="0"/>
                <wp:positionH relativeFrom="page">
                  <wp:posOffset>4209415</wp:posOffset>
                </wp:positionH>
                <wp:positionV relativeFrom="page">
                  <wp:posOffset>4073525</wp:posOffset>
                </wp:positionV>
                <wp:extent cx="2182495" cy="2446020"/>
                <wp:effectExtent l="0" t="0" r="0" b="0"/>
                <wp:wrapSquare wrapText="bothSides"/>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E1047" w14:textId="77777777" w:rsidR="00017440" w:rsidRDefault="00017440" w:rsidP="00C362E9">
                            <w:pPr>
                              <w:kinsoku w:val="0"/>
                              <w:overflowPunct w:val="0"/>
                              <w:spacing w:before="3" w:line="220" w:lineRule="exact"/>
                              <w:textAlignment w:val="baseline"/>
                              <w:rPr>
                                <w:rFonts w:ascii="Tahoma" w:hAnsi="Tahoma"/>
                                <w:b/>
                                <w:sz w:val="18"/>
                              </w:rPr>
                            </w:pPr>
                            <w:r>
                              <w:rPr>
                                <w:rFonts w:ascii="Tahoma" w:hAnsi="Tahoma"/>
                                <w:b/>
                                <w:sz w:val="18"/>
                              </w:rPr>
                              <w:t>Avoided landfill costs</w:t>
                            </w:r>
                          </w:p>
                          <w:p w14:paraId="71537B8F" w14:textId="77777777" w:rsidR="00017440" w:rsidRDefault="00017440" w:rsidP="00C362E9">
                            <w:pPr>
                              <w:kinsoku w:val="0"/>
                              <w:overflowPunct w:val="0"/>
                              <w:spacing w:before="77" w:line="240" w:lineRule="exact"/>
                              <w:textAlignment w:val="baseline"/>
                              <w:rPr>
                                <w:rFonts w:ascii="Arial Narrow" w:hAnsi="Arial Narrow"/>
                                <w:spacing w:val="13"/>
                                <w:sz w:val="21"/>
                              </w:rPr>
                            </w:pPr>
                            <w:r>
                              <w:rPr>
                                <w:rFonts w:ascii="MS Gothic" w:eastAsia="MS Gothic" w:hAnsi="MS Gothic" w:cs="MS Gothic" w:hint="eastAsia"/>
                                <w:color w:val="A9BE00"/>
                                <w:spacing w:val="13"/>
                                <w:sz w:val="19"/>
                              </w:rPr>
                              <w:t>▷</w:t>
                            </w:r>
                            <w:r>
                              <w:rPr>
                                <w:rFonts w:ascii="Arial Narrow" w:hAnsi="Arial Narrow"/>
                                <w:spacing w:val="13"/>
                                <w:sz w:val="21"/>
                              </w:rPr>
                              <w:t xml:space="preserve"> garbage collection and transport</w:t>
                            </w:r>
                          </w:p>
                          <w:p w14:paraId="2AB82240" w14:textId="77777777" w:rsidR="00017440" w:rsidRDefault="00017440" w:rsidP="00C362E9">
                            <w:pPr>
                              <w:kinsoku w:val="0"/>
                              <w:overflowPunct w:val="0"/>
                              <w:spacing w:before="72" w:line="230" w:lineRule="exact"/>
                              <w:textAlignment w:val="baseline"/>
                              <w:rPr>
                                <w:rFonts w:ascii="Arial" w:hAnsi="Arial"/>
                                <w:spacing w:val="7"/>
                                <w:sz w:val="19"/>
                              </w:rPr>
                            </w:pPr>
                            <w:r>
                              <w:rPr>
                                <w:rFonts w:ascii="MS Gothic" w:eastAsia="MS Gothic" w:hAnsi="MS Gothic" w:cs="MS Gothic" w:hint="eastAsia"/>
                                <w:color w:val="A9BE00"/>
                                <w:spacing w:val="7"/>
                                <w:sz w:val="19"/>
                              </w:rPr>
                              <w:t>▷</w:t>
                            </w:r>
                            <w:r>
                              <w:rPr>
                                <w:rFonts w:ascii="Arial" w:hAnsi="Arial"/>
                                <w:spacing w:val="7"/>
                                <w:sz w:val="19"/>
                              </w:rPr>
                              <w:t xml:space="preserve"> landfill operating costs</w:t>
                            </w:r>
                          </w:p>
                          <w:p w14:paraId="7506AA1E" w14:textId="77777777" w:rsidR="00017440" w:rsidRDefault="00017440" w:rsidP="00C362E9">
                            <w:pPr>
                              <w:kinsoku w:val="0"/>
                              <w:overflowPunct w:val="0"/>
                              <w:spacing w:before="72" w:line="230" w:lineRule="exact"/>
                              <w:textAlignment w:val="baseline"/>
                              <w:rPr>
                                <w:rFonts w:ascii="Arial" w:hAnsi="Arial"/>
                                <w:spacing w:val="8"/>
                                <w:sz w:val="19"/>
                              </w:rPr>
                            </w:pPr>
                            <w:r>
                              <w:rPr>
                                <w:rFonts w:ascii="MS Gothic" w:eastAsia="MS Gothic" w:hAnsi="MS Gothic" w:cs="MS Gothic" w:hint="eastAsia"/>
                                <w:color w:val="A9BE00"/>
                                <w:spacing w:val="8"/>
                                <w:sz w:val="19"/>
                              </w:rPr>
                              <w:t>▷</w:t>
                            </w:r>
                            <w:r>
                              <w:rPr>
                                <w:rFonts w:ascii="Arial" w:hAnsi="Arial"/>
                                <w:spacing w:val="8"/>
                                <w:sz w:val="19"/>
                              </w:rPr>
                              <w:t xml:space="preserve"> landfill externalities</w:t>
                            </w:r>
                          </w:p>
                          <w:p w14:paraId="1BB93BEF" w14:textId="77777777" w:rsidR="00017440" w:rsidRDefault="00017440" w:rsidP="00C362E9">
                            <w:pPr>
                              <w:kinsoku w:val="0"/>
                              <w:overflowPunct w:val="0"/>
                              <w:spacing w:before="70" w:line="221" w:lineRule="exact"/>
                              <w:textAlignment w:val="baseline"/>
                              <w:rPr>
                                <w:rFonts w:ascii="Arial Narrow" w:hAnsi="Arial Narrow"/>
                                <w:b/>
                                <w:spacing w:val="5"/>
                                <w:sz w:val="21"/>
                              </w:rPr>
                            </w:pPr>
                            <w:r>
                              <w:rPr>
                                <w:rFonts w:ascii="Arial Narrow" w:hAnsi="Arial Narrow"/>
                                <w:b/>
                                <w:spacing w:val="5"/>
                                <w:sz w:val="21"/>
                              </w:rPr>
                              <w:t>Avoided costs of litter</w:t>
                            </w:r>
                          </w:p>
                          <w:p w14:paraId="2C3CFD31" w14:textId="77777777" w:rsidR="00017440" w:rsidRDefault="00017440" w:rsidP="00C362E9">
                            <w:pPr>
                              <w:kinsoku w:val="0"/>
                              <w:overflowPunct w:val="0"/>
                              <w:spacing w:before="81" w:line="221" w:lineRule="exact"/>
                              <w:textAlignment w:val="baseline"/>
                              <w:rPr>
                                <w:rFonts w:ascii="Arial Narrow" w:hAnsi="Arial Narrow"/>
                                <w:b/>
                                <w:spacing w:val="4"/>
                                <w:sz w:val="21"/>
                              </w:rPr>
                            </w:pPr>
                            <w:r>
                              <w:rPr>
                                <w:rFonts w:ascii="Arial Narrow" w:hAnsi="Arial Narrow"/>
                                <w:b/>
                                <w:spacing w:val="4"/>
                                <w:sz w:val="21"/>
                              </w:rPr>
                              <w:t>Value of recovered material/</w:t>
                            </w:r>
                            <w:proofErr w:type="spellStart"/>
                            <w:r>
                              <w:rPr>
                                <w:rFonts w:ascii="Arial Narrow" w:hAnsi="Arial Narrow"/>
                                <w:b/>
                                <w:spacing w:val="4"/>
                                <w:sz w:val="21"/>
                              </w:rPr>
                              <w:t>recyclates</w:t>
                            </w:r>
                            <w:proofErr w:type="spellEnd"/>
                          </w:p>
                          <w:p w14:paraId="3ACA1193" w14:textId="77777777" w:rsidR="00017440" w:rsidRDefault="00017440" w:rsidP="00C362E9">
                            <w:pPr>
                              <w:kinsoku w:val="0"/>
                              <w:overflowPunct w:val="0"/>
                              <w:spacing w:before="75"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paper/cardboard</w:t>
                            </w:r>
                          </w:p>
                          <w:p w14:paraId="751106E5" w14:textId="77777777" w:rsidR="00017440" w:rsidRDefault="00017440" w:rsidP="00C362E9">
                            <w:pPr>
                              <w:kinsoku w:val="0"/>
                              <w:overflowPunct w:val="0"/>
                              <w:spacing w:before="62" w:line="240" w:lineRule="exact"/>
                              <w:textAlignment w:val="baseline"/>
                              <w:rPr>
                                <w:rFonts w:ascii="Arial Narrow" w:hAnsi="Arial Narrow"/>
                                <w:spacing w:val="23"/>
                                <w:sz w:val="21"/>
                              </w:rPr>
                            </w:pPr>
                            <w:r>
                              <w:rPr>
                                <w:rFonts w:ascii="MS Gothic" w:eastAsia="MS Gothic" w:hAnsi="MS Gothic" w:cs="MS Gothic" w:hint="eastAsia"/>
                                <w:color w:val="A9BE00"/>
                                <w:spacing w:val="23"/>
                                <w:sz w:val="19"/>
                              </w:rPr>
                              <w:t>▷</w:t>
                            </w:r>
                            <w:r>
                              <w:rPr>
                                <w:rFonts w:ascii="Arial Narrow" w:hAnsi="Arial Narrow"/>
                                <w:spacing w:val="23"/>
                                <w:sz w:val="21"/>
                              </w:rPr>
                              <w:t xml:space="preserve"> glass</w:t>
                            </w:r>
                          </w:p>
                          <w:p w14:paraId="29427EDF" w14:textId="77777777" w:rsidR="00017440" w:rsidRDefault="00017440" w:rsidP="00C362E9">
                            <w:pPr>
                              <w:kinsoku w:val="0"/>
                              <w:overflowPunct w:val="0"/>
                              <w:spacing w:before="62" w:line="240" w:lineRule="exact"/>
                              <w:textAlignment w:val="baseline"/>
                              <w:rPr>
                                <w:rFonts w:ascii="Arial Narrow" w:hAnsi="Arial Narrow"/>
                                <w:spacing w:val="21"/>
                                <w:sz w:val="21"/>
                              </w:rPr>
                            </w:pPr>
                            <w:r>
                              <w:rPr>
                                <w:rFonts w:ascii="MS Gothic" w:eastAsia="MS Gothic" w:hAnsi="MS Gothic" w:cs="MS Gothic" w:hint="eastAsia"/>
                                <w:color w:val="A9BE00"/>
                                <w:spacing w:val="21"/>
                                <w:sz w:val="19"/>
                              </w:rPr>
                              <w:t>▷</w:t>
                            </w:r>
                            <w:r>
                              <w:rPr>
                                <w:rFonts w:ascii="Arial Narrow" w:hAnsi="Arial Narrow"/>
                                <w:spacing w:val="21"/>
                                <w:sz w:val="21"/>
                              </w:rPr>
                              <w:t xml:space="preserve"> plastics</w:t>
                            </w:r>
                          </w:p>
                          <w:p w14:paraId="7709F844" w14:textId="77777777" w:rsidR="00017440" w:rsidRDefault="00017440" w:rsidP="00C362E9">
                            <w:pPr>
                              <w:kinsoku w:val="0"/>
                              <w:overflowPunct w:val="0"/>
                              <w:spacing w:before="63"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steel cans</w:t>
                            </w:r>
                          </w:p>
                          <w:p w14:paraId="54863EF0" w14:textId="77777777" w:rsidR="00017440" w:rsidRDefault="00017440" w:rsidP="00C362E9">
                            <w:pPr>
                              <w:kinsoku w:val="0"/>
                              <w:overflowPunct w:val="0"/>
                              <w:spacing w:before="62" w:line="240" w:lineRule="exact"/>
                              <w:textAlignment w:val="baseline"/>
                              <w:rPr>
                                <w:rFonts w:ascii="Arial Narrow" w:hAnsi="Arial Narrow"/>
                                <w:spacing w:val="18"/>
                                <w:sz w:val="21"/>
                              </w:rPr>
                            </w:pPr>
                            <w:r>
                              <w:rPr>
                                <w:rFonts w:ascii="MS Gothic" w:eastAsia="MS Gothic" w:hAnsi="MS Gothic" w:cs="MS Gothic" w:hint="eastAsia"/>
                                <w:color w:val="A9BE00"/>
                                <w:spacing w:val="18"/>
                                <w:sz w:val="19"/>
                              </w:rPr>
                              <w:t>▷</w:t>
                            </w:r>
                            <w:r>
                              <w:rPr>
                                <w:rFonts w:ascii="Arial Narrow" w:hAnsi="Arial Narrow"/>
                                <w:spacing w:val="18"/>
                                <w:sz w:val="21"/>
                              </w:rPr>
                              <w:t xml:space="preserve"> aluminium cans</w:t>
                            </w:r>
                          </w:p>
                          <w:p w14:paraId="3D296F4E" w14:textId="77777777" w:rsidR="00017440" w:rsidRDefault="00017440" w:rsidP="00C362E9">
                            <w:pPr>
                              <w:kinsoku w:val="0"/>
                              <w:overflowPunct w:val="0"/>
                              <w:spacing w:before="69" w:line="220" w:lineRule="exact"/>
                              <w:textAlignment w:val="baseline"/>
                              <w:rPr>
                                <w:rFonts w:ascii="Tahoma" w:hAnsi="Tahoma"/>
                                <w:b/>
                                <w:sz w:val="18"/>
                              </w:rPr>
                            </w:pPr>
                            <w:r>
                              <w:rPr>
                                <w:rFonts w:ascii="Tahoma" w:hAnsi="Tahoma"/>
                                <w:b/>
                                <w:sz w:val="18"/>
                              </w:rPr>
                              <w:t>Employment benefits</w:t>
                            </w:r>
                          </w:p>
                          <w:p w14:paraId="799FCF4F" w14:textId="77777777" w:rsidR="00017440" w:rsidRDefault="00017440" w:rsidP="00C362E9">
                            <w:pPr>
                              <w:kinsoku w:val="0"/>
                              <w:overflowPunct w:val="0"/>
                              <w:spacing w:before="83" w:line="204" w:lineRule="exact"/>
                              <w:textAlignment w:val="baseline"/>
                              <w:rPr>
                                <w:rFonts w:ascii="Arial Narrow" w:hAnsi="Arial Narrow"/>
                                <w:b/>
                                <w:spacing w:val="6"/>
                                <w:sz w:val="21"/>
                              </w:rPr>
                            </w:pPr>
                            <w:r>
                              <w:rPr>
                                <w:rFonts w:ascii="Arial Narrow" w:hAnsi="Arial Narrow"/>
                                <w:b/>
                                <w:spacing w:val="6"/>
                                <w:sz w:val="21"/>
                              </w:rPr>
                              <w:t>Health and less harm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4427" id="Text Box 982" o:spid="_x0000_s1169" type="#_x0000_t202" style="position:absolute;margin-left:331.45pt;margin-top:320.75pt;width:171.85pt;height:192.6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gQIAAA0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5&#10;zDFSpAOS7vng0ZUeUFiDCvXGVeB4Z8DVD7ABTMdsnbnV9LNDSl+3RO34pbW6bzlhEGEWTiZPjo44&#10;LoBs+3eawUVk73UEGhrbhfJBQRCgA1MPJ3ZCMBQW82yZF+UcIwp7eVEs0jzyl5BqOm6s82+47lAw&#10;amyB/ghPDrfOh3BINbmE25yWgm2ElHFid9tradGBgFQ28YsZPHOTKjgrHY6NiOMKRAl3hL0Qb6T+&#10;sczyIr3Ky9lmsTyfFZtiPivP0+UszcqrcpEWZXGz+RYCzIqqFYxxdSsUn2SYFX9H87EhRgFFIaIe&#10;6Jzn85GjPyaZxu93SXbCQ1dK0dV4eXIiVWD2tWKQNqk8EXK0k5/Dj1WGGkz/WJWog0D9KAI/bIco&#10;uqx4NQlsq9kDSMNqIA74hzcFjFbbrxj10J81dl/2xHKM5FsF8grNPBl2MraTQRSFozX2GI3mtR+b&#10;fm+s2LWAPApY6UuQYCOiOIJWxyiOwoWei1kc34fQ1E/n0evHK7b+DgAA//8DAFBLAwQUAAYACAAA&#10;ACEAUBVHbd8AAAANAQAADwAAAGRycy9kb3ducmV2LnhtbEyPPU/DMBCGdyT+g3VILIg6jSBAiFNB&#10;CxsMLVXna2ySiPgc2U6T/nsuE2zv6R69H8Vqsp04GR9aRwqWiwSEocrplmoF+6/320cQISJp7BwZ&#10;BWcTYFVeXhSYazfS1px2sRZsQiFHBU2MfS5lqBpjMSxcb4h/385bjHz6WmqPI5vbTqZJkkmLLXFC&#10;g71ZN6b62Q1WQbbxw7il9c1m//aBn32dHl7PB6Wur6aXZxDRTPEPhrk+V4eSOx3dQDqIjj2y9IlR&#10;FnfLexAzwXkZiOOs0uwBZFnI/yvKXwAAAP//AwBQSwECLQAUAAYACAAAACEAtoM4kv4AAADhAQAA&#10;EwAAAAAAAAAAAAAAAAAAAAAAW0NvbnRlbnRfVHlwZXNdLnhtbFBLAQItABQABgAIAAAAIQA4/SH/&#10;1gAAAJQBAAALAAAAAAAAAAAAAAAAAC8BAABfcmVscy8ucmVsc1BLAQItABQABgAIAAAAIQDE/eHY&#10;gQIAAA0FAAAOAAAAAAAAAAAAAAAAAC4CAABkcnMvZTJvRG9jLnhtbFBLAQItABQABgAIAAAAIQBQ&#10;FUdt3wAAAA0BAAAPAAAAAAAAAAAAAAAAANsEAABkcnMvZG93bnJldi54bWxQSwUGAAAAAAQABADz&#10;AAAA5wUAAAAA&#10;" o:allowincell="f" stroked="f">
                <v:textbox inset="0,0,0,0">
                  <w:txbxContent>
                    <w:p w14:paraId="79CE1047" w14:textId="77777777" w:rsidR="00017440" w:rsidRDefault="00017440" w:rsidP="00C362E9">
                      <w:pPr>
                        <w:kinsoku w:val="0"/>
                        <w:overflowPunct w:val="0"/>
                        <w:spacing w:before="3" w:line="220" w:lineRule="exact"/>
                        <w:textAlignment w:val="baseline"/>
                        <w:rPr>
                          <w:rFonts w:ascii="Tahoma" w:hAnsi="Tahoma"/>
                          <w:b/>
                          <w:sz w:val="18"/>
                        </w:rPr>
                      </w:pPr>
                      <w:r>
                        <w:rPr>
                          <w:rFonts w:ascii="Tahoma" w:hAnsi="Tahoma"/>
                          <w:b/>
                          <w:sz w:val="18"/>
                        </w:rPr>
                        <w:t>Avoided landfill costs</w:t>
                      </w:r>
                    </w:p>
                    <w:p w14:paraId="71537B8F" w14:textId="77777777" w:rsidR="00017440" w:rsidRDefault="00017440" w:rsidP="00C362E9">
                      <w:pPr>
                        <w:kinsoku w:val="0"/>
                        <w:overflowPunct w:val="0"/>
                        <w:spacing w:before="77" w:line="240" w:lineRule="exact"/>
                        <w:textAlignment w:val="baseline"/>
                        <w:rPr>
                          <w:rFonts w:ascii="Arial Narrow" w:hAnsi="Arial Narrow"/>
                          <w:spacing w:val="13"/>
                          <w:sz w:val="21"/>
                        </w:rPr>
                      </w:pPr>
                      <w:r>
                        <w:rPr>
                          <w:rFonts w:ascii="MS Gothic" w:eastAsia="MS Gothic" w:hAnsi="MS Gothic" w:cs="MS Gothic" w:hint="eastAsia"/>
                          <w:color w:val="A9BE00"/>
                          <w:spacing w:val="13"/>
                          <w:sz w:val="19"/>
                        </w:rPr>
                        <w:t>▷</w:t>
                      </w:r>
                      <w:r>
                        <w:rPr>
                          <w:rFonts w:ascii="Arial Narrow" w:hAnsi="Arial Narrow"/>
                          <w:spacing w:val="13"/>
                          <w:sz w:val="21"/>
                        </w:rPr>
                        <w:t xml:space="preserve"> garbage collection and transport</w:t>
                      </w:r>
                    </w:p>
                    <w:p w14:paraId="2AB82240" w14:textId="77777777" w:rsidR="00017440" w:rsidRDefault="00017440" w:rsidP="00C362E9">
                      <w:pPr>
                        <w:kinsoku w:val="0"/>
                        <w:overflowPunct w:val="0"/>
                        <w:spacing w:before="72" w:line="230" w:lineRule="exact"/>
                        <w:textAlignment w:val="baseline"/>
                        <w:rPr>
                          <w:rFonts w:ascii="Arial" w:hAnsi="Arial"/>
                          <w:spacing w:val="7"/>
                          <w:sz w:val="19"/>
                        </w:rPr>
                      </w:pPr>
                      <w:r>
                        <w:rPr>
                          <w:rFonts w:ascii="MS Gothic" w:eastAsia="MS Gothic" w:hAnsi="MS Gothic" w:cs="MS Gothic" w:hint="eastAsia"/>
                          <w:color w:val="A9BE00"/>
                          <w:spacing w:val="7"/>
                          <w:sz w:val="19"/>
                        </w:rPr>
                        <w:t>▷</w:t>
                      </w:r>
                      <w:r>
                        <w:rPr>
                          <w:rFonts w:ascii="Arial" w:hAnsi="Arial"/>
                          <w:spacing w:val="7"/>
                          <w:sz w:val="19"/>
                        </w:rPr>
                        <w:t xml:space="preserve"> landfill operating costs</w:t>
                      </w:r>
                    </w:p>
                    <w:p w14:paraId="7506AA1E" w14:textId="77777777" w:rsidR="00017440" w:rsidRDefault="00017440" w:rsidP="00C362E9">
                      <w:pPr>
                        <w:kinsoku w:val="0"/>
                        <w:overflowPunct w:val="0"/>
                        <w:spacing w:before="72" w:line="230" w:lineRule="exact"/>
                        <w:textAlignment w:val="baseline"/>
                        <w:rPr>
                          <w:rFonts w:ascii="Arial" w:hAnsi="Arial"/>
                          <w:spacing w:val="8"/>
                          <w:sz w:val="19"/>
                        </w:rPr>
                      </w:pPr>
                      <w:r>
                        <w:rPr>
                          <w:rFonts w:ascii="MS Gothic" w:eastAsia="MS Gothic" w:hAnsi="MS Gothic" w:cs="MS Gothic" w:hint="eastAsia"/>
                          <w:color w:val="A9BE00"/>
                          <w:spacing w:val="8"/>
                          <w:sz w:val="19"/>
                        </w:rPr>
                        <w:t>▷</w:t>
                      </w:r>
                      <w:r>
                        <w:rPr>
                          <w:rFonts w:ascii="Arial" w:hAnsi="Arial"/>
                          <w:spacing w:val="8"/>
                          <w:sz w:val="19"/>
                        </w:rPr>
                        <w:t xml:space="preserve"> landfill externalities</w:t>
                      </w:r>
                    </w:p>
                    <w:p w14:paraId="1BB93BEF" w14:textId="77777777" w:rsidR="00017440" w:rsidRDefault="00017440" w:rsidP="00C362E9">
                      <w:pPr>
                        <w:kinsoku w:val="0"/>
                        <w:overflowPunct w:val="0"/>
                        <w:spacing w:before="70" w:line="221" w:lineRule="exact"/>
                        <w:textAlignment w:val="baseline"/>
                        <w:rPr>
                          <w:rFonts w:ascii="Arial Narrow" w:hAnsi="Arial Narrow"/>
                          <w:b/>
                          <w:spacing w:val="5"/>
                          <w:sz w:val="21"/>
                        </w:rPr>
                      </w:pPr>
                      <w:r>
                        <w:rPr>
                          <w:rFonts w:ascii="Arial Narrow" w:hAnsi="Arial Narrow"/>
                          <w:b/>
                          <w:spacing w:val="5"/>
                          <w:sz w:val="21"/>
                        </w:rPr>
                        <w:t>Avoided costs of litter</w:t>
                      </w:r>
                    </w:p>
                    <w:p w14:paraId="2C3CFD31" w14:textId="77777777" w:rsidR="00017440" w:rsidRDefault="00017440" w:rsidP="00C362E9">
                      <w:pPr>
                        <w:kinsoku w:val="0"/>
                        <w:overflowPunct w:val="0"/>
                        <w:spacing w:before="81" w:line="221" w:lineRule="exact"/>
                        <w:textAlignment w:val="baseline"/>
                        <w:rPr>
                          <w:rFonts w:ascii="Arial Narrow" w:hAnsi="Arial Narrow"/>
                          <w:b/>
                          <w:spacing w:val="4"/>
                          <w:sz w:val="21"/>
                        </w:rPr>
                      </w:pPr>
                      <w:r>
                        <w:rPr>
                          <w:rFonts w:ascii="Arial Narrow" w:hAnsi="Arial Narrow"/>
                          <w:b/>
                          <w:spacing w:val="4"/>
                          <w:sz w:val="21"/>
                        </w:rPr>
                        <w:t>Value of recovered material/recyclates</w:t>
                      </w:r>
                    </w:p>
                    <w:p w14:paraId="3ACA1193" w14:textId="77777777" w:rsidR="00017440" w:rsidRDefault="00017440" w:rsidP="00C362E9">
                      <w:pPr>
                        <w:kinsoku w:val="0"/>
                        <w:overflowPunct w:val="0"/>
                        <w:spacing w:before="75"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paper/cardboard</w:t>
                      </w:r>
                    </w:p>
                    <w:p w14:paraId="751106E5" w14:textId="77777777" w:rsidR="00017440" w:rsidRDefault="00017440" w:rsidP="00C362E9">
                      <w:pPr>
                        <w:kinsoku w:val="0"/>
                        <w:overflowPunct w:val="0"/>
                        <w:spacing w:before="62" w:line="240" w:lineRule="exact"/>
                        <w:textAlignment w:val="baseline"/>
                        <w:rPr>
                          <w:rFonts w:ascii="Arial Narrow" w:hAnsi="Arial Narrow"/>
                          <w:spacing w:val="23"/>
                          <w:sz w:val="21"/>
                        </w:rPr>
                      </w:pPr>
                      <w:r>
                        <w:rPr>
                          <w:rFonts w:ascii="MS Gothic" w:eastAsia="MS Gothic" w:hAnsi="MS Gothic" w:cs="MS Gothic" w:hint="eastAsia"/>
                          <w:color w:val="A9BE00"/>
                          <w:spacing w:val="23"/>
                          <w:sz w:val="19"/>
                        </w:rPr>
                        <w:t>▷</w:t>
                      </w:r>
                      <w:r>
                        <w:rPr>
                          <w:rFonts w:ascii="Arial Narrow" w:hAnsi="Arial Narrow"/>
                          <w:spacing w:val="23"/>
                          <w:sz w:val="21"/>
                        </w:rPr>
                        <w:t xml:space="preserve"> glass</w:t>
                      </w:r>
                    </w:p>
                    <w:p w14:paraId="29427EDF" w14:textId="77777777" w:rsidR="00017440" w:rsidRDefault="00017440" w:rsidP="00C362E9">
                      <w:pPr>
                        <w:kinsoku w:val="0"/>
                        <w:overflowPunct w:val="0"/>
                        <w:spacing w:before="62" w:line="240" w:lineRule="exact"/>
                        <w:textAlignment w:val="baseline"/>
                        <w:rPr>
                          <w:rFonts w:ascii="Arial Narrow" w:hAnsi="Arial Narrow"/>
                          <w:spacing w:val="21"/>
                          <w:sz w:val="21"/>
                        </w:rPr>
                      </w:pPr>
                      <w:r>
                        <w:rPr>
                          <w:rFonts w:ascii="MS Gothic" w:eastAsia="MS Gothic" w:hAnsi="MS Gothic" w:cs="MS Gothic" w:hint="eastAsia"/>
                          <w:color w:val="A9BE00"/>
                          <w:spacing w:val="21"/>
                          <w:sz w:val="19"/>
                        </w:rPr>
                        <w:t>▷</w:t>
                      </w:r>
                      <w:r>
                        <w:rPr>
                          <w:rFonts w:ascii="Arial Narrow" w:hAnsi="Arial Narrow"/>
                          <w:spacing w:val="21"/>
                          <w:sz w:val="21"/>
                        </w:rPr>
                        <w:t xml:space="preserve"> plastics</w:t>
                      </w:r>
                    </w:p>
                    <w:p w14:paraId="7709F844" w14:textId="77777777" w:rsidR="00017440" w:rsidRDefault="00017440" w:rsidP="00C362E9">
                      <w:pPr>
                        <w:kinsoku w:val="0"/>
                        <w:overflowPunct w:val="0"/>
                        <w:spacing w:before="63" w:line="240" w:lineRule="exact"/>
                        <w:textAlignment w:val="baseline"/>
                        <w:rPr>
                          <w:rFonts w:ascii="Arial Narrow" w:hAnsi="Arial Narrow"/>
                          <w:spacing w:val="17"/>
                          <w:sz w:val="21"/>
                        </w:rPr>
                      </w:pPr>
                      <w:r>
                        <w:rPr>
                          <w:rFonts w:ascii="MS Gothic" w:eastAsia="MS Gothic" w:hAnsi="MS Gothic" w:cs="MS Gothic" w:hint="eastAsia"/>
                          <w:color w:val="A9BE00"/>
                          <w:spacing w:val="17"/>
                          <w:sz w:val="19"/>
                        </w:rPr>
                        <w:t>▷</w:t>
                      </w:r>
                      <w:r>
                        <w:rPr>
                          <w:rFonts w:ascii="Arial Narrow" w:hAnsi="Arial Narrow"/>
                          <w:spacing w:val="17"/>
                          <w:sz w:val="21"/>
                        </w:rPr>
                        <w:t xml:space="preserve"> steel cans</w:t>
                      </w:r>
                    </w:p>
                    <w:p w14:paraId="54863EF0" w14:textId="77777777" w:rsidR="00017440" w:rsidRDefault="00017440" w:rsidP="00C362E9">
                      <w:pPr>
                        <w:kinsoku w:val="0"/>
                        <w:overflowPunct w:val="0"/>
                        <w:spacing w:before="62" w:line="240" w:lineRule="exact"/>
                        <w:textAlignment w:val="baseline"/>
                        <w:rPr>
                          <w:rFonts w:ascii="Arial Narrow" w:hAnsi="Arial Narrow"/>
                          <w:spacing w:val="18"/>
                          <w:sz w:val="21"/>
                        </w:rPr>
                      </w:pPr>
                      <w:r>
                        <w:rPr>
                          <w:rFonts w:ascii="MS Gothic" w:eastAsia="MS Gothic" w:hAnsi="MS Gothic" w:cs="MS Gothic" w:hint="eastAsia"/>
                          <w:color w:val="A9BE00"/>
                          <w:spacing w:val="18"/>
                          <w:sz w:val="19"/>
                        </w:rPr>
                        <w:t>▷</w:t>
                      </w:r>
                      <w:r>
                        <w:rPr>
                          <w:rFonts w:ascii="Arial Narrow" w:hAnsi="Arial Narrow"/>
                          <w:spacing w:val="18"/>
                          <w:sz w:val="21"/>
                        </w:rPr>
                        <w:t xml:space="preserve"> aluminium cans</w:t>
                      </w:r>
                    </w:p>
                    <w:p w14:paraId="3D296F4E" w14:textId="77777777" w:rsidR="00017440" w:rsidRDefault="00017440" w:rsidP="00C362E9">
                      <w:pPr>
                        <w:kinsoku w:val="0"/>
                        <w:overflowPunct w:val="0"/>
                        <w:spacing w:before="69" w:line="220" w:lineRule="exact"/>
                        <w:textAlignment w:val="baseline"/>
                        <w:rPr>
                          <w:rFonts w:ascii="Tahoma" w:hAnsi="Tahoma"/>
                          <w:b/>
                          <w:sz w:val="18"/>
                        </w:rPr>
                      </w:pPr>
                      <w:r>
                        <w:rPr>
                          <w:rFonts w:ascii="Tahoma" w:hAnsi="Tahoma"/>
                          <w:b/>
                          <w:sz w:val="18"/>
                        </w:rPr>
                        <w:t>Employment benefits</w:t>
                      </w:r>
                    </w:p>
                    <w:p w14:paraId="799FCF4F" w14:textId="77777777" w:rsidR="00017440" w:rsidRDefault="00017440" w:rsidP="00C362E9">
                      <w:pPr>
                        <w:kinsoku w:val="0"/>
                        <w:overflowPunct w:val="0"/>
                        <w:spacing w:before="83" w:line="204" w:lineRule="exact"/>
                        <w:textAlignment w:val="baseline"/>
                        <w:rPr>
                          <w:rFonts w:ascii="Arial Narrow" w:hAnsi="Arial Narrow"/>
                          <w:b/>
                          <w:spacing w:val="6"/>
                          <w:sz w:val="21"/>
                        </w:rPr>
                      </w:pPr>
                      <w:r>
                        <w:rPr>
                          <w:rFonts w:ascii="Arial Narrow" w:hAnsi="Arial Narrow"/>
                          <w:b/>
                          <w:spacing w:val="6"/>
                          <w:sz w:val="21"/>
                        </w:rPr>
                        <w:t>Health and less harm to others</w:t>
                      </w:r>
                    </w:p>
                  </w:txbxContent>
                </v:textbox>
                <w10:wrap type="square" anchorx="page" anchory="page"/>
              </v:shape>
            </w:pict>
          </mc:Fallback>
        </mc:AlternateContent>
      </w:r>
      <w:r w:rsidRPr="005808A7">
        <w:rPr>
          <w:rFonts w:ascii="Arial Narrow" w:eastAsia="Times New Roman" w:hAnsi="Arial Narrow" w:cs="Times New Roman"/>
          <w:b/>
          <w:spacing w:val="6"/>
          <w:sz w:val="21"/>
          <w:szCs w:val="24"/>
          <w:lang w:val="en-US" w:eastAsia="en-AU"/>
        </w:rPr>
        <w:t>Administration costs</w:t>
      </w:r>
    </w:p>
    <w:p w14:paraId="11A9641F" w14:textId="77777777" w:rsidR="00C362E9" w:rsidRPr="005808A7" w:rsidRDefault="00C362E9" w:rsidP="00C362E9">
      <w:pPr>
        <w:widowControl w:val="0"/>
        <w:kinsoku w:val="0"/>
        <w:overflowPunct w:val="0"/>
        <w:spacing w:before="75"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government regulation development, administration and</w:t>
      </w:r>
    </w:p>
    <w:p w14:paraId="2A72A206" w14:textId="77777777" w:rsidR="00C362E9" w:rsidRPr="005808A7" w:rsidRDefault="00C362E9" w:rsidP="00C362E9">
      <w:pPr>
        <w:widowControl w:val="0"/>
        <w:kinsoku w:val="0"/>
        <w:overflowPunct w:val="0"/>
        <w:spacing w:after="0" w:line="235" w:lineRule="exact"/>
        <w:textAlignment w:val="baseline"/>
        <w:rPr>
          <w:rFonts w:ascii="Arial Narrow" w:eastAsia="Times New Roman" w:hAnsi="Arial Narrow" w:cs="Times New Roman"/>
          <w:spacing w:val="9"/>
          <w:sz w:val="21"/>
          <w:szCs w:val="24"/>
          <w:lang w:val="en-US" w:eastAsia="en-AU"/>
        </w:rPr>
      </w:pPr>
      <w:r w:rsidRPr="005808A7">
        <w:rPr>
          <w:rFonts w:ascii="Arial Narrow" w:eastAsia="Times New Roman" w:hAnsi="Arial Narrow" w:cs="Times New Roman"/>
          <w:spacing w:val="9"/>
          <w:sz w:val="21"/>
          <w:szCs w:val="24"/>
          <w:lang w:val="en-US" w:eastAsia="en-AU"/>
        </w:rPr>
        <w:t>enforcement</w:t>
      </w:r>
    </w:p>
    <w:p w14:paraId="0ABE92D4" w14:textId="77777777" w:rsidR="00C362E9" w:rsidRPr="005808A7" w:rsidRDefault="00C362E9" w:rsidP="00C362E9">
      <w:pPr>
        <w:widowControl w:val="0"/>
        <w:kinsoku w:val="0"/>
        <w:overflowPunct w:val="0"/>
        <w:spacing w:before="67" w:after="0" w:line="240" w:lineRule="exact"/>
        <w:textAlignment w:val="baseline"/>
        <w:rPr>
          <w:rFonts w:ascii="Arial Narrow" w:eastAsia="Times New Roman" w:hAnsi="Arial Narrow" w:cs="Times New Roman"/>
          <w:spacing w:val="15"/>
          <w:sz w:val="21"/>
          <w:szCs w:val="24"/>
          <w:lang w:val="en-US" w:eastAsia="en-AU"/>
        </w:rPr>
      </w:pPr>
      <w:r w:rsidRPr="005808A7">
        <w:rPr>
          <w:rFonts w:ascii="MS Gothic" w:eastAsia="MS Gothic" w:hAnsi="MS Gothic" w:cs="MS Gothic"/>
          <w:color w:val="A9BE00"/>
          <w:spacing w:val="15"/>
          <w:sz w:val="19"/>
          <w:szCs w:val="24"/>
          <w:lang w:val="en-US" w:eastAsia="en-AU"/>
        </w:rPr>
        <w:t>▷</w:t>
      </w:r>
      <w:r w:rsidRPr="005808A7">
        <w:rPr>
          <w:rFonts w:ascii="Arial Narrow" w:eastAsia="Times New Roman" w:hAnsi="Arial Narrow" w:cs="Times New Roman"/>
          <w:spacing w:val="15"/>
          <w:sz w:val="21"/>
          <w:szCs w:val="24"/>
          <w:lang w:val="en-US" w:eastAsia="en-AU"/>
        </w:rPr>
        <w:t xml:space="preserve"> scheme administration</w:t>
      </w:r>
    </w:p>
    <w:p w14:paraId="4C138FE7"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14"/>
          <w:sz w:val="21"/>
          <w:szCs w:val="24"/>
          <w:lang w:val="en-US" w:eastAsia="en-AU"/>
        </w:rPr>
      </w:pPr>
      <w:r w:rsidRPr="005808A7">
        <w:rPr>
          <w:rFonts w:ascii="MS Gothic" w:eastAsia="MS Gothic" w:hAnsi="MS Gothic" w:cs="MS Gothic"/>
          <w:color w:val="A9BE00"/>
          <w:spacing w:val="14"/>
          <w:sz w:val="19"/>
          <w:szCs w:val="24"/>
          <w:lang w:val="en-US" w:eastAsia="en-AU"/>
        </w:rPr>
        <w:t>▷</w:t>
      </w:r>
      <w:r w:rsidRPr="005808A7">
        <w:rPr>
          <w:rFonts w:ascii="Arial Narrow" w:eastAsia="Times New Roman" w:hAnsi="Arial Narrow" w:cs="Times New Roman"/>
          <w:spacing w:val="14"/>
          <w:sz w:val="21"/>
          <w:szCs w:val="24"/>
          <w:lang w:val="en-US" w:eastAsia="en-AU"/>
        </w:rPr>
        <w:t xml:space="preserve"> avoided administration costs</w:t>
      </w:r>
    </w:p>
    <w:p w14:paraId="2584764C" w14:textId="77777777" w:rsidR="00C362E9" w:rsidRPr="005808A7" w:rsidRDefault="00C362E9" w:rsidP="00C362E9">
      <w:pPr>
        <w:widowControl w:val="0"/>
        <w:kinsoku w:val="0"/>
        <w:overflowPunct w:val="0"/>
        <w:spacing w:before="70" w:after="0" w:line="224" w:lineRule="exact"/>
        <w:textAlignment w:val="baseline"/>
        <w:rPr>
          <w:rFonts w:ascii="Arial Narrow" w:eastAsia="Times New Roman" w:hAnsi="Arial Narrow" w:cs="Times New Roman"/>
          <w:b/>
          <w:spacing w:val="6"/>
          <w:sz w:val="21"/>
          <w:szCs w:val="24"/>
          <w:lang w:val="en-US" w:eastAsia="en-AU"/>
        </w:rPr>
      </w:pPr>
      <w:r w:rsidRPr="005808A7">
        <w:rPr>
          <w:rFonts w:ascii="Arial Narrow" w:eastAsia="Times New Roman" w:hAnsi="Arial Narrow" w:cs="Times New Roman"/>
          <w:b/>
          <w:spacing w:val="6"/>
          <w:sz w:val="21"/>
          <w:szCs w:val="24"/>
          <w:lang w:val="en-US" w:eastAsia="en-AU"/>
        </w:rPr>
        <w:t>Recycling and litter infrastructure and operating costs</w:t>
      </w:r>
    </w:p>
    <w:p w14:paraId="65BB123B" w14:textId="77777777" w:rsidR="00C362E9" w:rsidRPr="005808A7" w:rsidRDefault="00C362E9" w:rsidP="00C362E9">
      <w:pPr>
        <w:widowControl w:val="0"/>
        <w:kinsoku w:val="0"/>
        <w:overflowPunct w:val="0"/>
        <w:spacing w:before="71"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recycling infrastructure and operations</w:t>
      </w:r>
    </w:p>
    <w:p w14:paraId="54B74C5B" w14:textId="77777777" w:rsidR="00C362E9" w:rsidRPr="005808A7" w:rsidRDefault="00C362E9" w:rsidP="00C362E9">
      <w:pPr>
        <w:widowControl w:val="0"/>
        <w:kinsoku w:val="0"/>
        <w:overflowPunct w:val="0"/>
        <w:spacing w:before="63" w:after="0" w:line="240" w:lineRule="exact"/>
        <w:textAlignment w:val="baseline"/>
        <w:rPr>
          <w:rFonts w:ascii="Arial Narrow" w:eastAsia="Times New Roman" w:hAnsi="Arial Narrow" w:cs="Times New Roman"/>
          <w:spacing w:val="11"/>
          <w:sz w:val="21"/>
          <w:szCs w:val="24"/>
          <w:lang w:val="en-US" w:eastAsia="en-AU"/>
        </w:rPr>
      </w:pPr>
      <w:r w:rsidRPr="005808A7">
        <w:rPr>
          <w:rFonts w:ascii="MS Gothic" w:eastAsia="MS Gothic" w:hAnsi="MS Gothic" w:cs="MS Gothic"/>
          <w:color w:val="A9BE00"/>
          <w:spacing w:val="11"/>
          <w:sz w:val="19"/>
          <w:szCs w:val="24"/>
          <w:lang w:val="en-US" w:eastAsia="en-AU"/>
        </w:rPr>
        <w:t>▷</w:t>
      </w:r>
      <w:r w:rsidRPr="005808A7">
        <w:rPr>
          <w:rFonts w:ascii="Arial Narrow" w:eastAsia="Times New Roman" w:hAnsi="Arial Narrow" w:cs="Times New Roman"/>
          <w:spacing w:val="11"/>
          <w:sz w:val="21"/>
          <w:szCs w:val="24"/>
          <w:lang w:val="en-US" w:eastAsia="en-AU"/>
        </w:rPr>
        <w:t xml:space="preserve"> recycling and waste collection and transport</w:t>
      </w:r>
    </w:p>
    <w:p w14:paraId="16F9209E"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13"/>
          <w:sz w:val="21"/>
          <w:szCs w:val="24"/>
          <w:lang w:val="en-US" w:eastAsia="en-AU"/>
        </w:rPr>
      </w:pPr>
      <w:r w:rsidRPr="005808A7">
        <w:rPr>
          <w:rFonts w:ascii="MS Gothic" w:eastAsia="MS Gothic" w:hAnsi="MS Gothic" w:cs="MS Gothic"/>
          <w:color w:val="A9BE00"/>
          <w:spacing w:val="13"/>
          <w:sz w:val="19"/>
          <w:szCs w:val="24"/>
          <w:lang w:val="en-US" w:eastAsia="en-AU"/>
        </w:rPr>
        <w:t>▷</w:t>
      </w:r>
      <w:r w:rsidRPr="005808A7">
        <w:rPr>
          <w:rFonts w:ascii="Arial Narrow" w:eastAsia="Times New Roman" w:hAnsi="Arial Narrow" w:cs="Times New Roman"/>
          <w:spacing w:val="13"/>
          <w:sz w:val="21"/>
          <w:szCs w:val="24"/>
          <w:lang w:val="en-US" w:eastAsia="en-AU"/>
        </w:rPr>
        <w:t xml:space="preserve"> MRF processing</w:t>
      </w:r>
    </w:p>
    <w:p w14:paraId="6E6513E7"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17"/>
          <w:sz w:val="21"/>
          <w:szCs w:val="24"/>
          <w:lang w:val="en-US" w:eastAsia="en-AU"/>
        </w:rPr>
      </w:pPr>
      <w:r w:rsidRPr="005808A7">
        <w:rPr>
          <w:rFonts w:ascii="MS Gothic" w:eastAsia="MS Gothic" w:hAnsi="MS Gothic" w:cs="MS Gothic"/>
          <w:color w:val="A9BE00"/>
          <w:spacing w:val="17"/>
          <w:sz w:val="19"/>
          <w:szCs w:val="24"/>
          <w:lang w:val="en-US" w:eastAsia="en-AU"/>
        </w:rPr>
        <w:t>▷</w:t>
      </w:r>
      <w:r w:rsidRPr="005808A7">
        <w:rPr>
          <w:rFonts w:ascii="Arial Narrow" w:eastAsia="Times New Roman" w:hAnsi="Arial Narrow" w:cs="Times New Roman"/>
          <w:spacing w:val="17"/>
          <w:sz w:val="21"/>
          <w:szCs w:val="24"/>
          <w:lang w:val="en-US" w:eastAsia="en-AU"/>
        </w:rPr>
        <w:t xml:space="preserve"> litter programs</w:t>
      </w:r>
    </w:p>
    <w:p w14:paraId="36B98233" w14:textId="77777777" w:rsidR="00C362E9" w:rsidRPr="005808A7" w:rsidRDefault="00C362E9" w:rsidP="00C362E9">
      <w:pPr>
        <w:widowControl w:val="0"/>
        <w:kinsoku w:val="0"/>
        <w:overflowPunct w:val="0"/>
        <w:spacing w:before="70" w:after="0" w:line="221" w:lineRule="exact"/>
        <w:textAlignment w:val="baseline"/>
        <w:rPr>
          <w:rFonts w:ascii="Arial Narrow" w:eastAsia="Times New Roman" w:hAnsi="Arial Narrow" w:cs="Times New Roman"/>
          <w:b/>
          <w:spacing w:val="5"/>
          <w:sz w:val="21"/>
          <w:szCs w:val="24"/>
          <w:lang w:val="en-US" w:eastAsia="en-AU"/>
        </w:rPr>
      </w:pPr>
      <w:r w:rsidRPr="005808A7">
        <w:rPr>
          <w:rFonts w:ascii="Arial Narrow" w:eastAsia="Times New Roman" w:hAnsi="Arial Narrow" w:cs="Times New Roman"/>
          <w:b/>
          <w:spacing w:val="5"/>
          <w:sz w:val="21"/>
          <w:szCs w:val="24"/>
          <w:lang w:val="en-US" w:eastAsia="en-AU"/>
        </w:rPr>
        <w:t>Participation costs</w:t>
      </w:r>
    </w:p>
    <w:p w14:paraId="05C4ACFB" w14:textId="77777777" w:rsidR="00C362E9" w:rsidRPr="005808A7" w:rsidRDefault="00C362E9" w:rsidP="00C362E9">
      <w:pPr>
        <w:widowControl w:val="0"/>
        <w:kinsoku w:val="0"/>
        <w:overflowPunct w:val="0"/>
        <w:spacing w:before="74" w:after="0" w:line="240" w:lineRule="exact"/>
        <w:textAlignment w:val="baseline"/>
        <w:rPr>
          <w:rFonts w:ascii="Arial Narrow" w:eastAsia="Times New Roman" w:hAnsi="Arial Narrow" w:cs="Times New Roman"/>
          <w:spacing w:val="12"/>
          <w:sz w:val="21"/>
          <w:szCs w:val="24"/>
          <w:lang w:val="en-US" w:eastAsia="en-AU"/>
        </w:rPr>
      </w:pPr>
      <w:r w:rsidRPr="005808A7">
        <w:rPr>
          <w:rFonts w:ascii="MS Gothic" w:eastAsia="MS Gothic" w:hAnsi="MS Gothic" w:cs="MS Gothic"/>
          <w:color w:val="A9BE00"/>
          <w:spacing w:val="12"/>
          <w:sz w:val="19"/>
          <w:szCs w:val="24"/>
          <w:lang w:val="en-US" w:eastAsia="en-AU"/>
        </w:rPr>
        <w:t>▷</w:t>
      </w:r>
      <w:r w:rsidRPr="005808A7">
        <w:rPr>
          <w:rFonts w:ascii="Arial Narrow" w:eastAsia="Times New Roman" w:hAnsi="Arial Narrow" w:cs="Times New Roman"/>
          <w:spacing w:val="12"/>
          <w:sz w:val="21"/>
          <w:szCs w:val="24"/>
          <w:lang w:val="en-US" w:eastAsia="en-AU"/>
        </w:rPr>
        <w:t xml:space="preserve"> households engaged in recycling</w:t>
      </w:r>
    </w:p>
    <w:p w14:paraId="652CD37A" w14:textId="77777777" w:rsidR="00C362E9" w:rsidRPr="005808A7" w:rsidRDefault="00C362E9" w:rsidP="00C362E9">
      <w:pPr>
        <w:widowControl w:val="0"/>
        <w:kinsoku w:val="0"/>
        <w:overflowPunct w:val="0"/>
        <w:spacing w:before="63" w:after="0" w:line="240" w:lineRule="exact"/>
        <w:textAlignment w:val="baseline"/>
        <w:rPr>
          <w:rFonts w:ascii="Arial Narrow" w:eastAsia="Times New Roman" w:hAnsi="Arial Narrow" w:cs="Times New Roman"/>
          <w:spacing w:val="10"/>
          <w:sz w:val="21"/>
          <w:szCs w:val="24"/>
          <w:lang w:val="en-US" w:eastAsia="en-AU"/>
        </w:rPr>
      </w:pPr>
      <w:r w:rsidRPr="005808A7">
        <w:rPr>
          <w:rFonts w:ascii="MS Gothic" w:eastAsia="MS Gothic" w:hAnsi="MS Gothic" w:cs="MS Gothic"/>
          <w:color w:val="A9BE00"/>
          <w:spacing w:val="10"/>
          <w:sz w:val="19"/>
          <w:szCs w:val="24"/>
          <w:lang w:val="en-US" w:eastAsia="en-AU"/>
        </w:rPr>
        <w:t>▷</w:t>
      </w:r>
      <w:r w:rsidRPr="005808A7">
        <w:rPr>
          <w:rFonts w:ascii="Arial Narrow" w:eastAsia="Times New Roman" w:hAnsi="Arial Narrow" w:cs="Times New Roman"/>
          <w:spacing w:val="10"/>
          <w:sz w:val="21"/>
          <w:szCs w:val="24"/>
          <w:lang w:val="en-US" w:eastAsia="en-AU"/>
        </w:rPr>
        <w:t xml:space="preserve"> businesses engaged in recycling</w:t>
      </w:r>
    </w:p>
    <w:p w14:paraId="03B9D54D"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11"/>
          <w:sz w:val="21"/>
          <w:szCs w:val="24"/>
          <w:lang w:val="en-US" w:eastAsia="en-AU"/>
        </w:rPr>
      </w:pPr>
      <w:r w:rsidRPr="005808A7">
        <w:rPr>
          <w:rFonts w:ascii="MS Gothic" w:eastAsia="MS Gothic" w:hAnsi="MS Gothic" w:cs="MS Gothic"/>
          <w:color w:val="A9BE00"/>
          <w:spacing w:val="11"/>
          <w:sz w:val="19"/>
          <w:szCs w:val="24"/>
          <w:lang w:val="en-US" w:eastAsia="en-AU"/>
        </w:rPr>
        <w:t>▷</w:t>
      </w:r>
      <w:r w:rsidRPr="005808A7">
        <w:rPr>
          <w:rFonts w:ascii="Arial Narrow" w:eastAsia="Times New Roman" w:hAnsi="Arial Narrow" w:cs="Times New Roman"/>
          <w:spacing w:val="11"/>
          <w:sz w:val="21"/>
          <w:szCs w:val="24"/>
          <w:lang w:val="en-US" w:eastAsia="en-AU"/>
        </w:rPr>
        <w:t xml:space="preserve"> community engaged in cash for cans</w:t>
      </w:r>
    </w:p>
    <w:p w14:paraId="0B38A69E"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7"/>
          <w:sz w:val="21"/>
          <w:szCs w:val="24"/>
          <w:lang w:val="en-US" w:eastAsia="en-AU"/>
        </w:rPr>
      </w:pPr>
      <w:r w:rsidRPr="005808A7">
        <w:rPr>
          <w:rFonts w:ascii="MS Gothic" w:eastAsia="MS Gothic" w:hAnsi="MS Gothic" w:cs="MS Gothic"/>
          <w:color w:val="A9BE00"/>
          <w:spacing w:val="7"/>
          <w:sz w:val="19"/>
          <w:szCs w:val="24"/>
          <w:lang w:val="en-US" w:eastAsia="en-AU"/>
        </w:rPr>
        <w:t>▷</w:t>
      </w:r>
      <w:r w:rsidRPr="005808A7">
        <w:rPr>
          <w:rFonts w:ascii="Arial Narrow" w:eastAsia="Times New Roman" w:hAnsi="Arial Narrow" w:cs="Times New Roman"/>
          <w:spacing w:val="7"/>
          <w:sz w:val="21"/>
          <w:szCs w:val="24"/>
          <w:lang w:val="en-US" w:eastAsia="en-AU"/>
        </w:rPr>
        <w:t xml:space="preserve"> beverage and retail industry costs (expected to be passed on</w:t>
      </w:r>
    </w:p>
    <w:p w14:paraId="175CC55B" w14:textId="77777777" w:rsidR="00C362E9" w:rsidRPr="005808A7" w:rsidRDefault="00C362E9" w:rsidP="00C362E9">
      <w:pPr>
        <w:widowControl w:val="0"/>
        <w:kinsoku w:val="0"/>
        <w:overflowPunct w:val="0"/>
        <w:spacing w:after="0" w:line="235" w:lineRule="exact"/>
        <w:textAlignment w:val="baseline"/>
        <w:rPr>
          <w:rFonts w:ascii="Arial Narrow" w:eastAsia="Times New Roman" w:hAnsi="Arial Narrow" w:cs="Times New Roman"/>
          <w:spacing w:val="6"/>
          <w:sz w:val="21"/>
          <w:szCs w:val="24"/>
          <w:lang w:val="en-US" w:eastAsia="en-AU"/>
        </w:rPr>
      </w:pPr>
      <w:r w:rsidRPr="005808A7">
        <w:rPr>
          <w:rFonts w:ascii="Arial Narrow" w:eastAsia="Times New Roman" w:hAnsi="Arial Narrow" w:cs="Times New Roman"/>
          <w:spacing w:val="6"/>
          <w:sz w:val="21"/>
          <w:szCs w:val="24"/>
          <w:lang w:val="en-US" w:eastAsia="en-AU"/>
        </w:rPr>
        <w:t>to customers)</w:t>
      </w:r>
    </w:p>
    <w:p w14:paraId="5D0BF23F" w14:textId="77777777" w:rsidR="00C362E9" w:rsidRPr="005808A7" w:rsidRDefault="00C362E9" w:rsidP="00C362E9">
      <w:pPr>
        <w:widowControl w:val="0"/>
        <w:kinsoku w:val="0"/>
        <w:overflowPunct w:val="0"/>
        <w:spacing w:before="68" w:after="0" w:line="240" w:lineRule="exact"/>
        <w:textAlignment w:val="baseline"/>
        <w:rPr>
          <w:rFonts w:ascii="Arial Narrow" w:eastAsia="Times New Roman" w:hAnsi="Arial Narrow" w:cs="Times New Roman"/>
          <w:spacing w:val="13"/>
          <w:sz w:val="21"/>
          <w:szCs w:val="24"/>
          <w:lang w:val="en-US" w:eastAsia="en-AU"/>
        </w:rPr>
      </w:pPr>
      <w:r w:rsidRPr="005808A7">
        <w:rPr>
          <w:rFonts w:ascii="MS Gothic" w:eastAsia="MS Gothic" w:hAnsi="MS Gothic" w:cs="MS Gothic"/>
          <w:color w:val="A9BE00"/>
          <w:spacing w:val="13"/>
          <w:sz w:val="19"/>
          <w:szCs w:val="24"/>
          <w:lang w:val="en-US" w:eastAsia="en-AU"/>
        </w:rPr>
        <w:t>▷</w:t>
      </w:r>
      <w:r w:rsidRPr="005808A7">
        <w:rPr>
          <w:rFonts w:ascii="Arial Narrow" w:eastAsia="Times New Roman" w:hAnsi="Arial Narrow" w:cs="Times New Roman"/>
          <w:spacing w:val="13"/>
          <w:sz w:val="21"/>
          <w:szCs w:val="24"/>
          <w:lang w:val="en-US" w:eastAsia="en-AU"/>
        </w:rPr>
        <w:t xml:space="preserve"> compliance and transition costs</w:t>
      </w:r>
    </w:p>
    <w:p w14:paraId="2E5951F3" w14:textId="77777777" w:rsidR="00C362E9" w:rsidRPr="005808A7" w:rsidRDefault="00C362E9" w:rsidP="00C362E9">
      <w:pPr>
        <w:widowControl w:val="0"/>
        <w:kinsoku w:val="0"/>
        <w:overflowPunct w:val="0"/>
        <w:spacing w:before="62" w:after="0" w:line="240" w:lineRule="exact"/>
        <w:textAlignment w:val="baseline"/>
        <w:rPr>
          <w:rFonts w:ascii="Arial Narrow" w:eastAsia="Times New Roman" w:hAnsi="Arial Narrow" w:cs="Times New Roman"/>
          <w:spacing w:val="14"/>
          <w:sz w:val="21"/>
          <w:szCs w:val="24"/>
          <w:lang w:val="en-US" w:eastAsia="en-AU"/>
        </w:rPr>
      </w:pPr>
      <w:r w:rsidRPr="005808A7">
        <w:rPr>
          <w:rFonts w:ascii="MS Gothic" w:eastAsia="MS Gothic" w:hAnsi="MS Gothic" w:cs="MS Gothic"/>
          <w:color w:val="A9BE00"/>
          <w:spacing w:val="14"/>
          <w:sz w:val="19"/>
          <w:szCs w:val="24"/>
          <w:lang w:val="en-US" w:eastAsia="en-AU"/>
        </w:rPr>
        <w:t>▷</w:t>
      </w:r>
      <w:r w:rsidRPr="005808A7">
        <w:rPr>
          <w:rFonts w:ascii="Arial Narrow" w:eastAsia="Times New Roman" w:hAnsi="Arial Narrow" w:cs="Times New Roman"/>
          <w:spacing w:val="14"/>
          <w:sz w:val="21"/>
          <w:szCs w:val="24"/>
          <w:lang w:val="en-US" w:eastAsia="en-AU"/>
        </w:rPr>
        <w:t xml:space="preserve"> producer surplus impacts</w:t>
      </w:r>
    </w:p>
    <w:p w14:paraId="33A9A2CE" w14:textId="77777777" w:rsidR="00C362E9" w:rsidRPr="005808A7" w:rsidRDefault="00C362E9" w:rsidP="00C362E9">
      <w:pPr>
        <w:widowControl w:val="0"/>
        <w:kinsoku w:val="0"/>
        <w:overflowPunct w:val="0"/>
        <w:spacing w:before="70" w:after="4082" w:line="221" w:lineRule="exact"/>
        <w:textAlignment w:val="baseline"/>
        <w:rPr>
          <w:rFonts w:ascii="Arial Narrow" w:eastAsia="Times New Roman" w:hAnsi="Arial Narrow" w:cs="Times New Roman"/>
          <w:b/>
          <w:spacing w:val="6"/>
          <w:sz w:val="21"/>
          <w:szCs w:val="24"/>
          <w:lang w:val="en-US" w:eastAsia="en-AU"/>
        </w:rPr>
      </w:pPr>
      <w:r w:rsidRPr="005808A7">
        <w:rPr>
          <w:rFonts w:ascii="Arial Narrow" w:eastAsia="Times New Roman" w:hAnsi="Arial Narrow" w:cs="Times New Roman"/>
          <w:b/>
          <w:spacing w:val="6"/>
          <w:sz w:val="21"/>
          <w:szCs w:val="24"/>
          <w:lang w:val="en-US" w:eastAsia="en-AU"/>
        </w:rPr>
        <w:t>Consumption-related consumer surplus costs</w:t>
      </w:r>
    </w:p>
    <w:p w14:paraId="0DD79646"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5611" w:bottom="209" w:left="1018" w:header="720" w:footer="720" w:gutter="0"/>
          <w:cols w:space="720"/>
          <w:noEndnote/>
        </w:sectPr>
      </w:pPr>
    </w:p>
    <w:p w14:paraId="22ACC250" w14:textId="77777777" w:rsidR="00C362E9" w:rsidRPr="005808A7" w:rsidRDefault="00C362E9" w:rsidP="00C362E9">
      <w:pPr>
        <w:widowControl w:val="0"/>
        <w:tabs>
          <w:tab w:val="right" w:pos="7056"/>
        </w:tabs>
        <w:kinsoku w:val="0"/>
        <w:overflowPunct w:val="0"/>
        <w:spacing w:after="0" w:line="202" w:lineRule="exact"/>
        <w:textAlignment w:val="baseline"/>
        <w:rPr>
          <w:rFonts w:ascii="Montserrat" w:eastAsia="Times New Roman" w:hAnsi="Montserrat" w:cs="Times New Roman"/>
          <w:b/>
          <w:color w:val="797A7B"/>
          <w:sz w:val="20"/>
          <w:szCs w:val="24"/>
          <w:lang w:val="en-US" w:eastAsia="en-AU"/>
        </w:rPr>
      </w:pPr>
      <w:r w:rsidRPr="005808A7">
        <w:rPr>
          <w:rFonts w:ascii="Times New Roman" w:eastAsia="Times New Roman" w:hAnsi="Times New Roman" w:cs="Times New Roman"/>
          <w:noProof/>
          <w:sz w:val="20"/>
          <w:szCs w:val="24"/>
          <w:lang w:eastAsia="en-AU"/>
        </w:rPr>
        <mc:AlternateContent>
          <mc:Choice Requires="wps">
            <w:drawing>
              <wp:anchor distT="0" distB="0" distL="0" distR="0" simplePos="0" relativeHeight="251811840" behindDoc="1" locked="0" layoutInCell="0" allowOverlap="1" wp14:anchorId="2F42CCFD" wp14:editId="30BEE200">
                <wp:simplePos x="0" y="0"/>
                <wp:positionH relativeFrom="page">
                  <wp:posOffset>6983095</wp:posOffset>
                </wp:positionH>
                <wp:positionV relativeFrom="page">
                  <wp:posOffset>10116185</wp:posOffset>
                </wp:positionV>
                <wp:extent cx="271145" cy="271145"/>
                <wp:effectExtent l="1270" t="635" r="3810" b="4445"/>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3E883" w14:textId="77777777" w:rsidR="00017440" w:rsidRDefault="00017440" w:rsidP="00C362E9">
                            <w:pPr>
                              <w:kinsoku w:val="0"/>
                              <w:overflowPunct w:val="0"/>
                              <w:textAlignment w:val="baseline"/>
                              <w:rPr>
                                <w:sz w:val="24"/>
                              </w:rPr>
                            </w:pPr>
                            <w:r>
                              <w:rPr>
                                <w:noProof/>
                                <w:sz w:val="24"/>
                                <w:lang w:eastAsia="en-AU"/>
                              </w:rPr>
                              <w:drawing>
                                <wp:inline distT="0" distB="0" distL="0" distR="0" wp14:anchorId="55FFD911" wp14:editId="53373279">
                                  <wp:extent cx="266700" cy="266700"/>
                                  <wp:effectExtent l="0" t="0" r="0" b="0"/>
                                  <wp:docPr id="980" name="Picture 980"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_Pic2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CCFD" id="Text Box 981" o:spid="_x0000_s1170" type="#_x0000_t202" style="position:absolute;margin-left:549.85pt;margin-top:796.55pt;width:21.35pt;height:21.3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SJfQIAAAsFAAAOAAAAZHJzL2Uyb0RvYy54bWysVNuO2yAQfa/Uf0C8Z21Hzm5sxVntpakq&#10;bS/Sbj+AAI5RMVAgsbdV/70DxOluL1JV1Q94gOEwM+cMq8uxl+jArRNaNbg4yzHiimom1K7BHx82&#10;syVGzhPFiNSKN/iRO3y5fvliNZiaz3WnJeMWAYhy9WAa3Hlv6ixztOM9cWfacAWbrbY98TC1u4xZ&#10;MgB6L7N5np9ng7bMWE25c7B6mzbxOuK3Laf+fds67pFsMMTm42jjuA1jtl6RemeJ6QQ9hkH+IYqe&#10;CAWXnqBuiSdob8UvUL2gVjvd+jOq+0y3raA85gDZFPlP2dx3xPCYCxTHmVOZ3P+Dpe8OHywSrMHV&#10;ssBIkR5IeuCjR9d6RGENKjQYV4PjvQFXP8IGMB2zdeZO008OKX3TEbXjV9bqoeOEQYTxZPbkaMJx&#10;AWQ7vNUMLiJ7ryPQ2No+lA8KggAdmHo8sROCobA4vyiKcoERha2jDbFlpJ4OG+v8a657FIwGWyA/&#10;gpPDnfPJdXIJdzktBdsIKePE7rY30qIDAaFs4hcyB/RnblIFZ6XDsbSdViBGuCPshWgj8V+rYl7m&#10;1/NqtjlfXszKTbmYVRf5cpYX1XV1npdVebv5FgIsyroTjHF1JxSfRFiUf0fysR2SfKIM0QBkLuaL&#10;xNAfk8zj97ske+GhJ6XoG7w8OZE68PpKMUib1J4ImezsefixZFCD6R+rElUQiE8S8ON2jJIrynKS&#10;11azRxCG1UAcsA8vChidtl8wGqA7G+w+74nlGMk3CsQVWnky7GRsJ4MoCkcb7DFK5o1PLb83Vuw6&#10;QE7yVfoKBNiKKI6g1BQFxB4m0HExi+PrEFr66Tx6/XjD1t8BAAD//wMAUEsDBBQABgAIAAAAIQCh&#10;6rot4wAAAA8BAAAPAAAAZHJzL2Rvd25yZXYueG1sTI/BTsMwEETvSPyDtUhcEHWStqEJcSpo4QaH&#10;lqpnNzZJRLyObKdJ/57tCW4z2qfZmWI9mY6dtfOtRQHxLAKmsbKqxVrA4ev9cQXMB4lKdha1gIv2&#10;sC5vbwqZKzviTp/3oWYUgj6XApoQ+pxzXzXaSD+zvUa6fVtnZCDraq6cHCncdDyJopQb2SJ9aGSv&#10;N42ufvaDEZBu3TDucPOwPbx9yM++To6vl6MQ93fTyzOwoKfwB8O1PlWHkjqd7IDKs458lGVPxJJa&#10;ZvMY2JWJF8kC2IlUOl+ugJcF/7+j/AUAAP//AwBQSwECLQAUAAYACAAAACEAtoM4kv4AAADhAQAA&#10;EwAAAAAAAAAAAAAAAAAAAAAAW0NvbnRlbnRfVHlwZXNdLnhtbFBLAQItABQABgAIAAAAIQA4/SH/&#10;1gAAAJQBAAALAAAAAAAAAAAAAAAAAC8BAABfcmVscy8ucmVsc1BLAQItABQABgAIAAAAIQCuh7SJ&#10;fQIAAAsFAAAOAAAAAAAAAAAAAAAAAC4CAABkcnMvZTJvRG9jLnhtbFBLAQItABQABgAIAAAAIQCh&#10;6rot4wAAAA8BAAAPAAAAAAAAAAAAAAAAANcEAABkcnMvZG93bnJldi54bWxQSwUGAAAAAAQABADz&#10;AAAA5wUAAAAA&#10;" o:allowincell="f" stroked="f">
                <v:textbox inset="0,0,0,0">
                  <w:txbxContent>
                    <w:p w14:paraId="0F53E883" w14:textId="77777777" w:rsidR="00017440" w:rsidRDefault="00017440" w:rsidP="00C362E9">
                      <w:pPr>
                        <w:kinsoku w:val="0"/>
                        <w:overflowPunct w:val="0"/>
                        <w:textAlignment w:val="baseline"/>
                        <w:rPr>
                          <w:sz w:val="24"/>
                        </w:rPr>
                      </w:pPr>
                      <w:r>
                        <w:rPr>
                          <w:noProof/>
                          <w:sz w:val="24"/>
                          <w:lang w:eastAsia="en-AU"/>
                        </w:rPr>
                        <w:drawing>
                          <wp:inline distT="0" distB="0" distL="0" distR="0" wp14:anchorId="55FFD911" wp14:editId="53373279">
                            <wp:extent cx="266700" cy="266700"/>
                            <wp:effectExtent l="0" t="0" r="0" b="0"/>
                            <wp:docPr id="980" name="Picture 980"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_Pic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page" anchory="page"/>
              </v:shape>
            </w:pict>
          </mc:Fallback>
        </mc:AlternateContent>
      </w:r>
      <w:r w:rsidRPr="005808A7">
        <w:rPr>
          <w:rFonts w:ascii="Montserrat" w:eastAsia="Times New Roman" w:hAnsi="Montserrat" w:cs="Times New Roman"/>
          <w:b/>
          <w:color w:val="797A7B"/>
          <w:sz w:val="20"/>
          <w:szCs w:val="24"/>
          <w:lang w:val="en-US" w:eastAsia="en-AU"/>
        </w:rPr>
        <w:t>Decision Impact Statement –</w:t>
      </w:r>
      <w:r w:rsidRPr="005808A7">
        <w:rPr>
          <w:rFonts w:ascii="Montserrat" w:eastAsia="Times New Roman" w:hAnsi="Montserrat" w:cs="Times New Roman"/>
          <w:b/>
          <w:sz w:val="20"/>
          <w:szCs w:val="24"/>
          <w:lang w:val="en-US" w:eastAsia="en-AU"/>
        </w:rPr>
        <w:t xml:space="preserve"> ACT Container Deposit Scheme</w:t>
      </w:r>
      <w:r w:rsidRPr="005808A7">
        <w:rPr>
          <w:rFonts w:ascii="Montserrat" w:eastAsia="Times New Roman" w:hAnsi="Montserrat" w:cs="Times New Roman"/>
          <w:b/>
          <w:color w:val="797A7B"/>
          <w:sz w:val="20"/>
          <w:szCs w:val="24"/>
          <w:lang w:val="en-US" w:eastAsia="en-AU"/>
        </w:rPr>
        <w:tab/>
        <w:t>55</w:t>
      </w:r>
    </w:p>
    <w:p w14:paraId="58A74A75" w14:textId="77777777" w:rsidR="00C362E9" w:rsidRPr="005808A7" w:rsidRDefault="00C362E9" w:rsidP="00C362E9">
      <w:pPr>
        <w:autoSpaceDE w:val="0"/>
        <w:autoSpaceDN w:val="0"/>
        <w:adjustRightInd w:val="0"/>
        <w:spacing w:after="0" w:line="240" w:lineRule="auto"/>
        <w:rPr>
          <w:rFonts w:ascii="Times New Roman" w:eastAsia="Times New Roman" w:hAnsi="Times New Roman" w:cs="Times New Roman"/>
          <w:sz w:val="24"/>
          <w:szCs w:val="24"/>
          <w:lang w:val="en-US" w:eastAsia="en-AU"/>
        </w:rPr>
        <w:sectPr w:rsidR="00C362E9" w:rsidRPr="005808A7">
          <w:type w:val="continuous"/>
          <w:pgSz w:w="11909" w:h="16838"/>
          <w:pgMar w:top="900" w:right="439" w:bottom="209" w:left="4270" w:header="720" w:footer="720" w:gutter="0"/>
          <w:cols w:space="720"/>
          <w:noEndnote/>
        </w:sectPr>
      </w:pPr>
    </w:p>
    <w:p w14:paraId="24E04AB7" w14:textId="77777777" w:rsidR="00C362E9" w:rsidRPr="005808A7" w:rsidRDefault="00C362E9" w:rsidP="00C362E9">
      <w:pPr>
        <w:widowControl w:val="0"/>
        <w:kinsoku w:val="0"/>
        <w:overflowPunct w:val="0"/>
        <w:spacing w:before="2" w:after="226" w:line="260" w:lineRule="exact"/>
        <w:textAlignment w:val="baseline"/>
        <w:rPr>
          <w:rFonts w:ascii="Tahoma" w:eastAsia="Times New Roman" w:hAnsi="Tahoma" w:cs="Times New Roman"/>
          <w:b/>
          <w:color w:val="00968F"/>
          <w:spacing w:val="-3"/>
          <w:sz w:val="21"/>
          <w:szCs w:val="24"/>
          <w:lang w:val="en-US" w:eastAsia="en-AU"/>
        </w:rPr>
      </w:pPr>
      <w:r w:rsidRPr="005808A7">
        <w:rPr>
          <w:rFonts w:ascii="Tahoma" w:eastAsia="Times New Roman" w:hAnsi="Tahoma" w:cs="Times New Roman"/>
          <w:b/>
          <w:color w:val="00968F"/>
          <w:spacing w:val="-3"/>
          <w:sz w:val="21"/>
          <w:szCs w:val="24"/>
          <w:lang w:val="en-US" w:eastAsia="en-AU"/>
        </w:rPr>
        <w:lastRenderedPageBreak/>
        <w:t>Figure 9: Chain of ‘physical flows’ and associated costs and benefits</w:t>
      </w:r>
    </w:p>
    <w:p w14:paraId="4B9F0AA6" w14:textId="77777777" w:rsidR="00C362E9" w:rsidRPr="005808A7" w:rsidRDefault="00C362E9" w:rsidP="00C362E9">
      <w:pPr>
        <w:widowControl w:val="0"/>
        <w:kinsoku w:val="0"/>
        <w:overflowPunct w:val="0"/>
        <w:spacing w:after="328" w:line="240" w:lineRule="auto"/>
        <w:ind w:right="18"/>
        <w:textAlignment w:val="baseline"/>
        <w:rPr>
          <w:rFonts w:ascii="Times New Roman" w:eastAsia="Times New Roman" w:hAnsi="Times New Roman" w:cs="Times New Roman"/>
          <w:sz w:val="24"/>
          <w:szCs w:val="24"/>
          <w:lang w:val="en-US" w:eastAsia="en-AU"/>
        </w:rPr>
      </w:pPr>
      <w:r w:rsidRPr="005808A7">
        <w:rPr>
          <w:rFonts w:ascii="Times New Roman" w:eastAsia="Times New Roman" w:hAnsi="Times New Roman" w:cs="Times New Roman"/>
          <w:noProof/>
          <w:sz w:val="24"/>
          <w:szCs w:val="24"/>
          <w:lang w:eastAsia="en-AU"/>
        </w:rPr>
        <w:drawing>
          <wp:inline distT="0" distB="0" distL="0" distR="0" wp14:anchorId="25F0D68B" wp14:editId="23636359">
            <wp:extent cx="5791200" cy="4067175"/>
            <wp:effectExtent l="0" t="0" r="0" b="9525"/>
            <wp:docPr id="968" name="Picture 968" descr="_Pi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_Pic2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91200" cy="4067175"/>
                    </a:xfrm>
                    <a:prstGeom prst="rect">
                      <a:avLst/>
                    </a:prstGeom>
                    <a:noFill/>
                    <a:ln>
                      <a:noFill/>
                    </a:ln>
                  </pic:spPr>
                </pic:pic>
              </a:graphicData>
            </a:graphic>
          </wp:inline>
        </w:drawing>
      </w:r>
    </w:p>
    <w:p w14:paraId="2F6856AD" w14:textId="77777777" w:rsidR="00C362E9" w:rsidRPr="005808A7" w:rsidRDefault="00C362E9" w:rsidP="00C362E9">
      <w:pPr>
        <w:widowControl w:val="0"/>
        <w:kinsoku w:val="0"/>
        <w:overflowPunct w:val="0"/>
        <w:spacing w:before="13" w:after="7732" w:line="187" w:lineRule="exact"/>
        <w:textAlignment w:val="baseline"/>
        <w:rPr>
          <w:rFonts w:ascii="Arial Narrow" w:eastAsia="Times New Roman" w:hAnsi="Arial Narrow" w:cs="Times New Roman"/>
          <w:spacing w:val="6"/>
          <w:sz w:val="17"/>
          <w:szCs w:val="24"/>
          <w:lang w:val="en-US" w:eastAsia="en-AU"/>
        </w:rPr>
      </w:pPr>
      <w:r w:rsidRPr="005808A7">
        <w:rPr>
          <w:rFonts w:ascii="Arial Narrow" w:eastAsia="Times New Roman" w:hAnsi="Arial Narrow" w:cs="Times New Roman"/>
          <w:spacing w:val="6"/>
          <w:sz w:val="17"/>
          <w:szCs w:val="24"/>
          <w:lang w:val="en-US" w:eastAsia="en-AU"/>
        </w:rPr>
        <w:t>Source: Mutual Recognition Amendment (NSW Container Deposit Scheme) Regulations 2017, Explanatory statement.</w:t>
      </w:r>
    </w:p>
    <w:p w14:paraId="50D1F28E" w14:textId="77777777" w:rsidR="00C362E9" w:rsidRDefault="00C362E9" w:rsidP="00C362E9">
      <w:pPr>
        <w:spacing w:before="240" w:after="240"/>
        <w:rPr>
          <w:rFonts w:ascii="Times New Roman" w:hAnsi="Times New Roman" w:cs="Times New Roman"/>
          <w:b/>
          <w:sz w:val="24"/>
          <w:szCs w:val="24"/>
          <w:u w:val="single"/>
        </w:rPr>
        <w:sectPr w:rsidR="00C362E9">
          <w:pgSz w:w="11906" w:h="16838"/>
          <w:pgMar w:top="1440" w:right="1440" w:bottom="1440" w:left="1440" w:header="708" w:footer="708" w:gutter="0"/>
          <w:cols w:space="708"/>
          <w:docGrid w:linePitch="360"/>
        </w:sectPr>
      </w:pPr>
    </w:p>
    <w:p w14:paraId="215304E9" w14:textId="18CB9677" w:rsidR="00C362E9" w:rsidRPr="00740A1A" w:rsidRDefault="00C362E9" w:rsidP="00C362E9">
      <w:pPr>
        <w:spacing w:before="240" w:after="240"/>
        <w:rPr>
          <w:rFonts w:ascii="Times New Roman" w:hAnsi="Times New Roman" w:cs="Times New Roman"/>
          <w:b/>
          <w:i/>
          <w:sz w:val="24"/>
          <w:szCs w:val="24"/>
          <w:u w:val="single"/>
        </w:rPr>
      </w:pPr>
      <w:r w:rsidRPr="00C829E2">
        <w:rPr>
          <w:rFonts w:ascii="Times New Roman" w:hAnsi="Times New Roman" w:cs="Times New Roman"/>
          <w:b/>
          <w:sz w:val="24"/>
          <w:szCs w:val="24"/>
          <w:u w:val="single"/>
        </w:rPr>
        <w:lastRenderedPageBreak/>
        <w:t xml:space="preserve">Details of the </w:t>
      </w:r>
      <w:r w:rsidRPr="00740A1A">
        <w:rPr>
          <w:rFonts w:ascii="Times New Roman" w:hAnsi="Times New Roman" w:cs="Times New Roman"/>
          <w:b/>
          <w:i/>
          <w:sz w:val="24"/>
          <w:szCs w:val="24"/>
          <w:u w:val="single"/>
        </w:rPr>
        <w:t>Mutual Recognition Amendment (</w:t>
      </w:r>
      <w:r>
        <w:rPr>
          <w:rFonts w:ascii="Times New Roman" w:hAnsi="Times New Roman" w:cs="Times New Roman"/>
          <w:b/>
          <w:i/>
          <w:sz w:val="24"/>
          <w:szCs w:val="24"/>
          <w:u w:val="single"/>
        </w:rPr>
        <w:t>ACT</w:t>
      </w:r>
      <w:r w:rsidRPr="00740A1A">
        <w:rPr>
          <w:rFonts w:ascii="Times New Roman" w:hAnsi="Times New Roman" w:cs="Times New Roman"/>
          <w:b/>
          <w:i/>
          <w:sz w:val="24"/>
          <w:szCs w:val="24"/>
          <w:u w:val="single"/>
        </w:rPr>
        <w:t xml:space="preserve"> Container Deposit Scheme) Regulations 2018</w:t>
      </w:r>
    </w:p>
    <w:p w14:paraId="08F01186" w14:textId="77777777" w:rsidR="00C362E9" w:rsidRPr="006745C3" w:rsidRDefault="00C362E9" w:rsidP="00C362E9">
      <w:pPr>
        <w:spacing w:before="36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1 – Name of </w:t>
      </w:r>
      <w:r>
        <w:rPr>
          <w:rFonts w:ascii="Times New Roman" w:hAnsi="Times New Roman" w:cs="Times New Roman"/>
          <w:b/>
          <w:sz w:val="24"/>
          <w:szCs w:val="24"/>
        </w:rPr>
        <w:t>Instrument</w:t>
      </w:r>
    </w:p>
    <w:p w14:paraId="7CDD01F7" w14:textId="2798B141" w:rsidR="00C362E9" w:rsidRPr="00740A1A" w:rsidRDefault="00C362E9" w:rsidP="00C362E9">
      <w:pPr>
        <w:spacing w:before="240" w:after="240"/>
        <w:rPr>
          <w:rFonts w:ascii="Times New Roman" w:hAnsi="Times New Roman" w:cs="Times New Roman"/>
          <w:i/>
          <w:sz w:val="24"/>
          <w:szCs w:val="24"/>
        </w:rPr>
      </w:pPr>
      <w:r w:rsidRPr="00C829E2">
        <w:rPr>
          <w:rFonts w:ascii="Times New Roman" w:hAnsi="Times New Roman" w:cs="Times New Roman"/>
          <w:sz w:val="24"/>
          <w:szCs w:val="24"/>
        </w:rPr>
        <w:t xml:space="preserve">This section specifies the name of the instrument as the </w:t>
      </w:r>
      <w:r w:rsidRPr="00527B6A">
        <w:rPr>
          <w:rFonts w:ascii="Times New Roman" w:hAnsi="Times New Roman" w:cs="Times New Roman"/>
          <w:i/>
          <w:sz w:val="24"/>
          <w:szCs w:val="24"/>
        </w:rPr>
        <w:t>Mutual Recognition Amendment (</w:t>
      </w:r>
      <w:r>
        <w:rPr>
          <w:rFonts w:ascii="Times New Roman" w:hAnsi="Times New Roman" w:cs="Times New Roman"/>
          <w:i/>
          <w:sz w:val="24"/>
          <w:szCs w:val="24"/>
        </w:rPr>
        <w:t>ACT</w:t>
      </w:r>
      <w:r w:rsidRPr="00527B6A">
        <w:rPr>
          <w:rFonts w:ascii="Times New Roman" w:hAnsi="Times New Roman" w:cs="Times New Roman"/>
          <w:i/>
          <w:sz w:val="24"/>
          <w:szCs w:val="24"/>
        </w:rPr>
        <w:t xml:space="preserve"> Container </w:t>
      </w:r>
      <w:r>
        <w:rPr>
          <w:rFonts w:ascii="Times New Roman" w:hAnsi="Times New Roman" w:cs="Times New Roman"/>
          <w:i/>
          <w:sz w:val="24"/>
          <w:szCs w:val="24"/>
        </w:rPr>
        <w:t xml:space="preserve">Deposit Scheme) Regulations 2018 </w:t>
      </w:r>
      <w:r>
        <w:rPr>
          <w:rFonts w:ascii="Times New Roman" w:hAnsi="Times New Roman" w:cs="Times New Roman"/>
          <w:sz w:val="24"/>
          <w:szCs w:val="24"/>
        </w:rPr>
        <w:t>(the Regulations).</w:t>
      </w:r>
    </w:p>
    <w:p w14:paraId="45A15B17" w14:textId="77777777" w:rsidR="00C362E9" w:rsidRPr="006745C3" w:rsidRDefault="00C362E9" w:rsidP="00C362E9">
      <w:pPr>
        <w:tabs>
          <w:tab w:val="left" w:pos="5220"/>
        </w:tabs>
        <w:spacing w:before="24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w:t>
      </w:r>
      <w:r>
        <w:rPr>
          <w:rFonts w:ascii="Times New Roman" w:hAnsi="Times New Roman" w:cs="Times New Roman"/>
          <w:b/>
          <w:sz w:val="24"/>
          <w:szCs w:val="24"/>
        </w:rPr>
        <w:t>2</w:t>
      </w:r>
      <w:r w:rsidRPr="006745C3">
        <w:rPr>
          <w:rFonts w:ascii="Times New Roman" w:hAnsi="Times New Roman" w:cs="Times New Roman"/>
          <w:b/>
          <w:sz w:val="24"/>
          <w:szCs w:val="24"/>
        </w:rPr>
        <w:t xml:space="preserve"> – Commencement</w:t>
      </w:r>
    </w:p>
    <w:p w14:paraId="5A304CA8" w14:textId="77777777" w:rsidR="00C362E9" w:rsidRPr="006745C3" w:rsidRDefault="00C362E9" w:rsidP="00C362E9">
      <w:pPr>
        <w:spacing w:before="240" w:after="100" w:afterAutospacing="1"/>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provides that the </w:t>
      </w:r>
      <w:r>
        <w:rPr>
          <w:rFonts w:ascii="Times New Roman" w:hAnsi="Times New Roman" w:cs="Times New Roman"/>
          <w:sz w:val="24"/>
          <w:szCs w:val="24"/>
        </w:rPr>
        <w:t xml:space="preserve">Regulations </w:t>
      </w:r>
      <w:r w:rsidRPr="006745C3">
        <w:rPr>
          <w:rFonts w:ascii="Times New Roman" w:hAnsi="Times New Roman" w:cs="Times New Roman"/>
          <w:sz w:val="24"/>
          <w:szCs w:val="24"/>
        </w:rPr>
        <w:t>commenced</w:t>
      </w:r>
      <w:r>
        <w:rPr>
          <w:rFonts w:ascii="Times New Roman" w:hAnsi="Times New Roman" w:cs="Times New Roman"/>
          <w:sz w:val="24"/>
          <w:szCs w:val="24"/>
        </w:rPr>
        <w:t xml:space="preserve"> the day after registration on the Federal Register of Legislation.</w:t>
      </w:r>
    </w:p>
    <w:p w14:paraId="09F9B7EE" w14:textId="77777777" w:rsidR="00C362E9" w:rsidRPr="006745C3" w:rsidRDefault="00C362E9" w:rsidP="00C362E9">
      <w:pPr>
        <w:tabs>
          <w:tab w:val="left" w:pos="2610"/>
        </w:tabs>
        <w:spacing w:before="240"/>
        <w:rPr>
          <w:rFonts w:ascii="Times New Roman" w:hAnsi="Times New Roman" w:cs="Times New Roman"/>
          <w:b/>
          <w:sz w:val="24"/>
          <w:szCs w:val="24"/>
        </w:rPr>
      </w:pPr>
      <w:r>
        <w:rPr>
          <w:rFonts w:ascii="Times New Roman" w:hAnsi="Times New Roman" w:cs="Times New Roman"/>
          <w:b/>
          <w:sz w:val="24"/>
          <w:szCs w:val="24"/>
        </w:rPr>
        <w:t>Section 3</w:t>
      </w:r>
      <w:r w:rsidRPr="006745C3">
        <w:rPr>
          <w:rFonts w:ascii="Times New Roman" w:hAnsi="Times New Roman" w:cs="Times New Roman"/>
          <w:b/>
          <w:sz w:val="24"/>
          <w:szCs w:val="24"/>
        </w:rPr>
        <w:t xml:space="preserve"> – Authority</w:t>
      </w:r>
    </w:p>
    <w:p w14:paraId="4C11D258" w14:textId="1D9EE8A2" w:rsidR="00C362E9" w:rsidRDefault="00C362E9" w:rsidP="00C362E9">
      <w:pPr>
        <w:spacing w:before="240"/>
        <w:rPr>
          <w:rFonts w:ascii="Times New Roman" w:hAnsi="Times New Roman" w:cs="Times New Roman"/>
          <w:sz w:val="24"/>
          <w:szCs w:val="24"/>
        </w:rPr>
      </w:pPr>
      <w:r w:rsidRPr="006745C3">
        <w:rPr>
          <w:rFonts w:ascii="Times New Roman" w:hAnsi="Times New Roman" w:cs="Times New Roman"/>
          <w:sz w:val="24"/>
          <w:szCs w:val="24"/>
        </w:rPr>
        <w:t>This s</w:t>
      </w:r>
      <w:r>
        <w:rPr>
          <w:rFonts w:ascii="Times New Roman" w:hAnsi="Times New Roman" w:cs="Times New Roman"/>
          <w:sz w:val="24"/>
          <w:szCs w:val="24"/>
        </w:rPr>
        <w:t>ection s</w:t>
      </w:r>
      <w:r w:rsidRPr="006745C3">
        <w:rPr>
          <w:rFonts w:ascii="Times New Roman" w:hAnsi="Times New Roman" w:cs="Times New Roman"/>
          <w:sz w:val="24"/>
          <w:szCs w:val="24"/>
        </w:rPr>
        <w:t xml:space="preserve">ets out </w:t>
      </w:r>
      <w:r>
        <w:rPr>
          <w:rFonts w:ascii="Times New Roman" w:hAnsi="Times New Roman" w:cs="Times New Roman"/>
          <w:sz w:val="24"/>
          <w:szCs w:val="24"/>
        </w:rPr>
        <w:t xml:space="preserve">that the Regulations are made under section 47 of </w:t>
      </w:r>
      <w:r w:rsidRPr="00C829E2">
        <w:rPr>
          <w:rFonts w:ascii="Times New Roman" w:hAnsi="Times New Roman" w:cs="Times New Roman"/>
          <w:i/>
          <w:sz w:val="24"/>
          <w:szCs w:val="24"/>
        </w:rPr>
        <w:t xml:space="preserve">the </w:t>
      </w:r>
      <w:r w:rsidRPr="009F0442">
        <w:rPr>
          <w:rFonts w:ascii="Times New Roman" w:hAnsi="Times New Roman" w:cs="Times New Roman"/>
          <w:i/>
          <w:sz w:val="24"/>
          <w:szCs w:val="24"/>
        </w:rPr>
        <w:t xml:space="preserve">Mutual Recognition Act </w:t>
      </w:r>
      <w:r w:rsidRPr="00C829E2">
        <w:rPr>
          <w:rFonts w:ascii="Times New Roman" w:hAnsi="Times New Roman" w:cs="Times New Roman"/>
          <w:i/>
          <w:sz w:val="24"/>
          <w:szCs w:val="24"/>
        </w:rPr>
        <w:t>199</w:t>
      </w:r>
      <w:r w:rsidR="009068A8">
        <w:rPr>
          <w:rFonts w:ascii="Times New Roman" w:hAnsi="Times New Roman" w:cs="Times New Roman"/>
          <w:i/>
          <w:sz w:val="24"/>
          <w:szCs w:val="24"/>
        </w:rPr>
        <w:t>2</w:t>
      </w:r>
      <w:r w:rsidRPr="00C829E2">
        <w:rPr>
          <w:rFonts w:ascii="Times New Roman" w:hAnsi="Times New Roman" w:cs="Times New Roman"/>
          <w:i/>
          <w:sz w:val="24"/>
          <w:szCs w:val="24"/>
        </w:rPr>
        <w:t>.</w:t>
      </w:r>
      <w:r w:rsidRPr="00C829E2">
        <w:rPr>
          <w:rFonts w:ascii="Times New Roman" w:hAnsi="Times New Roman" w:cs="Times New Roman"/>
          <w:sz w:val="24"/>
          <w:szCs w:val="24"/>
        </w:rPr>
        <w:t xml:space="preserve"> </w:t>
      </w:r>
    </w:p>
    <w:p w14:paraId="62BF4C3D" w14:textId="77777777" w:rsidR="00C362E9" w:rsidRDefault="00C362E9" w:rsidP="00C362E9">
      <w:pPr>
        <w:spacing w:before="240"/>
        <w:rPr>
          <w:rFonts w:ascii="Times New Roman" w:hAnsi="Times New Roman" w:cs="Times New Roman"/>
          <w:b/>
          <w:sz w:val="24"/>
          <w:szCs w:val="24"/>
        </w:rPr>
      </w:pPr>
      <w:r>
        <w:rPr>
          <w:rFonts w:ascii="Times New Roman" w:hAnsi="Times New Roman" w:cs="Times New Roman"/>
          <w:b/>
          <w:sz w:val="24"/>
          <w:szCs w:val="24"/>
        </w:rPr>
        <w:t>Section 4 – Schedules</w:t>
      </w:r>
    </w:p>
    <w:p w14:paraId="5FDCAAEE" w14:textId="4E5C4EAD" w:rsidR="00C362E9" w:rsidRDefault="00C362E9" w:rsidP="00C362E9">
      <w:pPr>
        <w:spacing w:before="240"/>
        <w:rPr>
          <w:rFonts w:ascii="Times New Roman" w:hAnsi="Times New Roman" w:cs="Times New Roman"/>
          <w:sz w:val="24"/>
          <w:szCs w:val="24"/>
        </w:rPr>
      </w:pPr>
      <w:r>
        <w:rPr>
          <w:rFonts w:ascii="Times New Roman" w:hAnsi="Times New Roman" w:cs="Times New Roman"/>
          <w:sz w:val="24"/>
          <w:szCs w:val="24"/>
        </w:rPr>
        <w:t xml:space="preserve">This section is a machinery clause that enables the Schedule to amend the </w:t>
      </w:r>
      <w:r>
        <w:rPr>
          <w:rFonts w:ascii="Times New Roman" w:hAnsi="Times New Roman" w:cs="Times New Roman"/>
          <w:i/>
          <w:sz w:val="24"/>
          <w:szCs w:val="24"/>
        </w:rPr>
        <w:t xml:space="preserve">Mutual Recognition Act </w:t>
      </w:r>
      <w:r w:rsidRPr="0079267B">
        <w:rPr>
          <w:rFonts w:ascii="Times New Roman" w:hAnsi="Times New Roman" w:cs="Times New Roman"/>
          <w:i/>
          <w:sz w:val="24"/>
          <w:szCs w:val="24"/>
        </w:rPr>
        <w:t>199</w:t>
      </w:r>
      <w:r w:rsidR="009068A8">
        <w:rPr>
          <w:rFonts w:ascii="Times New Roman" w:hAnsi="Times New Roman" w:cs="Times New Roman"/>
          <w:i/>
          <w:sz w:val="24"/>
          <w:szCs w:val="24"/>
        </w:rPr>
        <w:t>2</w:t>
      </w:r>
      <w:r w:rsidRPr="0079267B">
        <w:rPr>
          <w:rFonts w:ascii="Times New Roman" w:hAnsi="Times New Roman" w:cs="Times New Roman"/>
          <w:i/>
          <w:sz w:val="24"/>
          <w:szCs w:val="24"/>
        </w:rPr>
        <w:t>.</w:t>
      </w:r>
    </w:p>
    <w:p w14:paraId="2F966672" w14:textId="77777777" w:rsidR="00C362E9" w:rsidRPr="001B5D5D" w:rsidRDefault="00C362E9" w:rsidP="00C362E9">
      <w:pPr>
        <w:spacing w:before="240" w:after="240"/>
        <w:rPr>
          <w:rFonts w:ascii="Times New Roman" w:hAnsi="Times New Roman" w:cs="Times New Roman"/>
          <w:b/>
          <w:sz w:val="24"/>
          <w:szCs w:val="24"/>
        </w:rPr>
      </w:pPr>
      <w:r w:rsidRPr="001B5D5D">
        <w:rPr>
          <w:rFonts w:ascii="Times New Roman" w:hAnsi="Times New Roman" w:cs="Times New Roman"/>
          <w:b/>
          <w:sz w:val="24"/>
          <w:szCs w:val="24"/>
        </w:rPr>
        <w:t>Schedule 1—Amendments</w:t>
      </w:r>
    </w:p>
    <w:p w14:paraId="37E4F22A" w14:textId="77777777" w:rsidR="00C362E9" w:rsidRPr="006745C3" w:rsidRDefault="00C362E9" w:rsidP="00C362E9">
      <w:pPr>
        <w:spacing w:before="240"/>
        <w:rPr>
          <w:rFonts w:ascii="Times New Roman" w:hAnsi="Times New Roman" w:cs="Times New Roman"/>
          <w:b/>
          <w:sz w:val="24"/>
          <w:szCs w:val="24"/>
        </w:rPr>
      </w:pPr>
      <w:r>
        <w:rPr>
          <w:rFonts w:ascii="Times New Roman" w:hAnsi="Times New Roman" w:cs="Times New Roman"/>
          <w:b/>
          <w:sz w:val="24"/>
          <w:szCs w:val="24"/>
        </w:rPr>
        <w:t>Item 1</w:t>
      </w:r>
    </w:p>
    <w:p w14:paraId="652B0B6C" w14:textId="7B4B5DB0" w:rsidR="00C362E9" w:rsidRDefault="00C362E9" w:rsidP="00C362E9">
      <w:pPr>
        <w:spacing w:before="240" w:after="240"/>
        <w:rPr>
          <w:rFonts w:ascii="Times New Roman" w:hAnsi="Times New Roman" w:cs="Times New Roman"/>
          <w:sz w:val="24"/>
          <w:szCs w:val="24"/>
        </w:rPr>
      </w:pPr>
      <w:r>
        <w:rPr>
          <w:rFonts w:ascii="Times New Roman" w:hAnsi="Times New Roman" w:cs="Times New Roman"/>
          <w:sz w:val="24"/>
          <w:szCs w:val="24"/>
        </w:rPr>
        <w:t xml:space="preserve">Item 1 of the Schedule adds to clause 4 of Schedule 2 of the </w:t>
      </w:r>
      <w:r>
        <w:rPr>
          <w:rFonts w:ascii="Times New Roman" w:hAnsi="Times New Roman" w:cs="Times New Roman"/>
          <w:i/>
          <w:sz w:val="24"/>
          <w:szCs w:val="24"/>
        </w:rPr>
        <w:t xml:space="preserve">Mutual Recognition Act </w:t>
      </w:r>
      <w:r w:rsidRPr="00BA5E4C">
        <w:rPr>
          <w:rFonts w:ascii="Times New Roman" w:hAnsi="Times New Roman" w:cs="Times New Roman"/>
          <w:i/>
          <w:sz w:val="24"/>
          <w:szCs w:val="24"/>
        </w:rPr>
        <w:t>199</w:t>
      </w:r>
      <w:r w:rsidR="009068A8">
        <w:rPr>
          <w:rFonts w:ascii="Times New Roman" w:hAnsi="Times New Roman" w:cs="Times New Roman"/>
          <w:i/>
          <w:sz w:val="24"/>
          <w:szCs w:val="24"/>
        </w:rPr>
        <w:t>2</w:t>
      </w:r>
      <w:r w:rsidRPr="00BA5E4C">
        <w:rPr>
          <w:rFonts w:ascii="Times New Roman" w:hAnsi="Times New Roman" w:cs="Times New Roman"/>
          <w:sz w:val="24"/>
          <w:szCs w:val="24"/>
        </w:rPr>
        <w:t xml:space="preserve">. </w:t>
      </w:r>
      <w:r>
        <w:rPr>
          <w:rFonts w:ascii="Times New Roman" w:hAnsi="Times New Roman" w:cs="Times New Roman"/>
          <w:sz w:val="24"/>
          <w:szCs w:val="24"/>
        </w:rPr>
        <w:t xml:space="preserve">The addition provides that the listed ACT legislation is permanently exempted from the operation of the </w:t>
      </w:r>
      <w:r>
        <w:rPr>
          <w:rFonts w:ascii="Times New Roman" w:hAnsi="Times New Roman" w:cs="Times New Roman"/>
          <w:i/>
          <w:sz w:val="24"/>
          <w:szCs w:val="24"/>
        </w:rPr>
        <w:t xml:space="preserve">Mutual Recognition Act </w:t>
      </w:r>
      <w:r w:rsidRPr="00BA5E4C">
        <w:rPr>
          <w:rFonts w:ascii="Times New Roman" w:hAnsi="Times New Roman" w:cs="Times New Roman"/>
          <w:i/>
          <w:sz w:val="24"/>
          <w:szCs w:val="24"/>
        </w:rPr>
        <w:t>199</w:t>
      </w:r>
      <w:r w:rsidR="009068A8">
        <w:rPr>
          <w:rFonts w:ascii="Times New Roman" w:hAnsi="Times New Roman" w:cs="Times New Roman"/>
          <w:i/>
          <w:sz w:val="24"/>
          <w:szCs w:val="24"/>
        </w:rPr>
        <w:t>2</w:t>
      </w:r>
      <w:r>
        <w:rPr>
          <w:rFonts w:ascii="Times New Roman" w:hAnsi="Times New Roman" w:cs="Times New Roman"/>
          <w:sz w:val="24"/>
          <w:szCs w:val="24"/>
        </w:rPr>
        <w:t>, so far as they relate to the ACT container deposit scheme.</w:t>
      </w:r>
    </w:p>
    <w:p w14:paraId="3F622A17" w14:textId="77777777" w:rsidR="00C362E9" w:rsidRDefault="00C362E9" w:rsidP="00C362E9">
      <w:pPr>
        <w:spacing w:before="240" w:after="240"/>
        <w:rPr>
          <w:rFonts w:ascii="Times New Roman" w:hAnsi="Times New Roman" w:cs="Times New Roman"/>
          <w:b/>
          <w:sz w:val="24"/>
          <w:szCs w:val="24"/>
        </w:rPr>
      </w:pPr>
    </w:p>
    <w:p w14:paraId="33F597DC" w14:textId="77777777" w:rsidR="00C362E9" w:rsidRDefault="00C362E9" w:rsidP="00C362E9">
      <w:pPr>
        <w:spacing w:before="240" w:after="240"/>
        <w:rPr>
          <w:rFonts w:ascii="Times New Roman" w:hAnsi="Times New Roman" w:cs="Times New Roman"/>
          <w:b/>
          <w:sz w:val="24"/>
          <w:szCs w:val="24"/>
        </w:rPr>
        <w:sectPr w:rsidR="00C362E9">
          <w:pgSz w:w="11906" w:h="16838"/>
          <w:pgMar w:top="1440" w:right="1440" w:bottom="1440" w:left="1440" w:header="708" w:footer="708" w:gutter="0"/>
          <w:cols w:space="708"/>
          <w:docGrid w:linePitch="360"/>
        </w:sectPr>
      </w:pPr>
    </w:p>
    <w:p w14:paraId="6FCFB526" w14:textId="77777777" w:rsidR="00C362E9" w:rsidRPr="00A942DE" w:rsidRDefault="00C362E9" w:rsidP="00C362E9">
      <w:pPr>
        <w:spacing w:before="360" w:after="120"/>
        <w:jc w:val="center"/>
        <w:rPr>
          <w:rFonts w:ascii="Times New Roman" w:hAnsi="Times New Roman" w:cs="Times New Roman"/>
          <w:b/>
          <w:sz w:val="28"/>
          <w:szCs w:val="28"/>
        </w:rPr>
      </w:pPr>
      <w:r w:rsidRPr="00A942DE">
        <w:rPr>
          <w:rFonts w:ascii="Times New Roman" w:hAnsi="Times New Roman" w:cs="Times New Roman"/>
          <w:b/>
          <w:sz w:val="28"/>
          <w:szCs w:val="28"/>
        </w:rPr>
        <w:lastRenderedPageBreak/>
        <w:t>Statement of Compatibility with Human Rights</w:t>
      </w:r>
    </w:p>
    <w:p w14:paraId="0E657808" w14:textId="77777777" w:rsidR="00C362E9" w:rsidRPr="00A942DE" w:rsidRDefault="00C362E9" w:rsidP="00C362E9">
      <w:pPr>
        <w:spacing w:before="240" w:after="240"/>
        <w:jc w:val="center"/>
        <w:rPr>
          <w:rFonts w:ascii="Times New Roman" w:hAnsi="Times New Roman" w:cs="Times New Roman"/>
          <w:sz w:val="24"/>
          <w:szCs w:val="24"/>
        </w:rPr>
      </w:pPr>
      <w:r w:rsidRPr="00A942DE">
        <w:rPr>
          <w:rFonts w:ascii="Times New Roman" w:hAnsi="Times New Roman" w:cs="Times New Roman"/>
          <w:i/>
          <w:sz w:val="24"/>
          <w:szCs w:val="24"/>
        </w:rPr>
        <w:t>Prepared in accordance with Part 3 of the Human Rights (Parliamentary Scrutiny) Act 2011</w:t>
      </w:r>
    </w:p>
    <w:p w14:paraId="65BA7CE2" w14:textId="15562E9D" w:rsidR="00C362E9" w:rsidRPr="00527B6A" w:rsidRDefault="00C362E9" w:rsidP="00C362E9">
      <w:pPr>
        <w:spacing w:before="240" w:after="240"/>
        <w:jc w:val="center"/>
        <w:rPr>
          <w:rFonts w:ascii="Times New Roman" w:hAnsi="Times New Roman" w:cs="Times New Roman"/>
          <w:i/>
          <w:sz w:val="24"/>
          <w:szCs w:val="24"/>
        </w:rPr>
      </w:pPr>
      <w:r w:rsidRPr="00527B6A">
        <w:rPr>
          <w:rFonts w:ascii="Times New Roman" w:hAnsi="Times New Roman" w:cs="Times New Roman"/>
          <w:i/>
          <w:sz w:val="24"/>
          <w:szCs w:val="24"/>
        </w:rPr>
        <w:t>Mutual Recognition Amendment (</w:t>
      </w:r>
      <w:r>
        <w:rPr>
          <w:rFonts w:ascii="Times New Roman" w:hAnsi="Times New Roman" w:cs="Times New Roman"/>
          <w:i/>
          <w:sz w:val="24"/>
          <w:szCs w:val="24"/>
        </w:rPr>
        <w:t>ACT</w:t>
      </w:r>
      <w:r w:rsidRPr="00527B6A">
        <w:rPr>
          <w:rFonts w:ascii="Times New Roman" w:hAnsi="Times New Roman" w:cs="Times New Roman"/>
          <w:i/>
          <w:sz w:val="24"/>
          <w:szCs w:val="24"/>
        </w:rPr>
        <w:t xml:space="preserve"> Container Deposit Scheme) Regulations 2018</w:t>
      </w:r>
    </w:p>
    <w:p w14:paraId="3E55C9DC" w14:textId="77777777" w:rsidR="00C362E9" w:rsidRPr="00A942DE" w:rsidRDefault="00C362E9" w:rsidP="00C362E9">
      <w:pPr>
        <w:spacing w:before="240" w:after="240"/>
        <w:jc w:val="center"/>
        <w:rPr>
          <w:rFonts w:ascii="Times New Roman" w:hAnsi="Times New Roman" w:cs="Times New Roman"/>
          <w:sz w:val="24"/>
          <w:szCs w:val="24"/>
        </w:rPr>
      </w:pPr>
      <w:r w:rsidRPr="00A942DE">
        <w:rPr>
          <w:rFonts w:ascii="Times New Roman" w:hAnsi="Times New Roman" w:cs="Times New Roman"/>
          <w:sz w:val="24"/>
          <w:szCs w:val="24"/>
        </w:rPr>
        <w:t xml:space="preserve">These Regulations are compatible with the human rights and freedoms recognised or declared in the international instruments listed in section 3 of the </w:t>
      </w:r>
      <w:r w:rsidRPr="00A942DE">
        <w:rPr>
          <w:rFonts w:ascii="Times New Roman" w:hAnsi="Times New Roman" w:cs="Times New Roman"/>
          <w:i/>
          <w:sz w:val="24"/>
          <w:szCs w:val="24"/>
        </w:rPr>
        <w:t>Human Rights (Parliamentary Scrutiny) Act 2011</w:t>
      </w:r>
      <w:r w:rsidRPr="00A942DE">
        <w:rPr>
          <w:rFonts w:ascii="Times New Roman" w:hAnsi="Times New Roman" w:cs="Times New Roman"/>
          <w:sz w:val="24"/>
          <w:szCs w:val="24"/>
        </w:rPr>
        <w:t>.</w:t>
      </w:r>
    </w:p>
    <w:p w14:paraId="7C2DDC01" w14:textId="77777777" w:rsidR="00C362E9" w:rsidRPr="00A942DE" w:rsidRDefault="00C362E9" w:rsidP="00C362E9">
      <w:pPr>
        <w:spacing w:before="240" w:after="240"/>
        <w:jc w:val="both"/>
        <w:rPr>
          <w:rFonts w:ascii="Times New Roman" w:hAnsi="Times New Roman" w:cs="Times New Roman"/>
          <w:b/>
          <w:sz w:val="24"/>
          <w:szCs w:val="24"/>
        </w:rPr>
      </w:pPr>
      <w:r w:rsidRPr="00A942DE">
        <w:rPr>
          <w:rFonts w:ascii="Times New Roman" w:hAnsi="Times New Roman" w:cs="Times New Roman"/>
          <w:b/>
          <w:sz w:val="24"/>
          <w:szCs w:val="24"/>
        </w:rPr>
        <w:t>Overview of the Legislative Instrument</w:t>
      </w:r>
    </w:p>
    <w:p w14:paraId="065DFF76" w14:textId="3096CB07" w:rsidR="00C362E9" w:rsidRPr="00A942DE" w:rsidRDefault="00C362E9" w:rsidP="00C362E9">
      <w:pPr>
        <w:spacing w:before="240" w:after="240"/>
        <w:rPr>
          <w:rFonts w:ascii="Times New Roman" w:hAnsi="Times New Roman" w:cs="Times New Roman"/>
          <w:sz w:val="24"/>
          <w:szCs w:val="24"/>
          <w:lang w:val="en-US"/>
        </w:rPr>
      </w:pPr>
      <w:r w:rsidRPr="00A942DE">
        <w:rPr>
          <w:rFonts w:ascii="Times New Roman" w:hAnsi="Times New Roman" w:cs="Times New Roman"/>
          <w:sz w:val="24"/>
          <w:szCs w:val="24"/>
        </w:rPr>
        <w:t xml:space="preserve">The purpose of the </w:t>
      </w:r>
      <w:r w:rsidRPr="00A942DE">
        <w:rPr>
          <w:rFonts w:ascii="Times New Roman" w:hAnsi="Times New Roman" w:cs="Times New Roman"/>
          <w:i/>
          <w:sz w:val="24"/>
          <w:szCs w:val="24"/>
        </w:rPr>
        <w:t>Mutual Recognition Amendment (</w:t>
      </w:r>
      <w:r>
        <w:rPr>
          <w:rFonts w:ascii="Times New Roman" w:hAnsi="Times New Roman" w:cs="Times New Roman"/>
          <w:i/>
          <w:sz w:val="24"/>
          <w:szCs w:val="24"/>
        </w:rPr>
        <w:t>ACT</w:t>
      </w:r>
      <w:r w:rsidRPr="00A942DE">
        <w:rPr>
          <w:rFonts w:ascii="Times New Roman" w:hAnsi="Times New Roman" w:cs="Times New Roman"/>
          <w:i/>
          <w:sz w:val="24"/>
          <w:szCs w:val="24"/>
        </w:rPr>
        <w:t xml:space="preserve"> Container Deposit Scheme) Regulations </w:t>
      </w:r>
      <w:r w:rsidRPr="00527B6A">
        <w:rPr>
          <w:rFonts w:ascii="Times New Roman" w:hAnsi="Times New Roman" w:cs="Times New Roman"/>
          <w:i/>
          <w:sz w:val="24"/>
          <w:szCs w:val="24"/>
        </w:rPr>
        <w:t>2018</w:t>
      </w:r>
      <w:r w:rsidRPr="00A942DE">
        <w:rPr>
          <w:rFonts w:ascii="Times New Roman" w:hAnsi="Times New Roman" w:cs="Times New Roman"/>
          <w:i/>
          <w:sz w:val="24"/>
          <w:szCs w:val="24"/>
        </w:rPr>
        <w:t xml:space="preserve"> </w:t>
      </w:r>
      <w:r w:rsidRPr="00A942DE">
        <w:rPr>
          <w:rFonts w:ascii="Times New Roman" w:hAnsi="Times New Roman" w:cs="Times New Roman"/>
          <w:sz w:val="24"/>
          <w:szCs w:val="24"/>
        </w:rPr>
        <w:t xml:space="preserve">is to permanently exempt the </w:t>
      </w:r>
      <w:r>
        <w:rPr>
          <w:rFonts w:ascii="Times New Roman" w:hAnsi="Times New Roman" w:cs="Times New Roman"/>
          <w:sz w:val="24"/>
          <w:szCs w:val="24"/>
        </w:rPr>
        <w:t>Australia Capital Territory (ACT</w:t>
      </w:r>
      <w:r w:rsidRPr="00A942DE">
        <w:rPr>
          <w:rFonts w:ascii="Times New Roman" w:hAnsi="Times New Roman" w:cs="Times New Roman"/>
          <w:sz w:val="24"/>
          <w:szCs w:val="24"/>
        </w:rPr>
        <w:t xml:space="preserve">) </w:t>
      </w:r>
      <w:r w:rsidRPr="00D5627D">
        <w:rPr>
          <w:rFonts w:ascii="Times New Roman" w:hAnsi="Times New Roman" w:cs="Times New Roman"/>
          <w:i/>
          <w:sz w:val="24"/>
          <w:szCs w:val="24"/>
        </w:rPr>
        <w:t>Waste Management</w:t>
      </w:r>
      <w:r>
        <w:rPr>
          <w:rFonts w:ascii="Times New Roman" w:hAnsi="Times New Roman" w:cs="Times New Roman"/>
          <w:i/>
          <w:sz w:val="24"/>
          <w:szCs w:val="24"/>
        </w:rPr>
        <w:t xml:space="preserve"> and Resource Recovery Act 2016</w:t>
      </w:r>
      <w:r w:rsidRPr="00A942DE">
        <w:rPr>
          <w:rFonts w:ascii="Times New Roman" w:hAnsi="Times New Roman" w:cs="Times New Roman"/>
          <w:sz w:val="24"/>
          <w:szCs w:val="24"/>
        </w:rPr>
        <w:t xml:space="preserve">, to the extent that it relates to the </w:t>
      </w:r>
      <w:r>
        <w:rPr>
          <w:rFonts w:ascii="Times New Roman" w:hAnsi="Times New Roman" w:cs="Times New Roman"/>
          <w:sz w:val="24"/>
          <w:szCs w:val="24"/>
        </w:rPr>
        <w:t>ACT</w:t>
      </w:r>
      <w:r w:rsidRPr="00A942DE">
        <w:rPr>
          <w:rFonts w:ascii="Times New Roman" w:hAnsi="Times New Roman" w:cs="Times New Roman"/>
          <w:sz w:val="24"/>
          <w:szCs w:val="24"/>
        </w:rPr>
        <w:t xml:space="preserve"> Container Deposit Scheme, from the operation of the </w:t>
      </w:r>
      <w:r w:rsidRPr="00A942DE">
        <w:rPr>
          <w:rFonts w:ascii="Times New Roman" w:hAnsi="Times New Roman" w:cs="Times New Roman"/>
          <w:i/>
          <w:sz w:val="24"/>
          <w:szCs w:val="24"/>
        </w:rPr>
        <w:t xml:space="preserve">Mutual Recognition Act </w:t>
      </w:r>
      <w:r w:rsidRPr="00527B6A">
        <w:rPr>
          <w:rFonts w:ascii="Times New Roman" w:hAnsi="Times New Roman" w:cs="Times New Roman"/>
          <w:i/>
          <w:sz w:val="24"/>
          <w:szCs w:val="24"/>
        </w:rPr>
        <w:t>199</w:t>
      </w:r>
      <w:r w:rsidR="009068A8">
        <w:rPr>
          <w:rFonts w:ascii="Times New Roman" w:hAnsi="Times New Roman" w:cs="Times New Roman"/>
          <w:i/>
          <w:sz w:val="24"/>
          <w:szCs w:val="24"/>
        </w:rPr>
        <w:t>2</w:t>
      </w:r>
      <w:r w:rsidRPr="00A942DE">
        <w:rPr>
          <w:rFonts w:ascii="Times New Roman" w:hAnsi="Times New Roman" w:cs="Times New Roman"/>
          <w:sz w:val="24"/>
          <w:szCs w:val="24"/>
        </w:rPr>
        <w:t>.</w:t>
      </w:r>
    </w:p>
    <w:p w14:paraId="5F1E1753" w14:textId="2457E135" w:rsidR="00C362E9" w:rsidRPr="00A942DE" w:rsidRDefault="00C362E9" w:rsidP="00C362E9">
      <w:pPr>
        <w:spacing w:after="240"/>
        <w:rPr>
          <w:rFonts w:ascii="Times New Roman" w:hAnsi="Times New Roman"/>
          <w:sz w:val="24"/>
          <w:szCs w:val="24"/>
        </w:rPr>
      </w:pPr>
      <w:r w:rsidRPr="00A942DE">
        <w:rPr>
          <w:rFonts w:ascii="Times New Roman" w:hAnsi="Times New Roman"/>
          <w:sz w:val="24"/>
          <w:szCs w:val="24"/>
          <w:lang w:val="en-US"/>
        </w:rPr>
        <w:t xml:space="preserve">The purpose of the Container Deposit Scheme legislation is to prohibit in </w:t>
      </w:r>
      <w:r w:rsidR="00FA189E">
        <w:rPr>
          <w:rFonts w:ascii="Times New Roman" w:hAnsi="Times New Roman"/>
          <w:sz w:val="24"/>
          <w:szCs w:val="24"/>
          <w:lang w:val="en-US"/>
        </w:rPr>
        <w:t xml:space="preserve">the </w:t>
      </w:r>
      <w:r>
        <w:rPr>
          <w:rFonts w:ascii="Times New Roman" w:hAnsi="Times New Roman"/>
          <w:sz w:val="24"/>
          <w:szCs w:val="24"/>
          <w:lang w:val="en-US"/>
        </w:rPr>
        <w:t>ACT</w:t>
      </w:r>
      <w:r w:rsidRPr="00A942DE">
        <w:rPr>
          <w:rFonts w:ascii="Times New Roman" w:hAnsi="Times New Roman"/>
          <w:sz w:val="24"/>
          <w:szCs w:val="24"/>
          <w:lang w:val="en-US"/>
        </w:rPr>
        <w:t xml:space="preserve"> the supply of beverages in containers unless the containers are approved or specifically excluded. Under the </w:t>
      </w:r>
      <w:r>
        <w:rPr>
          <w:rFonts w:ascii="Times New Roman" w:hAnsi="Times New Roman"/>
          <w:sz w:val="24"/>
          <w:szCs w:val="24"/>
          <w:lang w:val="en-US"/>
        </w:rPr>
        <w:t>ACT</w:t>
      </w:r>
      <w:r w:rsidRPr="00A942DE">
        <w:rPr>
          <w:rFonts w:ascii="Times New Roman" w:hAnsi="Times New Roman"/>
          <w:sz w:val="24"/>
          <w:szCs w:val="24"/>
          <w:lang w:val="en-US"/>
        </w:rPr>
        <w:t xml:space="preserve"> Container Deposit Scheme legislation, an approval to supply beverage containers in the </w:t>
      </w:r>
      <w:r>
        <w:rPr>
          <w:rFonts w:ascii="Times New Roman" w:hAnsi="Times New Roman"/>
          <w:sz w:val="24"/>
          <w:szCs w:val="24"/>
          <w:lang w:val="en-US"/>
        </w:rPr>
        <w:t>ACT</w:t>
      </w:r>
      <w:r w:rsidRPr="00A942DE">
        <w:rPr>
          <w:rFonts w:ascii="Times New Roman" w:hAnsi="Times New Roman"/>
          <w:sz w:val="24"/>
          <w:szCs w:val="24"/>
          <w:lang w:val="en-US"/>
        </w:rPr>
        <w:t xml:space="preserve"> is subject to requirements that the container bear the approved refund marking and an effective waste management arrangement is in place for the container. A waste </w:t>
      </w:r>
      <w:r w:rsidRPr="00A942DE">
        <w:rPr>
          <w:rFonts w:ascii="Times New Roman" w:hAnsi="Times New Roman"/>
          <w:sz w:val="24"/>
          <w:szCs w:val="24"/>
        </w:rPr>
        <w:t>management arrangement for approved containers is an arrangement made by participants in the scheme for the collection, sorting and aggregation of the containers and their reuse, recycling or other appropriate disposal. Under the scheme, empty containers bearing the approved refund marking can be delivered to an approved collection depot for the consumer to receive a 10¢ refund per container.</w:t>
      </w:r>
    </w:p>
    <w:p w14:paraId="2071B39B" w14:textId="77777777" w:rsidR="00C362E9" w:rsidRPr="00A942DE" w:rsidRDefault="00C362E9" w:rsidP="00C362E9">
      <w:pPr>
        <w:spacing w:before="240" w:after="240"/>
        <w:rPr>
          <w:rFonts w:ascii="Times New Roman" w:hAnsi="Times New Roman" w:cs="Times New Roman"/>
          <w:b/>
          <w:sz w:val="24"/>
          <w:szCs w:val="24"/>
        </w:rPr>
      </w:pPr>
      <w:r w:rsidRPr="00A942DE">
        <w:rPr>
          <w:rFonts w:ascii="Times New Roman" w:hAnsi="Times New Roman" w:cs="Times New Roman"/>
          <w:b/>
          <w:sz w:val="24"/>
          <w:szCs w:val="24"/>
        </w:rPr>
        <w:t>Human rights implications</w:t>
      </w:r>
    </w:p>
    <w:p w14:paraId="4503FCBA" w14:textId="77777777" w:rsidR="00C362E9" w:rsidRPr="00A942DE" w:rsidRDefault="00C362E9" w:rsidP="00C362E9">
      <w:pPr>
        <w:spacing w:before="120" w:after="120"/>
        <w:rPr>
          <w:rFonts w:ascii="Times New Roman" w:hAnsi="Times New Roman" w:cs="Times New Roman"/>
          <w:sz w:val="24"/>
          <w:szCs w:val="24"/>
        </w:rPr>
      </w:pPr>
      <w:r w:rsidRPr="00A942DE">
        <w:rPr>
          <w:rFonts w:ascii="Times New Roman" w:hAnsi="Times New Roman" w:cs="Times New Roman"/>
          <w:sz w:val="24"/>
          <w:szCs w:val="24"/>
        </w:rPr>
        <w:t>These Regulations do not engage any of the applicable rights or freedoms.</w:t>
      </w:r>
    </w:p>
    <w:p w14:paraId="450346FC" w14:textId="77777777" w:rsidR="00C362E9" w:rsidRPr="00A942DE" w:rsidRDefault="00C362E9" w:rsidP="00C362E9">
      <w:pPr>
        <w:spacing w:before="240" w:after="240"/>
        <w:rPr>
          <w:rFonts w:ascii="Times New Roman" w:hAnsi="Times New Roman" w:cs="Times New Roman"/>
          <w:b/>
          <w:sz w:val="24"/>
          <w:szCs w:val="24"/>
        </w:rPr>
      </w:pPr>
      <w:r w:rsidRPr="00A942DE">
        <w:rPr>
          <w:rFonts w:ascii="Times New Roman" w:hAnsi="Times New Roman" w:cs="Times New Roman"/>
          <w:b/>
          <w:sz w:val="24"/>
          <w:szCs w:val="24"/>
        </w:rPr>
        <w:t>Conclusion</w:t>
      </w:r>
    </w:p>
    <w:p w14:paraId="29C6FC1A" w14:textId="77777777" w:rsidR="00C362E9" w:rsidRPr="00A942DE" w:rsidRDefault="00C362E9" w:rsidP="00C362E9">
      <w:pPr>
        <w:spacing w:before="120" w:after="120"/>
        <w:rPr>
          <w:rFonts w:ascii="Times New Roman" w:hAnsi="Times New Roman" w:cs="Times New Roman"/>
          <w:sz w:val="24"/>
          <w:szCs w:val="24"/>
        </w:rPr>
      </w:pPr>
      <w:r w:rsidRPr="00A942DE">
        <w:rPr>
          <w:rFonts w:ascii="Times New Roman" w:hAnsi="Times New Roman" w:cs="Times New Roman"/>
          <w:sz w:val="24"/>
          <w:szCs w:val="24"/>
        </w:rPr>
        <w:t>These Regulations are compatible with human rights as it does not raise any human rights issues.</w:t>
      </w:r>
    </w:p>
    <w:p w14:paraId="51C24105" w14:textId="77777777" w:rsidR="00C362E9" w:rsidRPr="005265C9" w:rsidRDefault="00C362E9" w:rsidP="00C362E9">
      <w:pPr>
        <w:spacing w:before="120" w:after="120"/>
        <w:jc w:val="center"/>
        <w:rPr>
          <w:rFonts w:ascii="Times New Roman" w:hAnsi="Times New Roman" w:cs="Times New Roman"/>
          <w:sz w:val="24"/>
          <w:szCs w:val="24"/>
          <w:highlight w:val="yellow"/>
        </w:rPr>
      </w:pPr>
    </w:p>
    <w:p w14:paraId="244532E9" w14:textId="4455E393" w:rsidR="00C362E9" w:rsidRPr="00547F8D" w:rsidRDefault="00C362E9" w:rsidP="00C362E9">
      <w:pPr>
        <w:spacing w:before="240" w:after="240"/>
        <w:rPr>
          <w:rFonts w:ascii="Times New Roman" w:hAnsi="Times New Roman" w:cs="Times New Roman"/>
          <w:b/>
          <w:sz w:val="24"/>
          <w:szCs w:val="24"/>
        </w:rPr>
      </w:pPr>
      <w:r>
        <w:rPr>
          <w:rFonts w:ascii="Times New Roman" w:hAnsi="Times New Roman" w:cs="Times New Roman"/>
          <w:b/>
          <w:sz w:val="24"/>
          <w:szCs w:val="24"/>
        </w:rPr>
        <w:t xml:space="preserve">The Hon Karen Andrews MP, Minister for </w:t>
      </w:r>
      <w:r w:rsidR="00A1767E">
        <w:rPr>
          <w:rFonts w:ascii="Times New Roman" w:hAnsi="Times New Roman" w:cs="Times New Roman"/>
          <w:b/>
          <w:sz w:val="24"/>
          <w:szCs w:val="24"/>
        </w:rPr>
        <w:t>Industry, Science and Technology</w:t>
      </w:r>
    </w:p>
    <w:p w14:paraId="7DAB0EEC" w14:textId="77777777" w:rsidR="006472E0" w:rsidRPr="00C362E9" w:rsidRDefault="006472E0" w:rsidP="00C362E9"/>
    <w:sectPr w:rsidR="006472E0" w:rsidRPr="00C362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tserrat">
    <w:panose1 w:val="02000505000000020004"/>
    <w:charset w:val="00"/>
    <w:family w:val="auto"/>
    <w:pitch w:val="variable"/>
    <w:sig w:usb0="8000002F" w:usb1="4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FB2"/>
    <w:multiLevelType w:val="singleLevel"/>
    <w:tmpl w:val="15F95EF1"/>
    <w:lvl w:ilvl="0">
      <w:start w:val="1"/>
      <w:numFmt w:val="decimal"/>
      <w:lvlText w:val="%1."/>
      <w:lvlJc w:val="left"/>
      <w:pPr>
        <w:tabs>
          <w:tab w:val="num" w:pos="432"/>
        </w:tabs>
        <w:ind w:left="432" w:hanging="432"/>
      </w:pPr>
      <w:rPr>
        <w:rFonts w:ascii="Arial Narrow" w:hAnsi="Arial Narrow"/>
        <w:snapToGrid/>
        <w:spacing w:val="3"/>
        <w:sz w:val="22"/>
      </w:rPr>
    </w:lvl>
  </w:abstractNum>
  <w:abstractNum w:abstractNumId="1" w15:restartNumberingAfterBreak="0">
    <w:nsid w:val="01693601"/>
    <w:multiLevelType w:val="singleLevel"/>
    <w:tmpl w:val="0137F9FC"/>
    <w:lvl w:ilvl="0">
      <w:start w:val="1"/>
      <w:numFmt w:val="lowerLetter"/>
      <w:lvlText w:val="%1."/>
      <w:lvlJc w:val="left"/>
      <w:pPr>
        <w:tabs>
          <w:tab w:val="num" w:pos="432"/>
        </w:tabs>
        <w:ind w:left="432" w:hanging="432"/>
      </w:pPr>
      <w:rPr>
        <w:rFonts w:ascii="Arial" w:hAnsi="Arial"/>
        <w:i/>
        <w:snapToGrid/>
        <w:sz w:val="20"/>
      </w:rPr>
    </w:lvl>
  </w:abstractNum>
  <w:abstractNum w:abstractNumId="2" w15:restartNumberingAfterBreak="0">
    <w:nsid w:val="020E0FB4"/>
    <w:multiLevelType w:val="singleLevel"/>
    <w:tmpl w:val="1F1AA19E"/>
    <w:lvl w:ilvl="0">
      <w:start w:val="1"/>
      <w:numFmt w:val="decimal"/>
      <w:lvlText w:val="%1."/>
      <w:lvlJc w:val="left"/>
      <w:pPr>
        <w:tabs>
          <w:tab w:val="num" w:pos="360"/>
        </w:tabs>
        <w:ind w:left="360" w:hanging="360"/>
      </w:pPr>
      <w:rPr>
        <w:rFonts w:ascii="Arial" w:hAnsi="Arial"/>
        <w:snapToGrid/>
        <w:sz w:val="20"/>
      </w:rPr>
    </w:lvl>
  </w:abstractNum>
  <w:abstractNum w:abstractNumId="3" w15:restartNumberingAfterBreak="0">
    <w:nsid w:val="02EF302C"/>
    <w:multiLevelType w:val="singleLevel"/>
    <w:tmpl w:val="064AD6FC"/>
    <w:lvl w:ilvl="0">
      <w:start w:val="1"/>
      <w:numFmt w:val="lowerLetter"/>
      <w:lvlText w:val="%1."/>
      <w:lvlJc w:val="left"/>
      <w:pPr>
        <w:tabs>
          <w:tab w:val="num" w:pos="432"/>
        </w:tabs>
      </w:pPr>
      <w:rPr>
        <w:rFonts w:ascii="Arial Narrow" w:hAnsi="Arial Narrow"/>
        <w:snapToGrid/>
        <w:spacing w:val="1"/>
        <w:sz w:val="22"/>
      </w:rPr>
    </w:lvl>
  </w:abstractNum>
  <w:abstractNum w:abstractNumId="4" w15:restartNumberingAfterBreak="0">
    <w:nsid w:val="03346893"/>
    <w:multiLevelType w:val="singleLevel"/>
    <w:tmpl w:val="2EA4BD0B"/>
    <w:lvl w:ilvl="0">
      <w:numFmt w:val="bullet"/>
      <w:lvlText w:val="▷"/>
      <w:lvlJc w:val="left"/>
      <w:pPr>
        <w:tabs>
          <w:tab w:val="num" w:pos="576"/>
        </w:tabs>
        <w:ind w:left="576" w:hanging="360"/>
      </w:pPr>
      <w:rPr>
        <w:rFonts w:ascii="Arial" w:hAnsi="Arial"/>
        <w:snapToGrid/>
        <w:sz w:val="22"/>
      </w:rPr>
    </w:lvl>
  </w:abstractNum>
  <w:abstractNum w:abstractNumId="5" w15:restartNumberingAfterBreak="0">
    <w:nsid w:val="146F10ED"/>
    <w:multiLevelType w:val="multilevel"/>
    <w:tmpl w:val="29BEAF3A"/>
    <w:lvl w:ilvl="0">
      <w:start w:val="1"/>
      <w:numFmt w:val="lowerLetter"/>
      <w:lvlText w:val="%1."/>
      <w:lvlJc w:val="left"/>
      <w:pPr>
        <w:tabs>
          <w:tab w:val="left" w:pos="432"/>
        </w:tabs>
      </w:pPr>
      <w:rPr>
        <w:rFonts w:ascii="Arial" w:eastAsia="Arial" w:hAnsi="Arial"/>
        <w:i/>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DC2341"/>
    <w:multiLevelType w:val="multilevel"/>
    <w:tmpl w:val="6616BF1E"/>
    <w:lvl w:ilvl="0">
      <w:numFmt w:val="decimal"/>
      <w:lvlText w:val="%1."/>
      <w:lvlJc w:val="left"/>
      <w:pPr>
        <w:tabs>
          <w:tab w:val="left" w:pos="360"/>
        </w:tabs>
      </w:pPr>
      <w:rPr>
        <w:rFonts w:ascii="Arial Narrow" w:eastAsia="Arial Narrow" w:hAnsi="Arial Narro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D31FBB"/>
    <w:multiLevelType w:val="multilevel"/>
    <w:tmpl w:val="E20EBAFE"/>
    <w:lvl w:ilvl="0">
      <w:start w:val="1"/>
      <w:numFmt w:val="lowerLetter"/>
      <w:lvlText w:val="%1."/>
      <w:lvlJc w:val="left"/>
      <w:pPr>
        <w:tabs>
          <w:tab w:val="left" w:pos="432"/>
        </w:tabs>
      </w:pPr>
      <w:rPr>
        <w:rFonts w:ascii="Arial Narrow" w:eastAsia="Arial Narrow" w:hAnsi="Arial Narrow"/>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5F72B18"/>
    <w:multiLevelType w:val="multilevel"/>
    <w:tmpl w:val="DC287F68"/>
    <w:lvl w:ilvl="0">
      <w:numFmt w:val="bullet"/>
      <w:lvlText w:val="▷"/>
      <w:lvlJc w:val="left"/>
      <w:pPr>
        <w:tabs>
          <w:tab w:val="left" w:pos="360"/>
        </w:tabs>
      </w:pPr>
      <w:rPr>
        <w:rFonts w:ascii="Arial" w:eastAsia="Arial" w:hAnsi="Aria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667A58"/>
    <w:multiLevelType w:val="multilevel"/>
    <w:tmpl w:val="B764E57A"/>
    <w:lvl w:ilvl="0">
      <w:start w:val="1"/>
      <w:numFmt w:val="decimal"/>
      <w:lvlText w:val="%1."/>
      <w:lvlJc w:val="left"/>
      <w:pPr>
        <w:tabs>
          <w:tab w:val="left" w:pos="432"/>
        </w:tabs>
      </w:pPr>
      <w:rPr>
        <w:rFonts w:ascii="Arial Narrow" w:eastAsia="Arial Narrow" w:hAnsi="Arial Narrow"/>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D46D6A"/>
    <w:multiLevelType w:val="multilevel"/>
    <w:tmpl w:val="75747280"/>
    <w:lvl w:ilvl="0">
      <w:start w:val="1"/>
      <w:numFmt w:val="decimal"/>
      <w:lvlText w:val="%1."/>
      <w:lvlJc w:val="left"/>
      <w:pPr>
        <w:tabs>
          <w:tab w:val="left" w:pos="360"/>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5A10EA"/>
    <w:multiLevelType w:val="multilevel"/>
    <w:tmpl w:val="02DE3940"/>
    <w:lvl w:ilvl="0">
      <w:numFmt w:val="bullet"/>
      <w:lvlText w:val="▷"/>
      <w:lvlJc w:val="left"/>
      <w:pPr>
        <w:tabs>
          <w:tab w:val="left" w:pos="360"/>
        </w:tabs>
      </w:pPr>
      <w:rPr>
        <w:rFonts w:ascii="Arial Narrow" w:eastAsia="Arial Narrow" w:hAnsi="Arial Narro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7"/>
  </w:num>
  <w:num w:numId="4">
    <w:abstractNumId w:val="5"/>
  </w:num>
  <w:num w:numId="5">
    <w:abstractNumId w:val="9"/>
  </w:num>
  <w:num w:numId="6">
    <w:abstractNumId w:val="11"/>
  </w:num>
  <w:num w:numId="7">
    <w:abstractNumId w:val="8"/>
  </w:num>
  <w:num w:numId="8">
    <w:abstractNumId w:val="2"/>
  </w:num>
  <w:num w:numId="9">
    <w:abstractNumId w:val="2"/>
    <w:lvlOverride w:ilvl="0">
      <w:lvl w:ilvl="0">
        <w:numFmt w:val="decimal"/>
        <w:lvlText w:val="%1."/>
        <w:lvlJc w:val="left"/>
        <w:pPr>
          <w:tabs>
            <w:tab w:val="num" w:pos="360"/>
          </w:tabs>
          <w:ind w:left="360" w:hanging="360"/>
        </w:pPr>
        <w:rPr>
          <w:rFonts w:ascii="Arial Narrow" w:hAnsi="Arial Narrow"/>
          <w:snapToGrid/>
          <w:sz w:val="22"/>
        </w:rPr>
      </w:lvl>
    </w:lvlOverride>
  </w:num>
  <w:num w:numId="10">
    <w:abstractNumId w:val="3"/>
  </w:num>
  <w:num w:numId="11">
    <w:abstractNumId w:val="1"/>
  </w:num>
  <w:num w:numId="12">
    <w:abstractNumId w:val="1"/>
    <w:lvlOverride w:ilvl="0">
      <w:lvl w:ilvl="0">
        <w:numFmt w:val="lowerLetter"/>
        <w:lvlText w:val="%1."/>
        <w:lvlJc w:val="left"/>
        <w:pPr>
          <w:tabs>
            <w:tab w:val="num" w:pos="432"/>
          </w:tabs>
          <w:ind w:left="432" w:hanging="432"/>
        </w:pPr>
        <w:rPr>
          <w:rFonts w:ascii="Arial Narrow" w:hAnsi="Arial Narrow"/>
          <w:i/>
          <w:snapToGrid/>
          <w:spacing w:val="5"/>
          <w:sz w:val="22"/>
        </w:rPr>
      </w:lvl>
    </w:lvlOverride>
  </w:num>
  <w:num w:numId="13">
    <w:abstractNumId w:val="0"/>
  </w:num>
  <w:num w:numId="14">
    <w:abstractNumId w:val="4"/>
  </w:num>
  <w:num w:numId="15">
    <w:abstractNumId w:val="4"/>
    <w:lvlOverride w:ilvl="0">
      <w:lvl w:ilvl="0">
        <w:numFmt w:val="bullet"/>
        <w:lvlText w:val="▷"/>
        <w:lvlJc w:val="left"/>
        <w:pPr>
          <w:tabs>
            <w:tab w:val="num" w:pos="576"/>
          </w:tabs>
          <w:ind w:left="576" w:hanging="360"/>
        </w:pPr>
        <w:rPr>
          <w:rFonts w:ascii="Arial" w:hAnsi="Arial"/>
          <w:snapToGrid/>
          <w:sz w:val="2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17440"/>
    <w:rsid w:val="000D0E22"/>
    <w:rsid w:val="0013767C"/>
    <w:rsid w:val="00176597"/>
    <w:rsid w:val="001B67BD"/>
    <w:rsid w:val="002E3895"/>
    <w:rsid w:val="00366EF0"/>
    <w:rsid w:val="00547F8D"/>
    <w:rsid w:val="006472E0"/>
    <w:rsid w:val="006745C3"/>
    <w:rsid w:val="00706685"/>
    <w:rsid w:val="0072540E"/>
    <w:rsid w:val="00831162"/>
    <w:rsid w:val="00853D0F"/>
    <w:rsid w:val="00882263"/>
    <w:rsid w:val="009068A8"/>
    <w:rsid w:val="00974528"/>
    <w:rsid w:val="009E7BE3"/>
    <w:rsid w:val="00A1767E"/>
    <w:rsid w:val="00C02AE7"/>
    <w:rsid w:val="00C362E9"/>
    <w:rsid w:val="00D45DFF"/>
    <w:rsid w:val="00DF78AE"/>
    <w:rsid w:val="00F05F4B"/>
    <w:rsid w:val="00FA1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62E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C362E9"/>
  </w:style>
  <w:style w:type="character" w:styleId="CommentReference">
    <w:name w:val="annotation reference"/>
    <w:basedOn w:val="DefaultParagraphFont"/>
    <w:uiPriority w:val="99"/>
    <w:semiHidden/>
    <w:unhideWhenUsed/>
    <w:rsid w:val="00017440"/>
    <w:rPr>
      <w:sz w:val="16"/>
      <w:szCs w:val="16"/>
    </w:rPr>
  </w:style>
  <w:style w:type="paragraph" w:styleId="CommentText">
    <w:name w:val="annotation text"/>
    <w:basedOn w:val="Normal"/>
    <w:link w:val="CommentTextChar"/>
    <w:uiPriority w:val="99"/>
    <w:semiHidden/>
    <w:unhideWhenUsed/>
    <w:rsid w:val="00017440"/>
    <w:pPr>
      <w:spacing w:line="240" w:lineRule="auto"/>
    </w:pPr>
    <w:rPr>
      <w:sz w:val="20"/>
      <w:szCs w:val="20"/>
    </w:rPr>
  </w:style>
  <w:style w:type="character" w:customStyle="1" w:styleId="CommentTextChar">
    <w:name w:val="Comment Text Char"/>
    <w:basedOn w:val="DefaultParagraphFont"/>
    <w:link w:val="CommentText"/>
    <w:uiPriority w:val="99"/>
    <w:semiHidden/>
    <w:rsid w:val="00017440"/>
    <w:rPr>
      <w:sz w:val="20"/>
      <w:szCs w:val="20"/>
    </w:rPr>
  </w:style>
  <w:style w:type="paragraph" w:styleId="CommentSubject">
    <w:name w:val="annotation subject"/>
    <w:basedOn w:val="CommentText"/>
    <w:next w:val="CommentText"/>
    <w:link w:val="CommentSubjectChar"/>
    <w:uiPriority w:val="99"/>
    <w:semiHidden/>
    <w:unhideWhenUsed/>
    <w:rsid w:val="00017440"/>
    <w:rPr>
      <w:b/>
      <w:bCs/>
    </w:rPr>
  </w:style>
  <w:style w:type="character" w:customStyle="1" w:styleId="CommentSubjectChar">
    <w:name w:val="Comment Subject Char"/>
    <w:basedOn w:val="CommentTextChar"/>
    <w:link w:val="CommentSubject"/>
    <w:uiPriority w:val="99"/>
    <w:semiHidden/>
    <w:rsid w:val="00017440"/>
    <w:rPr>
      <w:b/>
      <w:bCs/>
      <w:sz w:val="20"/>
      <w:szCs w:val="20"/>
    </w:rPr>
  </w:style>
  <w:style w:type="paragraph" w:styleId="BalloonText">
    <w:name w:val="Balloon Text"/>
    <w:basedOn w:val="Normal"/>
    <w:link w:val="BalloonTextChar"/>
    <w:uiPriority w:val="99"/>
    <w:semiHidden/>
    <w:unhideWhenUsed/>
    <w:rsid w:val="00017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0.jpg"/><Relationship Id="rId117" Type="http://schemas.openxmlformats.org/officeDocument/2006/relationships/hyperlink" Target="https://www.tccs.act.gov.au/recycling-and-waste/about/waste-management-strategy" TargetMode="External"/><Relationship Id="rId21" Type="http://schemas.openxmlformats.org/officeDocument/2006/relationships/image" Target="media/image7.png"/><Relationship Id="rId42" Type="http://schemas.openxmlformats.org/officeDocument/2006/relationships/hyperlink" Target="http://regional.gov.au/territories/jervis_bay/community/bulletins/" TargetMode="External"/><Relationship Id="rId47" Type="http://schemas.openxmlformats.org/officeDocument/2006/relationships/image" Target="media/image18.png"/><Relationship Id="rId63" Type="http://schemas.openxmlformats.org/officeDocument/2006/relationships/image" Target="media/image27.png"/><Relationship Id="rId68" Type="http://schemas.openxmlformats.org/officeDocument/2006/relationships/hyperlink" Target="http://www.environment.gov.au/system/files/resources/81bc0f7f-bd53-403d-9c9d-32c861d1f166/files/landfill-standards.pdf" TargetMode="External"/><Relationship Id="rId84" Type="http://schemas.openxmlformats.org/officeDocument/2006/relationships/image" Target="media/image360.png"/><Relationship Id="rId89" Type="http://schemas.openxmlformats.org/officeDocument/2006/relationships/image" Target="media/image39.png"/><Relationship Id="rId112" Type="http://schemas.openxmlformats.org/officeDocument/2006/relationships/hyperlink" Target="https://www.legislation.gov.au/Series/C2004A04489" TargetMode="External"/><Relationship Id="rId133" Type="http://schemas.openxmlformats.org/officeDocument/2006/relationships/hyperlink" Target="http://www.britishsoftdrinks.com/write/MediaUploads/Publications/The_Economic_Impact_of_the_Soft_Drinks_Lev" TargetMode="External"/><Relationship Id="rId138" Type="http://schemas.openxmlformats.org/officeDocument/2006/relationships/theme" Target="theme/theme1.xml"/><Relationship Id="rId16" Type="http://schemas.openxmlformats.org/officeDocument/2006/relationships/image" Target="media/image49.png"/><Relationship Id="rId107" Type="http://schemas.openxmlformats.org/officeDocument/2006/relationships/image" Target="media/image450.png"/><Relationship Id="rId11" Type="http://schemas.openxmlformats.org/officeDocument/2006/relationships/hyperlink" Target="http://www.tccs.act.gov.au/" TargetMode="External"/><Relationship Id="rId32" Type="http://schemas.openxmlformats.org/officeDocument/2006/relationships/image" Target="media/image120.png"/><Relationship Id="rId37"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40.png"/><Relationship Id="rId74" Type="http://schemas.openxmlformats.org/officeDocument/2006/relationships/hyperlink" Target="http://www.environment.gov.au/system/files/resources/0d61a8da-4263-4844-928c-e4f9e07472ef/files/attachmentk" TargetMode="External"/><Relationship Id="rId79" Type="http://schemas.openxmlformats.org/officeDocument/2006/relationships/image" Target="media/image33.png"/><Relationship Id="rId102" Type="http://schemas.openxmlformats.org/officeDocument/2006/relationships/hyperlink" Target="http://www.tccs.act.gov.au/recycling-and-waste/drop-off/recycling/container-deposit-scheme." TargetMode="External"/><Relationship Id="rId123" Type="http://schemas.openxmlformats.org/officeDocument/2006/relationships/hyperlink" Target="http://www.environment.gov.au/system/files/resources/0d61a8da-4263-4844-928c-e4f9e07472ef/files/packaging-impacts-decision-ris.pdf" TargetMode="External"/><Relationship Id="rId128" Type="http://schemas.openxmlformats.org/officeDocument/2006/relationships/hyperlink" Target="https://www.dpmc.gov.au/resource-centre/regulation/cost-benefit-analysis-guidance-note" TargetMode="External"/><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image" Target="media/image42.png"/><Relationship Id="rId14" Type="http://schemas.openxmlformats.org/officeDocument/2006/relationships/image" Target="media/image310.png"/><Relationship Id="rId22" Type="http://schemas.openxmlformats.org/officeDocument/2006/relationships/image" Target="media/image70.png"/><Relationship Id="rId27" Type="http://schemas.openxmlformats.org/officeDocument/2006/relationships/image" Target="media/image10.jpeg"/><Relationship Id="rId30" Type="http://schemas.openxmlformats.org/officeDocument/2006/relationships/image" Target="media/image110.png"/><Relationship Id="rId35" Type="http://schemas.openxmlformats.org/officeDocument/2006/relationships/hyperlink" Target="http://www.tccs.act.gov.au/recycling-and-waste/drop-off/recycling/container-deposit-scheme/documents" TargetMode="External"/><Relationship Id="rId43" Type="http://schemas.openxmlformats.org/officeDocument/2006/relationships/image" Target="media/image16.png"/><Relationship Id="rId48" Type="http://schemas.openxmlformats.org/officeDocument/2006/relationships/image" Target="media/image180.png"/><Relationship Id="rId56" Type="http://schemas.openxmlformats.org/officeDocument/2006/relationships/image" Target="media/image23.png"/><Relationship Id="rId64" Type="http://schemas.openxmlformats.org/officeDocument/2006/relationships/image" Target="media/image270.png"/><Relationship Id="rId69" Type="http://schemas.openxmlformats.org/officeDocument/2006/relationships/hyperlink" Target="https://ris.pmc.gov.au/sites/default/files/posts/2018/03/final_decision_ris.pdf" TargetMode="External"/><Relationship Id="rId77" Type="http://schemas.openxmlformats.org/officeDocument/2006/relationships/image" Target="media/image31.png"/><Relationship Id="rId100" Type="http://schemas.openxmlformats.org/officeDocument/2006/relationships/hyperlink" Target="http://statements.qld.gov.au/Statement/2016/7/22/container-deposit-scheme-for-queensland" TargetMode="External"/><Relationship Id="rId105" Type="http://schemas.openxmlformats.org/officeDocument/2006/relationships/image" Target="media/image440.png"/><Relationship Id="rId113" Type="http://schemas.openxmlformats.org/officeDocument/2006/relationships/hyperlink" Target="http://www.legislation.act.gov.au/a/1992-66/" TargetMode="External"/><Relationship Id="rId118" Type="http://schemas.openxmlformats.org/officeDocument/2006/relationships/hyperlink" Target="https://www.tccs.act.gov.au/recycling-and-waste/about/waste-management-strategy" TargetMode="External"/><Relationship Id="rId126" Type="http://schemas.openxmlformats.org/officeDocument/2006/relationships/hyperlink" Target="https://www.transport.nsw.gov.au/sites/default/files/media/documents/2017/principles-and-guidelines-for-economic-appraisal-of-transport-investment.pdf" TargetMode="External"/><Relationship Id="rId134" Type="http://schemas.openxmlformats.org/officeDocument/2006/relationships/hyperlink" Target="http://www.macquarie.com.au/dafiles/Internet/mgl/au/apps/retail-newsletter/docs/2016-09/CCL210916e.pdf"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290.png"/><Relationship Id="rId80" Type="http://schemas.openxmlformats.org/officeDocument/2006/relationships/image" Target="media/image34.png"/><Relationship Id="rId85" Type="http://schemas.openxmlformats.org/officeDocument/2006/relationships/image" Target="media/image37.png"/><Relationship Id="rId93" Type="http://schemas.openxmlformats.org/officeDocument/2006/relationships/hyperlink" Target="http://www.nepc.gov.au/projects/packaging-impacts" TargetMode="External"/><Relationship Id="rId98" Type="http://schemas.openxmlformats.org/officeDocument/2006/relationships/image" Target="media/image43.png"/><Relationship Id="rId121" Type="http://schemas.openxmlformats.org/officeDocument/2006/relationships/hyperlink" Target="https://www.legislation.gov.au/Details/F2017L01503/Explanatory%20Statement/Tex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image" Target="media/image140.png"/><Relationship Id="rId46" Type="http://schemas.openxmlformats.org/officeDocument/2006/relationships/image" Target="media/image170.png"/><Relationship Id="rId59" Type="http://schemas.openxmlformats.org/officeDocument/2006/relationships/image" Target="media/image25.png"/><Relationship Id="rId67" Type="http://schemas.openxmlformats.org/officeDocument/2006/relationships/hyperlink" Target="http://pca.org.au/application/" TargetMode="External"/><Relationship Id="rId103" Type="http://schemas.openxmlformats.org/officeDocument/2006/relationships/hyperlink" Target="http://www.tccs.act.gov.au/recycling-and-waste/drop-off/recycling/container-deposit-scheme" TargetMode="External"/><Relationship Id="rId108" Type="http://schemas.openxmlformats.org/officeDocument/2006/relationships/hyperlink" Target="http://www.legislation.act.gov.au/a/2017-36/current/pdf/2017-36.pdf" TargetMode="External"/><Relationship Id="rId116" Type="http://schemas.openxmlformats.org/officeDocument/2006/relationships/hyperlink" Target="http://www.legislation.act.gov.au/a/2017-36/default.asp" TargetMode="External"/><Relationship Id="rId124" Type="http://schemas.openxmlformats.org/officeDocument/2006/relationships/image" Target="media/image48.png"/><Relationship Id="rId129" Type="http://schemas.openxmlformats.org/officeDocument/2006/relationships/image" Target="media/image49.jpeg"/><Relationship Id="rId137" Type="http://schemas.openxmlformats.org/officeDocument/2006/relationships/fontTable" Target="fontTable.xml"/><Relationship Id="rId20" Type="http://schemas.openxmlformats.org/officeDocument/2006/relationships/image" Target="media/image60.png"/><Relationship Id="rId41" Type="http://schemas.openxmlformats.org/officeDocument/2006/relationships/hyperlink" Target="https://ecat.ga.gov.au/geonetwork" TargetMode="External"/><Relationship Id="rId54" Type="http://schemas.openxmlformats.org/officeDocument/2006/relationships/image" Target="media/image210.png"/><Relationship Id="rId62" Type="http://schemas.openxmlformats.org/officeDocument/2006/relationships/image" Target="media/image260.png"/><Relationship Id="rId70" Type="http://schemas.openxmlformats.org/officeDocument/2006/relationships/hyperlink" Target="https://www.pmc.gov.au/resource-centre/regulation/cost-benefit-analysis-guidance-note." TargetMode="External"/><Relationship Id="rId75" Type="http://schemas.openxmlformats.org/officeDocument/2006/relationships/image" Target="media/image30.png"/><Relationship Id="rId83" Type="http://schemas.openxmlformats.org/officeDocument/2006/relationships/image" Target="media/image36.png"/><Relationship Id="rId88" Type="http://schemas.openxmlformats.org/officeDocument/2006/relationships/image" Target="media/image380.png"/><Relationship Id="rId91" Type="http://schemas.openxmlformats.org/officeDocument/2006/relationships/image" Target="media/image41.png"/><Relationship Id="rId96" Type="http://schemas.openxmlformats.org/officeDocument/2006/relationships/hyperlink" Target="http://www.aph.gov.au/about_parliament/parliamentary_departments/parliamentary_library/flagpost/2014/july/gst-relativities-where-is-revenue-raised." TargetMode="External"/><Relationship Id="rId111" Type="http://schemas.openxmlformats.org/officeDocument/2006/relationships/hyperlink" Target="https://www.legislation.gov.au/Details/C2010C00297" TargetMode="External"/><Relationship Id="rId132" Type="http://schemas.openxmlformats.org/officeDocument/2006/relationships/image" Target="media/image50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jpeg"/><Relationship Id="rId36" Type="http://schemas.openxmlformats.org/officeDocument/2006/relationships/hyperlink" Target="http://www.environment.act.gov.au/__data/assets/pdf_file/0007/576916/ACT-Waste-Strategy-Policy_access.pdf" TargetMode="External"/><Relationship Id="rId49" Type="http://schemas.openxmlformats.org/officeDocument/2006/relationships/image" Target="media/image19.png"/><Relationship Id="rId57" Type="http://schemas.openxmlformats.org/officeDocument/2006/relationships/image" Target="media/image24.png"/><Relationship Id="rId106" Type="http://schemas.openxmlformats.org/officeDocument/2006/relationships/image" Target="media/image45.png"/><Relationship Id="rId114" Type="http://schemas.openxmlformats.org/officeDocument/2006/relationships/hyperlink" Target="http://www.legislation.act.gov.au/a/1997-30/default.asp" TargetMode="External"/><Relationship Id="rId119" Type="http://schemas.openxmlformats.org/officeDocument/2006/relationships/image" Target="media/image47.png"/><Relationship Id="rId127" Type="http://schemas.openxmlformats.org/officeDocument/2006/relationships/hyperlink" Target="http://www.legislation.gov.au/Details/F2017L01503/Explanatory%20Statement/Text" TargetMode="External"/><Relationship Id="rId10" Type="http://schemas.openxmlformats.org/officeDocument/2006/relationships/image" Target="media/image10.jpg"/><Relationship Id="rId31" Type="http://schemas.openxmlformats.org/officeDocument/2006/relationships/image" Target="media/image12.png"/><Relationship Id="rId44" Type="http://schemas.openxmlformats.org/officeDocument/2006/relationships/image" Target="media/image160.png"/><Relationship Id="rId52" Type="http://schemas.openxmlformats.org/officeDocument/2006/relationships/image" Target="media/image200.png"/><Relationship Id="rId60" Type="http://schemas.openxmlformats.org/officeDocument/2006/relationships/image" Target="media/image250.png"/><Relationship Id="rId65" Type="http://schemas.openxmlformats.org/officeDocument/2006/relationships/image" Target="media/image28.png"/><Relationship Id="rId73" Type="http://schemas.openxmlformats.org/officeDocument/2006/relationships/hyperlink" Target="http://www.environment.gov.au/system/files/resources/0d61a8da-4263-4844-928c-e4f9e07472ef/files/attachmentk-data-assumptions-report.docx" TargetMode="Externa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370.png"/><Relationship Id="rId94" Type="http://schemas.openxmlformats.org/officeDocument/2006/relationships/hyperlink" Target="http://www.cgc.gov.au/index.php?option=com_content&amp;view=article&amp;id=219&amp;Itemid=318" TargetMode="External"/><Relationship Id="rId99" Type="http://schemas.openxmlformats.org/officeDocument/2006/relationships/image" Target="media/image430.png"/><Relationship Id="rId101" Type="http://schemas.openxmlformats.org/officeDocument/2006/relationships/hyperlink" Target="http://www.cmd.act.gov.au/__data/assets/pdf_file/0005/1013792/Parliamentary-Agreement-for-the-9th-Legislative-Assembly.pdf" TargetMode="External"/><Relationship Id="rId122" Type="http://schemas.openxmlformats.org/officeDocument/2006/relationships/hyperlink" Target="http://www.environment.gov.au/system/files/resources/0d61a8da-4263-4844-928c-e4f9e07472ef/files/attachmentk-data-assumptions-report.docx" TargetMode="External"/><Relationship Id="rId130" Type="http://schemas.openxmlformats.org/officeDocument/2006/relationships/hyperlink" Target="https://www.gov.uk/government/uploads/system/uploads/attachment_data/file/226568/leq-scale-illustrations.pdf" TargetMode="External"/><Relationship Id="rId135" Type="http://schemas.openxmlformats.org/officeDocument/2006/relationships/hyperlink" Target="http://www.ipart.nsw.gov.au/Home/Industries/Special-Reviews/Reviews/Container-Deposit-Scheme/Container-Depo" TargetMode="Externa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50.png"/><Relationship Id="rId39" Type="http://schemas.openxmlformats.org/officeDocument/2006/relationships/image" Target="media/image15.png"/><Relationship Id="rId109" Type="http://schemas.openxmlformats.org/officeDocument/2006/relationships/image" Target="media/image46.png"/><Relationship Id="rId34" Type="http://schemas.openxmlformats.org/officeDocument/2006/relationships/image" Target="media/image130.png"/><Relationship Id="rId50" Type="http://schemas.openxmlformats.org/officeDocument/2006/relationships/image" Target="media/image190.png"/><Relationship Id="rId55" Type="http://schemas.openxmlformats.org/officeDocument/2006/relationships/image" Target="media/image22.png"/><Relationship Id="rId76" Type="http://schemas.openxmlformats.org/officeDocument/2006/relationships/image" Target="media/image300.png"/><Relationship Id="rId97" Type="http://schemas.openxmlformats.org/officeDocument/2006/relationships/hyperlink" Target="http://www.aph.gov.au/about_parliament/parliamentary_departments/parliamentary_library/flagpost/2014/july/gst-relativities-where-is-revenue-raised." TargetMode="External"/><Relationship Id="rId104" Type="http://schemas.openxmlformats.org/officeDocument/2006/relationships/image" Target="media/image44.png"/><Relationship Id="rId120" Type="http://schemas.openxmlformats.org/officeDocument/2006/relationships/image" Target="media/image470.png"/><Relationship Id="rId125" Type="http://schemas.openxmlformats.org/officeDocument/2006/relationships/image" Target="media/image480.png"/><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10.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0.png"/><Relationship Id="rId40" Type="http://schemas.openxmlformats.org/officeDocument/2006/relationships/image" Target="media/image150.png"/><Relationship Id="rId45" Type="http://schemas.openxmlformats.org/officeDocument/2006/relationships/image" Target="media/image17.png"/><Relationship Id="rId66" Type="http://schemas.openxmlformats.org/officeDocument/2006/relationships/image" Target="media/image280.png"/><Relationship Id="rId87" Type="http://schemas.openxmlformats.org/officeDocument/2006/relationships/image" Target="media/image38.png"/><Relationship Id="rId110" Type="http://schemas.openxmlformats.org/officeDocument/2006/relationships/image" Target="media/image460.png"/><Relationship Id="rId115" Type="http://schemas.openxmlformats.org/officeDocument/2006/relationships/hyperlink" Target="http://www.legislation.act.gov.au/a/2016-51/default.asp" TargetMode="External"/><Relationship Id="rId131" Type="http://schemas.openxmlformats.org/officeDocument/2006/relationships/image" Target="media/image50.jpeg"/><Relationship Id="rId136" Type="http://schemas.openxmlformats.org/officeDocument/2006/relationships/image" Target="media/image51.jpeg"/><Relationship Id="rId61" Type="http://schemas.openxmlformats.org/officeDocument/2006/relationships/image" Target="media/image26.png"/><Relationship Id="rId82" Type="http://schemas.openxmlformats.org/officeDocument/2006/relationships/image" Target="media/image350.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cdd73b99-b600-467d-8b05-41f33179978b">
      <Value>328</Value>
      <Value>13</Value>
      <Value>3</Value>
      <Value>2332</Value>
      <Value>91</Value>
    </TaxCatchAll>
    <g7bcb40ba23249a78edca7d43a67c1c9 xmlns="cdd73b99-b600-467d-8b05-41f33179978b">
      <Terms xmlns="http://schemas.microsoft.com/office/infopath/2007/PartnerControls">
        <TermInfo xmlns="http://schemas.microsoft.com/office/infopath/2007/PartnerControls">
          <TermName xmlns="http://schemas.microsoft.com/office/infopath/2007/PartnerControls">Legislation and Regulation</TermName>
          <TermId xmlns="http://schemas.microsoft.com/office/infopath/2007/PartnerControls">6cbc66f5-f4a2-4565-a58b-d5f2d2ac9bd0</TermId>
        </TermInfo>
      </Terms>
    </g7bcb40ba23249a78edca7d43a67c1c9>
    <aa25a1a23adf4c92a153145de6afe324 xmlns="cdd73b99-b600-467d-8b05-41f33179978b">
      <Terms xmlns="http://schemas.microsoft.com/office/infopath/2007/PartnerControls">
        <TermInfo xmlns="http://schemas.microsoft.com/office/infopath/2007/PartnerControls">
          <TermName xmlns="http://schemas.microsoft.com/office/infopath/2007/PartnerControls">DLM Only:For Official Use Only</TermName>
          <TermId xmlns="http://schemas.microsoft.com/office/infopath/2007/PartnerControls">11f6fb0b-52ce-4109-8f7f-521b2a62f692</TermId>
        </TermInfo>
      </Terms>
    </aa25a1a23adf4c92a153145de6afe324>
    <pe2555c81638466f9eb614edb9ecde52 xmlns="cdd73b99-b600-467d-8b05-41f33179978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n99e4c9942c6404eb103464a00e6097b xmlns="cdd73b99-b600-467d-8b05-41f33179978b">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cdd73b99-b600-467d-8b05-41f33179978b">
      <Terms xmlns="http://schemas.microsoft.com/office/infopath/2007/PartnerControls">
        <TermInfo xmlns="http://schemas.microsoft.com/office/infopath/2007/PartnerControls">
          <TermName xmlns="http://schemas.microsoft.com/office/infopath/2007/PartnerControls">legislative</TermName>
          <TermId xmlns="http://schemas.microsoft.com/office/infopath/2007/PartnerControls">5e869634-89cb-4ffc-9135-3cf69ffe805a</TermId>
        </TermInfo>
      </Terms>
    </adb9bed2e36e4a93af574aeb444da63e>
    <_dlc_DocId xmlns="cdd73b99-b600-467d-8b05-41f33179978b">2P6QMCT253UY-111764256-110</_dlc_DocId>
    <_dlc_DocIdUrl xmlns="cdd73b99-b600-467d-8b05-41f33179978b">
      <Url>https://dochub/div/portfoliostrategicpolicy/committeesandgroups/recognitionagreements/domesticmutualrecognitioncmte/_layouts/15/DocIdRedir.aspx?ID=2P6QMCT253UY-111764256-110</Url>
      <Description>2P6QMCT253UY-111764256-110</Description>
    </_dlc_DocIdUrl>
    <DocHub_MeetingDate xmlns="cdd73b99-b600-467d-8b05-41f3317997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AD1983B8A6439E2F29A22292744C" ma:contentTypeVersion="15" ma:contentTypeDescription="Create a new document." ma:contentTypeScope="" ma:versionID="91af0b48819f83a7510144a3e1622e5f">
  <xsd:schema xmlns:xsd="http://www.w3.org/2001/XMLSchema" xmlns:xs="http://www.w3.org/2001/XMLSchema" xmlns:p="http://schemas.microsoft.com/office/2006/metadata/properties" xmlns:ns1="http://schemas.microsoft.com/sharepoint/v3" xmlns:ns2="cdd73b99-b600-467d-8b05-41f33179978b" targetNamespace="http://schemas.microsoft.com/office/2006/metadata/properties" ma:root="true" ma:fieldsID="f87337515b09fa8da83cfccf1c12258e" ns1:_="" ns2:_="">
    <xsd:import namespace="http://schemas.microsoft.com/sharepoint/v3"/>
    <xsd:import namespace="cdd73b99-b600-467d-8b05-41f33179978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d73b99-b600-467d-8b05-41f3317997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948bbdd-aea7-4500-bcec-9d90307b1195}" ma:internalName="TaxCatchAll" ma:showField="CatchAllData" ma:web="cdd73b99-b600-467d-8b05-41f33179978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6d3d30-c4fe-4058-8dc3-a710e5fd0727"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B8F6E8-8D31-46B9-91F7-B436202A5717}">
  <ds:schemaRefs>
    <ds:schemaRef ds:uri="http://purl.org/dc/elements/1.1/"/>
    <ds:schemaRef ds:uri="http://schemas.microsoft.com/office/2006/metadata/properties"/>
    <ds:schemaRef ds:uri="http://schemas.microsoft.com/sharepoint/v3"/>
    <ds:schemaRef ds:uri="cdd73b99-b600-467d-8b05-41f3317997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3.xml><?xml version="1.0" encoding="utf-8"?>
<ds:datastoreItem xmlns:ds="http://schemas.openxmlformats.org/officeDocument/2006/customXml" ds:itemID="{F90932FB-0C4C-47F4-B6F9-1E66AFFF8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d73b99-b600-467d-8b05-41f331799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BD4547-16C7-4C32-A77A-7F66036BBB2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21515</Words>
  <Characters>122642</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143870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Lisa</dc:creator>
  <cp:lastModifiedBy>Wegener, Kendall</cp:lastModifiedBy>
  <cp:revision>5</cp:revision>
  <dcterms:created xsi:type="dcterms:W3CDTF">2018-11-19T01:11:00Z</dcterms:created>
  <dcterms:modified xsi:type="dcterms:W3CDTF">2018-11-26T02:42:00Z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0x0101009C46AD1983B8A6439E2F29A22292744C</vt:lpwstr>
  </property>
  <property fmtid="{D5CDD505-2E9C-101B-9397-08002B2CF9AE}" pid="3" name="DocHub_LegalKeywords">
    <vt:lpwstr>689;#Legislation - Regulations and Legislative Instruments|12c6059b-8ffc-46b3-a510-3f53d267eb42</vt:lpwstr>
  </property>
  <property fmtid="{D5CDD505-2E9C-101B-9397-08002B2CF9AE}" pid="4" name="DocHub_Year">
    <vt:lpwstr>13;#2017|5f6de30b-6e1e-4c09-9e51-982258231536</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2332;#legislative|5e869634-89cb-4ffc-9135-3cf69ffe805a</vt:lpwstr>
  </property>
  <property fmtid="{D5CDD505-2E9C-101B-9397-08002B2CF9AE}" pid="8" name="DocHub_DocumentType">
    <vt:lpwstr>91;#Template|9b48ba34-650a-488d-9fe8-e5181e10b797</vt:lpwstr>
  </property>
  <property fmtid="{D5CDD505-2E9C-101B-9397-08002B2CF9AE}" pid="9" name="DocHub_SecurityClassification">
    <vt:lpwstr>3;#DLM Only:For Official Use Only|11f6fb0b-52ce-4109-8f7f-521b2a62f692</vt:lpwstr>
  </property>
  <property fmtid="{D5CDD505-2E9C-101B-9397-08002B2CF9AE}" pid="10" name="_dlc_DocIdItemGuid">
    <vt:lpwstr>40df1f96-d226-426a-91fe-61b2681de4a9</vt:lpwstr>
  </property>
</Properties>
</file>