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D0DB0" w:rsidRDefault="00193461" w:rsidP="0020300C">
      <w:pPr>
        <w:rPr>
          <w:sz w:val="28"/>
        </w:rPr>
      </w:pPr>
      <w:r w:rsidRPr="001D0DB0">
        <w:rPr>
          <w:noProof/>
          <w:lang w:eastAsia="en-AU"/>
        </w:rPr>
        <w:drawing>
          <wp:inline distT="0" distB="0" distL="0" distR="0" wp14:anchorId="325B19D1" wp14:editId="6BFA30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D0DB0" w:rsidRDefault="0048364F" w:rsidP="0048364F">
      <w:pPr>
        <w:rPr>
          <w:sz w:val="19"/>
        </w:rPr>
      </w:pPr>
    </w:p>
    <w:p w:rsidR="0048364F" w:rsidRPr="001D0DB0" w:rsidRDefault="00381F99" w:rsidP="0048364F">
      <w:pPr>
        <w:pStyle w:val="ShortT"/>
      </w:pPr>
      <w:r w:rsidRPr="001D0DB0">
        <w:t>Treasury Laws Amendment (Miscellaneous Amendments) Regulations</w:t>
      </w:r>
      <w:r w:rsidR="001D0DB0" w:rsidRPr="001D0DB0">
        <w:t> </w:t>
      </w:r>
      <w:r w:rsidRPr="001D0DB0">
        <w:t>2018</w:t>
      </w:r>
    </w:p>
    <w:p w:rsidR="00AB1413" w:rsidRPr="005653EB" w:rsidRDefault="00AB1413" w:rsidP="00AB1413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660F67" w:rsidRPr="001D0DB0" w:rsidRDefault="00660F67" w:rsidP="00BF23C4">
      <w:pPr>
        <w:keepNext/>
        <w:spacing w:before="720" w:line="240" w:lineRule="atLeast"/>
        <w:ind w:right="397"/>
        <w:jc w:val="both"/>
        <w:rPr>
          <w:szCs w:val="22"/>
        </w:rPr>
      </w:pPr>
      <w:r w:rsidRPr="001D0DB0">
        <w:rPr>
          <w:szCs w:val="22"/>
        </w:rPr>
        <w:t xml:space="preserve">Dated </w:t>
      </w:r>
      <w:r w:rsidRPr="001D0DB0">
        <w:rPr>
          <w:szCs w:val="22"/>
        </w:rPr>
        <w:fldChar w:fldCharType="begin"/>
      </w:r>
      <w:r w:rsidRPr="001D0DB0">
        <w:rPr>
          <w:szCs w:val="22"/>
        </w:rPr>
        <w:instrText xml:space="preserve"> DOCPROPERTY  DateMade </w:instrText>
      </w:r>
      <w:r w:rsidRPr="001D0DB0">
        <w:rPr>
          <w:szCs w:val="22"/>
        </w:rPr>
        <w:fldChar w:fldCharType="separate"/>
      </w:r>
      <w:r w:rsidR="000753DE">
        <w:rPr>
          <w:szCs w:val="22"/>
        </w:rPr>
        <w:t>06 December 2018</w:t>
      </w:r>
      <w:r w:rsidRPr="001D0DB0">
        <w:rPr>
          <w:szCs w:val="22"/>
        </w:rPr>
        <w:fldChar w:fldCharType="end"/>
      </w:r>
    </w:p>
    <w:p w:rsidR="00AB1413" w:rsidRPr="009249C7" w:rsidRDefault="00AB1413" w:rsidP="00AB141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AB1413" w:rsidRPr="009249C7" w:rsidRDefault="00AB1413" w:rsidP="00AB141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660F67" w:rsidRPr="001D0DB0" w:rsidRDefault="00660F67" w:rsidP="00BF23C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D0DB0">
        <w:rPr>
          <w:szCs w:val="22"/>
        </w:rPr>
        <w:t>By His Excellency’s Command</w:t>
      </w:r>
    </w:p>
    <w:p w:rsidR="00660F67" w:rsidRPr="001D0DB0" w:rsidRDefault="00660F67" w:rsidP="00BF23C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D0DB0">
        <w:rPr>
          <w:szCs w:val="22"/>
        </w:rPr>
        <w:t>Stuart Robert</w:t>
      </w:r>
    </w:p>
    <w:p w:rsidR="00660F67" w:rsidRPr="001D0DB0" w:rsidRDefault="00660F67" w:rsidP="00BF23C4">
      <w:pPr>
        <w:pStyle w:val="SignCoverPageEnd"/>
        <w:spacing w:after="0"/>
        <w:rPr>
          <w:szCs w:val="22"/>
        </w:rPr>
      </w:pPr>
      <w:r w:rsidRPr="001D0DB0">
        <w:rPr>
          <w:szCs w:val="22"/>
        </w:rPr>
        <w:t>Assistant Treasurer</w:t>
      </w:r>
    </w:p>
    <w:p w:rsidR="00660F67" w:rsidRPr="001D0DB0" w:rsidRDefault="00660F67" w:rsidP="00BF23C4"/>
    <w:p w:rsidR="0048364F" w:rsidRPr="001D0DB0" w:rsidRDefault="0048364F" w:rsidP="0048364F">
      <w:pPr>
        <w:pStyle w:val="Header"/>
        <w:tabs>
          <w:tab w:val="clear" w:pos="4150"/>
          <w:tab w:val="clear" w:pos="8307"/>
        </w:tabs>
      </w:pPr>
      <w:r w:rsidRPr="001D0DB0">
        <w:rPr>
          <w:rStyle w:val="CharAmSchNo"/>
        </w:rPr>
        <w:t xml:space="preserve"> </w:t>
      </w:r>
      <w:r w:rsidRPr="001D0DB0">
        <w:rPr>
          <w:rStyle w:val="CharAmSchText"/>
        </w:rPr>
        <w:t xml:space="preserve"> </w:t>
      </w:r>
    </w:p>
    <w:p w:rsidR="0048364F" w:rsidRPr="001D0DB0" w:rsidRDefault="0048364F" w:rsidP="0048364F">
      <w:pPr>
        <w:pStyle w:val="Header"/>
        <w:tabs>
          <w:tab w:val="clear" w:pos="4150"/>
          <w:tab w:val="clear" w:pos="8307"/>
        </w:tabs>
      </w:pPr>
      <w:r w:rsidRPr="001D0DB0">
        <w:rPr>
          <w:rStyle w:val="CharAmPartNo"/>
        </w:rPr>
        <w:t xml:space="preserve"> </w:t>
      </w:r>
      <w:r w:rsidRPr="001D0DB0">
        <w:rPr>
          <w:rStyle w:val="CharAmPartText"/>
        </w:rPr>
        <w:t xml:space="preserve"> </w:t>
      </w:r>
    </w:p>
    <w:p w:rsidR="0048364F" w:rsidRPr="001D0DB0" w:rsidRDefault="0048364F" w:rsidP="0048364F">
      <w:pPr>
        <w:sectPr w:rsidR="0048364F" w:rsidRPr="001D0DB0" w:rsidSect="003E10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D0DB0" w:rsidRDefault="0048364F" w:rsidP="008E1A2A">
      <w:pPr>
        <w:rPr>
          <w:sz w:val="36"/>
        </w:rPr>
      </w:pPr>
      <w:r w:rsidRPr="001D0DB0">
        <w:rPr>
          <w:sz w:val="36"/>
        </w:rPr>
        <w:lastRenderedPageBreak/>
        <w:t>Contents</w:t>
      </w:r>
    </w:p>
    <w:p w:rsidR="00634889" w:rsidRPr="001D0DB0" w:rsidRDefault="00634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fldChar w:fldCharType="begin"/>
      </w:r>
      <w:r w:rsidRPr="001D0DB0">
        <w:instrText xml:space="preserve"> TOC \o "1-9" </w:instrText>
      </w:r>
      <w:r w:rsidRPr="001D0DB0">
        <w:fldChar w:fldCharType="separate"/>
      </w:r>
      <w:r w:rsidRPr="001D0DB0">
        <w:rPr>
          <w:noProof/>
        </w:rPr>
        <w:t>1</w:t>
      </w:r>
      <w:r w:rsidRPr="001D0DB0">
        <w:rPr>
          <w:noProof/>
        </w:rPr>
        <w:tab/>
        <w:t>Name</w:t>
      </w:r>
      <w:r w:rsidRPr="001D0DB0">
        <w:rPr>
          <w:noProof/>
        </w:rPr>
        <w:tab/>
      </w:r>
      <w:r w:rsidRPr="001D0DB0">
        <w:rPr>
          <w:noProof/>
        </w:rPr>
        <w:fldChar w:fldCharType="begin"/>
      </w:r>
      <w:r w:rsidRPr="001D0DB0">
        <w:rPr>
          <w:noProof/>
        </w:rPr>
        <w:instrText xml:space="preserve"> PAGEREF _Toc530490101 \h </w:instrText>
      </w:r>
      <w:r w:rsidRPr="001D0DB0">
        <w:rPr>
          <w:noProof/>
        </w:rPr>
      </w:r>
      <w:r w:rsidRPr="001D0DB0">
        <w:rPr>
          <w:noProof/>
        </w:rPr>
        <w:fldChar w:fldCharType="separate"/>
      </w:r>
      <w:r w:rsidR="000753DE">
        <w:rPr>
          <w:noProof/>
        </w:rPr>
        <w:t>1</w:t>
      </w:r>
      <w:r w:rsidRPr="001D0DB0">
        <w:rPr>
          <w:noProof/>
        </w:rPr>
        <w:fldChar w:fldCharType="end"/>
      </w:r>
    </w:p>
    <w:p w:rsidR="00634889" w:rsidRPr="001D0DB0" w:rsidRDefault="00634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2</w:t>
      </w:r>
      <w:r w:rsidRPr="001D0DB0">
        <w:rPr>
          <w:noProof/>
        </w:rPr>
        <w:tab/>
        <w:t>Commencement</w:t>
      </w:r>
      <w:r w:rsidRPr="001D0DB0">
        <w:rPr>
          <w:noProof/>
        </w:rPr>
        <w:tab/>
      </w:r>
      <w:r w:rsidRPr="001D0DB0">
        <w:rPr>
          <w:noProof/>
        </w:rPr>
        <w:fldChar w:fldCharType="begin"/>
      </w:r>
      <w:r w:rsidRPr="001D0DB0">
        <w:rPr>
          <w:noProof/>
        </w:rPr>
        <w:instrText xml:space="preserve"> PAGEREF _Toc530490102 \h </w:instrText>
      </w:r>
      <w:r w:rsidRPr="001D0DB0">
        <w:rPr>
          <w:noProof/>
        </w:rPr>
      </w:r>
      <w:r w:rsidRPr="001D0DB0">
        <w:rPr>
          <w:noProof/>
        </w:rPr>
        <w:fldChar w:fldCharType="separate"/>
      </w:r>
      <w:r w:rsidR="000753DE">
        <w:rPr>
          <w:noProof/>
        </w:rPr>
        <w:t>1</w:t>
      </w:r>
      <w:r w:rsidRPr="001D0DB0">
        <w:rPr>
          <w:noProof/>
        </w:rPr>
        <w:fldChar w:fldCharType="end"/>
      </w:r>
    </w:p>
    <w:p w:rsidR="00634889" w:rsidRPr="001D0DB0" w:rsidRDefault="00634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3</w:t>
      </w:r>
      <w:r w:rsidRPr="001D0DB0">
        <w:rPr>
          <w:noProof/>
        </w:rPr>
        <w:tab/>
        <w:t>Authority</w:t>
      </w:r>
      <w:r w:rsidRPr="001D0DB0">
        <w:rPr>
          <w:noProof/>
        </w:rPr>
        <w:tab/>
      </w:r>
      <w:r w:rsidRPr="001D0DB0">
        <w:rPr>
          <w:noProof/>
        </w:rPr>
        <w:fldChar w:fldCharType="begin"/>
      </w:r>
      <w:r w:rsidRPr="001D0DB0">
        <w:rPr>
          <w:noProof/>
        </w:rPr>
        <w:instrText xml:space="preserve"> PAGEREF _Toc530490103 \h </w:instrText>
      </w:r>
      <w:r w:rsidRPr="001D0DB0">
        <w:rPr>
          <w:noProof/>
        </w:rPr>
      </w:r>
      <w:r w:rsidRPr="001D0DB0">
        <w:rPr>
          <w:noProof/>
        </w:rPr>
        <w:fldChar w:fldCharType="separate"/>
      </w:r>
      <w:r w:rsidR="000753DE">
        <w:rPr>
          <w:noProof/>
        </w:rPr>
        <w:t>1</w:t>
      </w:r>
      <w:r w:rsidRPr="001D0DB0">
        <w:rPr>
          <w:noProof/>
        </w:rPr>
        <w:fldChar w:fldCharType="end"/>
      </w:r>
    </w:p>
    <w:p w:rsidR="00634889" w:rsidRPr="001D0DB0" w:rsidRDefault="00634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4</w:t>
      </w:r>
      <w:r w:rsidRPr="001D0DB0">
        <w:rPr>
          <w:noProof/>
        </w:rPr>
        <w:tab/>
        <w:t>Schedules</w:t>
      </w:r>
      <w:r w:rsidRPr="001D0DB0">
        <w:rPr>
          <w:noProof/>
        </w:rPr>
        <w:tab/>
      </w:r>
      <w:r w:rsidRPr="001D0DB0">
        <w:rPr>
          <w:noProof/>
        </w:rPr>
        <w:fldChar w:fldCharType="begin"/>
      </w:r>
      <w:r w:rsidRPr="001D0DB0">
        <w:rPr>
          <w:noProof/>
        </w:rPr>
        <w:instrText xml:space="preserve"> PAGEREF _Toc530490104 \h </w:instrText>
      </w:r>
      <w:r w:rsidRPr="001D0DB0">
        <w:rPr>
          <w:noProof/>
        </w:rPr>
      </w:r>
      <w:r w:rsidRPr="001D0DB0">
        <w:rPr>
          <w:noProof/>
        </w:rPr>
        <w:fldChar w:fldCharType="separate"/>
      </w:r>
      <w:r w:rsidR="000753DE">
        <w:rPr>
          <w:noProof/>
        </w:rPr>
        <w:t>2</w:t>
      </w:r>
      <w:r w:rsidRPr="001D0DB0">
        <w:rPr>
          <w:noProof/>
        </w:rPr>
        <w:fldChar w:fldCharType="end"/>
      </w:r>
    </w:p>
    <w:p w:rsidR="00634889" w:rsidRPr="001D0DB0" w:rsidRDefault="006348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0DB0">
        <w:rPr>
          <w:noProof/>
        </w:rPr>
        <w:t>Schedule</w:t>
      </w:r>
      <w:r w:rsidR="001D0DB0" w:rsidRPr="001D0DB0">
        <w:rPr>
          <w:noProof/>
        </w:rPr>
        <w:t> </w:t>
      </w:r>
      <w:r w:rsidRPr="001D0DB0">
        <w:rPr>
          <w:noProof/>
        </w:rPr>
        <w:t>1—Amendments</w:t>
      </w:r>
      <w:r w:rsidRPr="001D0DB0">
        <w:rPr>
          <w:b w:val="0"/>
          <w:noProof/>
          <w:sz w:val="18"/>
        </w:rPr>
        <w:tab/>
      </w:r>
      <w:r w:rsidRPr="001D0DB0">
        <w:rPr>
          <w:b w:val="0"/>
          <w:noProof/>
          <w:sz w:val="18"/>
        </w:rPr>
        <w:fldChar w:fldCharType="begin"/>
      </w:r>
      <w:r w:rsidRPr="001D0DB0">
        <w:rPr>
          <w:b w:val="0"/>
          <w:noProof/>
          <w:sz w:val="18"/>
        </w:rPr>
        <w:instrText xml:space="preserve"> PAGEREF _Toc530490105 \h </w:instrText>
      </w:r>
      <w:r w:rsidRPr="001D0DB0">
        <w:rPr>
          <w:b w:val="0"/>
          <w:noProof/>
          <w:sz w:val="18"/>
        </w:rPr>
      </w:r>
      <w:r w:rsidRPr="001D0DB0">
        <w:rPr>
          <w:b w:val="0"/>
          <w:noProof/>
          <w:sz w:val="18"/>
        </w:rPr>
        <w:fldChar w:fldCharType="separate"/>
      </w:r>
      <w:r w:rsidR="000753DE">
        <w:rPr>
          <w:b w:val="0"/>
          <w:noProof/>
          <w:sz w:val="18"/>
        </w:rPr>
        <w:t>3</w:t>
      </w:r>
      <w:r w:rsidRPr="001D0DB0">
        <w:rPr>
          <w:b w:val="0"/>
          <w:noProof/>
          <w:sz w:val="18"/>
        </w:rPr>
        <w:fldChar w:fldCharType="end"/>
      </w:r>
    </w:p>
    <w:p w:rsidR="00634889" w:rsidRPr="001D0DB0" w:rsidRDefault="0063488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Part</w:t>
      </w:r>
      <w:r w:rsidR="001D0DB0" w:rsidRPr="001D0DB0">
        <w:rPr>
          <w:noProof/>
        </w:rPr>
        <w:t> </w:t>
      </w:r>
      <w:r w:rsidRPr="001D0DB0">
        <w:rPr>
          <w:noProof/>
        </w:rPr>
        <w:t>1—Amendments commencing 1</w:t>
      </w:r>
      <w:r w:rsidR="001D0DB0" w:rsidRPr="001D0DB0">
        <w:rPr>
          <w:noProof/>
        </w:rPr>
        <w:t> </w:t>
      </w:r>
      <w:r w:rsidRPr="001D0DB0">
        <w:rPr>
          <w:noProof/>
        </w:rPr>
        <w:t>July 2017</w:t>
      </w:r>
      <w:r w:rsidRPr="001D0DB0">
        <w:rPr>
          <w:noProof/>
          <w:sz w:val="18"/>
        </w:rPr>
        <w:tab/>
      </w:r>
      <w:r w:rsidRPr="001D0DB0">
        <w:rPr>
          <w:noProof/>
          <w:sz w:val="18"/>
        </w:rPr>
        <w:fldChar w:fldCharType="begin"/>
      </w:r>
      <w:r w:rsidRPr="001D0DB0">
        <w:rPr>
          <w:noProof/>
          <w:sz w:val="18"/>
        </w:rPr>
        <w:instrText xml:space="preserve"> PAGEREF _Toc530490106 \h </w:instrText>
      </w:r>
      <w:r w:rsidRPr="001D0DB0">
        <w:rPr>
          <w:noProof/>
          <w:sz w:val="18"/>
        </w:rPr>
      </w:r>
      <w:r w:rsidRPr="001D0DB0">
        <w:rPr>
          <w:noProof/>
          <w:sz w:val="18"/>
        </w:rPr>
        <w:fldChar w:fldCharType="separate"/>
      </w:r>
      <w:r w:rsidR="000753DE">
        <w:rPr>
          <w:noProof/>
          <w:sz w:val="18"/>
        </w:rPr>
        <w:t>3</w:t>
      </w:r>
      <w:r w:rsidRPr="001D0DB0">
        <w:rPr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Income Tax Assessment Regulations</w:t>
      </w:r>
      <w:r w:rsidR="001D0DB0" w:rsidRPr="001D0DB0">
        <w:rPr>
          <w:noProof/>
        </w:rPr>
        <w:t> </w:t>
      </w:r>
      <w:r w:rsidRPr="001D0DB0">
        <w:rPr>
          <w:noProof/>
        </w:rPr>
        <w:t>1997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_Toc530490107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3</w:t>
      </w:r>
      <w:r w:rsidRPr="001D0DB0">
        <w:rPr>
          <w:i w:val="0"/>
          <w:noProof/>
          <w:sz w:val="18"/>
        </w:rPr>
        <w:fldChar w:fldCharType="end"/>
      </w:r>
    </w:p>
    <w:p w:rsidR="00634889" w:rsidRPr="001D0DB0" w:rsidRDefault="0063488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Part</w:t>
      </w:r>
      <w:r w:rsidR="001D0DB0" w:rsidRPr="001D0DB0">
        <w:rPr>
          <w:noProof/>
        </w:rPr>
        <w:t> </w:t>
      </w:r>
      <w:r w:rsidRPr="001D0DB0">
        <w:rPr>
          <w:noProof/>
        </w:rPr>
        <w:t>2—Amendments commencing 1</w:t>
      </w:r>
      <w:r w:rsidR="001D0DB0" w:rsidRPr="001D0DB0">
        <w:rPr>
          <w:noProof/>
        </w:rPr>
        <w:t> </w:t>
      </w:r>
      <w:r w:rsidRPr="001D0DB0">
        <w:rPr>
          <w:noProof/>
        </w:rPr>
        <w:t>November 2018</w:t>
      </w:r>
      <w:r w:rsidRPr="001D0DB0">
        <w:rPr>
          <w:noProof/>
          <w:sz w:val="18"/>
        </w:rPr>
        <w:tab/>
      </w:r>
      <w:r w:rsidRPr="001D0DB0">
        <w:rPr>
          <w:noProof/>
          <w:sz w:val="18"/>
        </w:rPr>
        <w:fldChar w:fldCharType="begin"/>
      </w:r>
      <w:r w:rsidRPr="001D0DB0">
        <w:rPr>
          <w:noProof/>
          <w:sz w:val="18"/>
        </w:rPr>
        <w:instrText xml:space="preserve"> PAGEREF _Toc530490108 \h </w:instrText>
      </w:r>
      <w:r w:rsidRPr="001D0DB0">
        <w:rPr>
          <w:noProof/>
          <w:sz w:val="18"/>
        </w:rPr>
      </w:r>
      <w:r w:rsidRPr="001D0DB0">
        <w:rPr>
          <w:noProof/>
          <w:sz w:val="18"/>
        </w:rPr>
        <w:fldChar w:fldCharType="separate"/>
      </w:r>
      <w:r w:rsidR="000753DE">
        <w:rPr>
          <w:noProof/>
          <w:sz w:val="18"/>
        </w:rPr>
        <w:t>4</w:t>
      </w:r>
      <w:r w:rsidRPr="001D0DB0">
        <w:rPr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Income Tax Assessment Regulations</w:t>
      </w:r>
      <w:r w:rsidR="001D0DB0" w:rsidRPr="001D0DB0">
        <w:rPr>
          <w:noProof/>
        </w:rPr>
        <w:t> </w:t>
      </w:r>
      <w:r w:rsidRPr="001D0DB0">
        <w:rPr>
          <w:noProof/>
        </w:rPr>
        <w:t>1997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_Toc530490109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4</w:t>
      </w:r>
      <w:r w:rsidRPr="001D0DB0">
        <w:rPr>
          <w:i w:val="0"/>
          <w:noProof/>
          <w:sz w:val="18"/>
        </w:rPr>
        <w:fldChar w:fldCharType="end"/>
      </w:r>
    </w:p>
    <w:p w:rsidR="00634889" w:rsidRPr="001D0DB0" w:rsidRDefault="0063488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Part</w:t>
      </w:r>
      <w:r w:rsidR="001D0DB0" w:rsidRPr="001D0DB0">
        <w:rPr>
          <w:noProof/>
        </w:rPr>
        <w:t> </w:t>
      </w:r>
      <w:r w:rsidRPr="001D0DB0">
        <w:rPr>
          <w:noProof/>
        </w:rPr>
        <w:t>3—Amendments commencing the day after registration</w:t>
      </w:r>
      <w:r w:rsidRPr="001D0DB0">
        <w:rPr>
          <w:noProof/>
          <w:sz w:val="18"/>
        </w:rPr>
        <w:tab/>
      </w:r>
      <w:r w:rsidRPr="001D0DB0">
        <w:rPr>
          <w:noProof/>
          <w:sz w:val="18"/>
        </w:rPr>
        <w:fldChar w:fldCharType="begin"/>
      </w:r>
      <w:r w:rsidRPr="001D0DB0">
        <w:rPr>
          <w:noProof/>
          <w:sz w:val="18"/>
        </w:rPr>
        <w:instrText xml:space="preserve"> PAGEREF _Toc530490110 \h </w:instrText>
      </w:r>
      <w:r w:rsidRPr="001D0DB0">
        <w:rPr>
          <w:noProof/>
          <w:sz w:val="18"/>
        </w:rPr>
      </w:r>
      <w:r w:rsidRPr="001D0DB0">
        <w:rPr>
          <w:noProof/>
          <w:sz w:val="18"/>
        </w:rPr>
        <w:fldChar w:fldCharType="separate"/>
      </w:r>
      <w:r w:rsidR="000753DE">
        <w:rPr>
          <w:noProof/>
          <w:sz w:val="18"/>
        </w:rPr>
        <w:t>5</w:t>
      </w:r>
      <w:r w:rsidRPr="001D0DB0">
        <w:rPr>
          <w:noProof/>
          <w:sz w:val="18"/>
        </w:rPr>
        <w:fldChar w:fldCharType="end"/>
      </w:r>
    </w:p>
    <w:p w:rsidR="00634889" w:rsidRPr="001D0DB0" w:rsidRDefault="0063488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Division</w:t>
      </w:r>
      <w:r w:rsidR="001D0DB0" w:rsidRPr="001D0DB0">
        <w:rPr>
          <w:noProof/>
        </w:rPr>
        <w:t> </w:t>
      </w:r>
      <w:r w:rsidRPr="001D0DB0">
        <w:rPr>
          <w:noProof/>
        </w:rPr>
        <w:t>1—Superannuation income stream benefits</w:t>
      </w:r>
      <w:r w:rsidRPr="001D0DB0">
        <w:rPr>
          <w:noProof/>
          <w:sz w:val="18"/>
        </w:rPr>
        <w:tab/>
      </w:r>
      <w:r w:rsidRPr="001D0DB0">
        <w:rPr>
          <w:noProof/>
          <w:sz w:val="18"/>
        </w:rPr>
        <w:fldChar w:fldCharType="begin"/>
      </w:r>
      <w:r w:rsidRPr="001D0DB0">
        <w:rPr>
          <w:noProof/>
          <w:sz w:val="18"/>
        </w:rPr>
        <w:instrText xml:space="preserve"> PAGEREF _Toc530490111 \h </w:instrText>
      </w:r>
      <w:r w:rsidRPr="001D0DB0">
        <w:rPr>
          <w:noProof/>
          <w:sz w:val="18"/>
        </w:rPr>
      </w:r>
      <w:r w:rsidRPr="001D0DB0">
        <w:rPr>
          <w:noProof/>
          <w:sz w:val="18"/>
        </w:rPr>
        <w:fldChar w:fldCharType="separate"/>
      </w:r>
      <w:r w:rsidR="000753DE">
        <w:rPr>
          <w:noProof/>
          <w:sz w:val="18"/>
        </w:rPr>
        <w:t>5</w:t>
      </w:r>
      <w:r w:rsidRPr="001D0DB0">
        <w:rPr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Income Tax Assessment Regulations</w:t>
      </w:r>
      <w:r w:rsidR="001D0DB0" w:rsidRPr="001D0DB0">
        <w:rPr>
          <w:noProof/>
        </w:rPr>
        <w:t> </w:t>
      </w:r>
      <w:r w:rsidRPr="001D0DB0">
        <w:rPr>
          <w:noProof/>
        </w:rPr>
        <w:t>1997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_Toc530490112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5</w:t>
      </w:r>
      <w:r w:rsidRPr="001D0DB0">
        <w:rPr>
          <w:i w:val="0"/>
          <w:noProof/>
          <w:sz w:val="18"/>
        </w:rPr>
        <w:fldChar w:fldCharType="end"/>
      </w:r>
    </w:p>
    <w:p w:rsidR="00634889" w:rsidRPr="001D0DB0" w:rsidRDefault="0063488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Division</w:t>
      </w:r>
      <w:r w:rsidR="001D0DB0" w:rsidRPr="001D0DB0">
        <w:rPr>
          <w:noProof/>
        </w:rPr>
        <w:t> </w:t>
      </w:r>
      <w:r w:rsidRPr="001D0DB0">
        <w:rPr>
          <w:noProof/>
        </w:rPr>
        <w:t>2—Miscellaneous amendments</w:t>
      </w:r>
      <w:r w:rsidRPr="001D0DB0">
        <w:rPr>
          <w:noProof/>
          <w:sz w:val="18"/>
        </w:rPr>
        <w:tab/>
      </w:r>
      <w:r w:rsidRPr="001D0DB0">
        <w:rPr>
          <w:noProof/>
          <w:sz w:val="18"/>
        </w:rPr>
        <w:fldChar w:fldCharType="begin"/>
      </w:r>
      <w:r w:rsidRPr="001D0DB0">
        <w:rPr>
          <w:noProof/>
          <w:sz w:val="18"/>
        </w:rPr>
        <w:instrText xml:space="preserve"> PAGEREF _Toc530490116 \h </w:instrText>
      </w:r>
      <w:r w:rsidRPr="001D0DB0">
        <w:rPr>
          <w:noProof/>
          <w:sz w:val="18"/>
        </w:rPr>
      </w:r>
      <w:r w:rsidRPr="001D0DB0">
        <w:rPr>
          <w:noProof/>
          <w:sz w:val="18"/>
        </w:rPr>
        <w:fldChar w:fldCharType="separate"/>
      </w:r>
      <w:r w:rsidR="000753DE">
        <w:rPr>
          <w:noProof/>
          <w:sz w:val="18"/>
        </w:rPr>
        <w:t>7</w:t>
      </w:r>
      <w:r w:rsidRPr="001D0DB0">
        <w:rPr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Competition and Consumer Regulations</w:t>
      </w:r>
      <w:r w:rsidR="001D0DB0" w:rsidRPr="001D0DB0">
        <w:rPr>
          <w:noProof/>
        </w:rPr>
        <w:t> </w:t>
      </w:r>
      <w:r w:rsidRPr="001D0DB0">
        <w:rPr>
          <w:noProof/>
        </w:rPr>
        <w:t>2010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_Toc530490117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7</w:t>
      </w:r>
      <w:r w:rsidRPr="001D0DB0">
        <w:rPr>
          <w:i w:val="0"/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Corporations Regulations</w:t>
      </w:r>
      <w:r w:rsidR="001D0DB0" w:rsidRPr="001D0DB0">
        <w:rPr>
          <w:noProof/>
        </w:rPr>
        <w:t> </w:t>
      </w:r>
      <w:r w:rsidRPr="001D0DB0">
        <w:rPr>
          <w:noProof/>
        </w:rPr>
        <w:t>2001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_Toc530490119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7</w:t>
      </w:r>
      <w:r w:rsidRPr="001D0DB0">
        <w:rPr>
          <w:i w:val="0"/>
          <w:noProof/>
          <w:sz w:val="18"/>
        </w:rPr>
        <w:fldChar w:fldCharType="end"/>
      </w:r>
    </w:p>
    <w:p w:rsidR="00634889" w:rsidRPr="001D0DB0" w:rsidRDefault="0063488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Part</w:t>
      </w:r>
      <w:r w:rsidR="001D0DB0" w:rsidRPr="001D0DB0">
        <w:rPr>
          <w:noProof/>
        </w:rPr>
        <w:t> </w:t>
      </w:r>
      <w:r w:rsidRPr="001D0DB0">
        <w:rPr>
          <w:noProof/>
        </w:rPr>
        <w:t>4—Amendments commencing the first 1</w:t>
      </w:r>
      <w:r w:rsidR="001D0DB0" w:rsidRPr="001D0DB0">
        <w:rPr>
          <w:noProof/>
        </w:rPr>
        <w:t> </w:t>
      </w:r>
      <w:r w:rsidRPr="001D0DB0">
        <w:rPr>
          <w:noProof/>
        </w:rPr>
        <w:t>January, 1</w:t>
      </w:r>
      <w:r w:rsidR="001D0DB0" w:rsidRPr="001D0DB0">
        <w:rPr>
          <w:noProof/>
        </w:rPr>
        <w:t> </w:t>
      </w:r>
      <w:r w:rsidRPr="001D0DB0">
        <w:rPr>
          <w:noProof/>
        </w:rPr>
        <w:t>April, 1</w:t>
      </w:r>
      <w:r w:rsidR="001D0DB0" w:rsidRPr="001D0DB0">
        <w:rPr>
          <w:noProof/>
        </w:rPr>
        <w:t> </w:t>
      </w:r>
      <w:r w:rsidRPr="001D0DB0">
        <w:rPr>
          <w:noProof/>
        </w:rPr>
        <w:t>July or 1</w:t>
      </w:r>
      <w:r w:rsidR="001D0DB0" w:rsidRPr="001D0DB0">
        <w:rPr>
          <w:noProof/>
        </w:rPr>
        <w:t> </w:t>
      </w:r>
      <w:r w:rsidRPr="001D0DB0">
        <w:rPr>
          <w:noProof/>
        </w:rPr>
        <w:t>October to occur after registration</w:t>
      </w:r>
      <w:r w:rsidRPr="001D0DB0">
        <w:rPr>
          <w:noProof/>
          <w:sz w:val="18"/>
        </w:rPr>
        <w:tab/>
      </w:r>
      <w:r w:rsidRPr="001D0DB0">
        <w:rPr>
          <w:noProof/>
          <w:sz w:val="18"/>
        </w:rPr>
        <w:fldChar w:fldCharType="begin"/>
      </w:r>
      <w:r w:rsidRPr="001D0DB0">
        <w:rPr>
          <w:noProof/>
          <w:sz w:val="18"/>
        </w:rPr>
        <w:instrText xml:space="preserve"> PAGEREF _Toc530490121 \h </w:instrText>
      </w:r>
      <w:r w:rsidRPr="001D0DB0">
        <w:rPr>
          <w:noProof/>
          <w:sz w:val="18"/>
        </w:rPr>
      </w:r>
      <w:r w:rsidRPr="001D0DB0">
        <w:rPr>
          <w:noProof/>
          <w:sz w:val="18"/>
        </w:rPr>
        <w:fldChar w:fldCharType="separate"/>
      </w:r>
      <w:r w:rsidR="000753DE">
        <w:rPr>
          <w:noProof/>
          <w:sz w:val="18"/>
        </w:rPr>
        <w:t>10</w:t>
      </w:r>
      <w:r w:rsidRPr="001D0DB0">
        <w:rPr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A New Tax System (Australian Business Number) Regulations</w:t>
      </w:r>
      <w:r w:rsidR="001D0DB0" w:rsidRPr="001D0DB0">
        <w:rPr>
          <w:noProof/>
        </w:rPr>
        <w:t> </w:t>
      </w:r>
      <w:r w:rsidRPr="001D0DB0">
        <w:rPr>
          <w:noProof/>
        </w:rPr>
        <w:t>1999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_Toc530490122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10</w:t>
      </w:r>
      <w:r w:rsidRPr="001D0DB0">
        <w:rPr>
          <w:i w:val="0"/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Income Tax Assessment Regulations</w:t>
      </w:r>
      <w:r w:rsidR="001D0DB0" w:rsidRPr="001D0DB0">
        <w:rPr>
          <w:noProof/>
        </w:rPr>
        <w:t> </w:t>
      </w:r>
      <w:r w:rsidRPr="001D0DB0">
        <w:rPr>
          <w:noProof/>
        </w:rPr>
        <w:t>1997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_Toc530490123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10</w:t>
      </w:r>
      <w:r w:rsidRPr="001D0DB0">
        <w:rPr>
          <w:i w:val="0"/>
          <w:noProof/>
          <w:sz w:val="18"/>
        </w:rPr>
        <w:fldChar w:fldCharType="end"/>
      </w:r>
    </w:p>
    <w:p w:rsidR="00634889" w:rsidRPr="001D0DB0" w:rsidRDefault="0063488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DB0">
        <w:rPr>
          <w:noProof/>
        </w:rPr>
        <w:t>Part</w:t>
      </w:r>
      <w:r w:rsidR="001D0DB0" w:rsidRPr="001D0DB0">
        <w:rPr>
          <w:noProof/>
        </w:rPr>
        <w:t> </w:t>
      </w:r>
      <w:r w:rsidRPr="001D0DB0">
        <w:rPr>
          <w:noProof/>
        </w:rPr>
        <w:t>5—Other amendments</w:t>
      </w:r>
      <w:r w:rsidRPr="001D0DB0">
        <w:rPr>
          <w:noProof/>
          <w:sz w:val="18"/>
        </w:rPr>
        <w:tab/>
      </w:r>
      <w:r w:rsidRPr="001D0DB0">
        <w:rPr>
          <w:noProof/>
          <w:sz w:val="18"/>
        </w:rPr>
        <w:fldChar w:fldCharType="begin"/>
      </w:r>
      <w:r w:rsidRPr="001D0DB0">
        <w:rPr>
          <w:noProof/>
          <w:sz w:val="18"/>
        </w:rPr>
        <w:instrText xml:space="preserve"> PAGEREF _Toc530490124 \h </w:instrText>
      </w:r>
      <w:r w:rsidRPr="001D0DB0">
        <w:rPr>
          <w:noProof/>
          <w:sz w:val="18"/>
        </w:rPr>
      </w:r>
      <w:r w:rsidRPr="001D0DB0">
        <w:rPr>
          <w:noProof/>
          <w:sz w:val="18"/>
        </w:rPr>
        <w:fldChar w:fldCharType="separate"/>
      </w:r>
      <w:r w:rsidR="000753DE">
        <w:rPr>
          <w:noProof/>
          <w:sz w:val="18"/>
        </w:rPr>
        <w:t>11</w:t>
      </w:r>
      <w:r w:rsidRPr="001D0DB0">
        <w:rPr>
          <w:noProof/>
          <w:sz w:val="18"/>
        </w:rPr>
        <w:fldChar w:fldCharType="end"/>
      </w:r>
    </w:p>
    <w:p w:rsidR="00634889" w:rsidRPr="001D0DB0" w:rsidRDefault="00634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0DB0">
        <w:rPr>
          <w:noProof/>
        </w:rPr>
        <w:t>Superannuation Industry (Supervision) (Transitional Provisions) Regulations</w:t>
      </w:r>
      <w:r w:rsidR="001D0DB0" w:rsidRPr="001D0DB0">
        <w:rPr>
          <w:noProof/>
        </w:rPr>
        <w:t> </w:t>
      </w:r>
      <w:r w:rsidRPr="001D0DB0">
        <w:rPr>
          <w:noProof/>
        </w:rPr>
        <w:t>1993</w:t>
      </w:r>
      <w:r w:rsidRPr="001D0DB0">
        <w:rPr>
          <w:i w:val="0"/>
          <w:noProof/>
          <w:sz w:val="18"/>
        </w:rPr>
        <w:tab/>
      </w:r>
      <w:r w:rsidRPr="001D0DB0">
        <w:rPr>
          <w:i w:val="0"/>
          <w:noProof/>
          <w:sz w:val="18"/>
        </w:rPr>
        <w:fldChar w:fldCharType="begin"/>
      </w:r>
      <w:r w:rsidRPr="001D0DB0">
        <w:rPr>
          <w:i w:val="0"/>
          <w:noProof/>
          <w:sz w:val="18"/>
        </w:rPr>
        <w:instrText xml:space="preserve"> PAGEREF _Toc530490125 \h </w:instrText>
      </w:r>
      <w:r w:rsidRPr="001D0DB0">
        <w:rPr>
          <w:i w:val="0"/>
          <w:noProof/>
          <w:sz w:val="18"/>
        </w:rPr>
      </w:r>
      <w:r w:rsidRPr="001D0DB0">
        <w:rPr>
          <w:i w:val="0"/>
          <w:noProof/>
          <w:sz w:val="18"/>
        </w:rPr>
        <w:fldChar w:fldCharType="separate"/>
      </w:r>
      <w:r w:rsidR="000753DE">
        <w:rPr>
          <w:i w:val="0"/>
          <w:noProof/>
          <w:sz w:val="18"/>
        </w:rPr>
        <w:t>11</w:t>
      </w:r>
      <w:r w:rsidRPr="001D0DB0">
        <w:rPr>
          <w:i w:val="0"/>
          <w:noProof/>
          <w:sz w:val="18"/>
        </w:rPr>
        <w:fldChar w:fldCharType="end"/>
      </w:r>
    </w:p>
    <w:p w:rsidR="0048364F" w:rsidRPr="001D0DB0" w:rsidRDefault="00634889" w:rsidP="0048364F">
      <w:r w:rsidRPr="001D0DB0">
        <w:fldChar w:fldCharType="end"/>
      </w:r>
    </w:p>
    <w:p w:rsidR="0048364F" w:rsidRPr="001D0DB0" w:rsidRDefault="0048364F" w:rsidP="0048364F">
      <w:pPr>
        <w:sectPr w:rsidR="0048364F" w:rsidRPr="001D0DB0" w:rsidSect="003E10C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D0DB0" w:rsidRDefault="0048364F" w:rsidP="0048364F">
      <w:pPr>
        <w:pStyle w:val="ActHead5"/>
      </w:pPr>
      <w:bookmarkStart w:id="0" w:name="_Toc530490101"/>
      <w:r w:rsidRPr="001D0DB0">
        <w:rPr>
          <w:rStyle w:val="CharSectno"/>
        </w:rPr>
        <w:lastRenderedPageBreak/>
        <w:t>1</w:t>
      </w:r>
      <w:r w:rsidRPr="001D0DB0">
        <w:t xml:space="preserve">  </w:t>
      </w:r>
      <w:r w:rsidR="004F676E" w:rsidRPr="001D0DB0">
        <w:t>Name</w:t>
      </w:r>
      <w:bookmarkEnd w:id="0"/>
    </w:p>
    <w:p w:rsidR="0048364F" w:rsidRPr="001D0DB0" w:rsidRDefault="0048364F" w:rsidP="0048364F">
      <w:pPr>
        <w:pStyle w:val="subsection"/>
      </w:pPr>
      <w:r w:rsidRPr="001D0DB0">
        <w:tab/>
      </w:r>
      <w:r w:rsidRPr="001D0DB0">
        <w:tab/>
      </w:r>
      <w:r w:rsidR="00381F99" w:rsidRPr="001D0DB0">
        <w:t>This instrument is</w:t>
      </w:r>
      <w:r w:rsidRPr="001D0DB0">
        <w:t xml:space="preserve"> the </w:t>
      </w:r>
      <w:r w:rsidR="00414ADE" w:rsidRPr="001D0DB0">
        <w:rPr>
          <w:i/>
        </w:rPr>
        <w:fldChar w:fldCharType="begin"/>
      </w:r>
      <w:r w:rsidR="00414ADE" w:rsidRPr="001D0DB0">
        <w:rPr>
          <w:i/>
        </w:rPr>
        <w:instrText xml:space="preserve"> STYLEREF  ShortT </w:instrText>
      </w:r>
      <w:r w:rsidR="00414ADE" w:rsidRPr="001D0DB0">
        <w:rPr>
          <w:i/>
        </w:rPr>
        <w:fldChar w:fldCharType="separate"/>
      </w:r>
      <w:r w:rsidR="000753DE">
        <w:rPr>
          <w:i/>
          <w:noProof/>
        </w:rPr>
        <w:t>Treasury Laws Amendment (Miscellaneous Amendments) Regulations 2018</w:t>
      </w:r>
      <w:r w:rsidR="00414ADE" w:rsidRPr="001D0DB0">
        <w:rPr>
          <w:i/>
        </w:rPr>
        <w:fldChar w:fldCharType="end"/>
      </w:r>
      <w:r w:rsidRPr="001D0DB0">
        <w:t>.</w:t>
      </w:r>
    </w:p>
    <w:p w:rsidR="004F676E" w:rsidRPr="001D0DB0" w:rsidRDefault="0048364F" w:rsidP="005452CC">
      <w:pPr>
        <w:pStyle w:val="ActHead5"/>
      </w:pPr>
      <w:bookmarkStart w:id="1" w:name="_Toc530490102"/>
      <w:r w:rsidRPr="001D0DB0">
        <w:rPr>
          <w:rStyle w:val="CharSectno"/>
        </w:rPr>
        <w:t>2</w:t>
      </w:r>
      <w:r w:rsidRPr="001D0DB0">
        <w:t xml:space="preserve">  Commencement</w:t>
      </w:r>
      <w:bookmarkEnd w:id="1"/>
    </w:p>
    <w:p w:rsidR="005452CC" w:rsidRPr="001D0DB0" w:rsidRDefault="005452CC" w:rsidP="00BF23C4">
      <w:pPr>
        <w:pStyle w:val="subsection"/>
      </w:pPr>
      <w:r w:rsidRPr="001D0DB0">
        <w:tab/>
        <w:t>(1)</w:t>
      </w:r>
      <w:r w:rsidRPr="001D0DB0">
        <w:tab/>
        <w:t xml:space="preserve">Each provision of </w:t>
      </w:r>
      <w:r w:rsidR="00381F99" w:rsidRPr="001D0DB0">
        <w:t>this instrument</w:t>
      </w:r>
      <w:r w:rsidRPr="001D0DB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D0DB0" w:rsidRDefault="005452CC" w:rsidP="00BF23C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D0DB0" w:rsidRPr="001D0DB0" w:rsidTr="0096307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DB0" w:rsidRDefault="005452CC" w:rsidP="00A95C18">
            <w:pPr>
              <w:pStyle w:val="TableHeading"/>
            </w:pPr>
            <w:r w:rsidRPr="001D0DB0">
              <w:t>Commencement information</w:t>
            </w:r>
          </w:p>
        </w:tc>
      </w:tr>
      <w:tr w:rsidR="001D0DB0" w:rsidRPr="001D0DB0" w:rsidTr="0096307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DB0" w:rsidRDefault="005452CC" w:rsidP="00A95C18">
            <w:pPr>
              <w:pStyle w:val="TableHeading"/>
            </w:pPr>
            <w:r w:rsidRPr="001D0D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DB0" w:rsidRDefault="005452CC" w:rsidP="00A95C18">
            <w:pPr>
              <w:pStyle w:val="TableHeading"/>
            </w:pPr>
            <w:r w:rsidRPr="001D0D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0DB0" w:rsidRDefault="005452CC" w:rsidP="00A95C18">
            <w:pPr>
              <w:pStyle w:val="TableHeading"/>
            </w:pPr>
            <w:r w:rsidRPr="001D0DB0">
              <w:t>Column 3</w:t>
            </w:r>
          </w:p>
        </w:tc>
      </w:tr>
      <w:tr w:rsidR="001D0DB0" w:rsidRPr="001D0DB0" w:rsidTr="0096307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DB0" w:rsidRDefault="005452CC" w:rsidP="00A95C18">
            <w:pPr>
              <w:pStyle w:val="TableHeading"/>
            </w:pPr>
            <w:r w:rsidRPr="001D0D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DB0" w:rsidRDefault="005452CC" w:rsidP="00A95C18">
            <w:pPr>
              <w:pStyle w:val="TableHeading"/>
            </w:pPr>
            <w:r w:rsidRPr="001D0D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DB0" w:rsidRDefault="005452CC" w:rsidP="00A95C18">
            <w:pPr>
              <w:pStyle w:val="TableHeading"/>
            </w:pPr>
            <w:r w:rsidRPr="001D0DB0">
              <w:t>Date/Details</w:t>
            </w:r>
          </w:p>
        </w:tc>
      </w:tr>
      <w:tr w:rsidR="001D0DB0" w:rsidRPr="001D0DB0" w:rsidTr="0096307B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1D0DB0" w:rsidRDefault="005452CC" w:rsidP="005452CC">
            <w:pPr>
              <w:pStyle w:val="Tabletext"/>
            </w:pPr>
            <w:r w:rsidRPr="001D0DB0">
              <w:t>1.  Sections</w:t>
            </w:r>
            <w:r w:rsidR="001D0DB0" w:rsidRPr="001D0DB0">
              <w:t> </w:t>
            </w:r>
            <w:r w:rsidRPr="001D0DB0">
              <w:t xml:space="preserve">1 to 4 and anything in </w:t>
            </w:r>
            <w:r w:rsidR="00381F99" w:rsidRPr="001D0DB0">
              <w:t>this instrument</w:t>
            </w:r>
            <w:r w:rsidRPr="001D0DB0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1D0DB0" w:rsidRDefault="005452CC" w:rsidP="005452CC">
            <w:pPr>
              <w:pStyle w:val="Tabletext"/>
            </w:pPr>
            <w:r w:rsidRPr="001D0DB0">
              <w:t xml:space="preserve">The day after </w:t>
            </w:r>
            <w:r w:rsidR="00381F99" w:rsidRPr="001D0DB0">
              <w:t>this instrument is</w:t>
            </w:r>
            <w:r w:rsidRPr="001D0DB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1D0DB0" w:rsidRDefault="00780DC8">
            <w:pPr>
              <w:pStyle w:val="Tabletext"/>
            </w:pPr>
            <w:r>
              <w:t>8 December 2018</w:t>
            </w:r>
          </w:p>
        </w:tc>
      </w:tr>
      <w:tr w:rsidR="001D0DB0" w:rsidRPr="001D0DB0" w:rsidTr="0096307B">
        <w:tc>
          <w:tcPr>
            <w:tcW w:w="2127" w:type="dxa"/>
            <w:shd w:val="clear" w:color="auto" w:fill="auto"/>
          </w:tcPr>
          <w:p w:rsidR="00FE0465" w:rsidRPr="001D0DB0" w:rsidRDefault="00FE0465" w:rsidP="005452CC">
            <w:pPr>
              <w:pStyle w:val="Tabletext"/>
            </w:pPr>
            <w:r w:rsidRPr="001D0DB0">
              <w:t>2.  Schedule</w:t>
            </w:r>
            <w:r w:rsidR="001D0DB0" w:rsidRPr="001D0DB0">
              <w:t> </w:t>
            </w:r>
            <w:r w:rsidRPr="001D0DB0">
              <w:t>1, Part</w:t>
            </w:r>
            <w:r w:rsidR="001D0DB0" w:rsidRPr="001D0DB0">
              <w:t> </w:t>
            </w:r>
            <w:r w:rsidRPr="001D0DB0">
              <w:t>1</w:t>
            </w:r>
          </w:p>
        </w:tc>
        <w:tc>
          <w:tcPr>
            <w:tcW w:w="4394" w:type="dxa"/>
            <w:shd w:val="clear" w:color="auto" w:fill="auto"/>
          </w:tcPr>
          <w:p w:rsidR="00FE0465" w:rsidRPr="001D0DB0" w:rsidRDefault="00807E77" w:rsidP="00807E77">
            <w:pPr>
              <w:pStyle w:val="Tabletext"/>
            </w:pPr>
            <w:r w:rsidRPr="001D0DB0">
              <w:t>1</w:t>
            </w:r>
            <w:r w:rsidR="001D0DB0" w:rsidRPr="001D0DB0">
              <w:t> </w:t>
            </w:r>
            <w:r w:rsidRPr="001D0DB0">
              <w:t>July 2017</w:t>
            </w:r>
            <w:r w:rsidR="00FE0465" w:rsidRPr="001D0DB0">
              <w:t>.</w:t>
            </w:r>
          </w:p>
        </w:tc>
        <w:tc>
          <w:tcPr>
            <w:tcW w:w="1843" w:type="dxa"/>
            <w:shd w:val="clear" w:color="auto" w:fill="auto"/>
          </w:tcPr>
          <w:p w:rsidR="00FE0465" w:rsidRPr="001D0DB0" w:rsidRDefault="004007C8">
            <w:pPr>
              <w:pStyle w:val="Tabletext"/>
            </w:pPr>
            <w:r w:rsidRPr="001D0DB0">
              <w:t>1</w:t>
            </w:r>
            <w:r w:rsidR="001D0DB0" w:rsidRPr="001D0DB0">
              <w:t> </w:t>
            </w:r>
            <w:r w:rsidRPr="001D0DB0">
              <w:t>July 2017</w:t>
            </w:r>
          </w:p>
        </w:tc>
      </w:tr>
      <w:tr w:rsidR="001D0DB0" w:rsidRPr="001D0DB0" w:rsidTr="0096307B">
        <w:tc>
          <w:tcPr>
            <w:tcW w:w="2127" w:type="dxa"/>
            <w:shd w:val="clear" w:color="auto" w:fill="auto"/>
          </w:tcPr>
          <w:p w:rsidR="005E2521" w:rsidRPr="001D0DB0" w:rsidRDefault="005E2521" w:rsidP="005452CC">
            <w:pPr>
              <w:pStyle w:val="Tabletext"/>
            </w:pPr>
            <w:r w:rsidRPr="001D0DB0">
              <w:t>3.  Schedule</w:t>
            </w:r>
            <w:r w:rsidR="001D0DB0" w:rsidRPr="001D0DB0">
              <w:t> </w:t>
            </w:r>
            <w:r w:rsidRPr="001D0DB0">
              <w:t>1, Part</w:t>
            </w:r>
            <w:r w:rsidR="001D0DB0" w:rsidRPr="001D0DB0">
              <w:t> </w:t>
            </w:r>
            <w:r w:rsidRPr="001D0DB0">
              <w:t>2</w:t>
            </w:r>
          </w:p>
        </w:tc>
        <w:tc>
          <w:tcPr>
            <w:tcW w:w="4394" w:type="dxa"/>
            <w:shd w:val="clear" w:color="auto" w:fill="auto"/>
          </w:tcPr>
          <w:p w:rsidR="005E2521" w:rsidRPr="001D0DB0" w:rsidRDefault="005E2521" w:rsidP="00807E77">
            <w:pPr>
              <w:pStyle w:val="Tabletext"/>
            </w:pPr>
            <w:r w:rsidRPr="001D0DB0">
              <w:t>1</w:t>
            </w:r>
            <w:r w:rsidR="001D0DB0" w:rsidRPr="001D0DB0">
              <w:t> </w:t>
            </w:r>
            <w:r w:rsidRPr="001D0DB0">
              <w:t>November 2018.</w:t>
            </w:r>
          </w:p>
        </w:tc>
        <w:tc>
          <w:tcPr>
            <w:tcW w:w="1843" w:type="dxa"/>
            <w:shd w:val="clear" w:color="auto" w:fill="auto"/>
          </w:tcPr>
          <w:p w:rsidR="005E2521" w:rsidRPr="001D0DB0" w:rsidRDefault="004007C8">
            <w:pPr>
              <w:pStyle w:val="Tabletext"/>
            </w:pPr>
            <w:r w:rsidRPr="001D0DB0">
              <w:t>1</w:t>
            </w:r>
            <w:r w:rsidR="001D0DB0" w:rsidRPr="001D0DB0">
              <w:t> </w:t>
            </w:r>
            <w:r w:rsidRPr="001D0DB0">
              <w:t>November 2018</w:t>
            </w:r>
          </w:p>
        </w:tc>
      </w:tr>
      <w:tr w:rsidR="001D0DB0" w:rsidRPr="001D0DB0" w:rsidTr="0096307B">
        <w:tc>
          <w:tcPr>
            <w:tcW w:w="2127" w:type="dxa"/>
            <w:shd w:val="clear" w:color="auto" w:fill="auto"/>
            <w:hideMark/>
          </w:tcPr>
          <w:p w:rsidR="005452CC" w:rsidRPr="001D0DB0" w:rsidRDefault="00142E57">
            <w:pPr>
              <w:pStyle w:val="Tabletext"/>
            </w:pPr>
            <w:r w:rsidRPr="001D0DB0">
              <w:t>4</w:t>
            </w:r>
            <w:r w:rsidR="005452CC" w:rsidRPr="001D0DB0">
              <w:t xml:space="preserve">.  </w:t>
            </w:r>
            <w:r w:rsidR="00A95C18" w:rsidRPr="001D0DB0">
              <w:t>Schedule</w:t>
            </w:r>
            <w:r w:rsidR="001D0DB0" w:rsidRPr="001D0DB0">
              <w:t> </w:t>
            </w:r>
            <w:r w:rsidR="00A95C18" w:rsidRPr="001D0DB0">
              <w:t>1, Part</w:t>
            </w:r>
            <w:r w:rsidR="001D0DB0" w:rsidRPr="001D0DB0">
              <w:t> </w:t>
            </w:r>
            <w:r w:rsidR="005E2521" w:rsidRPr="001D0DB0">
              <w:t>3</w:t>
            </w:r>
          </w:p>
        </w:tc>
        <w:tc>
          <w:tcPr>
            <w:tcW w:w="4394" w:type="dxa"/>
            <w:shd w:val="clear" w:color="auto" w:fill="auto"/>
          </w:tcPr>
          <w:p w:rsidR="005452CC" w:rsidRPr="001D0DB0" w:rsidRDefault="00A95C18">
            <w:pPr>
              <w:pStyle w:val="Tabletext"/>
            </w:pPr>
            <w:r w:rsidRPr="001D0DB0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5452CC" w:rsidRPr="001D0DB0" w:rsidRDefault="00780DC8">
            <w:pPr>
              <w:pStyle w:val="Tabletext"/>
            </w:pPr>
            <w:r>
              <w:t>8 December 2018</w:t>
            </w:r>
          </w:p>
        </w:tc>
      </w:tr>
      <w:tr w:rsidR="001D0DB0" w:rsidRPr="001D0DB0" w:rsidTr="0096307B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424950" w:rsidRPr="001D0DB0" w:rsidRDefault="00142E57" w:rsidP="00FE0465">
            <w:pPr>
              <w:pStyle w:val="Tabletext"/>
            </w:pPr>
            <w:r w:rsidRPr="001D0DB0">
              <w:t>5</w:t>
            </w:r>
            <w:r w:rsidR="00424950" w:rsidRPr="001D0DB0">
              <w:t>.  Schedule</w:t>
            </w:r>
            <w:r w:rsidR="001D0DB0" w:rsidRPr="001D0DB0">
              <w:t> </w:t>
            </w:r>
            <w:r w:rsidR="00424950" w:rsidRPr="001D0DB0">
              <w:t>1, Part</w:t>
            </w:r>
            <w:r w:rsidR="001D0DB0" w:rsidRPr="001D0DB0">
              <w:t> </w:t>
            </w:r>
            <w:r w:rsidR="005E2521" w:rsidRPr="001D0DB0">
              <w:t>4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424950" w:rsidRPr="001D0DB0" w:rsidRDefault="00424950">
            <w:pPr>
              <w:pStyle w:val="Tabletext"/>
            </w:pPr>
            <w:r w:rsidRPr="001D0DB0">
              <w:t>The first 1</w:t>
            </w:r>
            <w:r w:rsidR="001D0DB0" w:rsidRPr="001D0DB0">
              <w:t> </w:t>
            </w:r>
            <w:r w:rsidRPr="001D0DB0">
              <w:t>January, 1</w:t>
            </w:r>
            <w:r w:rsidR="001D0DB0" w:rsidRPr="001D0DB0">
              <w:t> </w:t>
            </w:r>
            <w:r w:rsidRPr="001D0DB0">
              <w:t>April, 1</w:t>
            </w:r>
            <w:r w:rsidR="001D0DB0" w:rsidRPr="001D0DB0">
              <w:t> </w:t>
            </w:r>
            <w:r w:rsidRPr="001D0DB0">
              <w:t>July or 1</w:t>
            </w:r>
            <w:r w:rsidR="001D0DB0" w:rsidRPr="001D0DB0">
              <w:t> </w:t>
            </w:r>
            <w:r w:rsidRPr="001D0DB0">
              <w:t>October to occur after the day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424950" w:rsidRPr="001D0DB0" w:rsidRDefault="00780DC8">
            <w:pPr>
              <w:pStyle w:val="Tabletext"/>
            </w:pPr>
            <w:r>
              <w:t>1 January 2019</w:t>
            </w:r>
          </w:p>
        </w:tc>
      </w:tr>
      <w:tr w:rsidR="001D0DB0" w:rsidRPr="001D0DB0" w:rsidTr="0096307B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0DB0" w:rsidRDefault="00EF074F">
            <w:pPr>
              <w:pStyle w:val="Tabletext"/>
            </w:pPr>
            <w:r w:rsidRPr="001D0DB0">
              <w:t>6</w:t>
            </w:r>
            <w:r w:rsidR="005452CC" w:rsidRPr="001D0DB0">
              <w:t xml:space="preserve">.  </w:t>
            </w:r>
            <w:r w:rsidR="00A95C18" w:rsidRPr="001D0DB0">
              <w:t>Schedule</w:t>
            </w:r>
            <w:r w:rsidR="001D0DB0" w:rsidRPr="001D0DB0">
              <w:t> </w:t>
            </w:r>
            <w:r w:rsidR="00A95C18" w:rsidRPr="001D0DB0">
              <w:t>1, Part</w:t>
            </w:r>
            <w:r w:rsidR="001D0DB0" w:rsidRPr="001D0DB0">
              <w:t> </w:t>
            </w:r>
            <w:r w:rsidRPr="001D0DB0">
              <w:t>5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5C18" w:rsidRPr="001D0DB0" w:rsidRDefault="00A95C18" w:rsidP="00BF23C4">
            <w:pPr>
              <w:pStyle w:val="Tabletext"/>
            </w:pPr>
            <w:r w:rsidRPr="001D0DB0">
              <w:t>The later of:</w:t>
            </w:r>
          </w:p>
          <w:p w:rsidR="00A95C18" w:rsidRPr="001D0DB0" w:rsidRDefault="00A95C18" w:rsidP="00BF23C4">
            <w:pPr>
              <w:pStyle w:val="Tablea"/>
            </w:pPr>
            <w:r w:rsidRPr="001D0DB0">
              <w:t>(a) the day after this instrument is registered; and</w:t>
            </w:r>
          </w:p>
          <w:p w:rsidR="00A95C18" w:rsidRPr="001D0DB0" w:rsidRDefault="00A95C18" w:rsidP="00BF23C4">
            <w:pPr>
              <w:pStyle w:val="Tablea"/>
            </w:pPr>
            <w:r w:rsidRPr="001D0DB0">
              <w:t xml:space="preserve">(b) the day </w:t>
            </w:r>
            <w:r w:rsidR="00C550BF" w:rsidRPr="001D0DB0">
              <w:t xml:space="preserve">on which </w:t>
            </w:r>
            <w:r w:rsidR="00660F67" w:rsidRPr="001D0DB0">
              <w:t>item</w:t>
            </w:r>
            <w:r w:rsidR="001D0DB0" w:rsidRPr="001D0DB0">
              <w:t> </w:t>
            </w:r>
            <w:r w:rsidR="0096307B" w:rsidRPr="001D0DB0">
              <w:t>10</w:t>
            </w:r>
            <w:r w:rsidR="0058457D" w:rsidRPr="001D0DB0">
              <w:t>0</w:t>
            </w:r>
            <w:r w:rsidR="00253041" w:rsidRPr="001D0DB0">
              <w:t xml:space="preserve"> of </w:t>
            </w:r>
            <w:r w:rsidR="00A2209F" w:rsidRPr="001D0DB0">
              <w:t>Schedule</w:t>
            </w:r>
            <w:r w:rsidR="001D0DB0" w:rsidRPr="001D0DB0">
              <w:t> </w:t>
            </w:r>
            <w:r w:rsidR="0096307B" w:rsidRPr="001D0DB0">
              <w:t>5</w:t>
            </w:r>
            <w:r w:rsidRPr="001D0DB0">
              <w:t xml:space="preserve"> to the </w:t>
            </w:r>
            <w:r w:rsidRPr="001D0DB0">
              <w:rPr>
                <w:i/>
              </w:rPr>
              <w:t>Treasury Laws Amendment (</w:t>
            </w:r>
            <w:r w:rsidR="0078087C" w:rsidRPr="001D0DB0">
              <w:rPr>
                <w:i/>
              </w:rPr>
              <w:t>2018 Measures No.</w:t>
            </w:r>
            <w:r w:rsidR="001D0DB0" w:rsidRPr="001D0DB0">
              <w:rPr>
                <w:i/>
              </w:rPr>
              <w:t> </w:t>
            </w:r>
            <w:r w:rsidR="0078087C" w:rsidRPr="001D0DB0">
              <w:rPr>
                <w:i/>
              </w:rPr>
              <w:t>6)</w:t>
            </w:r>
            <w:r w:rsidR="00C550BF" w:rsidRPr="001D0DB0">
              <w:rPr>
                <w:i/>
              </w:rPr>
              <w:t xml:space="preserve"> Act 2018</w:t>
            </w:r>
            <w:r w:rsidR="00C550BF" w:rsidRPr="001D0DB0">
              <w:t xml:space="preserve"> commences.</w:t>
            </w:r>
          </w:p>
          <w:p w:rsidR="00A95C18" w:rsidRPr="001D0DB0" w:rsidRDefault="00A95C18">
            <w:pPr>
              <w:pStyle w:val="Tabletext"/>
            </w:pPr>
            <w:r w:rsidRPr="001D0DB0">
              <w:t xml:space="preserve">However, the provisions do not commence at all if the event mentioned in </w:t>
            </w:r>
            <w:r w:rsidR="001D0DB0" w:rsidRPr="001D0DB0">
              <w:t>paragraph (</w:t>
            </w:r>
            <w:r w:rsidRPr="001D0DB0">
              <w:t>b) does not occur.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1D0DB0" w:rsidRDefault="00FA0EF0">
            <w:pPr>
              <w:pStyle w:val="Tabletext"/>
            </w:pPr>
            <w:r>
              <w:t>Never commenced</w:t>
            </w:r>
            <w:bookmarkStart w:id="2" w:name="_GoBack"/>
            <w:bookmarkEnd w:id="2"/>
          </w:p>
        </w:tc>
      </w:tr>
    </w:tbl>
    <w:p w:rsidR="005452CC" w:rsidRPr="001D0DB0" w:rsidRDefault="005452CC" w:rsidP="00BF23C4">
      <w:pPr>
        <w:pStyle w:val="notetext"/>
      </w:pPr>
      <w:r w:rsidRPr="001D0DB0">
        <w:rPr>
          <w:snapToGrid w:val="0"/>
          <w:lang w:eastAsia="en-US"/>
        </w:rPr>
        <w:t>Note:</w:t>
      </w:r>
      <w:r w:rsidRPr="001D0DB0">
        <w:rPr>
          <w:snapToGrid w:val="0"/>
          <w:lang w:eastAsia="en-US"/>
        </w:rPr>
        <w:tab/>
        <w:t xml:space="preserve">This table relates only to the provisions of </w:t>
      </w:r>
      <w:r w:rsidR="00381F99" w:rsidRPr="001D0DB0">
        <w:rPr>
          <w:snapToGrid w:val="0"/>
          <w:lang w:eastAsia="en-US"/>
        </w:rPr>
        <w:t>this instrument</w:t>
      </w:r>
      <w:r w:rsidRPr="001D0DB0">
        <w:t xml:space="preserve"> </w:t>
      </w:r>
      <w:r w:rsidRPr="001D0DB0">
        <w:rPr>
          <w:snapToGrid w:val="0"/>
          <w:lang w:eastAsia="en-US"/>
        </w:rPr>
        <w:t xml:space="preserve">as originally made. It will not be amended to deal with any later amendments of </w:t>
      </w:r>
      <w:r w:rsidR="00381F99" w:rsidRPr="001D0DB0">
        <w:rPr>
          <w:snapToGrid w:val="0"/>
          <w:lang w:eastAsia="en-US"/>
        </w:rPr>
        <w:t>this instrument</w:t>
      </w:r>
      <w:r w:rsidRPr="001D0DB0">
        <w:rPr>
          <w:snapToGrid w:val="0"/>
          <w:lang w:eastAsia="en-US"/>
        </w:rPr>
        <w:t>.</w:t>
      </w:r>
    </w:p>
    <w:p w:rsidR="005452CC" w:rsidRPr="001D0DB0" w:rsidRDefault="005452CC" w:rsidP="004F676E">
      <w:pPr>
        <w:pStyle w:val="subsection"/>
      </w:pPr>
      <w:r w:rsidRPr="001D0DB0">
        <w:tab/>
        <w:t>(2)</w:t>
      </w:r>
      <w:r w:rsidRPr="001D0DB0">
        <w:tab/>
        <w:t xml:space="preserve">Any information in column 3 of the table is not part of </w:t>
      </w:r>
      <w:r w:rsidR="00381F99" w:rsidRPr="001D0DB0">
        <w:t>this instrument</w:t>
      </w:r>
      <w:r w:rsidRPr="001D0DB0">
        <w:t xml:space="preserve">. Information may be inserted in this column, or information in it may be edited, in any published version of </w:t>
      </w:r>
      <w:r w:rsidR="00381F99" w:rsidRPr="001D0DB0">
        <w:t>this instrument</w:t>
      </w:r>
      <w:r w:rsidRPr="001D0DB0">
        <w:t>.</w:t>
      </w:r>
    </w:p>
    <w:p w:rsidR="00BF6650" w:rsidRPr="001D0DB0" w:rsidRDefault="00BF6650" w:rsidP="00BF6650">
      <w:pPr>
        <w:pStyle w:val="ActHead5"/>
      </w:pPr>
      <w:bookmarkStart w:id="3" w:name="_Toc530490103"/>
      <w:r w:rsidRPr="001D0DB0">
        <w:rPr>
          <w:rStyle w:val="CharSectno"/>
        </w:rPr>
        <w:t>3</w:t>
      </w:r>
      <w:r w:rsidRPr="001D0DB0">
        <w:t xml:space="preserve">  Authority</w:t>
      </w:r>
      <w:bookmarkEnd w:id="3"/>
    </w:p>
    <w:p w:rsidR="00BF6650" w:rsidRPr="001D0DB0" w:rsidRDefault="00BF6650" w:rsidP="00BF6650">
      <w:pPr>
        <w:pStyle w:val="subsection"/>
        <w:rPr>
          <w:i/>
        </w:rPr>
      </w:pPr>
      <w:r w:rsidRPr="001D0DB0">
        <w:tab/>
      </w:r>
      <w:r w:rsidRPr="001D0DB0">
        <w:tab/>
      </w:r>
      <w:r w:rsidR="00381F99" w:rsidRPr="001D0DB0">
        <w:t>This instrument is</w:t>
      </w:r>
      <w:r w:rsidRPr="001D0DB0">
        <w:t xml:space="preserve"> made under the</w:t>
      </w:r>
      <w:r w:rsidR="0005054E" w:rsidRPr="001D0DB0">
        <w:t xml:space="preserve"> following</w:t>
      </w:r>
      <w:r w:rsidR="0005054E" w:rsidRPr="001D0DB0">
        <w:rPr>
          <w:i/>
        </w:rPr>
        <w:t>:</w:t>
      </w:r>
    </w:p>
    <w:p w:rsidR="00846A17" w:rsidRPr="001D0DB0" w:rsidRDefault="0005054E" w:rsidP="0005054E">
      <w:pPr>
        <w:pStyle w:val="paragraph"/>
      </w:pPr>
      <w:r w:rsidRPr="001D0DB0">
        <w:tab/>
        <w:t>(a)</w:t>
      </w:r>
      <w:r w:rsidRPr="001D0DB0">
        <w:tab/>
      </w:r>
      <w:r w:rsidR="00846A17" w:rsidRPr="001D0DB0">
        <w:t xml:space="preserve">the </w:t>
      </w:r>
      <w:r w:rsidR="00846A17" w:rsidRPr="001D0DB0">
        <w:rPr>
          <w:i/>
        </w:rPr>
        <w:t>A New Tax System (Australian Business Number) Act 1999</w:t>
      </w:r>
      <w:r w:rsidR="00846A17" w:rsidRPr="001D0DB0">
        <w:t>;</w:t>
      </w:r>
    </w:p>
    <w:p w:rsidR="0005054E" w:rsidRPr="001D0DB0" w:rsidRDefault="00846A17" w:rsidP="0005054E">
      <w:pPr>
        <w:pStyle w:val="paragraph"/>
      </w:pPr>
      <w:r w:rsidRPr="001D0DB0">
        <w:tab/>
        <w:t>(b)</w:t>
      </w:r>
      <w:r w:rsidRPr="001D0DB0">
        <w:tab/>
      </w:r>
      <w:r w:rsidR="0005054E" w:rsidRPr="001D0DB0">
        <w:t xml:space="preserve">the </w:t>
      </w:r>
      <w:r w:rsidR="0005054E" w:rsidRPr="001D0DB0">
        <w:rPr>
          <w:i/>
        </w:rPr>
        <w:t>Competition and Consumer Act 2010</w:t>
      </w:r>
      <w:r w:rsidR="0005054E" w:rsidRPr="001D0DB0">
        <w:t>;</w:t>
      </w:r>
    </w:p>
    <w:p w:rsidR="0005054E" w:rsidRPr="001D0DB0" w:rsidRDefault="0005054E" w:rsidP="0005054E">
      <w:pPr>
        <w:pStyle w:val="paragraph"/>
      </w:pPr>
      <w:r w:rsidRPr="001D0DB0">
        <w:tab/>
        <w:t>(</w:t>
      </w:r>
      <w:r w:rsidR="00846A17" w:rsidRPr="001D0DB0">
        <w:t>c</w:t>
      </w:r>
      <w:r w:rsidRPr="001D0DB0">
        <w:t>)</w:t>
      </w:r>
      <w:r w:rsidRPr="001D0DB0">
        <w:tab/>
        <w:t xml:space="preserve">the </w:t>
      </w:r>
      <w:r w:rsidRPr="001D0DB0">
        <w:rPr>
          <w:i/>
        </w:rPr>
        <w:t>Corporations Act 2001</w:t>
      </w:r>
      <w:r w:rsidRPr="001D0DB0">
        <w:t>;</w:t>
      </w:r>
    </w:p>
    <w:p w:rsidR="0024505B" w:rsidRPr="001D0DB0" w:rsidRDefault="0024505B" w:rsidP="0005054E">
      <w:pPr>
        <w:pStyle w:val="paragraph"/>
      </w:pPr>
      <w:r w:rsidRPr="001D0DB0">
        <w:tab/>
        <w:t>(d)</w:t>
      </w:r>
      <w:r w:rsidRPr="001D0DB0">
        <w:tab/>
        <w:t xml:space="preserve">the </w:t>
      </w:r>
      <w:r w:rsidRPr="001D0DB0">
        <w:rPr>
          <w:i/>
        </w:rPr>
        <w:t xml:space="preserve">Income Tax Assessment </w:t>
      </w:r>
      <w:r w:rsidR="000035FA" w:rsidRPr="001D0DB0">
        <w:rPr>
          <w:i/>
        </w:rPr>
        <w:t>Act</w:t>
      </w:r>
      <w:r w:rsidRPr="001D0DB0">
        <w:rPr>
          <w:i/>
        </w:rPr>
        <w:t xml:space="preserve"> 1997</w:t>
      </w:r>
      <w:r w:rsidRPr="001D0DB0">
        <w:t>;</w:t>
      </w:r>
    </w:p>
    <w:p w:rsidR="0005054E" w:rsidRPr="001D0DB0" w:rsidRDefault="00846A17" w:rsidP="0005054E">
      <w:pPr>
        <w:pStyle w:val="paragraph"/>
      </w:pPr>
      <w:r w:rsidRPr="001D0DB0">
        <w:tab/>
        <w:t>(</w:t>
      </w:r>
      <w:r w:rsidR="0024505B" w:rsidRPr="001D0DB0">
        <w:t>e</w:t>
      </w:r>
      <w:r w:rsidR="0005054E" w:rsidRPr="001D0DB0">
        <w:t>)</w:t>
      </w:r>
      <w:r w:rsidR="0005054E" w:rsidRPr="001D0DB0">
        <w:tab/>
        <w:t xml:space="preserve">the </w:t>
      </w:r>
      <w:r w:rsidR="0005054E" w:rsidRPr="001D0DB0">
        <w:rPr>
          <w:i/>
        </w:rPr>
        <w:t>Superannuation Industry (Supervision) Act 1993</w:t>
      </w:r>
      <w:r w:rsidR="0005054E" w:rsidRPr="001D0DB0">
        <w:t>.</w:t>
      </w:r>
    </w:p>
    <w:p w:rsidR="00557C7A" w:rsidRPr="001D0DB0" w:rsidRDefault="00BF6650" w:rsidP="00557C7A">
      <w:pPr>
        <w:pStyle w:val="ActHead5"/>
      </w:pPr>
      <w:bookmarkStart w:id="4" w:name="_Toc530490104"/>
      <w:r w:rsidRPr="001D0DB0">
        <w:rPr>
          <w:rStyle w:val="CharSectno"/>
        </w:rPr>
        <w:t>4</w:t>
      </w:r>
      <w:r w:rsidR="00557C7A" w:rsidRPr="001D0DB0">
        <w:t xml:space="preserve">  </w:t>
      </w:r>
      <w:r w:rsidR="00083F48" w:rsidRPr="001D0DB0">
        <w:t>Schedules</w:t>
      </w:r>
      <w:bookmarkEnd w:id="4"/>
    </w:p>
    <w:p w:rsidR="00557C7A" w:rsidRPr="001D0DB0" w:rsidRDefault="00557C7A" w:rsidP="00557C7A">
      <w:pPr>
        <w:pStyle w:val="subsection"/>
      </w:pPr>
      <w:r w:rsidRPr="001D0DB0">
        <w:tab/>
      </w:r>
      <w:r w:rsidRPr="001D0DB0">
        <w:tab/>
      </w:r>
      <w:r w:rsidR="00083F48" w:rsidRPr="001D0DB0">
        <w:t xml:space="preserve">Each </w:t>
      </w:r>
      <w:r w:rsidR="00160BD7" w:rsidRPr="001D0DB0">
        <w:t>instrument</w:t>
      </w:r>
      <w:r w:rsidR="00083F48" w:rsidRPr="001D0DB0">
        <w:t xml:space="preserve"> that is specified in a Schedule to </w:t>
      </w:r>
      <w:r w:rsidR="00381F99" w:rsidRPr="001D0DB0">
        <w:t>this instrument</w:t>
      </w:r>
      <w:r w:rsidR="00083F48" w:rsidRPr="001D0DB0">
        <w:t xml:space="preserve"> is amended or repealed as set out in the applicable items in the Schedule concerned, and any other item in a Schedule to </w:t>
      </w:r>
      <w:r w:rsidR="00381F99" w:rsidRPr="001D0DB0">
        <w:t>this instrument</w:t>
      </w:r>
      <w:r w:rsidR="00083F48" w:rsidRPr="001D0DB0">
        <w:t xml:space="preserve"> has effect according to its terms.</w:t>
      </w:r>
    </w:p>
    <w:p w:rsidR="0004044E" w:rsidRPr="001D0DB0" w:rsidRDefault="0048364F" w:rsidP="00142E57">
      <w:pPr>
        <w:pStyle w:val="ActHead6"/>
        <w:pageBreakBefore/>
      </w:pPr>
      <w:bookmarkStart w:id="5" w:name="_Toc530490105"/>
      <w:bookmarkStart w:id="6" w:name="opcAmSched"/>
      <w:bookmarkStart w:id="7" w:name="opcCurrentFind"/>
      <w:r w:rsidRPr="001D0DB0">
        <w:rPr>
          <w:rStyle w:val="CharAmSchNo"/>
        </w:rPr>
        <w:t>Schedule</w:t>
      </w:r>
      <w:r w:rsidR="001D0DB0" w:rsidRPr="001D0DB0">
        <w:rPr>
          <w:rStyle w:val="CharAmSchNo"/>
        </w:rPr>
        <w:t> </w:t>
      </w:r>
      <w:r w:rsidRPr="001D0DB0">
        <w:rPr>
          <w:rStyle w:val="CharAmSchNo"/>
        </w:rPr>
        <w:t>1</w:t>
      </w:r>
      <w:r w:rsidRPr="001D0DB0">
        <w:t>—</w:t>
      </w:r>
      <w:r w:rsidR="00460499" w:rsidRPr="001D0DB0">
        <w:rPr>
          <w:rStyle w:val="CharAmSchText"/>
        </w:rPr>
        <w:t>Amendments</w:t>
      </w:r>
      <w:bookmarkEnd w:id="5"/>
    </w:p>
    <w:p w:rsidR="00D3082E" w:rsidRPr="001D0DB0" w:rsidRDefault="00A95C18" w:rsidP="007059C7">
      <w:pPr>
        <w:pStyle w:val="ActHead7"/>
      </w:pPr>
      <w:bookmarkStart w:id="8" w:name="_Toc530490106"/>
      <w:bookmarkEnd w:id="6"/>
      <w:bookmarkEnd w:id="7"/>
      <w:r w:rsidRPr="001D0DB0">
        <w:rPr>
          <w:rStyle w:val="CharAmPartNo"/>
        </w:rPr>
        <w:t>Part</w:t>
      </w:r>
      <w:r w:rsidR="001D0DB0" w:rsidRPr="001D0DB0">
        <w:rPr>
          <w:rStyle w:val="CharAmPartNo"/>
        </w:rPr>
        <w:t> </w:t>
      </w:r>
      <w:r w:rsidRPr="001D0DB0">
        <w:rPr>
          <w:rStyle w:val="CharAmPartNo"/>
        </w:rPr>
        <w:t>1</w:t>
      </w:r>
      <w:r w:rsidR="00D3082E" w:rsidRPr="001D0DB0">
        <w:t>—</w:t>
      </w:r>
      <w:r w:rsidR="00D3082E" w:rsidRPr="001D0DB0">
        <w:rPr>
          <w:rStyle w:val="CharAmPartText"/>
        </w:rPr>
        <w:t xml:space="preserve">Amendments commencing </w:t>
      </w:r>
      <w:r w:rsidR="00807E77" w:rsidRPr="001D0DB0">
        <w:rPr>
          <w:rStyle w:val="CharAmPartText"/>
        </w:rPr>
        <w:t>1</w:t>
      </w:r>
      <w:r w:rsidR="001D0DB0" w:rsidRPr="001D0DB0">
        <w:rPr>
          <w:rStyle w:val="CharAmPartText"/>
        </w:rPr>
        <w:t> </w:t>
      </w:r>
      <w:r w:rsidR="00807E77" w:rsidRPr="001D0DB0">
        <w:rPr>
          <w:rStyle w:val="CharAmPartText"/>
        </w:rPr>
        <w:t>July 2017</w:t>
      </w:r>
      <w:bookmarkEnd w:id="8"/>
    </w:p>
    <w:p w:rsidR="00D3082E" w:rsidRPr="001D0DB0" w:rsidRDefault="00D3082E" w:rsidP="00D3082E">
      <w:pPr>
        <w:pStyle w:val="ActHead9"/>
      </w:pPr>
      <w:bookmarkStart w:id="9" w:name="_Toc530490107"/>
      <w:r w:rsidRPr="001D0DB0">
        <w:t>Income Tax Assessment Regulations</w:t>
      </w:r>
      <w:r w:rsidR="001D0DB0" w:rsidRPr="001D0DB0">
        <w:t> </w:t>
      </w:r>
      <w:r w:rsidRPr="001D0DB0">
        <w:t>1997</w:t>
      </w:r>
      <w:bookmarkEnd w:id="9"/>
    </w:p>
    <w:p w:rsidR="00D3082E" w:rsidRPr="001D0DB0" w:rsidRDefault="007324B8" w:rsidP="00D3082E">
      <w:pPr>
        <w:pStyle w:val="ItemHead"/>
      </w:pPr>
      <w:r w:rsidRPr="001D0DB0">
        <w:t>1</w:t>
      </w:r>
      <w:r w:rsidR="00D3082E" w:rsidRPr="001D0DB0">
        <w:t xml:space="preserve">  Regulation</w:t>
      </w:r>
      <w:r w:rsidR="001D0DB0" w:rsidRPr="001D0DB0">
        <w:t> </w:t>
      </w:r>
      <w:r w:rsidR="00D3082E" w:rsidRPr="001D0DB0">
        <w:t>393</w:t>
      </w:r>
      <w:r w:rsidR="001D0DB0">
        <w:noBreakHyphen/>
      </w:r>
      <w:r w:rsidR="00D3082E" w:rsidRPr="001D0DB0">
        <w:t>15</w:t>
      </w:r>
    </w:p>
    <w:p w:rsidR="00D869C4" w:rsidRPr="001D0DB0" w:rsidRDefault="00D869C4" w:rsidP="00D869C4">
      <w:pPr>
        <w:pStyle w:val="Item"/>
      </w:pPr>
      <w:r w:rsidRPr="001D0DB0">
        <w:t>Before</w:t>
      </w:r>
      <w:r w:rsidR="00D3082E" w:rsidRPr="001D0DB0">
        <w:t xml:space="preserve"> “For paragraph</w:t>
      </w:r>
      <w:r w:rsidR="001D0DB0" w:rsidRPr="001D0DB0">
        <w:t> </w:t>
      </w:r>
      <w:r w:rsidR="00D3082E" w:rsidRPr="001D0DB0">
        <w:t>393</w:t>
      </w:r>
      <w:r w:rsidR="001D0DB0">
        <w:noBreakHyphen/>
      </w:r>
      <w:r w:rsidR="00D3082E" w:rsidRPr="001D0DB0">
        <w:t xml:space="preserve">40(3A)(b) of the Act”, </w:t>
      </w:r>
      <w:r w:rsidRPr="001D0DB0">
        <w:t>insert “(1)</w:t>
      </w:r>
      <w:r w:rsidR="00D3082E" w:rsidRPr="001D0DB0">
        <w:t>”.</w:t>
      </w:r>
    </w:p>
    <w:p w:rsidR="00D3082E" w:rsidRPr="001D0DB0" w:rsidRDefault="007324B8" w:rsidP="00D3082E">
      <w:pPr>
        <w:pStyle w:val="ItemHead"/>
      </w:pPr>
      <w:r w:rsidRPr="001D0DB0">
        <w:t>2</w:t>
      </w:r>
      <w:r w:rsidR="00D3082E" w:rsidRPr="001D0DB0">
        <w:t xml:space="preserve">  Paragraph 393</w:t>
      </w:r>
      <w:r w:rsidR="001D0DB0">
        <w:noBreakHyphen/>
      </w:r>
      <w:r w:rsidR="00D3082E" w:rsidRPr="001D0DB0">
        <w:t>15(a)</w:t>
      </w:r>
    </w:p>
    <w:p w:rsidR="00D3082E" w:rsidRPr="001D0DB0" w:rsidRDefault="00D3082E" w:rsidP="00D3082E">
      <w:pPr>
        <w:pStyle w:val="Item"/>
      </w:pPr>
      <w:r w:rsidRPr="001D0DB0">
        <w:t>Repeal the paragraph, substitute:</w:t>
      </w:r>
    </w:p>
    <w:p w:rsidR="00D3082E" w:rsidRPr="001D0DB0" w:rsidRDefault="00D3082E" w:rsidP="00D3082E">
      <w:pPr>
        <w:pStyle w:val="paragraph"/>
      </w:pPr>
      <w:r w:rsidRPr="001D0DB0">
        <w:tab/>
        <w:t>(a)</w:t>
      </w:r>
      <w:r w:rsidRPr="001D0DB0">
        <w:tab/>
        <w:t xml:space="preserve">recovery assistance has been provided as a Category C measure, in the form of a recovery grant for a primary producer, in accordance with a determination mentioned in </w:t>
      </w:r>
      <w:proofErr w:type="spellStart"/>
      <w:r w:rsidRPr="001D0DB0">
        <w:t>subregulation</w:t>
      </w:r>
      <w:proofErr w:type="spellEnd"/>
      <w:r w:rsidR="001D0DB0" w:rsidRPr="001D0DB0">
        <w:t> </w:t>
      </w:r>
      <w:r w:rsidRPr="001D0DB0">
        <w:t>(2); and</w:t>
      </w:r>
    </w:p>
    <w:p w:rsidR="00D3082E" w:rsidRPr="001D0DB0" w:rsidRDefault="007324B8" w:rsidP="00D3082E">
      <w:pPr>
        <w:pStyle w:val="ItemHead"/>
      </w:pPr>
      <w:r w:rsidRPr="001D0DB0">
        <w:t>3</w:t>
      </w:r>
      <w:r w:rsidR="00D3082E" w:rsidRPr="001D0DB0">
        <w:t xml:space="preserve">  At the end of regulation</w:t>
      </w:r>
      <w:r w:rsidR="001D0DB0" w:rsidRPr="001D0DB0">
        <w:t> </w:t>
      </w:r>
      <w:r w:rsidR="00D3082E" w:rsidRPr="001D0DB0">
        <w:t>393</w:t>
      </w:r>
      <w:r w:rsidR="001D0DB0">
        <w:noBreakHyphen/>
      </w:r>
      <w:r w:rsidR="00D3082E" w:rsidRPr="001D0DB0">
        <w:t>15</w:t>
      </w:r>
    </w:p>
    <w:p w:rsidR="00D3082E" w:rsidRPr="001D0DB0" w:rsidRDefault="00D3082E" w:rsidP="00D3082E">
      <w:pPr>
        <w:pStyle w:val="Item"/>
      </w:pPr>
      <w:r w:rsidRPr="001D0DB0">
        <w:t>Add:</w:t>
      </w:r>
    </w:p>
    <w:p w:rsidR="00D3082E" w:rsidRPr="001D0DB0" w:rsidRDefault="00D3082E" w:rsidP="00D3082E">
      <w:pPr>
        <w:pStyle w:val="subsection"/>
      </w:pPr>
      <w:r w:rsidRPr="001D0DB0">
        <w:tab/>
        <w:t>(2)</w:t>
      </w:r>
      <w:r w:rsidRPr="001D0DB0">
        <w:tab/>
        <w:t xml:space="preserve">For the purposes of </w:t>
      </w:r>
      <w:r w:rsidR="001D0DB0" w:rsidRPr="001D0DB0">
        <w:t>paragraph (</w:t>
      </w:r>
      <w:r w:rsidRPr="001D0DB0">
        <w:t>1)(a), the determinations are the following:</w:t>
      </w:r>
    </w:p>
    <w:p w:rsidR="00D3082E" w:rsidRPr="001D0DB0" w:rsidRDefault="00D3082E" w:rsidP="00D3082E">
      <w:pPr>
        <w:pStyle w:val="paragraph"/>
      </w:pPr>
      <w:r w:rsidRPr="001D0DB0">
        <w:tab/>
        <w:t>(a)</w:t>
      </w:r>
      <w:r w:rsidRPr="001D0DB0">
        <w:tab/>
        <w:t>Natural Disaster Relief and Recovery Arrangements Determination</w:t>
      </w:r>
      <w:r w:rsidR="001D0DB0" w:rsidRPr="001D0DB0">
        <w:t> </w:t>
      </w:r>
      <w:r w:rsidRPr="001D0DB0">
        <w:t>2012 Version 2.0, determined by the Minister for Justice on 29</w:t>
      </w:r>
      <w:r w:rsidR="001D0DB0" w:rsidRPr="001D0DB0">
        <w:t> </w:t>
      </w:r>
      <w:r w:rsidRPr="001D0DB0">
        <w:t>October 2015;</w:t>
      </w:r>
    </w:p>
    <w:p w:rsidR="00FE0465" w:rsidRPr="001D0DB0" w:rsidRDefault="00D3082E" w:rsidP="00807E77">
      <w:pPr>
        <w:pStyle w:val="paragraph"/>
      </w:pPr>
      <w:r w:rsidRPr="001D0DB0">
        <w:tab/>
        <w:t>(b)</w:t>
      </w:r>
      <w:r w:rsidRPr="001D0DB0">
        <w:tab/>
        <w:t>Natural Disaster Relief and Recovery Arrangements Determination</w:t>
      </w:r>
      <w:r w:rsidR="001D0DB0" w:rsidRPr="001D0DB0">
        <w:t> </w:t>
      </w:r>
      <w:r w:rsidRPr="001D0DB0">
        <w:t>2017, determined by the Minister for Justice and Minister Assisting the Prime Minister for C</w:t>
      </w:r>
      <w:r w:rsidR="00AE0336" w:rsidRPr="001D0DB0">
        <w:t>ounter</w:t>
      </w:r>
      <w:r w:rsidR="001D0DB0">
        <w:noBreakHyphen/>
      </w:r>
      <w:r w:rsidR="00AE0336" w:rsidRPr="001D0DB0">
        <w:t>Terrorism on 1</w:t>
      </w:r>
      <w:r w:rsidR="001D0DB0" w:rsidRPr="001D0DB0">
        <w:t> </w:t>
      </w:r>
      <w:r w:rsidR="00AE0336" w:rsidRPr="001D0DB0">
        <w:t>June 2017.</w:t>
      </w:r>
    </w:p>
    <w:p w:rsidR="00AE0336" w:rsidRPr="001D0DB0" w:rsidRDefault="00AE0336" w:rsidP="00AE0336">
      <w:pPr>
        <w:pStyle w:val="ActHead7"/>
        <w:pageBreakBefore/>
      </w:pPr>
      <w:bookmarkStart w:id="10" w:name="_Toc530490108"/>
      <w:r w:rsidRPr="001D0DB0">
        <w:rPr>
          <w:rStyle w:val="CharAmPartNo"/>
        </w:rPr>
        <w:t>Part</w:t>
      </w:r>
      <w:r w:rsidR="001D0DB0" w:rsidRPr="001D0DB0">
        <w:rPr>
          <w:rStyle w:val="CharAmPartNo"/>
        </w:rPr>
        <w:t> </w:t>
      </w:r>
      <w:r w:rsidRPr="001D0DB0">
        <w:rPr>
          <w:rStyle w:val="CharAmPartNo"/>
        </w:rPr>
        <w:t>2</w:t>
      </w:r>
      <w:r w:rsidRPr="001D0DB0">
        <w:t>—</w:t>
      </w:r>
      <w:r w:rsidRPr="001D0DB0">
        <w:rPr>
          <w:rStyle w:val="CharAmPartText"/>
        </w:rPr>
        <w:t>Amendments commencing 1</w:t>
      </w:r>
      <w:r w:rsidR="001D0DB0" w:rsidRPr="001D0DB0">
        <w:rPr>
          <w:rStyle w:val="CharAmPartText"/>
        </w:rPr>
        <w:t> </w:t>
      </w:r>
      <w:r w:rsidRPr="001D0DB0">
        <w:rPr>
          <w:rStyle w:val="CharAmPartText"/>
        </w:rPr>
        <w:t>November 2018</w:t>
      </w:r>
      <w:bookmarkEnd w:id="10"/>
    </w:p>
    <w:p w:rsidR="00AE0336" w:rsidRPr="001D0DB0" w:rsidRDefault="00AE0336" w:rsidP="00AE0336">
      <w:pPr>
        <w:pStyle w:val="ActHead9"/>
      </w:pPr>
      <w:bookmarkStart w:id="11" w:name="_Toc530490109"/>
      <w:r w:rsidRPr="001D0DB0">
        <w:t>Income Tax Assessment Regulations</w:t>
      </w:r>
      <w:r w:rsidR="001D0DB0" w:rsidRPr="001D0DB0">
        <w:t> </w:t>
      </w:r>
      <w:r w:rsidRPr="001D0DB0">
        <w:t>1997</w:t>
      </w:r>
      <w:bookmarkEnd w:id="11"/>
    </w:p>
    <w:p w:rsidR="00AE0336" w:rsidRPr="001D0DB0" w:rsidRDefault="007324B8" w:rsidP="00AE0336">
      <w:pPr>
        <w:pStyle w:val="ItemHead"/>
      </w:pPr>
      <w:r w:rsidRPr="001D0DB0">
        <w:t>4</w:t>
      </w:r>
      <w:r w:rsidR="00AE0336" w:rsidRPr="001D0DB0">
        <w:t xml:space="preserve">  At the end of </w:t>
      </w:r>
      <w:proofErr w:type="spellStart"/>
      <w:r w:rsidR="00AE0336" w:rsidRPr="001D0DB0">
        <w:t>subregulation</w:t>
      </w:r>
      <w:proofErr w:type="spellEnd"/>
      <w:r w:rsidR="001D0DB0" w:rsidRPr="001D0DB0">
        <w:t> </w:t>
      </w:r>
      <w:r w:rsidR="00AE0336" w:rsidRPr="001D0DB0">
        <w:t>393</w:t>
      </w:r>
      <w:r w:rsidR="001D0DB0">
        <w:noBreakHyphen/>
      </w:r>
      <w:r w:rsidR="00AE0336" w:rsidRPr="001D0DB0">
        <w:t>15(2)</w:t>
      </w:r>
    </w:p>
    <w:p w:rsidR="00AE0336" w:rsidRPr="001D0DB0" w:rsidRDefault="00AE0336" w:rsidP="00AE0336">
      <w:pPr>
        <w:pStyle w:val="Item"/>
      </w:pPr>
      <w:r w:rsidRPr="001D0DB0">
        <w:t>Add:</w:t>
      </w:r>
    </w:p>
    <w:p w:rsidR="00AE0336" w:rsidRPr="001D0DB0" w:rsidRDefault="005E2521" w:rsidP="00142E57">
      <w:pPr>
        <w:pStyle w:val="paragraph"/>
      </w:pPr>
      <w:r w:rsidRPr="001D0DB0">
        <w:tab/>
        <w:t xml:space="preserve">; </w:t>
      </w:r>
      <w:r w:rsidR="00AE0336" w:rsidRPr="001D0DB0">
        <w:t>(c)</w:t>
      </w:r>
      <w:r w:rsidR="00AE0336" w:rsidRPr="001D0DB0">
        <w:tab/>
        <w:t>Disaster Recovery Funding Arrangements 2018, determined by the Minister for Law Enforcement and Cyber Security on 5</w:t>
      </w:r>
      <w:r w:rsidR="001D0DB0" w:rsidRPr="001D0DB0">
        <w:t> </w:t>
      </w:r>
      <w:r w:rsidR="00AE0336" w:rsidRPr="001D0DB0">
        <w:t>June 2018.</w:t>
      </w:r>
    </w:p>
    <w:p w:rsidR="00A95C18" w:rsidRPr="001D0DB0" w:rsidRDefault="005E2521" w:rsidP="00D3082E">
      <w:pPr>
        <w:pStyle w:val="ActHead7"/>
        <w:pageBreakBefore/>
      </w:pPr>
      <w:bookmarkStart w:id="12" w:name="_Toc530490110"/>
      <w:r w:rsidRPr="001D0DB0">
        <w:rPr>
          <w:rStyle w:val="CharAmPartNo"/>
        </w:rPr>
        <w:t>Part</w:t>
      </w:r>
      <w:r w:rsidR="001D0DB0" w:rsidRPr="001D0DB0">
        <w:rPr>
          <w:rStyle w:val="CharAmPartNo"/>
        </w:rPr>
        <w:t> </w:t>
      </w:r>
      <w:r w:rsidRPr="001D0DB0">
        <w:rPr>
          <w:rStyle w:val="CharAmPartNo"/>
        </w:rPr>
        <w:t>3</w:t>
      </w:r>
      <w:r w:rsidR="00A95C18" w:rsidRPr="001D0DB0">
        <w:t>—</w:t>
      </w:r>
      <w:r w:rsidR="00A95C18" w:rsidRPr="001D0DB0">
        <w:rPr>
          <w:rStyle w:val="CharAmPartText"/>
        </w:rPr>
        <w:t>Amendments commencing the day after registration</w:t>
      </w:r>
      <w:bookmarkEnd w:id="12"/>
    </w:p>
    <w:p w:rsidR="00EF074F" w:rsidRPr="001D0DB0" w:rsidRDefault="00EF074F" w:rsidP="00EF074F">
      <w:pPr>
        <w:pStyle w:val="ActHead8"/>
      </w:pPr>
      <w:bookmarkStart w:id="13" w:name="_Toc530490111"/>
      <w:r w:rsidRPr="001D0DB0">
        <w:t>Division</w:t>
      </w:r>
      <w:r w:rsidR="001D0DB0" w:rsidRPr="001D0DB0">
        <w:t> </w:t>
      </w:r>
      <w:r w:rsidRPr="001D0DB0">
        <w:t>1—Superannuation income stream benefits</w:t>
      </w:r>
      <w:bookmarkEnd w:id="13"/>
    </w:p>
    <w:p w:rsidR="00EF074F" w:rsidRPr="001D0DB0" w:rsidRDefault="00EF074F" w:rsidP="00EF074F">
      <w:pPr>
        <w:pStyle w:val="ActHead9"/>
      </w:pPr>
      <w:bookmarkStart w:id="14" w:name="_Toc530490112"/>
      <w:r w:rsidRPr="001D0DB0">
        <w:t>Income Tax Assessment Regulations</w:t>
      </w:r>
      <w:r w:rsidR="001D0DB0" w:rsidRPr="001D0DB0">
        <w:t> </w:t>
      </w:r>
      <w:r w:rsidRPr="001D0DB0">
        <w:t>1997</w:t>
      </w:r>
      <w:bookmarkEnd w:id="14"/>
    </w:p>
    <w:p w:rsidR="00EF074F" w:rsidRPr="001D0DB0" w:rsidRDefault="007324B8" w:rsidP="00EF074F">
      <w:pPr>
        <w:pStyle w:val="ItemHead"/>
      </w:pPr>
      <w:r w:rsidRPr="001D0DB0">
        <w:t>5</w:t>
      </w:r>
      <w:r w:rsidR="00EF074F" w:rsidRPr="001D0DB0">
        <w:t xml:space="preserve">  Before Subdivision</w:t>
      </w:r>
      <w:r w:rsidR="001D0DB0" w:rsidRPr="001D0DB0">
        <w:t> </w:t>
      </w:r>
      <w:r w:rsidR="00EF074F" w:rsidRPr="001D0DB0">
        <w:t>307</w:t>
      </w:r>
      <w:r w:rsidR="001D0DB0">
        <w:noBreakHyphen/>
      </w:r>
      <w:r w:rsidR="00EF074F" w:rsidRPr="001D0DB0">
        <w:t>C</w:t>
      </w:r>
    </w:p>
    <w:p w:rsidR="00EF074F" w:rsidRPr="001D0DB0" w:rsidRDefault="00EF074F" w:rsidP="00EF074F">
      <w:pPr>
        <w:pStyle w:val="Item"/>
      </w:pPr>
      <w:r w:rsidRPr="001D0DB0">
        <w:t>Insert:</w:t>
      </w:r>
    </w:p>
    <w:p w:rsidR="00EF074F" w:rsidRPr="001D0DB0" w:rsidRDefault="00EF074F" w:rsidP="00EF074F">
      <w:pPr>
        <w:pStyle w:val="ActHead4"/>
      </w:pPr>
      <w:bookmarkStart w:id="15" w:name="_Toc530490113"/>
      <w:r w:rsidRPr="001D0DB0">
        <w:rPr>
          <w:rStyle w:val="CharSubdNo"/>
        </w:rPr>
        <w:t>Subdivision</w:t>
      </w:r>
      <w:r w:rsidR="001D0DB0" w:rsidRPr="001D0DB0">
        <w:rPr>
          <w:rStyle w:val="CharSubdNo"/>
        </w:rPr>
        <w:t> </w:t>
      </w:r>
      <w:r w:rsidRPr="001D0DB0">
        <w:rPr>
          <w:rStyle w:val="CharSubdNo"/>
        </w:rPr>
        <w:t>307</w:t>
      </w:r>
      <w:r w:rsidR="001D0DB0" w:rsidRPr="001D0DB0">
        <w:rPr>
          <w:rStyle w:val="CharSubdNo"/>
        </w:rPr>
        <w:noBreakHyphen/>
      </w:r>
      <w:r w:rsidRPr="001D0DB0">
        <w:rPr>
          <w:rStyle w:val="CharSubdNo"/>
        </w:rPr>
        <w:t>B</w:t>
      </w:r>
      <w:r w:rsidRPr="001D0DB0">
        <w:t>—</w:t>
      </w:r>
      <w:r w:rsidRPr="001D0DB0">
        <w:rPr>
          <w:rStyle w:val="CharSubdText"/>
        </w:rPr>
        <w:t>Superannuation lump sums and superannuation income stream benefits</w:t>
      </w:r>
      <w:bookmarkEnd w:id="15"/>
    </w:p>
    <w:p w:rsidR="00EF074F" w:rsidRPr="001D0DB0" w:rsidRDefault="00EF074F" w:rsidP="00EF074F">
      <w:pPr>
        <w:pStyle w:val="ActHead5"/>
      </w:pPr>
      <w:bookmarkStart w:id="16" w:name="_Toc530490114"/>
      <w:r w:rsidRPr="001D0DB0">
        <w:rPr>
          <w:rStyle w:val="CharSectno"/>
        </w:rPr>
        <w:t>307</w:t>
      </w:r>
      <w:r w:rsidR="001D0DB0" w:rsidRPr="001D0DB0">
        <w:rPr>
          <w:rStyle w:val="CharSectno"/>
        </w:rPr>
        <w:noBreakHyphen/>
      </w:r>
      <w:r w:rsidRPr="001D0DB0">
        <w:rPr>
          <w:rStyle w:val="CharSectno"/>
        </w:rPr>
        <w:t>70.01</w:t>
      </w:r>
      <w:r w:rsidRPr="001D0DB0">
        <w:t xml:space="preserve">  Superannuation income stream benefits</w:t>
      </w:r>
      <w:bookmarkEnd w:id="16"/>
    </w:p>
    <w:p w:rsidR="00EF074F" w:rsidRPr="001D0DB0" w:rsidRDefault="00EF074F" w:rsidP="00EF074F">
      <w:pPr>
        <w:pStyle w:val="subsection"/>
      </w:pPr>
      <w:r w:rsidRPr="001D0DB0">
        <w:tab/>
        <w:t>(1)</w:t>
      </w:r>
      <w:r w:rsidRPr="001D0DB0">
        <w:tab/>
        <w:t>For the purposes of subsection</w:t>
      </w:r>
      <w:r w:rsidR="001D0DB0" w:rsidRPr="001D0DB0">
        <w:t> </w:t>
      </w:r>
      <w:r w:rsidRPr="001D0DB0">
        <w:t>307</w:t>
      </w:r>
      <w:r w:rsidR="001D0DB0">
        <w:noBreakHyphen/>
      </w:r>
      <w:r w:rsidRPr="001D0DB0">
        <w:t xml:space="preserve">70(1) of the Act (definition of </w:t>
      </w:r>
      <w:r w:rsidRPr="001D0DB0">
        <w:rPr>
          <w:b/>
          <w:i/>
        </w:rPr>
        <w:t>superannuation income stream benefit</w:t>
      </w:r>
      <w:r w:rsidRPr="001D0DB0">
        <w:t xml:space="preserve">), all superannuation benefits are specified, apart from a superannuation benefit covered by </w:t>
      </w:r>
      <w:proofErr w:type="spellStart"/>
      <w:r w:rsidRPr="001D0DB0">
        <w:t>subregulation</w:t>
      </w:r>
      <w:proofErr w:type="spellEnd"/>
      <w:r w:rsidR="001D0DB0" w:rsidRPr="001D0DB0">
        <w:t> </w:t>
      </w:r>
      <w:r w:rsidRPr="001D0DB0">
        <w:t>(2).</w:t>
      </w:r>
    </w:p>
    <w:p w:rsidR="00EF074F" w:rsidRPr="001D0DB0" w:rsidRDefault="00EF074F" w:rsidP="00EF074F">
      <w:pPr>
        <w:pStyle w:val="subsection"/>
      </w:pPr>
      <w:r w:rsidRPr="001D0DB0">
        <w:tab/>
        <w:t>(2)</w:t>
      </w:r>
      <w:r w:rsidRPr="001D0DB0">
        <w:tab/>
        <w:t xml:space="preserve">A superannuation benefit is covered by this </w:t>
      </w:r>
      <w:proofErr w:type="spellStart"/>
      <w:r w:rsidRPr="001D0DB0">
        <w:t>subregulation</w:t>
      </w:r>
      <w:proofErr w:type="spellEnd"/>
      <w:r w:rsidR="001D0DB0" w:rsidRPr="001D0DB0">
        <w:t> </w:t>
      </w:r>
      <w:r w:rsidRPr="001D0DB0">
        <w:t>if:</w:t>
      </w:r>
    </w:p>
    <w:p w:rsidR="00EF074F" w:rsidRPr="001D0DB0" w:rsidRDefault="00EF074F" w:rsidP="00EF074F">
      <w:pPr>
        <w:pStyle w:val="paragraph"/>
      </w:pPr>
      <w:r w:rsidRPr="001D0DB0">
        <w:tab/>
        <w:t>(a)</w:t>
      </w:r>
      <w:r w:rsidRPr="001D0DB0">
        <w:tab/>
        <w:t>the superannuation benefit was paid:</w:t>
      </w:r>
    </w:p>
    <w:p w:rsidR="00EF074F" w:rsidRPr="001D0DB0" w:rsidRDefault="00EF074F" w:rsidP="00EF074F">
      <w:pPr>
        <w:pStyle w:val="paragraphsub"/>
      </w:pPr>
      <w:r w:rsidRPr="001D0DB0">
        <w:tab/>
        <w:t>(</w:t>
      </w:r>
      <w:proofErr w:type="spellStart"/>
      <w:r w:rsidRPr="001D0DB0">
        <w:t>i</w:t>
      </w:r>
      <w:proofErr w:type="spellEnd"/>
      <w:r w:rsidRPr="001D0DB0">
        <w:t>)</w:t>
      </w:r>
      <w:r w:rsidRPr="001D0DB0">
        <w:tab/>
        <w:t>on or after 1</w:t>
      </w:r>
      <w:r w:rsidR="001D0DB0" w:rsidRPr="001D0DB0">
        <w:t> </w:t>
      </w:r>
      <w:r w:rsidRPr="001D0DB0">
        <w:t>July 2007; and</w:t>
      </w:r>
    </w:p>
    <w:p w:rsidR="00EF074F" w:rsidRPr="001D0DB0" w:rsidRDefault="00EF074F" w:rsidP="00EF074F">
      <w:pPr>
        <w:pStyle w:val="paragraphsub"/>
      </w:pPr>
      <w:r w:rsidRPr="001D0DB0">
        <w:tab/>
        <w:t>(ii)</w:t>
      </w:r>
      <w:r w:rsidRPr="001D0DB0">
        <w:tab/>
        <w:t>before 1</w:t>
      </w:r>
      <w:r w:rsidR="001D0DB0" w:rsidRPr="001D0DB0">
        <w:t> </w:t>
      </w:r>
      <w:r w:rsidRPr="001D0DB0">
        <w:t>July 2017</w:t>
      </w:r>
      <w:r w:rsidRPr="001D0DB0">
        <w:rPr>
          <w:noProof/>
        </w:rPr>
        <w:t>; and</w:t>
      </w:r>
    </w:p>
    <w:p w:rsidR="00EF074F" w:rsidRPr="001D0DB0" w:rsidRDefault="00EF074F" w:rsidP="00EF074F">
      <w:pPr>
        <w:pStyle w:val="paragraph"/>
      </w:pPr>
      <w:r w:rsidRPr="001D0DB0">
        <w:tab/>
        <w:t>(b)</w:t>
      </w:r>
      <w:r w:rsidRPr="001D0DB0">
        <w:tab/>
        <w:t>the superannuation benefit was paid from a superannuation interest that supported a superannuation income stream; and</w:t>
      </w:r>
    </w:p>
    <w:p w:rsidR="00EF074F" w:rsidRPr="001D0DB0" w:rsidRDefault="00EF074F" w:rsidP="00EF074F">
      <w:pPr>
        <w:pStyle w:val="paragraph"/>
      </w:pPr>
      <w:r w:rsidRPr="001D0DB0">
        <w:tab/>
        <w:t>(c)</w:t>
      </w:r>
      <w:r w:rsidRPr="001D0DB0">
        <w:tab/>
        <w:t>the superannuation income stream met the requirement in paragraph</w:t>
      </w:r>
      <w:r w:rsidR="001D0DB0" w:rsidRPr="001D0DB0">
        <w:t> </w:t>
      </w:r>
      <w:r w:rsidRPr="001D0DB0">
        <w:t>995</w:t>
      </w:r>
      <w:r w:rsidR="001D0DB0">
        <w:noBreakHyphen/>
      </w:r>
      <w:r w:rsidRPr="001D0DB0">
        <w:t>1.03(a) (as in force before the commencement of Schedule</w:t>
      </w:r>
      <w:r w:rsidR="001D0DB0" w:rsidRPr="001D0DB0">
        <w:t> </w:t>
      </w:r>
      <w:r w:rsidRPr="001D0DB0">
        <w:t xml:space="preserve">6 to the </w:t>
      </w:r>
      <w:r w:rsidRPr="001D0DB0">
        <w:rPr>
          <w:i/>
          <w:noProof/>
        </w:rPr>
        <w:t>Treasury Laws Amendment (Fair and Sustainable Superannuation) Regulations</w:t>
      </w:r>
      <w:r w:rsidR="001D0DB0" w:rsidRPr="001D0DB0">
        <w:rPr>
          <w:i/>
          <w:noProof/>
        </w:rPr>
        <w:t> </w:t>
      </w:r>
      <w:r w:rsidRPr="001D0DB0">
        <w:rPr>
          <w:i/>
          <w:noProof/>
        </w:rPr>
        <w:t>2017</w:t>
      </w:r>
      <w:r w:rsidRPr="001D0DB0">
        <w:rPr>
          <w:noProof/>
        </w:rPr>
        <w:t xml:space="preserve">) when the </w:t>
      </w:r>
      <w:r w:rsidRPr="001D0DB0">
        <w:t>superannuation benefit was paid</w:t>
      </w:r>
      <w:r w:rsidRPr="001D0DB0">
        <w:rPr>
          <w:noProof/>
        </w:rPr>
        <w:t>; and</w:t>
      </w:r>
    </w:p>
    <w:p w:rsidR="00EF074F" w:rsidRPr="001D0DB0" w:rsidRDefault="00EF074F" w:rsidP="00EF074F">
      <w:pPr>
        <w:pStyle w:val="paragraph"/>
        <w:rPr>
          <w:noProof/>
        </w:rPr>
      </w:pPr>
      <w:r w:rsidRPr="001D0DB0">
        <w:tab/>
        <w:t>(d)</w:t>
      </w:r>
      <w:r w:rsidRPr="001D0DB0">
        <w:tab/>
        <w:t>the person to whom the superannuation benefit was paid made an election in relation to that payment under paragraph</w:t>
      </w:r>
      <w:r w:rsidR="001D0DB0" w:rsidRPr="001D0DB0">
        <w:t> </w:t>
      </w:r>
      <w:r w:rsidRPr="001D0DB0">
        <w:t>995</w:t>
      </w:r>
      <w:r w:rsidR="001D0DB0">
        <w:noBreakHyphen/>
      </w:r>
      <w:r w:rsidRPr="001D0DB0">
        <w:t>1.03(b) (as in force before the commencement of that Schedule)</w:t>
      </w:r>
      <w:r w:rsidRPr="001D0DB0">
        <w:rPr>
          <w:noProof/>
        </w:rPr>
        <w:t>.</w:t>
      </w:r>
    </w:p>
    <w:p w:rsidR="008C31E2" w:rsidRPr="001D0DB0" w:rsidRDefault="007324B8" w:rsidP="008C31E2">
      <w:pPr>
        <w:pStyle w:val="ItemHead"/>
      </w:pPr>
      <w:r w:rsidRPr="001D0DB0">
        <w:t>6</w:t>
      </w:r>
      <w:r w:rsidR="008C31E2" w:rsidRPr="001D0DB0">
        <w:t xml:space="preserve">  At the end of Division</w:t>
      </w:r>
      <w:r w:rsidR="001D0DB0" w:rsidRPr="001D0DB0">
        <w:t> </w:t>
      </w:r>
      <w:r w:rsidR="008C31E2" w:rsidRPr="001D0DB0">
        <w:t>910</w:t>
      </w:r>
    </w:p>
    <w:p w:rsidR="008C31E2" w:rsidRPr="001D0DB0" w:rsidRDefault="008C31E2" w:rsidP="008C31E2">
      <w:pPr>
        <w:pStyle w:val="Item"/>
      </w:pPr>
      <w:r w:rsidRPr="001D0DB0">
        <w:t>Add:</w:t>
      </w:r>
    </w:p>
    <w:p w:rsidR="008C31E2" w:rsidRPr="001D0DB0" w:rsidRDefault="008C31E2" w:rsidP="008C31E2">
      <w:pPr>
        <w:pStyle w:val="ActHead5"/>
      </w:pPr>
      <w:bookmarkStart w:id="17" w:name="_Toc530490115"/>
      <w:r w:rsidRPr="001D0DB0">
        <w:rPr>
          <w:rStyle w:val="CharSectno"/>
        </w:rPr>
        <w:t>910</w:t>
      </w:r>
      <w:r w:rsidR="001D0DB0" w:rsidRPr="001D0DB0">
        <w:rPr>
          <w:rStyle w:val="CharSectno"/>
        </w:rPr>
        <w:noBreakHyphen/>
      </w:r>
      <w:r w:rsidRPr="001D0DB0">
        <w:rPr>
          <w:rStyle w:val="CharSectno"/>
        </w:rPr>
        <w:t>1.10</w:t>
      </w:r>
      <w:r w:rsidRPr="001D0DB0">
        <w:t xml:space="preserve">  Transitional arrangements arising out of the </w:t>
      </w:r>
      <w:r w:rsidRPr="001D0DB0">
        <w:rPr>
          <w:i/>
        </w:rPr>
        <w:t>Treasury Laws Amendment (Miscellaneous Amendments) Regulations</w:t>
      </w:r>
      <w:r w:rsidR="001D0DB0" w:rsidRPr="001D0DB0">
        <w:rPr>
          <w:i/>
        </w:rPr>
        <w:t> </w:t>
      </w:r>
      <w:r w:rsidRPr="001D0DB0">
        <w:rPr>
          <w:i/>
        </w:rPr>
        <w:t>2018</w:t>
      </w:r>
      <w:bookmarkEnd w:id="17"/>
    </w:p>
    <w:p w:rsidR="008C31E2" w:rsidRPr="001D0DB0" w:rsidRDefault="008C31E2" w:rsidP="008C31E2">
      <w:pPr>
        <w:pStyle w:val="subsection"/>
      </w:pPr>
      <w:r w:rsidRPr="001D0DB0">
        <w:tab/>
        <w:t>(1)</w:t>
      </w:r>
      <w:r w:rsidRPr="001D0DB0">
        <w:tab/>
        <w:t>The amendment made by item</w:t>
      </w:r>
      <w:r w:rsidR="001D0DB0" w:rsidRPr="001D0DB0">
        <w:t> </w:t>
      </w:r>
      <w:r w:rsidRPr="001D0DB0">
        <w:t>5 of Schedule</w:t>
      </w:r>
      <w:r w:rsidR="001D0DB0" w:rsidRPr="001D0DB0">
        <w:t> </w:t>
      </w:r>
      <w:r w:rsidRPr="001D0DB0">
        <w:t xml:space="preserve">1 to the </w:t>
      </w:r>
      <w:r w:rsidRPr="001D0DB0">
        <w:rPr>
          <w:i/>
        </w:rPr>
        <w:t>Treasury Laws Amendment (Miscellaneous Amendments) Regulations</w:t>
      </w:r>
      <w:r w:rsidR="001D0DB0" w:rsidRPr="001D0DB0">
        <w:rPr>
          <w:i/>
        </w:rPr>
        <w:t> </w:t>
      </w:r>
      <w:r w:rsidRPr="001D0DB0">
        <w:rPr>
          <w:i/>
        </w:rPr>
        <w:t>2018</w:t>
      </w:r>
      <w:r w:rsidRPr="001D0DB0">
        <w:t xml:space="preserve"> applies on and after 1</w:t>
      </w:r>
      <w:r w:rsidR="001D0DB0" w:rsidRPr="001D0DB0">
        <w:t> </w:t>
      </w:r>
      <w:r w:rsidRPr="001D0DB0">
        <w:t>July 2007.</w:t>
      </w:r>
    </w:p>
    <w:p w:rsidR="008C31E2" w:rsidRPr="001D0DB0" w:rsidRDefault="008C31E2" w:rsidP="008C31E2">
      <w:pPr>
        <w:pStyle w:val="subsection"/>
      </w:pPr>
      <w:r w:rsidRPr="001D0DB0">
        <w:tab/>
        <w:t>(2)</w:t>
      </w:r>
      <w:r w:rsidRPr="001D0DB0">
        <w:tab/>
        <w:t>The amendments made by items</w:t>
      </w:r>
      <w:r w:rsidR="001D0DB0" w:rsidRPr="001D0DB0">
        <w:t> </w:t>
      </w:r>
      <w:r w:rsidR="007324B8" w:rsidRPr="001D0DB0">
        <w:t>7</w:t>
      </w:r>
      <w:r w:rsidRPr="001D0DB0">
        <w:t xml:space="preserve"> and </w:t>
      </w:r>
      <w:r w:rsidR="007324B8" w:rsidRPr="001D0DB0">
        <w:t>8</w:t>
      </w:r>
      <w:r w:rsidRPr="001D0DB0">
        <w:t xml:space="preserve"> of Schedule</w:t>
      </w:r>
      <w:r w:rsidR="001D0DB0" w:rsidRPr="001D0DB0">
        <w:t> </w:t>
      </w:r>
      <w:r w:rsidRPr="001D0DB0">
        <w:t xml:space="preserve">1 to the </w:t>
      </w:r>
      <w:r w:rsidRPr="001D0DB0">
        <w:rPr>
          <w:i/>
        </w:rPr>
        <w:t>Treasury Laws Amendment (Miscellaneous Amendments) Regulations</w:t>
      </w:r>
      <w:r w:rsidR="001D0DB0" w:rsidRPr="001D0DB0">
        <w:rPr>
          <w:i/>
        </w:rPr>
        <w:t> </w:t>
      </w:r>
      <w:r w:rsidRPr="001D0DB0">
        <w:rPr>
          <w:i/>
        </w:rPr>
        <w:t>2018</w:t>
      </w:r>
      <w:r w:rsidRPr="001D0DB0">
        <w:t xml:space="preserve"> apply in relation to the 2012</w:t>
      </w:r>
      <w:r w:rsidR="001D0DB0">
        <w:noBreakHyphen/>
      </w:r>
      <w:r w:rsidRPr="001D0DB0">
        <w:t>13 income year and later income years.</w:t>
      </w:r>
    </w:p>
    <w:p w:rsidR="00EF074F" w:rsidRPr="001D0DB0" w:rsidRDefault="007324B8" w:rsidP="00EF074F">
      <w:pPr>
        <w:pStyle w:val="ItemHead"/>
      </w:pPr>
      <w:r w:rsidRPr="001D0DB0">
        <w:t>7</w:t>
      </w:r>
      <w:r w:rsidR="00EF074F" w:rsidRPr="001D0DB0">
        <w:t xml:space="preserve">  </w:t>
      </w:r>
      <w:proofErr w:type="spellStart"/>
      <w:r w:rsidR="00EF074F" w:rsidRPr="001D0DB0">
        <w:t>Subregulation</w:t>
      </w:r>
      <w:proofErr w:type="spellEnd"/>
      <w:r w:rsidR="001D0DB0" w:rsidRPr="001D0DB0">
        <w:t> </w:t>
      </w:r>
      <w:r w:rsidR="00EF074F" w:rsidRPr="001D0DB0">
        <w:t>995</w:t>
      </w:r>
      <w:r w:rsidR="001D0DB0">
        <w:noBreakHyphen/>
      </w:r>
      <w:r w:rsidR="00EF074F" w:rsidRPr="001D0DB0">
        <w:t xml:space="preserve">1.01(1) (at the end of the definition of </w:t>
      </w:r>
      <w:r w:rsidR="00EF074F" w:rsidRPr="001D0DB0">
        <w:rPr>
          <w:i/>
        </w:rPr>
        <w:t>superannuation income stream</w:t>
      </w:r>
      <w:r w:rsidR="00EF074F" w:rsidRPr="001D0DB0">
        <w:t>)</w:t>
      </w:r>
    </w:p>
    <w:p w:rsidR="00EF074F" w:rsidRPr="001D0DB0" w:rsidRDefault="00EF074F" w:rsidP="00EF074F">
      <w:pPr>
        <w:pStyle w:val="Item"/>
      </w:pPr>
      <w:r w:rsidRPr="001D0DB0">
        <w:t>Add:</w:t>
      </w:r>
    </w:p>
    <w:p w:rsidR="00EF074F" w:rsidRPr="001D0DB0" w:rsidRDefault="00AF4680" w:rsidP="00EF074F">
      <w:pPr>
        <w:pStyle w:val="paragraph"/>
      </w:pPr>
      <w:r w:rsidRPr="001D0DB0">
        <w:tab/>
      </w:r>
      <w:r w:rsidR="00EF074F" w:rsidRPr="001D0DB0">
        <w:t>; or (d)</w:t>
      </w:r>
      <w:r w:rsidR="00EF074F" w:rsidRPr="001D0DB0">
        <w:tab/>
        <w:t>for the purposes of sections</w:t>
      </w:r>
      <w:r w:rsidR="001D0DB0" w:rsidRPr="001D0DB0">
        <w:t> </w:t>
      </w:r>
      <w:r w:rsidR="00EF074F" w:rsidRPr="001D0DB0">
        <w:t>295</w:t>
      </w:r>
      <w:r w:rsidR="001D0DB0">
        <w:noBreakHyphen/>
      </w:r>
      <w:r w:rsidR="00EF074F" w:rsidRPr="001D0DB0">
        <w:t>385, 295</w:t>
      </w:r>
      <w:r w:rsidR="001D0DB0">
        <w:noBreakHyphen/>
      </w:r>
      <w:r w:rsidR="00EF074F" w:rsidRPr="001D0DB0">
        <w:t>390, 295</w:t>
      </w:r>
      <w:r w:rsidR="001D0DB0">
        <w:noBreakHyphen/>
      </w:r>
      <w:r w:rsidR="00EF074F" w:rsidRPr="001D0DB0">
        <w:t>395, 320</w:t>
      </w:r>
      <w:r w:rsidR="001D0DB0">
        <w:noBreakHyphen/>
      </w:r>
      <w:r w:rsidR="00EF074F" w:rsidRPr="001D0DB0">
        <w:t>246 and 320</w:t>
      </w:r>
      <w:r w:rsidR="001D0DB0">
        <w:noBreakHyphen/>
      </w:r>
      <w:r w:rsidR="00EF074F" w:rsidRPr="001D0DB0">
        <w:t xml:space="preserve">247 of the Act—one or more rights (whether contingent or not), to the extent that they are covered by </w:t>
      </w:r>
      <w:proofErr w:type="spellStart"/>
      <w:r w:rsidR="00EF074F" w:rsidRPr="001D0DB0">
        <w:t>subregulation</w:t>
      </w:r>
      <w:proofErr w:type="spellEnd"/>
      <w:r w:rsidR="001D0DB0" w:rsidRPr="001D0DB0">
        <w:t> </w:t>
      </w:r>
      <w:r w:rsidR="00EF074F" w:rsidRPr="001D0DB0">
        <w:t>(3).</w:t>
      </w:r>
    </w:p>
    <w:p w:rsidR="00EF074F" w:rsidRPr="001D0DB0" w:rsidRDefault="007324B8" w:rsidP="00EF074F">
      <w:pPr>
        <w:pStyle w:val="ItemHead"/>
      </w:pPr>
      <w:r w:rsidRPr="001D0DB0">
        <w:t>8</w:t>
      </w:r>
      <w:r w:rsidR="00EF074F" w:rsidRPr="001D0DB0">
        <w:t xml:space="preserve">  </w:t>
      </w:r>
      <w:proofErr w:type="spellStart"/>
      <w:r w:rsidR="00EF074F" w:rsidRPr="001D0DB0">
        <w:t>Subregulations</w:t>
      </w:r>
      <w:proofErr w:type="spellEnd"/>
      <w:r w:rsidR="001D0DB0" w:rsidRPr="001D0DB0">
        <w:t> </w:t>
      </w:r>
      <w:r w:rsidR="00EF074F" w:rsidRPr="001D0DB0">
        <w:t>995</w:t>
      </w:r>
      <w:r w:rsidR="001D0DB0">
        <w:noBreakHyphen/>
      </w:r>
      <w:r w:rsidR="00EF074F" w:rsidRPr="001D0DB0">
        <w:t>1.01(2), (3) and (4)</w:t>
      </w:r>
    </w:p>
    <w:p w:rsidR="00EF074F" w:rsidRPr="001D0DB0" w:rsidRDefault="00EF074F" w:rsidP="00EF074F">
      <w:pPr>
        <w:pStyle w:val="Item"/>
      </w:pPr>
      <w:r w:rsidRPr="001D0DB0">
        <w:t xml:space="preserve">Repeal the </w:t>
      </w:r>
      <w:proofErr w:type="spellStart"/>
      <w:r w:rsidRPr="001D0DB0">
        <w:t>subregulations</w:t>
      </w:r>
      <w:proofErr w:type="spellEnd"/>
      <w:r w:rsidRPr="001D0DB0">
        <w:t>, substitute:</w:t>
      </w:r>
    </w:p>
    <w:p w:rsidR="00EF074F" w:rsidRPr="001D0DB0" w:rsidRDefault="00EF074F" w:rsidP="00EF074F">
      <w:pPr>
        <w:pStyle w:val="subsection"/>
      </w:pPr>
      <w:r w:rsidRPr="001D0DB0">
        <w:tab/>
        <w:t>(2)</w:t>
      </w:r>
      <w:r w:rsidRPr="001D0DB0">
        <w:tab/>
      </w:r>
      <w:proofErr w:type="spellStart"/>
      <w:r w:rsidRPr="001D0DB0">
        <w:t>Subregulation</w:t>
      </w:r>
      <w:proofErr w:type="spellEnd"/>
      <w:r w:rsidRPr="001D0DB0">
        <w:t xml:space="preserve"> (3) applies if:</w:t>
      </w:r>
    </w:p>
    <w:p w:rsidR="00EF074F" w:rsidRPr="001D0DB0" w:rsidRDefault="00EF074F" w:rsidP="00EF074F">
      <w:pPr>
        <w:pStyle w:val="paragraph"/>
      </w:pPr>
      <w:r w:rsidRPr="001D0DB0">
        <w:tab/>
        <w:t>(a)</w:t>
      </w:r>
      <w:r w:rsidRPr="001D0DB0">
        <w:tab/>
        <w:t xml:space="preserve">immediately before the death of a person (the </w:t>
      </w:r>
      <w:r w:rsidRPr="001D0DB0">
        <w:rPr>
          <w:b/>
          <w:i/>
        </w:rPr>
        <w:t>deceased</w:t>
      </w:r>
      <w:r w:rsidRPr="001D0DB0">
        <w:t>), a superannuation interest was supporting a superannuation income stream payable to the deceased; and</w:t>
      </w:r>
    </w:p>
    <w:p w:rsidR="00EF074F" w:rsidRPr="001D0DB0" w:rsidRDefault="00EF074F" w:rsidP="00EF074F">
      <w:pPr>
        <w:pStyle w:val="paragraph"/>
      </w:pPr>
      <w:r w:rsidRPr="001D0DB0">
        <w:tab/>
        <w:t>(b)</w:t>
      </w:r>
      <w:r w:rsidRPr="001D0DB0">
        <w:tab/>
        <w:t>the superannuation income stream did not automatically revert to another person on the death of the deceased; and</w:t>
      </w:r>
    </w:p>
    <w:p w:rsidR="00EF074F" w:rsidRPr="001D0DB0" w:rsidRDefault="00EF074F" w:rsidP="00EF074F">
      <w:pPr>
        <w:pStyle w:val="paragraph"/>
      </w:pPr>
      <w:r w:rsidRPr="001D0DB0">
        <w:tab/>
        <w:t>(c)</w:t>
      </w:r>
      <w:r w:rsidRPr="001D0DB0">
        <w:tab/>
        <w:t>one or more other persons each have a right (whether contingent or not) to be paid an amount that will be a superannuation benefit from the superannuation interest; and</w:t>
      </w:r>
    </w:p>
    <w:p w:rsidR="00EF074F" w:rsidRPr="001D0DB0" w:rsidRDefault="00EF074F" w:rsidP="00EF074F">
      <w:pPr>
        <w:pStyle w:val="paragraph"/>
      </w:pPr>
      <w:r w:rsidRPr="001D0DB0">
        <w:tab/>
        <w:t>(d)</w:t>
      </w:r>
      <w:r w:rsidRPr="001D0DB0">
        <w:tab/>
        <w:t xml:space="preserve">each such right arises on the death of the deceased, and ceases to exist immediately after the payment of the amount mentioned in </w:t>
      </w:r>
      <w:r w:rsidR="001D0DB0" w:rsidRPr="001D0DB0">
        <w:t>paragraph (</w:t>
      </w:r>
      <w:r w:rsidRPr="001D0DB0">
        <w:t>c).</w:t>
      </w:r>
    </w:p>
    <w:p w:rsidR="00EF074F" w:rsidRPr="001D0DB0" w:rsidRDefault="00EF074F" w:rsidP="00EF074F">
      <w:pPr>
        <w:pStyle w:val="subsection"/>
      </w:pPr>
      <w:r w:rsidRPr="001D0DB0">
        <w:tab/>
        <w:t>(3)</w:t>
      </w:r>
      <w:r w:rsidRPr="001D0DB0">
        <w:tab/>
        <w:t xml:space="preserve">For the purposes of </w:t>
      </w:r>
      <w:r w:rsidR="001D0DB0" w:rsidRPr="001D0DB0">
        <w:t>paragraph (</w:t>
      </w:r>
      <w:r w:rsidRPr="001D0DB0">
        <w:t xml:space="preserve">d) of the definition of </w:t>
      </w:r>
      <w:r w:rsidRPr="001D0DB0">
        <w:rPr>
          <w:b/>
          <w:i/>
        </w:rPr>
        <w:t>superannuation income stream</w:t>
      </w:r>
      <w:r w:rsidRPr="001D0DB0">
        <w:t xml:space="preserve"> in </w:t>
      </w:r>
      <w:proofErr w:type="spellStart"/>
      <w:r w:rsidRPr="001D0DB0">
        <w:t>subregulation</w:t>
      </w:r>
      <w:proofErr w:type="spellEnd"/>
      <w:r w:rsidR="001D0DB0" w:rsidRPr="001D0DB0">
        <w:t> </w:t>
      </w:r>
      <w:r w:rsidRPr="001D0DB0">
        <w:t xml:space="preserve">(1), this </w:t>
      </w:r>
      <w:proofErr w:type="spellStart"/>
      <w:r w:rsidRPr="001D0DB0">
        <w:t>subregulation</w:t>
      </w:r>
      <w:proofErr w:type="spellEnd"/>
      <w:r w:rsidR="001D0DB0" w:rsidRPr="001D0DB0">
        <w:t> </w:t>
      </w:r>
      <w:r w:rsidRPr="001D0DB0">
        <w:t>covers each such right, to the extent that the value of the superannuation interest has not increased (other than through investment earnings) on or after the deceased’s death.</w:t>
      </w:r>
    </w:p>
    <w:p w:rsidR="00EF074F" w:rsidRPr="001D0DB0" w:rsidRDefault="00EF074F" w:rsidP="00EF074F">
      <w:pPr>
        <w:pStyle w:val="subsection"/>
      </w:pPr>
      <w:r w:rsidRPr="001D0DB0">
        <w:tab/>
        <w:t>(4)</w:t>
      </w:r>
      <w:r w:rsidRPr="001D0DB0">
        <w:tab/>
      </w:r>
      <w:proofErr w:type="spellStart"/>
      <w:r w:rsidRPr="001D0DB0">
        <w:t>Subregulations</w:t>
      </w:r>
      <w:proofErr w:type="spellEnd"/>
      <w:r w:rsidRPr="001D0DB0">
        <w:t xml:space="preserve"> (4A) and (4B) apply if:</w:t>
      </w:r>
    </w:p>
    <w:p w:rsidR="00EF074F" w:rsidRPr="001D0DB0" w:rsidRDefault="00EF074F" w:rsidP="00EF074F">
      <w:pPr>
        <w:pStyle w:val="paragraph"/>
      </w:pPr>
      <w:r w:rsidRPr="001D0DB0">
        <w:tab/>
        <w:t>(a)</w:t>
      </w:r>
      <w:r w:rsidRPr="001D0DB0">
        <w:tab/>
        <w:t xml:space="preserve">immediately before the death of a person (the </w:t>
      </w:r>
      <w:r w:rsidRPr="001D0DB0">
        <w:rPr>
          <w:b/>
          <w:i/>
        </w:rPr>
        <w:t>deceased</w:t>
      </w:r>
      <w:r w:rsidRPr="001D0DB0">
        <w:t>), a superannuation interest was supporting a superannuation income stream payable to the deceased; and</w:t>
      </w:r>
    </w:p>
    <w:p w:rsidR="00EF074F" w:rsidRPr="001D0DB0" w:rsidRDefault="00EF074F" w:rsidP="00EF074F">
      <w:pPr>
        <w:pStyle w:val="paragraph"/>
      </w:pPr>
      <w:r w:rsidRPr="001D0DB0">
        <w:tab/>
        <w:t>(b)</w:t>
      </w:r>
      <w:r w:rsidRPr="001D0DB0">
        <w:tab/>
        <w:t>the superannuation income stream did not automatically revert to another person on the death of the deceased; and</w:t>
      </w:r>
    </w:p>
    <w:p w:rsidR="00EF074F" w:rsidRPr="001D0DB0" w:rsidRDefault="00EF074F" w:rsidP="00EF074F">
      <w:pPr>
        <w:pStyle w:val="paragraph"/>
      </w:pPr>
      <w:r w:rsidRPr="001D0DB0">
        <w:tab/>
        <w:t>(c)</w:t>
      </w:r>
      <w:r w:rsidRPr="001D0DB0">
        <w:tab/>
        <w:t>one or more persons each have a right (whether contingent or not) to commence a new superannuation income stream using an amount applied from the superannuation interest; and</w:t>
      </w:r>
    </w:p>
    <w:p w:rsidR="00EF074F" w:rsidRPr="001D0DB0" w:rsidRDefault="00EF074F" w:rsidP="00EF074F">
      <w:pPr>
        <w:pStyle w:val="paragraph"/>
      </w:pPr>
      <w:r w:rsidRPr="001D0DB0">
        <w:tab/>
        <w:t>(d)</w:t>
      </w:r>
      <w:r w:rsidRPr="001D0DB0">
        <w:tab/>
        <w:t xml:space="preserve">each such right arises on the death of the deceased, and ceases to exist at the time the relevant new superannuation income stream commences (disregarding </w:t>
      </w:r>
      <w:r w:rsidR="001D0DB0" w:rsidRPr="001D0DB0">
        <w:t>paragraph (</w:t>
      </w:r>
      <w:r w:rsidRPr="001D0DB0">
        <w:t>4A)(a)); and</w:t>
      </w:r>
    </w:p>
    <w:p w:rsidR="00EF074F" w:rsidRPr="001D0DB0" w:rsidRDefault="00EF074F" w:rsidP="00EF074F">
      <w:pPr>
        <w:pStyle w:val="paragraph"/>
      </w:pPr>
      <w:r w:rsidRPr="001D0DB0">
        <w:tab/>
        <w:t>(e)</w:t>
      </w:r>
      <w:r w:rsidRPr="001D0DB0">
        <w:tab/>
        <w:t xml:space="preserve">each of the new income streams is of a kind mentioned in </w:t>
      </w:r>
      <w:r w:rsidR="001D0DB0" w:rsidRPr="001D0DB0">
        <w:t>paragraph (</w:t>
      </w:r>
      <w:r w:rsidRPr="001D0DB0">
        <w:t xml:space="preserve">a) of the definition of </w:t>
      </w:r>
      <w:r w:rsidRPr="001D0DB0">
        <w:rPr>
          <w:b/>
          <w:i/>
        </w:rPr>
        <w:t>superannuation income stream</w:t>
      </w:r>
      <w:r w:rsidRPr="001D0DB0">
        <w:t xml:space="preserve"> in </w:t>
      </w:r>
      <w:proofErr w:type="spellStart"/>
      <w:r w:rsidRPr="001D0DB0">
        <w:t>subregulation</w:t>
      </w:r>
      <w:proofErr w:type="spellEnd"/>
      <w:r w:rsidR="001D0DB0" w:rsidRPr="001D0DB0">
        <w:t> </w:t>
      </w:r>
      <w:r w:rsidRPr="001D0DB0">
        <w:t>(1).</w:t>
      </w:r>
    </w:p>
    <w:p w:rsidR="00EF074F" w:rsidRPr="001D0DB0" w:rsidRDefault="00EF074F" w:rsidP="00EF074F">
      <w:pPr>
        <w:pStyle w:val="subsection"/>
      </w:pPr>
      <w:r w:rsidRPr="001D0DB0">
        <w:tab/>
        <w:t>(4A)</w:t>
      </w:r>
      <w:r w:rsidRPr="001D0DB0">
        <w:tab/>
        <w:t>For the purposes of sections</w:t>
      </w:r>
      <w:r w:rsidR="001D0DB0" w:rsidRPr="001D0DB0">
        <w:t> </w:t>
      </w:r>
      <w:r w:rsidRPr="001D0DB0">
        <w:t>295</w:t>
      </w:r>
      <w:r w:rsidR="001D0DB0">
        <w:noBreakHyphen/>
      </w:r>
      <w:r w:rsidRPr="001D0DB0">
        <w:t>385, 295</w:t>
      </w:r>
      <w:r w:rsidR="001D0DB0">
        <w:noBreakHyphen/>
      </w:r>
      <w:r w:rsidRPr="001D0DB0">
        <w:t>390, 295</w:t>
      </w:r>
      <w:r w:rsidR="001D0DB0">
        <w:noBreakHyphen/>
      </w:r>
      <w:r w:rsidRPr="001D0DB0">
        <w:t>395, 320</w:t>
      </w:r>
      <w:r w:rsidR="001D0DB0">
        <w:noBreakHyphen/>
      </w:r>
      <w:r w:rsidRPr="001D0DB0">
        <w:t>246 and 320</w:t>
      </w:r>
      <w:r w:rsidR="001D0DB0">
        <w:noBreakHyphen/>
      </w:r>
      <w:r w:rsidRPr="001D0DB0">
        <w:t xml:space="preserve">247 of the Act, in applying </w:t>
      </w:r>
      <w:r w:rsidR="001D0DB0" w:rsidRPr="001D0DB0">
        <w:t>paragraph (</w:t>
      </w:r>
      <w:r w:rsidRPr="001D0DB0">
        <w:t xml:space="preserve">a) of the definition of </w:t>
      </w:r>
      <w:r w:rsidRPr="001D0DB0">
        <w:rPr>
          <w:b/>
          <w:i/>
        </w:rPr>
        <w:t>superannuation income stream</w:t>
      </w:r>
      <w:r w:rsidRPr="001D0DB0">
        <w:t xml:space="preserve"> in </w:t>
      </w:r>
      <w:proofErr w:type="spellStart"/>
      <w:r w:rsidRPr="001D0DB0">
        <w:t>subregulation</w:t>
      </w:r>
      <w:proofErr w:type="spellEnd"/>
      <w:r w:rsidR="001D0DB0" w:rsidRPr="001D0DB0">
        <w:t> </w:t>
      </w:r>
      <w:r w:rsidRPr="001D0DB0">
        <w:t>(1):</w:t>
      </w:r>
    </w:p>
    <w:p w:rsidR="00EF074F" w:rsidRPr="001D0DB0" w:rsidRDefault="00EF074F" w:rsidP="00EF074F">
      <w:pPr>
        <w:pStyle w:val="paragraph"/>
      </w:pPr>
      <w:r w:rsidRPr="001D0DB0">
        <w:tab/>
        <w:t>(a)</w:t>
      </w:r>
      <w:r w:rsidRPr="001D0DB0">
        <w:tab/>
        <w:t xml:space="preserve">treat each new superannuation income stream mentioned in </w:t>
      </w:r>
      <w:r w:rsidR="001D0DB0" w:rsidRPr="001D0DB0">
        <w:t>paragraph (</w:t>
      </w:r>
      <w:r w:rsidRPr="001D0DB0">
        <w:t>4)(c) as commencing on the death of the deceased; and</w:t>
      </w:r>
    </w:p>
    <w:p w:rsidR="00EF074F" w:rsidRPr="001D0DB0" w:rsidRDefault="00EF074F" w:rsidP="00EF074F">
      <w:pPr>
        <w:pStyle w:val="paragraph"/>
      </w:pPr>
      <w:r w:rsidRPr="001D0DB0">
        <w:tab/>
        <w:t>(b)</w:t>
      </w:r>
      <w:r w:rsidRPr="001D0DB0">
        <w:tab/>
        <w:t>during the period:</w:t>
      </w:r>
    </w:p>
    <w:p w:rsidR="00EF074F" w:rsidRPr="001D0DB0" w:rsidRDefault="00EF074F" w:rsidP="00EF074F">
      <w:pPr>
        <w:pStyle w:val="paragraphsub"/>
      </w:pPr>
      <w:r w:rsidRPr="001D0DB0">
        <w:tab/>
        <w:t>(</w:t>
      </w:r>
      <w:proofErr w:type="spellStart"/>
      <w:r w:rsidRPr="001D0DB0">
        <w:t>i</w:t>
      </w:r>
      <w:proofErr w:type="spellEnd"/>
      <w:r w:rsidRPr="001D0DB0">
        <w:t>)</w:t>
      </w:r>
      <w:r w:rsidRPr="001D0DB0">
        <w:tab/>
        <w:t>starting on the death of the deceased; and</w:t>
      </w:r>
    </w:p>
    <w:p w:rsidR="00EF074F" w:rsidRPr="001D0DB0" w:rsidRDefault="00EF074F" w:rsidP="00EF074F">
      <w:pPr>
        <w:pStyle w:val="paragraphsub"/>
      </w:pPr>
      <w:r w:rsidRPr="001D0DB0">
        <w:tab/>
        <w:t>(ii)</w:t>
      </w:r>
      <w:r w:rsidRPr="001D0DB0">
        <w:tab/>
        <w:t xml:space="preserve">ending at the time the new superannuation income stream commences (disregarding </w:t>
      </w:r>
      <w:r w:rsidR="001D0DB0" w:rsidRPr="001D0DB0">
        <w:t>paragraph (</w:t>
      </w:r>
      <w:r w:rsidRPr="001D0DB0">
        <w:t>a));</w:t>
      </w:r>
    </w:p>
    <w:p w:rsidR="00EF074F" w:rsidRPr="001D0DB0" w:rsidRDefault="00EF074F" w:rsidP="00EF074F">
      <w:pPr>
        <w:pStyle w:val="paragraph"/>
      </w:pPr>
      <w:r w:rsidRPr="001D0DB0">
        <w:tab/>
      </w:r>
      <w:r w:rsidRPr="001D0DB0">
        <w:tab/>
        <w:t>take account of the value of the superannuation interest only to the extent that the value has not increased (other than through investment earnings) on or after the deceased’s death.</w:t>
      </w:r>
    </w:p>
    <w:p w:rsidR="00EF074F" w:rsidRPr="001D0DB0" w:rsidRDefault="00EF074F" w:rsidP="00EF074F">
      <w:pPr>
        <w:pStyle w:val="subsection"/>
      </w:pPr>
      <w:r w:rsidRPr="001D0DB0">
        <w:tab/>
        <w:t>(4B)</w:t>
      </w:r>
      <w:r w:rsidRPr="001D0DB0">
        <w:tab/>
        <w:t xml:space="preserve">For the purposes of </w:t>
      </w:r>
      <w:proofErr w:type="spellStart"/>
      <w:r w:rsidRPr="001D0DB0">
        <w:t>subregulations</w:t>
      </w:r>
      <w:proofErr w:type="spellEnd"/>
      <w:r w:rsidRPr="001D0DB0">
        <w:t xml:space="preserve"> (2) and (3), disregard a right mentioned in </w:t>
      </w:r>
      <w:r w:rsidR="001D0DB0" w:rsidRPr="001D0DB0">
        <w:t>paragraph (</w:t>
      </w:r>
      <w:r w:rsidRPr="001D0DB0">
        <w:t>4)(c).</w:t>
      </w:r>
    </w:p>
    <w:p w:rsidR="00EF074F" w:rsidRPr="001D0DB0" w:rsidRDefault="00EF074F" w:rsidP="00EF074F">
      <w:pPr>
        <w:pStyle w:val="ActHead8"/>
      </w:pPr>
      <w:bookmarkStart w:id="18" w:name="_Toc530490116"/>
      <w:r w:rsidRPr="001D0DB0">
        <w:t>Division</w:t>
      </w:r>
      <w:r w:rsidR="001D0DB0" w:rsidRPr="001D0DB0">
        <w:t> </w:t>
      </w:r>
      <w:r w:rsidRPr="001D0DB0">
        <w:t>2—Miscellaneous amendments</w:t>
      </w:r>
      <w:bookmarkEnd w:id="18"/>
    </w:p>
    <w:p w:rsidR="0005054E" w:rsidRPr="001D0DB0" w:rsidRDefault="0005054E" w:rsidP="0005054E">
      <w:pPr>
        <w:pStyle w:val="ActHead9"/>
      </w:pPr>
      <w:bookmarkStart w:id="19" w:name="_Toc530490117"/>
      <w:r w:rsidRPr="001D0DB0">
        <w:t>Competition and Consumer Regulations</w:t>
      </w:r>
      <w:r w:rsidR="001D0DB0" w:rsidRPr="001D0DB0">
        <w:t> </w:t>
      </w:r>
      <w:r w:rsidRPr="001D0DB0">
        <w:t>2010</w:t>
      </w:r>
      <w:bookmarkEnd w:id="19"/>
    </w:p>
    <w:p w:rsidR="0005054E" w:rsidRPr="001D0DB0" w:rsidRDefault="007324B8" w:rsidP="0005054E">
      <w:pPr>
        <w:pStyle w:val="ItemHead"/>
      </w:pPr>
      <w:r w:rsidRPr="001D0DB0">
        <w:t>9</w:t>
      </w:r>
      <w:r w:rsidR="0005054E" w:rsidRPr="001D0DB0">
        <w:t xml:space="preserve">  At the end of Part</w:t>
      </w:r>
      <w:r w:rsidR="001D0DB0" w:rsidRPr="001D0DB0">
        <w:t> </w:t>
      </w:r>
      <w:r w:rsidR="0005054E" w:rsidRPr="001D0DB0">
        <w:t>6</w:t>
      </w:r>
    </w:p>
    <w:p w:rsidR="0005054E" w:rsidRPr="001D0DB0" w:rsidRDefault="0005054E" w:rsidP="0005054E">
      <w:pPr>
        <w:pStyle w:val="Item"/>
      </w:pPr>
      <w:r w:rsidRPr="001D0DB0">
        <w:t>Add:</w:t>
      </w:r>
    </w:p>
    <w:p w:rsidR="0005054E" w:rsidRPr="001D0DB0" w:rsidRDefault="0005054E" w:rsidP="0005054E">
      <w:pPr>
        <w:pStyle w:val="ActHead5"/>
      </w:pPr>
      <w:bookmarkStart w:id="20" w:name="_Toc530490118"/>
      <w:r w:rsidRPr="001D0DB0">
        <w:rPr>
          <w:rStyle w:val="CharSectno"/>
        </w:rPr>
        <w:t>92</w:t>
      </w:r>
      <w:r w:rsidR="000D126B" w:rsidRPr="001D0DB0">
        <w:rPr>
          <w:rStyle w:val="CharSectno"/>
        </w:rPr>
        <w:t>B</w:t>
      </w:r>
      <w:r w:rsidRPr="001D0DB0">
        <w:t xml:space="preserve">  Enforcement of the Australian Consumer Law—identity card for inspectors</w:t>
      </w:r>
      <w:bookmarkEnd w:id="20"/>
    </w:p>
    <w:p w:rsidR="0005054E" w:rsidRPr="001D0DB0" w:rsidRDefault="0005054E" w:rsidP="0005054E">
      <w:pPr>
        <w:pStyle w:val="subsection"/>
      </w:pPr>
      <w:r w:rsidRPr="001D0DB0">
        <w:tab/>
      </w:r>
      <w:r w:rsidRPr="001D0DB0">
        <w:tab/>
        <w:t>For paragraph</w:t>
      </w:r>
      <w:r w:rsidR="001D0DB0" w:rsidRPr="001D0DB0">
        <w:t> </w:t>
      </w:r>
      <w:r w:rsidRPr="001D0DB0">
        <w:t>133A(2)(a) of the Act, an identity card must contain the following information: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>a recent photograph of the inspector to whom the card was issued;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the name of the inspector;</w:t>
      </w:r>
    </w:p>
    <w:p w:rsidR="0005054E" w:rsidRPr="001D0DB0" w:rsidRDefault="0005054E" w:rsidP="0005054E">
      <w:pPr>
        <w:pStyle w:val="paragraph"/>
      </w:pPr>
      <w:r w:rsidRPr="001D0DB0">
        <w:tab/>
        <w:t>(c)</w:t>
      </w:r>
      <w:r w:rsidRPr="001D0DB0">
        <w:tab/>
        <w:t>the date of issue of the card;</w:t>
      </w:r>
    </w:p>
    <w:p w:rsidR="0005054E" w:rsidRPr="001D0DB0" w:rsidRDefault="0005054E" w:rsidP="0005054E">
      <w:pPr>
        <w:pStyle w:val="paragraph"/>
      </w:pPr>
      <w:r w:rsidRPr="001D0DB0">
        <w:tab/>
        <w:t>(d)</w:t>
      </w:r>
      <w:r w:rsidRPr="001D0DB0">
        <w:tab/>
        <w:t>the Commission corporate logo and the Australian coat of arms;</w:t>
      </w:r>
    </w:p>
    <w:p w:rsidR="0005054E" w:rsidRPr="001D0DB0" w:rsidRDefault="0005054E" w:rsidP="0005054E">
      <w:pPr>
        <w:pStyle w:val="paragraph"/>
      </w:pPr>
      <w:r w:rsidRPr="001D0DB0">
        <w:tab/>
        <w:t>(e)</w:t>
      </w:r>
      <w:r w:rsidRPr="001D0DB0">
        <w:tab/>
        <w:t>the following text:</w:t>
      </w:r>
    </w:p>
    <w:p w:rsidR="0005054E" w:rsidRPr="001D0DB0" w:rsidRDefault="0005054E" w:rsidP="0005054E">
      <w:pPr>
        <w:pStyle w:val="Tabletext"/>
      </w:pPr>
    </w:p>
    <w:p w:rsidR="0005054E" w:rsidRPr="001D0DB0" w:rsidRDefault="0005054E" w:rsidP="0005054E">
      <w:pPr>
        <w:pStyle w:val="Tabletext"/>
      </w:pPr>
      <w:r w:rsidRPr="001D0DB0">
        <w:t>“The person whose name and photograph appear on this card is an inspector of the Commission who:</w:t>
      </w:r>
    </w:p>
    <w:p w:rsidR="0005054E" w:rsidRPr="001D0DB0" w:rsidRDefault="0005054E" w:rsidP="0005054E">
      <w:pPr>
        <w:pStyle w:val="Tablea"/>
      </w:pPr>
      <w:r w:rsidRPr="001D0DB0">
        <w:t>(a) has been appointed by the Chairperson of the Commission as an Inspector pursuant to section</w:t>
      </w:r>
      <w:r w:rsidR="001D0DB0" w:rsidRPr="001D0DB0">
        <w:t> </w:t>
      </w:r>
      <w:r w:rsidR="00F438FD" w:rsidRPr="001D0DB0">
        <w:t>133</w:t>
      </w:r>
      <w:r w:rsidRPr="001D0DB0">
        <w:t xml:space="preserve"> of the </w:t>
      </w:r>
      <w:r w:rsidRPr="001D0DB0">
        <w:rPr>
          <w:i/>
        </w:rPr>
        <w:t>Competition and Consumer Act 2010</w:t>
      </w:r>
      <w:r w:rsidRPr="001D0DB0">
        <w:t>; and</w:t>
      </w:r>
    </w:p>
    <w:p w:rsidR="0005054E" w:rsidRPr="001D0DB0" w:rsidRDefault="0005054E" w:rsidP="0005054E">
      <w:pPr>
        <w:pStyle w:val="Tablea"/>
      </w:pPr>
      <w:r w:rsidRPr="001D0DB0">
        <w:t>(b) has been issued with this identity card by the Chairperson of the Commission pursuant to section</w:t>
      </w:r>
      <w:r w:rsidR="001D0DB0" w:rsidRPr="001D0DB0">
        <w:t> </w:t>
      </w:r>
      <w:r w:rsidRPr="001D0DB0">
        <w:t xml:space="preserve">133A of the </w:t>
      </w:r>
      <w:r w:rsidRPr="001D0DB0">
        <w:rPr>
          <w:i/>
        </w:rPr>
        <w:t>Competition and Consumer Act 2010</w:t>
      </w:r>
      <w:r w:rsidRPr="001D0DB0">
        <w:t>.”</w:t>
      </w:r>
      <w:r w:rsidR="004007C8" w:rsidRPr="001D0DB0">
        <w:t>.</w:t>
      </w:r>
    </w:p>
    <w:p w:rsidR="0005054E" w:rsidRPr="001D0DB0" w:rsidRDefault="0005054E" w:rsidP="0005054E">
      <w:pPr>
        <w:pStyle w:val="ActHead9"/>
      </w:pPr>
      <w:bookmarkStart w:id="21" w:name="_Toc530490119"/>
      <w:r w:rsidRPr="001D0DB0">
        <w:t>Corporations Regulations</w:t>
      </w:r>
      <w:r w:rsidR="001D0DB0" w:rsidRPr="001D0DB0">
        <w:t> </w:t>
      </w:r>
      <w:r w:rsidRPr="001D0DB0">
        <w:t>2001</w:t>
      </w:r>
      <w:bookmarkEnd w:id="21"/>
    </w:p>
    <w:p w:rsidR="0005054E" w:rsidRPr="001D0DB0" w:rsidRDefault="007324B8" w:rsidP="0005054E">
      <w:pPr>
        <w:pStyle w:val="ItemHead"/>
      </w:pPr>
      <w:r w:rsidRPr="001D0DB0">
        <w:t>10</w:t>
      </w:r>
      <w:r w:rsidR="0005054E" w:rsidRPr="001D0DB0">
        <w:t xml:space="preserve">  At the end of Part</w:t>
      </w:r>
      <w:r w:rsidR="001D0DB0" w:rsidRPr="001D0DB0">
        <w:t> </w:t>
      </w:r>
      <w:r w:rsidR="0005054E" w:rsidRPr="001D0DB0">
        <w:t>7.6</w:t>
      </w:r>
    </w:p>
    <w:p w:rsidR="0005054E" w:rsidRPr="001D0DB0" w:rsidRDefault="0005054E" w:rsidP="0005054E">
      <w:pPr>
        <w:pStyle w:val="Item"/>
      </w:pPr>
      <w:r w:rsidRPr="001D0DB0">
        <w:t>Add:</w:t>
      </w:r>
    </w:p>
    <w:p w:rsidR="0005054E" w:rsidRPr="001D0DB0" w:rsidRDefault="0005054E" w:rsidP="0005054E">
      <w:pPr>
        <w:pStyle w:val="ActHead5"/>
      </w:pPr>
      <w:bookmarkStart w:id="22" w:name="_Toc530490120"/>
      <w:r w:rsidRPr="001D0DB0">
        <w:rPr>
          <w:rStyle w:val="CharSectno"/>
        </w:rPr>
        <w:t>7.6.07A</w:t>
      </w:r>
      <w:r w:rsidRPr="001D0DB0">
        <w:t xml:space="preserve">  Modification of section</w:t>
      </w:r>
      <w:r w:rsidR="001D0DB0" w:rsidRPr="001D0DB0">
        <w:t> </w:t>
      </w:r>
      <w:r w:rsidRPr="001D0DB0">
        <w:t>923C</w:t>
      </w:r>
      <w:bookmarkEnd w:id="22"/>
    </w:p>
    <w:p w:rsidR="0005054E" w:rsidRPr="001D0DB0" w:rsidRDefault="00505778" w:rsidP="0005054E">
      <w:pPr>
        <w:pStyle w:val="subsection"/>
      </w:pPr>
      <w:r w:rsidRPr="001D0DB0">
        <w:tab/>
      </w:r>
      <w:r w:rsidRPr="001D0DB0">
        <w:tab/>
      </w:r>
      <w:r w:rsidR="0005054E" w:rsidRPr="001D0DB0">
        <w:t>For paragraph</w:t>
      </w:r>
      <w:r w:rsidR="001D0DB0" w:rsidRPr="001D0DB0">
        <w:t> </w:t>
      </w:r>
      <w:r w:rsidR="0005054E" w:rsidRPr="001D0DB0">
        <w:t>926B(1)(c) of the Act, Part</w:t>
      </w:r>
      <w:r w:rsidR="001D0DB0" w:rsidRPr="001D0DB0">
        <w:t> </w:t>
      </w:r>
      <w:r w:rsidR="0005054E" w:rsidRPr="001D0DB0">
        <w:t xml:space="preserve">7.6 of the Act applies as if </w:t>
      </w:r>
      <w:r w:rsidR="00501E5D" w:rsidRPr="001D0DB0">
        <w:t>sub</w:t>
      </w:r>
      <w:r w:rsidR="0005054E" w:rsidRPr="001D0DB0">
        <w:t>section</w:t>
      </w:r>
      <w:r w:rsidR="00501E5D" w:rsidRPr="001D0DB0">
        <w:t>s</w:t>
      </w:r>
      <w:r w:rsidR="001D0DB0" w:rsidRPr="001D0DB0">
        <w:t> </w:t>
      </w:r>
      <w:r w:rsidR="0005054E" w:rsidRPr="001D0DB0">
        <w:t>923C</w:t>
      </w:r>
      <w:r w:rsidR="00501E5D" w:rsidRPr="001D0DB0">
        <w:t>(1) to (10)</w:t>
      </w:r>
      <w:r w:rsidR="0005054E" w:rsidRPr="001D0DB0">
        <w:t xml:space="preserve"> of the Act were modified to read as follows:</w:t>
      </w:r>
    </w:p>
    <w:p w:rsidR="0005054E" w:rsidRPr="001D0DB0" w:rsidRDefault="0005054E" w:rsidP="0005054E">
      <w:pPr>
        <w:pStyle w:val="subsection"/>
      </w:pPr>
      <w:r w:rsidRPr="001D0DB0">
        <w:tab/>
        <w:t>“(1)</w:t>
      </w:r>
      <w:r w:rsidRPr="001D0DB0">
        <w:tab/>
        <w:t>An individual contravenes this subsection if: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>the individual carries on a financial services business or provides a financial service (whether or not on behalf of another person);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the individual assumes or uses, in this jurisdiction, a restricted word or expression in relation to the service; and</w:t>
      </w:r>
    </w:p>
    <w:p w:rsidR="0005054E" w:rsidRPr="001D0DB0" w:rsidRDefault="0005054E" w:rsidP="0005054E">
      <w:pPr>
        <w:pStyle w:val="paragraph"/>
      </w:pPr>
      <w:r w:rsidRPr="001D0DB0">
        <w:tab/>
        <w:t>(c)</w:t>
      </w:r>
      <w:r w:rsidRPr="001D0DB0">
        <w:tab/>
        <w:t>any of the following apply:</w:t>
      </w:r>
    </w:p>
    <w:p w:rsidR="0005054E" w:rsidRPr="001D0DB0" w:rsidRDefault="0005054E" w:rsidP="0005054E">
      <w:pPr>
        <w:pStyle w:val="paragraphsub"/>
      </w:pPr>
      <w:r w:rsidRPr="001D0DB0">
        <w:tab/>
        <w:t>(</w:t>
      </w:r>
      <w:proofErr w:type="spellStart"/>
      <w:r w:rsidRPr="001D0DB0">
        <w:t>i</w:t>
      </w:r>
      <w:proofErr w:type="spellEnd"/>
      <w:r w:rsidRPr="001D0DB0">
        <w:t>)</w:t>
      </w:r>
      <w:r w:rsidRPr="001D0DB0">
        <w:tab/>
        <w:t>the individual is not a relevant provider;</w:t>
      </w:r>
    </w:p>
    <w:p w:rsidR="0005054E" w:rsidRPr="001D0DB0" w:rsidRDefault="0005054E" w:rsidP="0005054E">
      <w:pPr>
        <w:pStyle w:val="paragraphsub"/>
      </w:pPr>
      <w:r w:rsidRPr="001D0DB0">
        <w:tab/>
        <w:t>(ii)</w:t>
      </w:r>
      <w:r w:rsidRPr="001D0DB0">
        <w:tab/>
        <w:t>the individual is a provisional relevant provider;</w:t>
      </w:r>
    </w:p>
    <w:p w:rsidR="0005054E" w:rsidRPr="001D0DB0" w:rsidRDefault="0005054E" w:rsidP="0005054E">
      <w:pPr>
        <w:pStyle w:val="paragraphsub"/>
      </w:pPr>
      <w:r w:rsidRPr="001D0DB0">
        <w:tab/>
        <w:t>(iii)</w:t>
      </w:r>
      <w:r w:rsidRPr="001D0DB0">
        <w:tab/>
        <w:t>the individual is a limited</w:t>
      </w:r>
      <w:r w:rsidR="001D0DB0">
        <w:noBreakHyphen/>
      </w:r>
      <w:r w:rsidRPr="001D0DB0">
        <w:t>service time</w:t>
      </w:r>
      <w:r w:rsidR="001D0DB0">
        <w:noBreakHyphen/>
      </w:r>
      <w:r w:rsidRPr="001D0DB0">
        <w:t>sharing adviser.</w:t>
      </w:r>
    </w:p>
    <w:p w:rsidR="0005054E" w:rsidRPr="001D0DB0" w:rsidRDefault="0005054E" w:rsidP="0005054E">
      <w:pPr>
        <w:pStyle w:val="notetext"/>
      </w:pPr>
      <w:r w:rsidRPr="001D0DB0">
        <w:t>Note 1:</w:t>
      </w:r>
      <w:r w:rsidRPr="001D0DB0">
        <w:tab/>
        <w:t>For the meanings of r</w:t>
      </w:r>
      <w:r w:rsidRPr="001D0DB0">
        <w:rPr>
          <w:b/>
          <w:i/>
        </w:rPr>
        <w:t>estricted word or expression</w:t>
      </w:r>
      <w:r w:rsidRPr="001D0DB0">
        <w:t xml:space="preserve"> and </w:t>
      </w:r>
      <w:r w:rsidRPr="001D0DB0">
        <w:rPr>
          <w:b/>
          <w:i/>
        </w:rPr>
        <w:t>assume or use</w:t>
      </w:r>
      <w:r w:rsidRPr="001D0DB0">
        <w:t xml:space="preserve">, see </w:t>
      </w:r>
      <w:r w:rsidR="001D0DB0" w:rsidRPr="001D0DB0">
        <w:t>subsections (</w:t>
      </w:r>
      <w:r w:rsidRPr="001D0DB0">
        <w:t>8) and (9) of this section.</w:t>
      </w:r>
    </w:p>
    <w:p w:rsidR="0005054E" w:rsidRPr="001D0DB0" w:rsidRDefault="0005054E" w:rsidP="0005054E">
      <w:pPr>
        <w:pStyle w:val="notetext"/>
      </w:pPr>
      <w:r w:rsidRPr="001D0DB0">
        <w:t>Note 2:</w:t>
      </w:r>
      <w:r w:rsidRPr="001D0DB0">
        <w:tab/>
        <w:t>A contravention of this subsection is an offence (see subsection</w:t>
      </w:r>
      <w:r w:rsidR="001D0DB0" w:rsidRPr="001D0DB0">
        <w:t> </w:t>
      </w:r>
      <w:r w:rsidRPr="001D0DB0">
        <w:t>1311(1)).</w:t>
      </w:r>
    </w:p>
    <w:p w:rsidR="0005054E" w:rsidRPr="001D0DB0" w:rsidRDefault="0005054E" w:rsidP="0005054E">
      <w:pPr>
        <w:pStyle w:val="subsection"/>
      </w:pPr>
      <w:r w:rsidRPr="001D0DB0">
        <w:tab/>
        <w:t>(2)</w:t>
      </w:r>
      <w:r w:rsidRPr="001D0DB0">
        <w:tab/>
        <w:t>A</w:t>
      </w:r>
      <w:r w:rsidR="002B7B2F" w:rsidRPr="001D0DB0">
        <w:t xml:space="preserve"> person</w:t>
      </w:r>
      <w:r w:rsidRPr="001D0DB0">
        <w:t xml:space="preserve"> contravenes this subsection if: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 xml:space="preserve">the </w:t>
      </w:r>
      <w:r w:rsidR="002B7B2F" w:rsidRPr="001D0DB0">
        <w:t>person</w:t>
      </w:r>
      <w:r w:rsidRPr="001D0DB0">
        <w:t xml:space="preserve"> carries on a financial services business or provides a financial service;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</w:r>
      <w:r w:rsidR="002B7B2F" w:rsidRPr="001D0DB0">
        <w:t>an individual</w:t>
      </w:r>
      <w:r w:rsidR="003E7772" w:rsidRPr="001D0DB0">
        <w:t xml:space="preserve"> </w:t>
      </w:r>
      <w:r w:rsidRPr="001D0DB0">
        <w:t>provides a financial service on behalf of</w:t>
      </w:r>
      <w:r w:rsidR="002B7B2F" w:rsidRPr="001D0DB0">
        <w:t xml:space="preserve"> the </w:t>
      </w:r>
      <w:r w:rsidRPr="001D0DB0">
        <w:t>person; and</w:t>
      </w:r>
    </w:p>
    <w:p w:rsidR="0005054E" w:rsidRPr="001D0DB0" w:rsidRDefault="0005054E" w:rsidP="0005054E">
      <w:pPr>
        <w:pStyle w:val="paragraph"/>
      </w:pPr>
      <w:r w:rsidRPr="001D0DB0">
        <w:tab/>
        <w:t>(c)</w:t>
      </w:r>
      <w:r w:rsidRPr="001D0DB0">
        <w:tab/>
        <w:t xml:space="preserve">the </w:t>
      </w:r>
      <w:r w:rsidR="002B7B2F" w:rsidRPr="001D0DB0">
        <w:t xml:space="preserve">person </w:t>
      </w:r>
      <w:r w:rsidRPr="001D0DB0">
        <w:t>assumes or uses, in this jurisdiction, a restricted word or expression in relation to the service; and</w:t>
      </w:r>
    </w:p>
    <w:p w:rsidR="0005054E" w:rsidRPr="001D0DB0" w:rsidRDefault="0005054E" w:rsidP="0005054E">
      <w:pPr>
        <w:pStyle w:val="paragraph"/>
      </w:pPr>
      <w:r w:rsidRPr="001D0DB0">
        <w:tab/>
        <w:t>(d)</w:t>
      </w:r>
      <w:r w:rsidRPr="001D0DB0">
        <w:tab/>
        <w:t>any of the following apply:</w:t>
      </w:r>
    </w:p>
    <w:p w:rsidR="0005054E" w:rsidRPr="001D0DB0" w:rsidRDefault="0005054E" w:rsidP="0005054E">
      <w:pPr>
        <w:pStyle w:val="paragraphsub"/>
      </w:pPr>
      <w:r w:rsidRPr="001D0DB0">
        <w:tab/>
        <w:t>(</w:t>
      </w:r>
      <w:proofErr w:type="spellStart"/>
      <w:r w:rsidRPr="001D0DB0">
        <w:t>i</w:t>
      </w:r>
      <w:proofErr w:type="spellEnd"/>
      <w:r w:rsidRPr="001D0DB0">
        <w:t>)</w:t>
      </w:r>
      <w:r w:rsidRPr="001D0DB0">
        <w:tab/>
        <w:t xml:space="preserve">the </w:t>
      </w:r>
      <w:r w:rsidR="002B7B2F" w:rsidRPr="001D0DB0">
        <w:t>individual</w:t>
      </w:r>
      <w:r w:rsidRPr="001D0DB0">
        <w:t xml:space="preserve"> is not a relevant provider;</w:t>
      </w:r>
    </w:p>
    <w:p w:rsidR="0005054E" w:rsidRPr="001D0DB0" w:rsidRDefault="0005054E" w:rsidP="0005054E">
      <w:pPr>
        <w:pStyle w:val="paragraphsub"/>
      </w:pPr>
      <w:r w:rsidRPr="001D0DB0">
        <w:tab/>
        <w:t>(ii)</w:t>
      </w:r>
      <w:r w:rsidRPr="001D0DB0">
        <w:tab/>
        <w:t>the</w:t>
      </w:r>
      <w:r w:rsidR="003E7772" w:rsidRPr="001D0DB0">
        <w:t xml:space="preserve"> </w:t>
      </w:r>
      <w:r w:rsidR="002B7B2F" w:rsidRPr="001D0DB0">
        <w:t>individual</w:t>
      </w:r>
      <w:r w:rsidRPr="001D0DB0">
        <w:t xml:space="preserve"> is a provisional relevant provider;</w:t>
      </w:r>
    </w:p>
    <w:p w:rsidR="0005054E" w:rsidRPr="001D0DB0" w:rsidRDefault="0005054E" w:rsidP="0005054E">
      <w:pPr>
        <w:pStyle w:val="paragraphsub"/>
      </w:pPr>
      <w:r w:rsidRPr="001D0DB0">
        <w:tab/>
        <w:t>(iii)</w:t>
      </w:r>
      <w:r w:rsidRPr="001D0DB0">
        <w:tab/>
        <w:t xml:space="preserve">the </w:t>
      </w:r>
      <w:r w:rsidR="002B7B2F" w:rsidRPr="001D0DB0">
        <w:t>individual</w:t>
      </w:r>
      <w:r w:rsidRPr="001D0DB0">
        <w:t xml:space="preserve"> is a limited</w:t>
      </w:r>
      <w:r w:rsidR="001D0DB0">
        <w:noBreakHyphen/>
      </w:r>
      <w:r w:rsidRPr="001D0DB0">
        <w:t>service time</w:t>
      </w:r>
      <w:r w:rsidR="001D0DB0">
        <w:noBreakHyphen/>
      </w:r>
      <w:r w:rsidRPr="001D0DB0">
        <w:t>sharing adviser.</w:t>
      </w:r>
    </w:p>
    <w:p w:rsidR="0005054E" w:rsidRPr="001D0DB0" w:rsidRDefault="0005054E" w:rsidP="0005054E">
      <w:pPr>
        <w:pStyle w:val="notetext"/>
      </w:pPr>
      <w:r w:rsidRPr="001D0DB0">
        <w:t>Note 1:</w:t>
      </w:r>
      <w:r w:rsidRPr="001D0DB0">
        <w:tab/>
        <w:t xml:space="preserve">For the meanings of </w:t>
      </w:r>
      <w:r w:rsidRPr="001D0DB0">
        <w:rPr>
          <w:b/>
          <w:i/>
        </w:rPr>
        <w:t>restricted word or expression</w:t>
      </w:r>
      <w:r w:rsidRPr="001D0DB0">
        <w:t xml:space="preserve"> and </w:t>
      </w:r>
      <w:r w:rsidRPr="001D0DB0">
        <w:rPr>
          <w:b/>
          <w:i/>
        </w:rPr>
        <w:t>assume or use</w:t>
      </w:r>
      <w:r w:rsidRPr="001D0DB0">
        <w:t xml:space="preserve">, see </w:t>
      </w:r>
      <w:r w:rsidR="001D0DB0" w:rsidRPr="001D0DB0">
        <w:t>subsections (</w:t>
      </w:r>
      <w:r w:rsidRPr="001D0DB0">
        <w:t>8) and (9) of this section.</w:t>
      </w:r>
    </w:p>
    <w:p w:rsidR="0005054E" w:rsidRPr="001D0DB0" w:rsidRDefault="0005054E" w:rsidP="0005054E">
      <w:pPr>
        <w:pStyle w:val="notetext"/>
      </w:pPr>
      <w:r w:rsidRPr="001D0DB0">
        <w:t>Note 2:</w:t>
      </w:r>
      <w:r w:rsidRPr="001D0DB0">
        <w:tab/>
        <w:t>A contravention of this subsection is an offence (see subsection</w:t>
      </w:r>
      <w:r w:rsidR="001D0DB0" w:rsidRPr="001D0DB0">
        <w:t> </w:t>
      </w:r>
      <w:r w:rsidRPr="001D0DB0">
        <w:t>1311(1)).</w:t>
      </w:r>
    </w:p>
    <w:p w:rsidR="0005054E" w:rsidRPr="001D0DB0" w:rsidRDefault="0005054E" w:rsidP="0005054E">
      <w:pPr>
        <w:pStyle w:val="SubsectionHead"/>
      </w:pPr>
      <w:r w:rsidRPr="001D0DB0">
        <w:t>Advice to wholesale clients</w:t>
      </w:r>
    </w:p>
    <w:p w:rsidR="0005054E" w:rsidRPr="001D0DB0" w:rsidRDefault="0005054E" w:rsidP="0005054E">
      <w:pPr>
        <w:pStyle w:val="subsection"/>
      </w:pPr>
      <w:r w:rsidRPr="001D0DB0">
        <w:tab/>
        <w:t>(3)</w:t>
      </w:r>
      <w:r w:rsidRPr="001D0DB0">
        <w:tab/>
        <w:t xml:space="preserve">It is not a contravention of </w:t>
      </w:r>
      <w:r w:rsidR="001D0DB0" w:rsidRPr="001D0DB0">
        <w:t>subsection (</w:t>
      </w:r>
      <w:r w:rsidRPr="001D0DB0">
        <w:t>1) for an individual to assume or use a restricted word or expression if: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>the individual provides advice to wholesale clients;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the individual assumes or uses the restricted word or expression only in relation to that advice.</w:t>
      </w:r>
    </w:p>
    <w:p w:rsidR="0005054E" w:rsidRPr="001D0DB0" w:rsidRDefault="0005054E" w:rsidP="0005054E">
      <w:pPr>
        <w:pStyle w:val="notetext"/>
      </w:pPr>
      <w:r w:rsidRPr="001D0DB0">
        <w:t>Note:</w:t>
      </w:r>
      <w:r w:rsidRPr="001D0DB0">
        <w:tab/>
        <w:t xml:space="preserve">A defendant bears an evidential burden in relation to the matters in </w:t>
      </w:r>
      <w:r w:rsidR="001D0DB0" w:rsidRPr="001D0DB0">
        <w:t>subsection (</w:t>
      </w:r>
      <w:r w:rsidRPr="001D0DB0">
        <w:t>3). See subsection</w:t>
      </w:r>
      <w:r w:rsidR="001D0DB0" w:rsidRPr="001D0DB0">
        <w:t> </w:t>
      </w:r>
      <w:r w:rsidRPr="001D0DB0">
        <w:t xml:space="preserve">13.3(3) of the </w:t>
      </w:r>
      <w:r w:rsidRPr="001D0DB0">
        <w:rPr>
          <w:i/>
        </w:rPr>
        <w:t>Criminal Code</w:t>
      </w:r>
      <w:r w:rsidRPr="001D0DB0">
        <w:t>.</w:t>
      </w:r>
    </w:p>
    <w:p w:rsidR="0005054E" w:rsidRPr="001D0DB0" w:rsidRDefault="0005054E" w:rsidP="0005054E">
      <w:pPr>
        <w:pStyle w:val="subsection"/>
      </w:pPr>
      <w:r w:rsidRPr="001D0DB0">
        <w:tab/>
        <w:t>(4)</w:t>
      </w:r>
      <w:r w:rsidRPr="001D0DB0">
        <w:tab/>
        <w:t xml:space="preserve">It is not a contravention of </w:t>
      </w:r>
      <w:r w:rsidR="001D0DB0" w:rsidRPr="001D0DB0">
        <w:t>subsection (</w:t>
      </w:r>
      <w:r w:rsidRPr="001D0DB0">
        <w:t>2) for a</w:t>
      </w:r>
      <w:r w:rsidR="002B7B2F" w:rsidRPr="001D0DB0">
        <w:t xml:space="preserve"> person</w:t>
      </w:r>
      <w:r w:rsidRPr="001D0DB0">
        <w:t xml:space="preserve"> to assume or use a restricted word or expression if: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 xml:space="preserve">another person (the </w:t>
      </w:r>
      <w:r w:rsidRPr="001D0DB0">
        <w:rPr>
          <w:b/>
          <w:i/>
        </w:rPr>
        <w:t>adviser</w:t>
      </w:r>
      <w:r w:rsidRPr="001D0DB0">
        <w:t xml:space="preserve">) provides a financial service on behalf of the </w:t>
      </w:r>
      <w:r w:rsidR="002B7B2F" w:rsidRPr="001D0DB0">
        <w:t>person</w:t>
      </w:r>
      <w:r w:rsidRPr="001D0DB0">
        <w:t>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the adviser provides advice to wholesale clients; and</w:t>
      </w:r>
    </w:p>
    <w:p w:rsidR="0005054E" w:rsidRPr="001D0DB0" w:rsidRDefault="0005054E" w:rsidP="0005054E">
      <w:pPr>
        <w:pStyle w:val="paragraph"/>
      </w:pPr>
      <w:r w:rsidRPr="001D0DB0">
        <w:tab/>
        <w:t>(c)</w:t>
      </w:r>
      <w:r w:rsidRPr="001D0DB0">
        <w:tab/>
        <w:t xml:space="preserve">the </w:t>
      </w:r>
      <w:r w:rsidR="002B7B2F" w:rsidRPr="001D0DB0">
        <w:t>person</w:t>
      </w:r>
      <w:r w:rsidRPr="001D0DB0">
        <w:t xml:space="preserve"> assumes or uses the restricted word or expression only in relation to that advice.</w:t>
      </w:r>
    </w:p>
    <w:p w:rsidR="0005054E" w:rsidRPr="001D0DB0" w:rsidRDefault="0005054E" w:rsidP="0005054E">
      <w:pPr>
        <w:pStyle w:val="notetext"/>
      </w:pPr>
      <w:r w:rsidRPr="001D0DB0">
        <w:t>Note:</w:t>
      </w:r>
      <w:r w:rsidRPr="001D0DB0">
        <w:tab/>
        <w:t xml:space="preserve">A defendant bears an evidential burden in relation to the matters in </w:t>
      </w:r>
      <w:r w:rsidR="001D0DB0" w:rsidRPr="001D0DB0">
        <w:t>subsection (</w:t>
      </w:r>
      <w:r w:rsidRPr="001D0DB0">
        <w:t>4). See subsection</w:t>
      </w:r>
      <w:r w:rsidR="001D0DB0" w:rsidRPr="001D0DB0">
        <w:t> </w:t>
      </w:r>
      <w:r w:rsidRPr="001D0DB0">
        <w:t xml:space="preserve">13.3(3) of the </w:t>
      </w:r>
      <w:r w:rsidRPr="001D0DB0">
        <w:rPr>
          <w:i/>
        </w:rPr>
        <w:t>Criminal Code</w:t>
      </w:r>
      <w:r w:rsidRPr="001D0DB0">
        <w:t>.</w:t>
      </w:r>
    </w:p>
    <w:p w:rsidR="0005054E" w:rsidRPr="001D0DB0" w:rsidRDefault="0005054E" w:rsidP="0005054E">
      <w:pPr>
        <w:pStyle w:val="SubsectionHead"/>
      </w:pPr>
      <w:r w:rsidRPr="001D0DB0">
        <w:t>Advice as employee or director</w:t>
      </w:r>
    </w:p>
    <w:p w:rsidR="0005054E" w:rsidRPr="001D0DB0" w:rsidRDefault="0005054E" w:rsidP="0005054E">
      <w:pPr>
        <w:pStyle w:val="subsection"/>
      </w:pPr>
      <w:r w:rsidRPr="001D0DB0">
        <w:tab/>
        <w:t>(5)</w:t>
      </w:r>
      <w:r w:rsidRPr="001D0DB0">
        <w:tab/>
        <w:t xml:space="preserve">It is not a contravention of </w:t>
      </w:r>
      <w:r w:rsidR="001D0DB0" w:rsidRPr="001D0DB0">
        <w:t>subsection (</w:t>
      </w:r>
      <w:r w:rsidRPr="001D0DB0">
        <w:t>1) for an individual to assume or use a restricted word or expression if: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>the individual is an employee or director of a body;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the individual provides advice to the body; and</w:t>
      </w:r>
    </w:p>
    <w:p w:rsidR="0005054E" w:rsidRPr="001D0DB0" w:rsidRDefault="0005054E" w:rsidP="0005054E">
      <w:pPr>
        <w:pStyle w:val="paragraph"/>
      </w:pPr>
      <w:r w:rsidRPr="001D0DB0">
        <w:tab/>
        <w:t>(c)</w:t>
      </w:r>
      <w:r w:rsidRPr="001D0DB0">
        <w:tab/>
        <w:t>the individual assumes or uses the restricted word or expression only in relation to that advice.</w:t>
      </w:r>
    </w:p>
    <w:p w:rsidR="0005054E" w:rsidRPr="001D0DB0" w:rsidRDefault="0005054E" w:rsidP="0005054E">
      <w:pPr>
        <w:pStyle w:val="notetext"/>
      </w:pPr>
      <w:r w:rsidRPr="001D0DB0">
        <w:t>Note:</w:t>
      </w:r>
      <w:r w:rsidRPr="001D0DB0">
        <w:tab/>
        <w:t xml:space="preserve">A defendant bears an evidential burden in relation to the matters in </w:t>
      </w:r>
      <w:r w:rsidR="001D0DB0" w:rsidRPr="001D0DB0">
        <w:t>subsection (</w:t>
      </w:r>
      <w:r w:rsidRPr="001D0DB0">
        <w:t>5). See subsection</w:t>
      </w:r>
      <w:r w:rsidR="001D0DB0" w:rsidRPr="001D0DB0">
        <w:t> </w:t>
      </w:r>
      <w:r w:rsidRPr="001D0DB0">
        <w:t xml:space="preserve">13.3(3) of the </w:t>
      </w:r>
      <w:r w:rsidRPr="001D0DB0">
        <w:rPr>
          <w:i/>
        </w:rPr>
        <w:t>Criminal Code</w:t>
      </w:r>
      <w:r w:rsidRPr="001D0DB0">
        <w:t>.</w:t>
      </w:r>
    </w:p>
    <w:p w:rsidR="0005054E" w:rsidRPr="001D0DB0" w:rsidRDefault="0005054E" w:rsidP="0005054E">
      <w:pPr>
        <w:pStyle w:val="subsection"/>
      </w:pPr>
      <w:r w:rsidRPr="001D0DB0">
        <w:tab/>
        <w:t>(6)</w:t>
      </w:r>
      <w:r w:rsidRPr="001D0DB0">
        <w:tab/>
        <w:t xml:space="preserve">It is not a contravention of </w:t>
      </w:r>
      <w:r w:rsidR="001D0DB0" w:rsidRPr="001D0DB0">
        <w:t>subsection (</w:t>
      </w:r>
      <w:r w:rsidRPr="001D0DB0">
        <w:t>2) for a</w:t>
      </w:r>
      <w:r w:rsidR="002B7B2F" w:rsidRPr="001D0DB0">
        <w:t xml:space="preserve"> person</w:t>
      </w:r>
      <w:r w:rsidRPr="001D0DB0">
        <w:t xml:space="preserve"> to assume or use a restricted word or expression if: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 xml:space="preserve">another person (the </w:t>
      </w:r>
      <w:r w:rsidRPr="001D0DB0">
        <w:rPr>
          <w:b/>
          <w:i/>
        </w:rPr>
        <w:t>adviser</w:t>
      </w:r>
      <w:r w:rsidRPr="001D0DB0">
        <w:t>) is an employee or director of a body;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the adviser provides advice to the body; and</w:t>
      </w:r>
    </w:p>
    <w:p w:rsidR="0005054E" w:rsidRPr="001D0DB0" w:rsidRDefault="0005054E" w:rsidP="0005054E">
      <w:pPr>
        <w:pStyle w:val="paragraph"/>
      </w:pPr>
      <w:r w:rsidRPr="001D0DB0">
        <w:tab/>
        <w:t>(c)</w:t>
      </w:r>
      <w:r w:rsidRPr="001D0DB0">
        <w:tab/>
        <w:t xml:space="preserve">the </w:t>
      </w:r>
      <w:r w:rsidR="002B7B2F" w:rsidRPr="001D0DB0">
        <w:t>person</w:t>
      </w:r>
      <w:r w:rsidRPr="001D0DB0">
        <w:t xml:space="preserve"> assumes or uses the restricted word or expression only in relation to that advice.</w:t>
      </w:r>
    </w:p>
    <w:p w:rsidR="0005054E" w:rsidRPr="001D0DB0" w:rsidRDefault="0005054E" w:rsidP="0005054E">
      <w:pPr>
        <w:pStyle w:val="notetext"/>
      </w:pPr>
      <w:r w:rsidRPr="001D0DB0">
        <w:t>Note:</w:t>
      </w:r>
      <w:r w:rsidRPr="001D0DB0">
        <w:tab/>
        <w:t xml:space="preserve">A defendant bears an evidential burden in relation to the matters in </w:t>
      </w:r>
      <w:r w:rsidR="001D0DB0" w:rsidRPr="001D0DB0">
        <w:t>subsection (</w:t>
      </w:r>
      <w:r w:rsidRPr="001D0DB0">
        <w:t>6). See subsection</w:t>
      </w:r>
      <w:r w:rsidR="001D0DB0" w:rsidRPr="001D0DB0">
        <w:t> </w:t>
      </w:r>
      <w:r w:rsidRPr="001D0DB0">
        <w:t xml:space="preserve">13.3(3) of the </w:t>
      </w:r>
      <w:r w:rsidRPr="001D0DB0">
        <w:rPr>
          <w:i/>
        </w:rPr>
        <w:t>Criminal Code</w:t>
      </w:r>
      <w:r w:rsidRPr="001D0DB0">
        <w:t>.</w:t>
      </w:r>
    </w:p>
    <w:p w:rsidR="0005054E" w:rsidRPr="001D0DB0" w:rsidRDefault="0005054E" w:rsidP="0005054E">
      <w:pPr>
        <w:pStyle w:val="SubsectionHead"/>
      </w:pPr>
      <w:r w:rsidRPr="001D0DB0">
        <w:t>Continuing contravention</w:t>
      </w:r>
    </w:p>
    <w:p w:rsidR="0005054E" w:rsidRPr="001D0DB0" w:rsidRDefault="0005054E" w:rsidP="0005054E">
      <w:pPr>
        <w:pStyle w:val="subsection"/>
      </w:pPr>
      <w:r w:rsidRPr="001D0DB0">
        <w:tab/>
        <w:t>(7)</w:t>
      </w:r>
      <w:r w:rsidRPr="001D0DB0">
        <w:tab/>
        <w:t>If a</w:t>
      </w:r>
      <w:r w:rsidR="009A6C66" w:rsidRPr="001D0DB0">
        <w:t xml:space="preserve"> person </w:t>
      </w:r>
      <w:r w:rsidRPr="001D0DB0">
        <w:t xml:space="preserve">assumes or uses a word or expression in circumstances that give rise to the </w:t>
      </w:r>
      <w:r w:rsidR="009A6C66" w:rsidRPr="001D0DB0">
        <w:t>person</w:t>
      </w:r>
      <w:r w:rsidRPr="001D0DB0">
        <w:t xml:space="preserve"> committing an offence under </w:t>
      </w:r>
      <w:r w:rsidR="001D0DB0" w:rsidRPr="001D0DB0">
        <w:t>subsection (</w:t>
      </w:r>
      <w:r w:rsidRPr="001D0DB0">
        <w:t xml:space="preserve">1) or (2), the </w:t>
      </w:r>
      <w:r w:rsidR="009A6C66" w:rsidRPr="001D0DB0">
        <w:t xml:space="preserve">person </w:t>
      </w:r>
      <w:r w:rsidRPr="001D0DB0">
        <w:t>commits the offence in respect of: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>the first day on which the offence is committed;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 xml:space="preserve">each subsequent day (if any) on which the circumstances that gave rise to the </w:t>
      </w:r>
      <w:r w:rsidR="009A6C66" w:rsidRPr="001D0DB0">
        <w:t xml:space="preserve">person </w:t>
      </w:r>
      <w:r w:rsidRPr="001D0DB0">
        <w:t>committing the offence continue (including the day of conviction for any such offence or any later day).</w:t>
      </w:r>
    </w:p>
    <w:p w:rsidR="0005054E" w:rsidRPr="001D0DB0" w:rsidRDefault="0005054E" w:rsidP="0005054E">
      <w:pPr>
        <w:pStyle w:val="SubsectionHead"/>
      </w:pPr>
      <w:r w:rsidRPr="001D0DB0">
        <w:t>References to restricted word or expression</w:t>
      </w:r>
    </w:p>
    <w:p w:rsidR="0005054E" w:rsidRPr="001D0DB0" w:rsidRDefault="0005054E" w:rsidP="0005054E">
      <w:pPr>
        <w:pStyle w:val="subsection"/>
      </w:pPr>
      <w:r w:rsidRPr="001D0DB0">
        <w:tab/>
        <w:t>(8)</w:t>
      </w:r>
      <w:r w:rsidRPr="001D0DB0">
        <w:tab/>
        <w:t>In this section: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>a reference to a restricted word or expression is a reference to:</w:t>
      </w:r>
    </w:p>
    <w:p w:rsidR="0005054E" w:rsidRPr="001D0DB0" w:rsidRDefault="0005054E" w:rsidP="0005054E">
      <w:pPr>
        <w:pStyle w:val="paragraphsub"/>
      </w:pPr>
      <w:r w:rsidRPr="001D0DB0">
        <w:tab/>
        <w:t>(</w:t>
      </w:r>
      <w:proofErr w:type="spellStart"/>
      <w:r w:rsidRPr="001D0DB0">
        <w:t>i</w:t>
      </w:r>
      <w:proofErr w:type="spellEnd"/>
      <w:r w:rsidRPr="001D0DB0">
        <w:t>)</w:t>
      </w:r>
      <w:r w:rsidRPr="001D0DB0">
        <w:tab/>
        <w:t xml:space="preserve">the expression </w:t>
      </w:r>
      <w:r w:rsidRPr="001D0DB0">
        <w:rPr>
          <w:b/>
          <w:i/>
        </w:rPr>
        <w:t xml:space="preserve">financial adviser </w:t>
      </w:r>
      <w:r w:rsidRPr="001D0DB0">
        <w:t xml:space="preserve">or </w:t>
      </w:r>
      <w:r w:rsidRPr="001D0DB0">
        <w:rPr>
          <w:b/>
          <w:i/>
        </w:rPr>
        <w:t>financial planner</w:t>
      </w:r>
      <w:r w:rsidRPr="001D0DB0">
        <w:t>; or</w:t>
      </w:r>
    </w:p>
    <w:p w:rsidR="0005054E" w:rsidRPr="001D0DB0" w:rsidRDefault="0005054E" w:rsidP="0005054E">
      <w:pPr>
        <w:pStyle w:val="paragraphsub"/>
      </w:pPr>
      <w:r w:rsidRPr="001D0DB0">
        <w:tab/>
        <w:t>(ii)</w:t>
      </w:r>
      <w:r w:rsidRPr="001D0DB0">
        <w:tab/>
        <w:t>any other word or expression specified in the regulations as a restricted word or expression for the purposes of this section; or</w:t>
      </w:r>
    </w:p>
    <w:p w:rsidR="0005054E" w:rsidRPr="001D0DB0" w:rsidRDefault="0005054E" w:rsidP="0005054E">
      <w:pPr>
        <w:pStyle w:val="paragraphsub"/>
      </w:pPr>
      <w:r w:rsidRPr="001D0DB0">
        <w:tab/>
        <w:t>(iii)</w:t>
      </w:r>
      <w:r w:rsidRPr="001D0DB0">
        <w:tab/>
        <w:t>any other word or expression (whether or not in English) that is of like import to a word or expression covered by any of the previous subparagraphs;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a reference to a restricted word or expression being assumed or used includes a reference to the restricted word or expression being assumed or used:</w:t>
      </w:r>
    </w:p>
    <w:p w:rsidR="0005054E" w:rsidRPr="001D0DB0" w:rsidRDefault="0005054E" w:rsidP="0005054E">
      <w:pPr>
        <w:pStyle w:val="paragraphsub"/>
      </w:pPr>
      <w:r w:rsidRPr="001D0DB0">
        <w:tab/>
        <w:t>(</w:t>
      </w:r>
      <w:proofErr w:type="spellStart"/>
      <w:r w:rsidRPr="001D0DB0">
        <w:t>i</w:t>
      </w:r>
      <w:proofErr w:type="spellEnd"/>
      <w:r w:rsidRPr="001D0DB0">
        <w:t>)</w:t>
      </w:r>
      <w:r w:rsidRPr="001D0DB0">
        <w:tab/>
        <w:t>as part of another word or expression; or</w:t>
      </w:r>
    </w:p>
    <w:p w:rsidR="0005054E" w:rsidRPr="001D0DB0" w:rsidRDefault="0005054E" w:rsidP="0005054E">
      <w:pPr>
        <w:pStyle w:val="paragraphsub"/>
      </w:pPr>
      <w:r w:rsidRPr="001D0DB0">
        <w:tab/>
        <w:t>(ii)</w:t>
      </w:r>
      <w:r w:rsidRPr="001D0DB0">
        <w:tab/>
        <w:t>in combination with other words, letters or other symbols.</w:t>
      </w:r>
    </w:p>
    <w:p w:rsidR="0005054E" w:rsidRPr="001D0DB0" w:rsidRDefault="0005054E" w:rsidP="0005054E">
      <w:pPr>
        <w:pStyle w:val="subsection"/>
      </w:pPr>
      <w:r w:rsidRPr="001D0DB0">
        <w:tab/>
        <w:t>(9)</w:t>
      </w:r>
      <w:r w:rsidRPr="001D0DB0">
        <w:tab/>
        <w:t xml:space="preserve">However, a reference in this section to a restricted word or expression does not include a reference to a word or expression mentioned in </w:t>
      </w:r>
      <w:r w:rsidR="001D0DB0" w:rsidRPr="001D0DB0">
        <w:t>paragraph (</w:t>
      </w:r>
      <w:r w:rsidRPr="001D0DB0">
        <w:t>8)(a) if:</w:t>
      </w:r>
    </w:p>
    <w:p w:rsidR="0005054E" w:rsidRPr="001D0DB0" w:rsidRDefault="0005054E" w:rsidP="0005054E">
      <w:pPr>
        <w:pStyle w:val="paragraph"/>
      </w:pPr>
      <w:r w:rsidRPr="001D0DB0">
        <w:tab/>
        <w:t>(a)</w:t>
      </w:r>
      <w:r w:rsidRPr="001D0DB0">
        <w:tab/>
        <w:t>the word or expression mentioned in that paragraph is assumed or used in relation to a provisional relevant provider; and</w:t>
      </w:r>
    </w:p>
    <w:p w:rsidR="0005054E" w:rsidRPr="001D0DB0" w:rsidRDefault="0005054E" w:rsidP="0005054E">
      <w:pPr>
        <w:pStyle w:val="paragraph"/>
      </w:pPr>
      <w:r w:rsidRPr="001D0DB0">
        <w:tab/>
        <w:t>(b)</w:t>
      </w:r>
      <w:r w:rsidRPr="001D0DB0">
        <w:tab/>
        <w:t>the word or expression is assumed or used as part of a word or expression specified by the standards body for the purposes of subparagraph</w:t>
      </w:r>
      <w:r w:rsidR="001D0DB0" w:rsidRPr="001D0DB0">
        <w:t> </w:t>
      </w:r>
      <w:r w:rsidRPr="001D0DB0">
        <w:t>921U(2)(a)(v).</w:t>
      </w:r>
    </w:p>
    <w:p w:rsidR="0005054E" w:rsidRPr="001D0DB0" w:rsidRDefault="0005054E" w:rsidP="0005054E">
      <w:pPr>
        <w:pStyle w:val="SubsectionHead"/>
      </w:pPr>
      <w:r w:rsidRPr="001D0DB0">
        <w:t>Contravention does not affect compensation arrangements</w:t>
      </w:r>
    </w:p>
    <w:p w:rsidR="0005054E" w:rsidRPr="001D0DB0" w:rsidRDefault="0005054E" w:rsidP="0005054E">
      <w:pPr>
        <w:pStyle w:val="subsection"/>
      </w:pPr>
      <w:r w:rsidRPr="001D0DB0">
        <w:tab/>
        <w:t>(10)</w:t>
      </w:r>
      <w:r w:rsidRPr="001D0DB0">
        <w:tab/>
        <w:t>To avoid doubt, this section does not affect the obligation of a financial services licensee to have arrangements in place under section</w:t>
      </w:r>
      <w:r w:rsidR="001D0DB0" w:rsidRPr="001D0DB0">
        <w:t> </w:t>
      </w:r>
      <w:r w:rsidRPr="001D0DB0">
        <w:t>912B.</w:t>
      </w:r>
    </w:p>
    <w:p w:rsidR="0005054E" w:rsidRPr="001D0DB0" w:rsidRDefault="0005054E" w:rsidP="0005054E">
      <w:pPr>
        <w:pStyle w:val="notetext"/>
      </w:pPr>
      <w:r w:rsidRPr="001D0DB0">
        <w:t>Note:</w:t>
      </w:r>
      <w:r w:rsidRPr="001D0DB0">
        <w:tab/>
        <w:t>Section</w:t>
      </w:r>
      <w:r w:rsidR="001D0DB0" w:rsidRPr="001D0DB0">
        <w:t> </w:t>
      </w:r>
      <w:r w:rsidRPr="001D0DB0">
        <w:t>912B requires financial services licensees to have in place compensation arrangements if the licensee provides financial services to retail clients.”</w:t>
      </w:r>
      <w:r w:rsidR="004007C8" w:rsidRPr="001D0DB0">
        <w:t>.</w:t>
      </w:r>
    </w:p>
    <w:p w:rsidR="00D901CC" w:rsidRPr="001D0DB0" w:rsidRDefault="007324B8" w:rsidP="00D901CC">
      <w:pPr>
        <w:pStyle w:val="ItemHead"/>
      </w:pPr>
      <w:r w:rsidRPr="001D0DB0">
        <w:t>11</w:t>
      </w:r>
      <w:r w:rsidR="00D901CC" w:rsidRPr="001D0DB0">
        <w:t xml:space="preserve">  </w:t>
      </w:r>
      <w:r w:rsidR="00501E5D" w:rsidRPr="001D0DB0">
        <w:t>Paragraph</w:t>
      </w:r>
      <w:r w:rsidR="00D901CC" w:rsidRPr="001D0DB0">
        <w:t xml:space="preserve"> 7.8.08(17)</w:t>
      </w:r>
      <w:r w:rsidR="00501E5D" w:rsidRPr="001D0DB0">
        <w:t>(a)</w:t>
      </w:r>
    </w:p>
    <w:p w:rsidR="00D901CC" w:rsidRPr="001D0DB0" w:rsidRDefault="00D901CC" w:rsidP="00D901CC">
      <w:pPr>
        <w:pStyle w:val="Item"/>
      </w:pPr>
      <w:r w:rsidRPr="001D0DB0">
        <w:t>Omit “</w:t>
      </w:r>
      <w:proofErr w:type="spellStart"/>
      <w:r w:rsidRPr="001D0DB0">
        <w:t>a</w:t>
      </w:r>
      <w:proofErr w:type="spellEnd"/>
      <w:r w:rsidRPr="001D0DB0">
        <w:t xml:space="preserve"> insurance financial services licensee”, substitute “an insurance financial services licensee”.</w:t>
      </w:r>
    </w:p>
    <w:p w:rsidR="000826C1" w:rsidRPr="001D0DB0" w:rsidRDefault="00A95C18" w:rsidP="000826C1">
      <w:pPr>
        <w:pStyle w:val="ActHead7"/>
        <w:pageBreakBefore/>
      </w:pPr>
      <w:bookmarkStart w:id="23" w:name="_Toc530490121"/>
      <w:r w:rsidRPr="001D0DB0">
        <w:rPr>
          <w:rStyle w:val="CharAmPartNo"/>
        </w:rPr>
        <w:t>Part</w:t>
      </w:r>
      <w:r w:rsidR="001D0DB0" w:rsidRPr="001D0DB0">
        <w:rPr>
          <w:rStyle w:val="CharAmPartNo"/>
        </w:rPr>
        <w:t> </w:t>
      </w:r>
      <w:r w:rsidR="005E2521" w:rsidRPr="001D0DB0">
        <w:rPr>
          <w:rStyle w:val="CharAmPartNo"/>
        </w:rPr>
        <w:t>4</w:t>
      </w:r>
      <w:r w:rsidR="000826C1" w:rsidRPr="001D0DB0">
        <w:t>—</w:t>
      </w:r>
      <w:r w:rsidR="000826C1" w:rsidRPr="001D0DB0">
        <w:rPr>
          <w:rStyle w:val="CharAmPartText"/>
        </w:rPr>
        <w:t>Amendments commencing the first 1</w:t>
      </w:r>
      <w:r w:rsidR="001D0DB0" w:rsidRPr="001D0DB0">
        <w:rPr>
          <w:rStyle w:val="CharAmPartText"/>
        </w:rPr>
        <w:t> </w:t>
      </w:r>
      <w:r w:rsidR="000826C1" w:rsidRPr="001D0DB0">
        <w:rPr>
          <w:rStyle w:val="CharAmPartText"/>
        </w:rPr>
        <w:t>January, 1</w:t>
      </w:r>
      <w:r w:rsidR="001D0DB0" w:rsidRPr="001D0DB0">
        <w:rPr>
          <w:rStyle w:val="CharAmPartText"/>
        </w:rPr>
        <w:t> </w:t>
      </w:r>
      <w:r w:rsidR="000826C1" w:rsidRPr="001D0DB0">
        <w:rPr>
          <w:rStyle w:val="CharAmPartText"/>
        </w:rPr>
        <w:t>April, 1</w:t>
      </w:r>
      <w:r w:rsidR="001D0DB0" w:rsidRPr="001D0DB0">
        <w:rPr>
          <w:rStyle w:val="CharAmPartText"/>
        </w:rPr>
        <w:t> </w:t>
      </w:r>
      <w:r w:rsidR="000826C1" w:rsidRPr="001D0DB0">
        <w:rPr>
          <w:rStyle w:val="CharAmPartText"/>
        </w:rPr>
        <w:t>July or 1</w:t>
      </w:r>
      <w:r w:rsidR="001D0DB0" w:rsidRPr="001D0DB0">
        <w:rPr>
          <w:rStyle w:val="CharAmPartText"/>
        </w:rPr>
        <w:t> </w:t>
      </w:r>
      <w:r w:rsidR="000826C1" w:rsidRPr="001D0DB0">
        <w:rPr>
          <w:rStyle w:val="CharAmPartText"/>
        </w:rPr>
        <w:t>October to occur after registration</w:t>
      </w:r>
      <w:bookmarkEnd w:id="23"/>
    </w:p>
    <w:p w:rsidR="000826C1" w:rsidRPr="001D0DB0" w:rsidRDefault="000826C1" w:rsidP="000826C1">
      <w:pPr>
        <w:pStyle w:val="ActHead9"/>
      </w:pPr>
      <w:bookmarkStart w:id="24" w:name="_Toc530490122"/>
      <w:r w:rsidRPr="001D0DB0">
        <w:t>A New Tax System (Australian Business Number) Regulations</w:t>
      </w:r>
      <w:r w:rsidR="001D0DB0" w:rsidRPr="001D0DB0">
        <w:t> </w:t>
      </w:r>
      <w:r w:rsidRPr="001D0DB0">
        <w:t>1999</w:t>
      </w:r>
      <w:bookmarkEnd w:id="24"/>
    </w:p>
    <w:p w:rsidR="000826C1" w:rsidRPr="001D0DB0" w:rsidRDefault="007324B8" w:rsidP="000826C1">
      <w:pPr>
        <w:pStyle w:val="ItemHead"/>
      </w:pPr>
      <w:r w:rsidRPr="001D0DB0">
        <w:t>12</w:t>
      </w:r>
      <w:r w:rsidR="000826C1" w:rsidRPr="001D0DB0">
        <w:t xml:space="preserve">  Section</w:t>
      </w:r>
      <w:r w:rsidR="001D0DB0" w:rsidRPr="001D0DB0">
        <w:t> </w:t>
      </w:r>
      <w:r w:rsidR="000826C1" w:rsidRPr="001D0DB0">
        <w:t xml:space="preserve">3 (definition of </w:t>
      </w:r>
      <w:r w:rsidR="000826C1" w:rsidRPr="001D0DB0">
        <w:rPr>
          <w:i/>
        </w:rPr>
        <w:t>entity</w:t>
      </w:r>
      <w:r w:rsidR="000826C1" w:rsidRPr="001D0DB0">
        <w:t>)</w:t>
      </w:r>
    </w:p>
    <w:p w:rsidR="000826C1" w:rsidRPr="001D0DB0" w:rsidRDefault="000826C1" w:rsidP="000826C1">
      <w:pPr>
        <w:pStyle w:val="Item"/>
      </w:pPr>
      <w:r w:rsidRPr="001D0DB0">
        <w:t>Omit “section</w:t>
      </w:r>
      <w:r w:rsidR="001D0DB0" w:rsidRPr="001D0DB0">
        <w:t> </w:t>
      </w:r>
      <w:r w:rsidRPr="001D0DB0">
        <w:t>37”, substitute “section</w:t>
      </w:r>
      <w:r w:rsidR="001D0DB0" w:rsidRPr="001D0DB0">
        <w:t> </w:t>
      </w:r>
      <w:r w:rsidRPr="001D0DB0">
        <w:t>41”.</w:t>
      </w:r>
    </w:p>
    <w:p w:rsidR="000826C1" w:rsidRPr="001D0DB0" w:rsidRDefault="007324B8" w:rsidP="000826C1">
      <w:pPr>
        <w:pStyle w:val="ItemHead"/>
      </w:pPr>
      <w:r w:rsidRPr="001D0DB0">
        <w:t>13</w:t>
      </w:r>
      <w:r w:rsidR="000826C1" w:rsidRPr="001D0DB0">
        <w:t xml:space="preserve">  At the end of paragraph</w:t>
      </w:r>
      <w:r w:rsidR="001D0DB0" w:rsidRPr="001D0DB0">
        <w:t> </w:t>
      </w:r>
      <w:r w:rsidR="000826C1" w:rsidRPr="001D0DB0">
        <w:t>6(c)</w:t>
      </w:r>
    </w:p>
    <w:p w:rsidR="000826C1" w:rsidRPr="001D0DB0" w:rsidRDefault="000826C1" w:rsidP="000826C1">
      <w:pPr>
        <w:pStyle w:val="Item"/>
      </w:pPr>
      <w:r w:rsidRPr="001D0DB0">
        <w:t>Add “(wi</w:t>
      </w:r>
      <w:r w:rsidR="00040925" w:rsidRPr="001D0DB0">
        <w:t>thin the meaning of section</w:t>
      </w:r>
      <w:r w:rsidR="001D0DB0" w:rsidRPr="001D0DB0">
        <w:t> </w:t>
      </w:r>
      <w:r w:rsidR="00040925" w:rsidRPr="001D0DB0">
        <w:t>252</w:t>
      </w:r>
      <w:r w:rsidRPr="001D0DB0">
        <w:t xml:space="preserve"> of the </w:t>
      </w:r>
      <w:r w:rsidRPr="001D0DB0">
        <w:rPr>
          <w:i/>
        </w:rPr>
        <w:t>Income Tax Assessment Act 1936</w:t>
      </w:r>
      <w:r w:rsidRPr="001D0DB0">
        <w:t>)”.</w:t>
      </w:r>
    </w:p>
    <w:p w:rsidR="008169E1" w:rsidRPr="001D0DB0" w:rsidRDefault="008169E1" w:rsidP="008169E1">
      <w:pPr>
        <w:pStyle w:val="ActHead9"/>
      </w:pPr>
      <w:bookmarkStart w:id="25" w:name="_Toc530490123"/>
      <w:r w:rsidRPr="001D0DB0">
        <w:t>Income Tax Assessment Regulations</w:t>
      </w:r>
      <w:r w:rsidR="001D0DB0" w:rsidRPr="001D0DB0">
        <w:t> </w:t>
      </w:r>
      <w:r w:rsidRPr="001D0DB0">
        <w:t>1997</w:t>
      </w:r>
      <w:bookmarkEnd w:id="25"/>
    </w:p>
    <w:p w:rsidR="00B63226" w:rsidRPr="001D0DB0" w:rsidRDefault="007324B8" w:rsidP="008169E1">
      <w:pPr>
        <w:pStyle w:val="ItemHead"/>
      </w:pPr>
      <w:r w:rsidRPr="001D0DB0">
        <w:t>14</w:t>
      </w:r>
      <w:r w:rsidR="008169E1" w:rsidRPr="001D0DB0">
        <w:t xml:space="preserve">  </w:t>
      </w:r>
      <w:r w:rsidR="007C37B3" w:rsidRPr="001D0DB0">
        <w:t>R</w:t>
      </w:r>
      <w:r w:rsidR="00B63226" w:rsidRPr="001D0DB0">
        <w:t>egulation</w:t>
      </w:r>
      <w:r w:rsidR="001D0DB0" w:rsidRPr="001D0DB0">
        <w:t> </w:t>
      </w:r>
      <w:r w:rsidR="00B63226" w:rsidRPr="001D0DB0">
        <w:t>61</w:t>
      </w:r>
      <w:r w:rsidR="001D0DB0">
        <w:noBreakHyphen/>
      </w:r>
      <w:r w:rsidR="00B63226" w:rsidRPr="001D0DB0">
        <w:t>220.02 (</w:t>
      </w:r>
      <w:r w:rsidR="00B645E1" w:rsidRPr="001D0DB0">
        <w:t xml:space="preserve">at the end of the </w:t>
      </w:r>
      <w:r w:rsidR="00B63226" w:rsidRPr="001D0DB0">
        <w:t>heading)</w:t>
      </w:r>
    </w:p>
    <w:p w:rsidR="00B63226" w:rsidRPr="001D0DB0" w:rsidRDefault="00B645E1" w:rsidP="00B63226">
      <w:pPr>
        <w:pStyle w:val="Item"/>
      </w:pPr>
      <w:r w:rsidRPr="001D0DB0">
        <w:t>Add “</w:t>
      </w:r>
      <w:r w:rsidRPr="001D0DB0">
        <w:rPr>
          <w:b/>
        </w:rPr>
        <w:t>if requested</w:t>
      </w:r>
      <w:r w:rsidRPr="001D0DB0">
        <w:t>”.</w:t>
      </w:r>
    </w:p>
    <w:p w:rsidR="008169E1" w:rsidRPr="001D0DB0" w:rsidRDefault="007324B8" w:rsidP="008169E1">
      <w:pPr>
        <w:pStyle w:val="ItemHead"/>
      </w:pPr>
      <w:r w:rsidRPr="001D0DB0">
        <w:t>15</w:t>
      </w:r>
      <w:r w:rsidR="00B63226" w:rsidRPr="001D0DB0">
        <w:t xml:space="preserve">  </w:t>
      </w:r>
      <w:proofErr w:type="spellStart"/>
      <w:r w:rsidR="008169E1" w:rsidRPr="001D0DB0">
        <w:t>Subregulation</w:t>
      </w:r>
      <w:proofErr w:type="spellEnd"/>
      <w:r w:rsidR="001D0DB0" w:rsidRPr="001D0DB0">
        <w:t> </w:t>
      </w:r>
      <w:r w:rsidR="008169E1" w:rsidRPr="001D0DB0">
        <w:t>61</w:t>
      </w:r>
      <w:r w:rsidR="001D0DB0">
        <w:noBreakHyphen/>
      </w:r>
      <w:r w:rsidR="008169E1" w:rsidRPr="001D0DB0">
        <w:t>220.02(1)</w:t>
      </w:r>
    </w:p>
    <w:p w:rsidR="008169E1" w:rsidRPr="001D0DB0" w:rsidRDefault="008169E1" w:rsidP="008169E1">
      <w:pPr>
        <w:pStyle w:val="Item"/>
      </w:pPr>
      <w:r w:rsidRPr="001D0DB0">
        <w:t xml:space="preserve">Repeal the </w:t>
      </w:r>
      <w:proofErr w:type="spellStart"/>
      <w:r w:rsidRPr="001D0DB0">
        <w:t>subregulation</w:t>
      </w:r>
      <w:proofErr w:type="spellEnd"/>
      <w:r w:rsidRPr="001D0DB0">
        <w:t>, substitute:</w:t>
      </w:r>
    </w:p>
    <w:p w:rsidR="001E786F" w:rsidRPr="001D0DB0" w:rsidRDefault="008169E1" w:rsidP="008169E1">
      <w:pPr>
        <w:pStyle w:val="subsection"/>
      </w:pPr>
      <w:r w:rsidRPr="001D0DB0">
        <w:tab/>
        <w:t>(1)</w:t>
      </w:r>
      <w:r w:rsidRPr="001D0DB0">
        <w:tab/>
      </w:r>
      <w:r w:rsidR="00D064C2" w:rsidRPr="001D0DB0">
        <w:t xml:space="preserve">If, during a financial year, </w:t>
      </w:r>
      <w:r w:rsidR="00BC0AC1" w:rsidRPr="001D0DB0">
        <w:t xml:space="preserve">a </w:t>
      </w:r>
      <w:proofErr w:type="spellStart"/>
      <w:r w:rsidR="00BC0AC1" w:rsidRPr="001D0DB0">
        <w:t>PHIIB</w:t>
      </w:r>
      <w:proofErr w:type="spellEnd"/>
      <w:r w:rsidR="00BC0AC1" w:rsidRPr="001D0DB0">
        <w:t xml:space="preserve"> </w:t>
      </w:r>
      <w:r w:rsidR="001E786F" w:rsidRPr="001D0DB0">
        <w:t xml:space="preserve">insured during </w:t>
      </w:r>
      <w:r w:rsidR="007F63CD" w:rsidRPr="001D0DB0">
        <w:t>an earlier</w:t>
      </w:r>
      <w:r w:rsidR="001E786F" w:rsidRPr="001D0DB0">
        <w:t xml:space="preserve"> financial year under a complying health insurance policy by a private health insure</w:t>
      </w:r>
      <w:r w:rsidR="00626B68" w:rsidRPr="001D0DB0">
        <w:t>r requests a statement about that</w:t>
      </w:r>
      <w:r w:rsidR="001E786F" w:rsidRPr="001D0DB0">
        <w:t xml:space="preserve"> policy</w:t>
      </w:r>
      <w:r w:rsidR="007F63CD" w:rsidRPr="001D0DB0">
        <w:t xml:space="preserve"> for that earlier year</w:t>
      </w:r>
      <w:r w:rsidR="001E786F" w:rsidRPr="001D0DB0">
        <w:t xml:space="preserve">, the private health insurer must provide </w:t>
      </w:r>
      <w:r w:rsidR="001639D6" w:rsidRPr="001D0DB0">
        <w:t>a</w:t>
      </w:r>
      <w:r w:rsidR="001E786F" w:rsidRPr="001D0DB0">
        <w:t xml:space="preserve"> statement in accordance with this regulation.</w:t>
      </w:r>
    </w:p>
    <w:p w:rsidR="008169E1" w:rsidRPr="001D0DB0" w:rsidRDefault="008169E1" w:rsidP="008169E1">
      <w:pPr>
        <w:pStyle w:val="subsection"/>
      </w:pPr>
      <w:r w:rsidRPr="001D0DB0">
        <w:tab/>
        <w:t>(1A)</w:t>
      </w:r>
      <w:r w:rsidRPr="001D0DB0">
        <w:tab/>
        <w:t xml:space="preserve">The statement must be </w:t>
      </w:r>
      <w:r w:rsidR="00835147" w:rsidRPr="001D0DB0">
        <w:t xml:space="preserve">in the approved form, and </w:t>
      </w:r>
      <w:r w:rsidRPr="001D0DB0">
        <w:t>provided to the</w:t>
      </w:r>
      <w:r w:rsidRPr="001D0DB0">
        <w:rPr>
          <w:i/>
        </w:rPr>
        <w:t xml:space="preserve"> </w:t>
      </w:r>
      <w:proofErr w:type="spellStart"/>
      <w:r w:rsidR="008D12D2" w:rsidRPr="001D0DB0">
        <w:t>PHIIB</w:t>
      </w:r>
      <w:proofErr w:type="spellEnd"/>
      <w:r w:rsidR="008D12D2" w:rsidRPr="001D0DB0">
        <w:t xml:space="preserve"> within 14 days </w:t>
      </w:r>
      <w:r w:rsidR="00B738BC" w:rsidRPr="001D0DB0">
        <w:t>after the day the request is given</w:t>
      </w:r>
      <w:r w:rsidR="008D12D2" w:rsidRPr="001D0DB0">
        <w:t>.</w:t>
      </w:r>
    </w:p>
    <w:p w:rsidR="00BC0AC1" w:rsidRPr="001D0DB0" w:rsidRDefault="00835147" w:rsidP="00BC0AC1">
      <w:pPr>
        <w:pStyle w:val="notetext"/>
      </w:pPr>
      <w:r w:rsidRPr="001D0DB0">
        <w:t>Note:</w:t>
      </w:r>
      <w:r w:rsidRPr="001D0DB0">
        <w:tab/>
        <w:t xml:space="preserve">For </w:t>
      </w:r>
      <w:r w:rsidRPr="001D0DB0">
        <w:rPr>
          <w:b/>
          <w:i/>
        </w:rPr>
        <w:t>approved form</w:t>
      </w:r>
      <w:r w:rsidRPr="001D0DB0">
        <w:t>, see section</w:t>
      </w:r>
      <w:r w:rsidR="001D0DB0" w:rsidRPr="001D0DB0">
        <w:t> </w:t>
      </w:r>
      <w:r w:rsidRPr="001D0DB0">
        <w:t>995</w:t>
      </w:r>
      <w:r w:rsidR="001D0DB0">
        <w:noBreakHyphen/>
      </w:r>
      <w:r w:rsidRPr="001D0DB0">
        <w:t>1 of the Act.</w:t>
      </w:r>
    </w:p>
    <w:p w:rsidR="007F63CD" w:rsidRPr="001D0DB0" w:rsidRDefault="007324B8" w:rsidP="007F63CD">
      <w:pPr>
        <w:pStyle w:val="ItemHead"/>
      </w:pPr>
      <w:r w:rsidRPr="001D0DB0">
        <w:t>16</w:t>
      </w:r>
      <w:r w:rsidR="007F63CD" w:rsidRPr="001D0DB0">
        <w:t xml:space="preserve">  Paragraphs 61</w:t>
      </w:r>
      <w:r w:rsidR="001D0DB0">
        <w:noBreakHyphen/>
      </w:r>
      <w:r w:rsidR="007F63CD" w:rsidRPr="001D0DB0">
        <w:t>220.02(2)(b) and (c)</w:t>
      </w:r>
    </w:p>
    <w:p w:rsidR="007F63CD" w:rsidRPr="001D0DB0" w:rsidRDefault="007F63CD" w:rsidP="007F63CD">
      <w:pPr>
        <w:pStyle w:val="Item"/>
      </w:pPr>
      <w:r w:rsidRPr="001D0DB0">
        <w:t>Omit “the financial year”, substitute “the earlier financial year”.</w:t>
      </w:r>
    </w:p>
    <w:p w:rsidR="00D869C4" w:rsidRPr="001D0DB0" w:rsidRDefault="007324B8" w:rsidP="00D869C4">
      <w:pPr>
        <w:pStyle w:val="ItemHead"/>
      </w:pPr>
      <w:r w:rsidRPr="001D0DB0">
        <w:t>17</w:t>
      </w:r>
      <w:r w:rsidR="00D869C4" w:rsidRPr="001D0DB0">
        <w:t xml:space="preserve">  </w:t>
      </w:r>
      <w:proofErr w:type="spellStart"/>
      <w:r w:rsidR="00D869C4" w:rsidRPr="001D0DB0">
        <w:t>Subregulation</w:t>
      </w:r>
      <w:proofErr w:type="spellEnd"/>
      <w:r w:rsidR="001D0DB0" w:rsidRPr="001D0DB0">
        <w:t> </w:t>
      </w:r>
      <w:r w:rsidR="00D869C4" w:rsidRPr="001D0DB0">
        <w:t>393</w:t>
      </w:r>
      <w:r w:rsidR="001D0DB0">
        <w:noBreakHyphen/>
      </w:r>
      <w:r w:rsidR="00D869C4" w:rsidRPr="001D0DB0">
        <w:t>15(1)</w:t>
      </w:r>
    </w:p>
    <w:p w:rsidR="00D869C4" w:rsidRPr="001D0DB0" w:rsidRDefault="00D869C4" w:rsidP="00D869C4">
      <w:pPr>
        <w:pStyle w:val="Item"/>
      </w:pPr>
      <w:r w:rsidRPr="001D0DB0">
        <w:t>Omit “For paragraph</w:t>
      </w:r>
      <w:r w:rsidR="001D0DB0" w:rsidRPr="001D0DB0">
        <w:t> </w:t>
      </w:r>
      <w:r w:rsidRPr="001D0DB0">
        <w:t>393</w:t>
      </w:r>
      <w:r w:rsidR="001D0DB0">
        <w:noBreakHyphen/>
      </w:r>
      <w:r w:rsidRPr="001D0DB0">
        <w:t>40(3A)(b) of the Act”, substitute “For paragraphs 393</w:t>
      </w:r>
      <w:r w:rsidR="001D0DB0">
        <w:noBreakHyphen/>
      </w:r>
      <w:r w:rsidRPr="001D0DB0">
        <w:t>40(3A)(a) and (b) of the Act”.</w:t>
      </w:r>
    </w:p>
    <w:p w:rsidR="00A95C18" w:rsidRPr="001D0DB0" w:rsidRDefault="00D3082E" w:rsidP="00A95C18">
      <w:pPr>
        <w:pStyle w:val="ActHead7"/>
        <w:pageBreakBefore/>
      </w:pPr>
      <w:bookmarkStart w:id="26" w:name="_Toc530490124"/>
      <w:r w:rsidRPr="001D0DB0">
        <w:rPr>
          <w:rStyle w:val="CharAmPartNo"/>
        </w:rPr>
        <w:t>Part</w:t>
      </w:r>
      <w:r w:rsidR="001D0DB0" w:rsidRPr="001D0DB0">
        <w:rPr>
          <w:rStyle w:val="CharAmPartNo"/>
        </w:rPr>
        <w:t> </w:t>
      </w:r>
      <w:r w:rsidR="00EF074F" w:rsidRPr="001D0DB0">
        <w:rPr>
          <w:rStyle w:val="CharAmPartNo"/>
        </w:rPr>
        <w:t>5</w:t>
      </w:r>
      <w:r w:rsidR="00A95C18" w:rsidRPr="001D0DB0">
        <w:t>—</w:t>
      </w:r>
      <w:r w:rsidRPr="001D0DB0">
        <w:rPr>
          <w:rStyle w:val="CharAmPartText"/>
        </w:rPr>
        <w:t>Other amendments</w:t>
      </w:r>
      <w:bookmarkEnd w:id="26"/>
    </w:p>
    <w:p w:rsidR="0005054E" w:rsidRPr="001D0DB0" w:rsidRDefault="0005054E" w:rsidP="0005054E">
      <w:pPr>
        <w:pStyle w:val="ActHead9"/>
      </w:pPr>
      <w:bookmarkStart w:id="27" w:name="_Toc530490125"/>
      <w:r w:rsidRPr="001D0DB0">
        <w:t>Superannuation Industry (Supervision) (Transitional Provisions) Regulations</w:t>
      </w:r>
      <w:r w:rsidR="001D0DB0" w:rsidRPr="001D0DB0">
        <w:t> </w:t>
      </w:r>
      <w:r w:rsidRPr="001D0DB0">
        <w:t>1993</w:t>
      </w:r>
      <w:bookmarkEnd w:id="27"/>
    </w:p>
    <w:p w:rsidR="0005054E" w:rsidRPr="001D0DB0" w:rsidRDefault="007324B8" w:rsidP="0005054E">
      <w:pPr>
        <w:pStyle w:val="ItemHead"/>
      </w:pPr>
      <w:r w:rsidRPr="001D0DB0">
        <w:t>18</w:t>
      </w:r>
      <w:r w:rsidR="0005054E" w:rsidRPr="001D0DB0">
        <w:t xml:space="preserve">  The whole of the </w:t>
      </w:r>
      <w:r w:rsidR="00A2209F" w:rsidRPr="001D0DB0">
        <w:t>instrument</w:t>
      </w:r>
    </w:p>
    <w:p w:rsidR="0046304D" w:rsidRPr="001D0DB0" w:rsidRDefault="0005054E" w:rsidP="000826C1">
      <w:pPr>
        <w:pStyle w:val="Item"/>
      </w:pPr>
      <w:r w:rsidRPr="001D0DB0">
        <w:t xml:space="preserve">Repeal the </w:t>
      </w:r>
      <w:r w:rsidR="00A2209F" w:rsidRPr="001D0DB0">
        <w:t>instrument</w:t>
      </w:r>
      <w:r w:rsidRPr="001D0DB0">
        <w:t>.</w:t>
      </w:r>
    </w:p>
    <w:sectPr w:rsidR="0046304D" w:rsidRPr="001D0DB0" w:rsidSect="003E10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C8" w:rsidRDefault="00A76AC8" w:rsidP="0048364F">
      <w:pPr>
        <w:spacing w:line="240" w:lineRule="auto"/>
      </w:pPr>
      <w:r>
        <w:separator/>
      </w:r>
    </w:p>
  </w:endnote>
  <w:endnote w:type="continuationSeparator" w:id="0">
    <w:p w:rsidR="00A76AC8" w:rsidRDefault="00A76A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3E10C9" w:rsidRDefault="003E10C9" w:rsidP="003E10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10C9">
      <w:rPr>
        <w:i/>
        <w:sz w:val="18"/>
      </w:rPr>
      <w:t>OPC63619 -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Default="00A76AC8" w:rsidP="00E97334"/>
  <w:p w:rsidR="00A76AC8" w:rsidRPr="003E10C9" w:rsidRDefault="003E10C9" w:rsidP="003E10C9">
    <w:pPr>
      <w:rPr>
        <w:rFonts w:cs="Times New Roman"/>
        <w:i/>
        <w:sz w:val="18"/>
      </w:rPr>
    </w:pPr>
    <w:r w:rsidRPr="003E10C9">
      <w:rPr>
        <w:rFonts w:cs="Times New Roman"/>
        <w:i/>
        <w:sz w:val="18"/>
      </w:rPr>
      <w:t>OPC63619 -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3E10C9" w:rsidRDefault="003E10C9" w:rsidP="003E10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10C9">
      <w:rPr>
        <w:i/>
        <w:sz w:val="18"/>
      </w:rPr>
      <w:t>OPC63619 -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33C1C" w:rsidRDefault="00A76AC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6AC8" w:rsidTr="001D0D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3990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53DE">
            <w:rPr>
              <w:i/>
              <w:sz w:val="18"/>
            </w:rPr>
            <w:t>Treasury Laws Amendment (Miscellaneous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right"/>
            <w:rPr>
              <w:sz w:val="18"/>
            </w:rPr>
          </w:pPr>
        </w:p>
      </w:tc>
    </w:tr>
  </w:tbl>
  <w:p w:rsidR="00A76AC8" w:rsidRPr="003E10C9" w:rsidRDefault="003E10C9" w:rsidP="003E10C9">
    <w:pPr>
      <w:rPr>
        <w:rFonts w:cs="Times New Roman"/>
        <w:i/>
        <w:sz w:val="18"/>
      </w:rPr>
    </w:pPr>
    <w:r w:rsidRPr="003E10C9">
      <w:rPr>
        <w:rFonts w:cs="Times New Roman"/>
        <w:i/>
        <w:sz w:val="18"/>
      </w:rPr>
      <w:t>OPC63619 -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33C1C" w:rsidRDefault="00A76AC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76AC8" w:rsidTr="001D0D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53DE">
            <w:rPr>
              <w:i/>
              <w:sz w:val="18"/>
            </w:rPr>
            <w:t>Treasury Laws Amendment (Miscellaneous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0E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76AC8" w:rsidRPr="003E10C9" w:rsidRDefault="003E10C9" w:rsidP="003E10C9">
    <w:pPr>
      <w:rPr>
        <w:rFonts w:cs="Times New Roman"/>
        <w:i/>
        <w:sz w:val="18"/>
      </w:rPr>
    </w:pPr>
    <w:r w:rsidRPr="003E10C9">
      <w:rPr>
        <w:rFonts w:cs="Times New Roman"/>
        <w:i/>
        <w:sz w:val="18"/>
      </w:rPr>
      <w:t>OPC63619 -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33C1C" w:rsidRDefault="00A76AC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6AC8" w:rsidTr="001D0D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0EF0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53DE">
            <w:rPr>
              <w:i/>
              <w:sz w:val="18"/>
            </w:rPr>
            <w:t>Treasury Laws Amendment (Miscellaneous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right"/>
            <w:rPr>
              <w:sz w:val="18"/>
            </w:rPr>
          </w:pPr>
        </w:p>
      </w:tc>
    </w:tr>
  </w:tbl>
  <w:p w:rsidR="00A76AC8" w:rsidRPr="003E10C9" w:rsidRDefault="003E10C9" w:rsidP="003E10C9">
    <w:pPr>
      <w:rPr>
        <w:rFonts w:cs="Times New Roman"/>
        <w:i/>
        <w:sz w:val="18"/>
      </w:rPr>
    </w:pPr>
    <w:r w:rsidRPr="003E10C9">
      <w:rPr>
        <w:rFonts w:cs="Times New Roman"/>
        <w:i/>
        <w:sz w:val="18"/>
      </w:rPr>
      <w:t>OPC63619 -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33C1C" w:rsidRDefault="00A76AC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6AC8" w:rsidTr="00BF23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53DE">
            <w:rPr>
              <w:i/>
              <w:sz w:val="18"/>
            </w:rPr>
            <w:t>Treasury Laws Amendment (Miscellaneous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0E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76AC8" w:rsidRPr="003E10C9" w:rsidRDefault="003E10C9" w:rsidP="003E10C9">
    <w:pPr>
      <w:rPr>
        <w:rFonts w:cs="Times New Roman"/>
        <w:i/>
        <w:sz w:val="18"/>
      </w:rPr>
    </w:pPr>
    <w:r w:rsidRPr="003E10C9">
      <w:rPr>
        <w:rFonts w:cs="Times New Roman"/>
        <w:i/>
        <w:sz w:val="18"/>
      </w:rPr>
      <w:t>OPC63619 -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33C1C" w:rsidRDefault="00A76AC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6AC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53DE">
            <w:rPr>
              <w:i/>
              <w:sz w:val="18"/>
            </w:rPr>
            <w:t>Treasury Laws Amendment (Miscellaneous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6AC8" w:rsidRDefault="00A76AC8" w:rsidP="00BF23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3990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76AC8" w:rsidRPr="003E10C9" w:rsidRDefault="003E10C9" w:rsidP="003E10C9">
    <w:pPr>
      <w:rPr>
        <w:rFonts w:cs="Times New Roman"/>
        <w:i/>
        <w:sz w:val="18"/>
      </w:rPr>
    </w:pPr>
    <w:r w:rsidRPr="003E10C9">
      <w:rPr>
        <w:rFonts w:cs="Times New Roman"/>
        <w:i/>
        <w:sz w:val="18"/>
      </w:rPr>
      <w:t>OPC63619 -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C8" w:rsidRDefault="00A76AC8" w:rsidP="0048364F">
      <w:pPr>
        <w:spacing w:line="240" w:lineRule="auto"/>
      </w:pPr>
      <w:r>
        <w:separator/>
      </w:r>
    </w:p>
  </w:footnote>
  <w:footnote w:type="continuationSeparator" w:id="0">
    <w:p w:rsidR="00A76AC8" w:rsidRDefault="00A76A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5F1388" w:rsidRDefault="00A76AC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5F1388" w:rsidRDefault="00A76AC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5F1388" w:rsidRDefault="00A76AC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D79B6" w:rsidRDefault="00A76AC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D79B6" w:rsidRDefault="00A76AC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ED79B6" w:rsidRDefault="00A76AC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A961C4" w:rsidRDefault="00A76AC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0EF0">
      <w:rPr>
        <w:b/>
        <w:sz w:val="20"/>
      </w:rPr>
      <w:fldChar w:fldCharType="separate"/>
    </w:r>
    <w:r w:rsidR="00FA0EF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A0EF0">
      <w:rPr>
        <w:sz w:val="20"/>
      </w:rPr>
      <w:fldChar w:fldCharType="separate"/>
    </w:r>
    <w:r w:rsidR="00FA0EF0">
      <w:rPr>
        <w:noProof/>
        <w:sz w:val="20"/>
      </w:rPr>
      <w:t>Amendments</w:t>
    </w:r>
    <w:r>
      <w:rPr>
        <w:sz w:val="20"/>
      </w:rPr>
      <w:fldChar w:fldCharType="end"/>
    </w:r>
  </w:p>
  <w:p w:rsidR="00A76AC8" w:rsidRPr="00A961C4" w:rsidRDefault="00A76AC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A0EF0">
      <w:rPr>
        <w:b/>
        <w:sz w:val="20"/>
      </w:rPr>
      <w:fldChar w:fldCharType="separate"/>
    </w:r>
    <w:r w:rsidR="00FA0EF0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A0EF0">
      <w:rPr>
        <w:sz w:val="20"/>
      </w:rPr>
      <w:fldChar w:fldCharType="separate"/>
    </w:r>
    <w:r w:rsidR="00FA0EF0">
      <w:rPr>
        <w:noProof/>
        <w:sz w:val="20"/>
      </w:rPr>
      <w:t>Amendments commencing the first 1 January, 1 April, 1 July or 1 October to occur after registration</w:t>
    </w:r>
    <w:r>
      <w:rPr>
        <w:sz w:val="20"/>
      </w:rPr>
      <w:fldChar w:fldCharType="end"/>
    </w:r>
  </w:p>
  <w:p w:rsidR="00A76AC8" w:rsidRPr="00A961C4" w:rsidRDefault="00A76AC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A961C4" w:rsidRDefault="00A76AC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76AC8" w:rsidRPr="00A961C4" w:rsidRDefault="00A76AC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76AC8" w:rsidRPr="00A961C4" w:rsidRDefault="00A76AC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8" w:rsidRPr="00A961C4" w:rsidRDefault="00A76AC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99"/>
    <w:rsid w:val="00000263"/>
    <w:rsid w:val="000035FA"/>
    <w:rsid w:val="000113BC"/>
    <w:rsid w:val="000136AF"/>
    <w:rsid w:val="0004044E"/>
    <w:rsid w:val="00040925"/>
    <w:rsid w:val="0005054E"/>
    <w:rsid w:val="0005104C"/>
    <w:rsid w:val="0005120E"/>
    <w:rsid w:val="00053990"/>
    <w:rsid w:val="00054577"/>
    <w:rsid w:val="000614BF"/>
    <w:rsid w:val="0006705C"/>
    <w:rsid w:val="0007169C"/>
    <w:rsid w:val="000753DE"/>
    <w:rsid w:val="00077593"/>
    <w:rsid w:val="0007759F"/>
    <w:rsid w:val="00081DBA"/>
    <w:rsid w:val="000826C1"/>
    <w:rsid w:val="00083F48"/>
    <w:rsid w:val="00084569"/>
    <w:rsid w:val="000A7DF9"/>
    <w:rsid w:val="000D05EF"/>
    <w:rsid w:val="000D126B"/>
    <w:rsid w:val="000D5485"/>
    <w:rsid w:val="000E13DE"/>
    <w:rsid w:val="000F21C1"/>
    <w:rsid w:val="00105D72"/>
    <w:rsid w:val="0010745C"/>
    <w:rsid w:val="00117277"/>
    <w:rsid w:val="00142E57"/>
    <w:rsid w:val="001530DE"/>
    <w:rsid w:val="00160BD7"/>
    <w:rsid w:val="001639D6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DB0"/>
    <w:rsid w:val="001D187B"/>
    <w:rsid w:val="001E0A8D"/>
    <w:rsid w:val="001E3590"/>
    <w:rsid w:val="001E7407"/>
    <w:rsid w:val="001E786F"/>
    <w:rsid w:val="00201D27"/>
    <w:rsid w:val="0020300C"/>
    <w:rsid w:val="00220A0C"/>
    <w:rsid w:val="00223E4A"/>
    <w:rsid w:val="002302EA"/>
    <w:rsid w:val="00240749"/>
    <w:rsid w:val="00241314"/>
    <w:rsid w:val="0024505B"/>
    <w:rsid w:val="002468D7"/>
    <w:rsid w:val="00253041"/>
    <w:rsid w:val="0026081C"/>
    <w:rsid w:val="00285766"/>
    <w:rsid w:val="00285CDD"/>
    <w:rsid w:val="00291167"/>
    <w:rsid w:val="00297ECB"/>
    <w:rsid w:val="002B7B2F"/>
    <w:rsid w:val="002C152A"/>
    <w:rsid w:val="002D043A"/>
    <w:rsid w:val="002E3A4D"/>
    <w:rsid w:val="002F3F09"/>
    <w:rsid w:val="003007C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1F99"/>
    <w:rsid w:val="003A15AC"/>
    <w:rsid w:val="003A56EB"/>
    <w:rsid w:val="003B0627"/>
    <w:rsid w:val="003C5F2B"/>
    <w:rsid w:val="003D0BFE"/>
    <w:rsid w:val="003D5700"/>
    <w:rsid w:val="003E10C9"/>
    <w:rsid w:val="003E7772"/>
    <w:rsid w:val="003F0F5A"/>
    <w:rsid w:val="004007C8"/>
    <w:rsid w:val="00400A30"/>
    <w:rsid w:val="004022CA"/>
    <w:rsid w:val="004116CD"/>
    <w:rsid w:val="00414ADE"/>
    <w:rsid w:val="0041576B"/>
    <w:rsid w:val="00424950"/>
    <w:rsid w:val="00424CA9"/>
    <w:rsid w:val="004257BB"/>
    <w:rsid w:val="004261D9"/>
    <w:rsid w:val="004278B5"/>
    <w:rsid w:val="0044291A"/>
    <w:rsid w:val="00460499"/>
    <w:rsid w:val="0046304D"/>
    <w:rsid w:val="00474835"/>
    <w:rsid w:val="004819C7"/>
    <w:rsid w:val="0048364F"/>
    <w:rsid w:val="00490F2E"/>
    <w:rsid w:val="00496DB3"/>
    <w:rsid w:val="00496F97"/>
    <w:rsid w:val="004A53EA"/>
    <w:rsid w:val="004D63CB"/>
    <w:rsid w:val="004E6C33"/>
    <w:rsid w:val="004F1FAC"/>
    <w:rsid w:val="004F4063"/>
    <w:rsid w:val="004F676E"/>
    <w:rsid w:val="00501E5D"/>
    <w:rsid w:val="00505778"/>
    <w:rsid w:val="00516B8D"/>
    <w:rsid w:val="00525C16"/>
    <w:rsid w:val="005265E5"/>
    <w:rsid w:val="0052686F"/>
    <w:rsid w:val="0052756C"/>
    <w:rsid w:val="00530230"/>
    <w:rsid w:val="00530CC9"/>
    <w:rsid w:val="00537FBC"/>
    <w:rsid w:val="005419F6"/>
    <w:rsid w:val="00541D73"/>
    <w:rsid w:val="00543469"/>
    <w:rsid w:val="005452CC"/>
    <w:rsid w:val="00546FA3"/>
    <w:rsid w:val="005525DC"/>
    <w:rsid w:val="00554243"/>
    <w:rsid w:val="00557C7A"/>
    <w:rsid w:val="00562A58"/>
    <w:rsid w:val="00563C4E"/>
    <w:rsid w:val="00564D18"/>
    <w:rsid w:val="005668CE"/>
    <w:rsid w:val="00581211"/>
    <w:rsid w:val="00581604"/>
    <w:rsid w:val="0058457D"/>
    <w:rsid w:val="00584811"/>
    <w:rsid w:val="00585493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2521"/>
    <w:rsid w:val="005E61D3"/>
    <w:rsid w:val="005E6D7F"/>
    <w:rsid w:val="005F7738"/>
    <w:rsid w:val="00600219"/>
    <w:rsid w:val="00607F2B"/>
    <w:rsid w:val="00613EAD"/>
    <w:rsid w:val="006158AC"/>
    <w:rsid w:val="00626B68"/>
    <w:rsid w:val="00634889"/>
    <w:rsid w:val="00640402"/>
    <w:rsid w:val="00640DF8"/>
    <w:rsid w:val="00640F78"/>
    <w:rsid w:val="00646E7B"/>
    <w:rsid w:val="00655D6A"/>
    <w:rsid w:val="00656DE9"/>
    <w:rsid w:val="00660F67"/>
    <w:rsid w:val="00671A8E"/>
    <w:rsid w:val="00677CC2"/>
    <w:rsid w:val="00685F42"/>
    <w:rsid w:val="006866A1"/>
    <w:rsid w:val="0069207B"/>
    <w:rsid w:val="006A4309"/>
    <w:rsid w:val="006B0E55"/>
    <w:rsid w:val="006B7006"/>
    <w:rsid w:val="006C7F8C"/>
    <w:rsid w:val="006D5080"/>
    <w:rsid w:val="006D7AB9"/>
    <w:rsid w:val="006E3AA7"/>
    <w:rsid w:val="00700B2C"/>
    <w:rsid w:val="00700CA0"/>
    <w:rsid w:val="00705804"/>
    <w:rsid w:val="007059C7"/>
    <w:rsid w:val="00713084"/>
    <w:rsid w:val="00720FC2"/>
    <w:rsid w:val="00731E00"/>
    <w:rsid w:val="007324B8"/>
    <w:rsid w:val="00732E9D"/>
    <w:rsid w:val="0073491A"/>
    <w:rsid w:val="00736AE7"/>
    <w:rsid w:val="007440B7"/>
    <w:rsid w:val="00747993"/>
    <w:rsid w:val="00752E6E"/>
    <w:rsid w:val="007634AD"/>
    <w:rsid w:val="00763A07"/>
    <w:rsid w:val="00765CF8"/>
    <w:rsid w:val="007715C9"/>
    <w:rsid w:val="00774EDD"/>
    <w:rsid w:val="007757EC"/>
    <w:rsid w:val="0078087C"/>
    <w:rsid w:val="00780DC8"/>
    <w:rsid w:val="007A115D"/>
    <w:rsid w:val="007A35E6"/>
    <w:rsid w:val="007A63CE"/>
    <w:rsid w:val="007A6863"/>
    <w:rsid w:val="007C37B3"/>
    <w:rsid w:val="007C5BB9"/>
    <w:rsid w:val="007D45C1"/>
    <w:rsid w:val="007E7D4A"/>
    <w:rsid w:val="007F48ED"/>
    <w:rsid w:val="007F63CD"/>
    <w:rsid w:val="007F7947"/>
    <w:rsid w:val="00804F42"/>
    <w:rsid w:val="00807E77"/>
    <w:rsid w:val="00812F45"/>
    <w:rsid w:val="00812F6B"/>
    <w:rsid w:val="00813742"/>
    <w:rsid w:val="008169E1"/>
    <w:rsid w:val="008320EF"/>
    <w:rsid w:val="00835147"/>
    <w:rsid w:val="008351BB"/>
    <w:rsid w:val="0084172C"/>
    <w:rsid w:val="008459CD"/>
    <w:rsid w:val="00846A17"/>
    <w:rsid w:val="008539EF"/>
    <w:rsid w:val="008549AA"/>
    <w:rsid w:val="00856A31"/>
    <w:rsid w:val="008754D0"/>
    <w:rsid w:val="00877D48"/>
    <w:rsid w:val="0088345B"/>
    <w:rsid w:val="008A16A5"/>
    <w:rsid w:val="008C2B5D"/>
    <w:rsid w:val="008C31E2"/>
    <w:rsid w:val="008C7D21"/>
    <w:rsid w:val="008D0EE0"/>
    <w:rsid w:val="008D12D2"/>
    <w:rsid w:val="008D5B99"/>
    <w:rsid w:val="008D7A27"/>
    <w:rsid w:val="008E1A2A"/>
    <w:rsid w:val="008E4702"/>
    <w:rsid w:val="008E69AA"/>
    <w:rsid w:val="008F0ADE"/>
    <w:rsid w:val="008F4F1C"/>
    <w:rsid w:val="00922764"/>
    <w:rsid w:val="00932377"/>
    <w:rsid w:val="00943102"/>
    <w:rsid w:val="0094523D"/>
    <w:rsid w:val="009559E6"/>
    <w:rsid w:val="0096307B"/>
    <w:rsid w:val="0097125C"/>
    <w:rsid w:val="00976A63"/>
    <w:rsid w:val="00983419"/>
    <w:rsid w:val="009A6C66"/>
    <w:rsid w:val="009B65B7"/>
    <w:rsid w:val="009C3431"/>
    <w:rsid w:val="009C5989"/>
    <w:rsid w:val="009D08DA"/>
    <w:rsid w:val="009F5053"/>
    <w:rsid w:val="00A06860"/>
    <w:rsid w:val="00A136F5"/>
    <w:rsid w:val="00A2209F"/>
    <w:rsid w:val="00A231E2"/>
    <w:rsid w:val="00A2550D"/>
    <w:rsid w:val="00A356BE"/>
    <w:rsid w:val="00A4169B"/>
    <w:rsid w:val="00A445F2"/>
    <w:rsid w:val="00A50D55"/>
    <w:rsid w:val="00A5165B"/>
    <w:rsid w:val="00A52FDA"/>
    <w:rsid w:val="00A5580A"/>
    <w:rsid w:val="00A64912"/>
    <w:rsid w:val="00A70A74"/>
    <w:rsid w:val="00A762E6"/>
    <w:rsid w:val="00A76AC8"/>
    <w:rsid w:val="00A95C18"/>
    <w:rsid w:val="00AA0343"/>
    <w:rsid w:val="00AA2A5C"/>
    <w:rsid w:val="00AB1413"/>
    <w:rsid w:val="00AB1BAC"/>
    <w:rsid w:val="00AB78E9"/>
    <w:rsid w:val="00AD3467"/>
    <w:rsid w:val="00AD5641"/>
    <w:rsid w:val="00AE0336"/>
    <w:rsid w:val="00AE0F9B"/>
    <w:rsid w:val="00AE3481"/>
    <w:rsid w:val="00AF4624"/>
    <w:rsid w:val="00AF4680"/>
    <w:rsid w:val="00AF55FF"/>
    <w:rsid w:val="00B02524"/>
    <w:rsid w:val="00B032D8"/>
    <w:rsid w:val="00B2020C"/>
    <w:rsid w:val="00B33B3C"/>
    <w:rsid w:val="00B34C74"/>
    <w:rsid w:val="00B40D74"/>
    <w:rsid w:val="00B438A6"/>
    <w:rsid w:val="00B52663"/>
    <w:rsid w:val="00B56DCB"/>
    <w:rsid w:val="00B61852"/>
    <w:rsid w:val="00B63226"/>
    <w:rsid w:val="00B645E1"/>
    <w:rsid w:val="00B738BC"/>
    <w:rsid w:val="00B770D2"/>
    <w:rsid w:val="00B84A78"/>
    <w:rsid w:val="00BA47A3"/>
    <w:rsid w:val="00BA5026"/>
    <w:rsid w:val="00BB09C0"/>
    <w:rsid w:val="00BB6E79"/>
    <w:rsid w:val="00BC0AC1"/>
    <w:rsid w:val="00BE3B31"/>
    <w:rsid w:val="00BE719A"/>
    <w:rsid w:val="00BE720A"/>
    <w:rsid w:val="00BF23C4"/>
    <w:rsid w:val="00BF6650"/>
    <w:rsid w:val="00C067E5"/>
    <w:rsid w:val="00C164CA"/>
    <w:rsid w:val="00C42BF8"/>
    <w:rsid w:val="00C460AE"/>
    <w:rsid w:val="00C50043"/>
    <w:rsid w:val="00C50A0F"/>
    <w:rsid w:val="00C545D4"/>
    <w:rsid w:val="00C550BF"/>
    <w:rsid w:val="00C5760F"/>
    <w:rsid w:val="00C7573B"/>
    <w:rsid w:val="00C76CF3"/>
    <w:rsid w:val="00C95D0E"/>
    <w:rsid w:val="00CA7844"/>
    <w:rsid w:val="00CB58EF"/>
    <w:rsid w:val="00CB5D25"/>
    <w:rsid w:val="00CE7D64"/>
    <w:rsid w:val="00CF0BB2"/>
    <w:rsid w:val="00CF1E04"/>
    <w:rsid w:val="00D064C2"/>
    <w:rsid w:val="00D13441"/>
    <w:rsid w:val="00D243A3"/>
    <w:rsid w:val="00D3082E"/>
    <w:rsid w:val="00D3200B"/>
    <w:rsid w:val="00D33440"/>
    <w:rsid w:val="00D455B5"/>
    <w:rsid w:val="00D52EFE"/>
    <w:rsid w:val="00D555D9"/>
    <w:rsid w:val="00D56A0D"/>
    <w:rsid w:val="00D63EF6"/>
    <w:rsid w:val="00D66518"/>
    <w:rsid w:val="00D70DFB"/>
    <w:rsid w:val="00D71EEA"/>
    <w:rsid w:val="00D735CD"/>
    <w:rsid w:val="00D766DF"/>
    <w:rsid w:val="00D869C4"/>
    <w:rsid w:val="00D901CC"/>
    <w:rsid w:val="00D9516F"/>
    <w:rsid w:val="00D95891"/>
    <w:rsid w:val="00DB5CB4"/>
    <w:rsid w:val="00DE149E"/>
    <w:rsid w:val="00DF1F7E"/>
    <w:rsid w:val="00DF5173"/>
    <w:rsid w:val="00E05704"/>
    <w:rsid w:val="00E12F1A"/>
    <w:rsid w:val="00E210C0"/>
    <w:rsid w:val="00E21CFB"/>
    <w:rsid w:val="00E22935"/>
    <w:rsid w:val="00E54292"/>
    <w:rsid w:val="00E60191"/>
    <w:rsid w:val="00E61F14"/>
    <w:rsid w:val="00E74DC7"/>
    <w:rsid w:val="00E87699"/>
    <w:rsid w:val="00E92E27"/>
    <w:rsid w:val="00E9586B"/>
    <w:rsid w:val="00E97334"/>
    <w:rsid w:val="00EA0D36"/>
    <w:rsid w:val="00ED0025"/>
    <w:rsid w:val="00ED4928"/>
    <w:rsid w:val="00EE1D19"/>
    <w:rsid w:val="00EE6190"/>
    <w:rsid w:val="00EF074F"/>
    <w:rsid w:val="00EF2E3A"/>
    <w:rsid w:val="00EF6402"/>
    <w:rsid w:val="00EF75A1"/>
    <w:rsid w:val="00F025DF"/>
    <w:rsid w:val="00F047E2"/>
    <w:rsid w:val="00F04D57"/>
    <w:rsid w:val="00F078DC"/>
    <w:rsid w:val="00F13E86"/>
    <w:rsid w:val="00F17A66"/>
    <w:rsid w:val="00F238A3"/>
    <w:rsid w:val="00F32FCB"/>
    <w:rsid w:val="00F37990"/>
    <w:rsid w:val="00F438FD"/>
    <w:rsid w:val="00F6709F"/>
    <w:rsid w:val="00F677A9"/>
    <w:rsid w:val="00F723BD"/>
    <w:rsid w:val="00F732EA"/>
    <w:rsid w:val="00F75892"/>
    <w:rsid w:val="00F84CF5"/>
    <w:rsid w:val="00F8612E"/>
    <w:rsid w:val="00F876FD"/>
    <w:rsid w:val="00FA0EF0"/>
    <w:rsid w:val="00FA420B"/>
    <w:rsid w:val="00FB774B"/>
    <w:rsid w:val="00FC28B1"/>
    <w:rsid w:val="00FC5C3A"/>
    <w:rsid w:val="00FE046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0D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D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D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D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0D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0D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0D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0D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0D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0D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0DB0"/>
  </w:style>
  <w:style w:type="paragraph" w:customStyle="1" w:styleId="OPCParaBase">
    <w:name w:val="OPCParaBase"/>
    <w:qFormat/>
    <w:rsid w:val="001D0D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0D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0D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0D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0D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0D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0D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0D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0D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0D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0D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0DB0"/>
  </w:style>
  <w:style w:type="paragraph" w:customStyle="1" w:styleId="Blocks">
    <w:name w:val="Blocks"/>
    <w:aliases w:val="bb"/>
    <w:basedOn w:val="OPCParaBase"/>
    <w:qFormat/>
    <w:rsid w:val="001D0D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0D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0DB0"/>
    <w:rPr>
      <w:i/>
    </w:rPr>
  </w:style>
  <w:style w:type="paragraph" w:customStyle="1" w:styleId="BoxList">
    <w:name w:val="BoxList"/>
    <w:aliases w:val="bl"/>
    <w:basedOn w:val="BoxText"/>
    <w:qFormat/>
    <w:rsid w:val="001D0D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0D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0D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0DB0"/>
    <w:pPr>
      <w:ind w:left="1985" w:hanging="851"/>
    </w:pPr>
  </w:style>
  <w:style w:type="character" w:customStyle="1" w:styleId="CharAmPartNo">
    <w:name w:val="CharAmPartNo"/>
    <w:basedOn w:val="OPCCharBase"/>
    <w:qFormat/>
    <w:rsid w:val="001D0DB0"/>
  </w:style>
  <w:style w:type="character" w:customStyle="1" w:styleId="CharAmPartText">
    <w:name w:val="CharAmPartText"/>
    <w:basedOn w:val="OPCCharBase"/>
    <w:qFormat/>
    <w:rsid w:val="001D0DB0"/>
  </w:style>
  <w:style w:type="character" w:customStyle="1" w:styleId="CharAmSchNo">
    <w:name w:val="CharAmSchNo"/>
    <w:basedOn w:val="OPCCharBase"/>
    <w:qFormat/>
    <w:rsid w:val="001D0DB0"/>
  </w:style>
  <w:style w:type="character" w:customStyle="1" w:styleId="CharAmSchText">
    <w:name w:val="CharAmSchText"/>
    <w:basedOn w:val="OPCCharBase"/>
    <w:qFormat/>
    <w:rsid w:val="001D0DB0"/>
  </w:style>
  <w:style w:type="character" w:customStyle="1" w:styleId="CharBoldItalic">
    <w:name w:val="CharBoldItalic"/>
    <w:basedOn w:val="OPCCharBase"/>
    <w:uiPriority w:val="1"/>
    <w:qFormat/>
    <w:rsid w:val="001D0D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0DB0"/>
  </w:style>
  <w:style w:type="character" w:customStyle="1" w:styleId="CharChapText">
    <w:name w:val="CharChapText"/>
    <w:basedOn w:val="OPCCharBase"/>
    <w:uiPriority w:val="1"/>
    <w:qFormat/>
    <w:rsid w:val="001D0DB0"/>
  </w:style>
  <w:style w:type="character" w:customStyle="1" w:styleId="CharDivNo">
    <w:name w:val="CharDivNo"/>
    <w:basedOn w:val="OPCCharBase"/>
    <w:uiPriority w:val="1"/>
    <w:qFormat/>
    <w:rsid w:val="001D0DB0"/>
  </w:style>
  <w:style w:type="character" w:customStyle="1" w:styleId="CharDivText">
    <w:name w:val="CharDivText"/>
    <w:basedOn w:val="OPCCharBase"/>
    <w:uiPriority w:val="1"/>
    <w:qFormat/>
    <w:rsid w:val="001D0DB0"/>
  </w:style>
  <w:style w:type="character" w:customStyle="1" w:styleId="CharItalic">
    <w:name w:val="CharItalic"/>
    <w:basedOn w:val="OPCCharBase"/>
    <w:uiPriority w:val="1"/>
    <w:qFormat/>
    <w:rsid w:val="001D0DB0"/>
    <w:rPr>
      <w:i/>
    </w:rPr>
  </w:style>
  <w:style w:type="character" w:customStyle="1" w:styleId="CharPartNo">
    <w:name w:val="CharPartNo"/>
    <w:basedOn w:val="OPCCharBase"/>
    <w:uiPriority w:val="1"/>
    <w:qFormat/>
    <w:rsid w:val="001D0DB0"/>
  </w:style>
  <w:style w:type="character" w:customStyle="1" w:styleId="CharPartText">
    <w:name w:val="CharPartText"/>
    <w:basedOn w:val="OPCCharBase"/>
    <w:uiPriority w:val="1"/>
    <w:qFormat/>
    <w:rsid w:val="001D0DB0"/>
  </w:style>
  <w:style w:type="character" w:customStyle="1" w:styleId="CharSectno">
    <w:name w:val="CharSectno"/>
    <w:basedOn w:val="OPCCharBase"/>
    <w:qFormat/>
    <w:rsid w:val="001D0DB0"/>
  </w:style>
  <w:style w:type="character" w:customStyle="1" w:styleId="CharSubdNo">
    <w:name w:val="CharSubdNo"/>
    <w:basedOn w:val="OPCCharBase"/>
    <w:uiPriority w:val="1"/>
    <w:qFormat/>
    <w:rsid w:val="001D0DB0"/>
  </w:style>
  <w:style w:type="character" w:customStyle="1" w:styleId="CharSubdText">
    <w:name w:val="CharSubdText"/>
    <w:basedOn w:val="OPCCharBase"/>
    <w:uiPriority w:val="1"/>
    <w:qFormat/>
    <w:rsid w:val="001D0DB0"/>
  </w:style>
  <w:style w:type="paragraph" w:customStyle="1" w:styleId="CTA--">
    <w:name w:val="CTA --"/>
    <w:basedOn w:val="OPCParaBase"/>
    <w:next w:val="Normal"/>
    <w:rsid w:val="001D0D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0D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0D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0D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0D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0D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0D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0D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0D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0D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0D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0D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0D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0D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0D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0D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0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0D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0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0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0D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0D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0D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0D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0D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D0D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0D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0D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0D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0D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0D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0D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0D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0D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0D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0D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0D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0D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0D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0D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0D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0D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0D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0D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0D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0D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0D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0D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0D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0D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0D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0D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0D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0D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0D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0D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0D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0D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0D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0D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0D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0D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0D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0D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0D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0D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0DB0"/>
    <w:rPr>
      <w:sz w:val="16"/>
    </w:rPr>
  </w:style>
  <w:style w:type="table" w:customStyle="1" w:styleId="CFlag">
    <w:name w:val="CFlag"/>
    <w:basedOn w:val="TableNormal"/>
    <w:uiPriority w:val="99"/>
    <w:rsid w:val="001D0D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0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0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0D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0D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0D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0D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0D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0DB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0DB0"/>
    <w:pPr>
      <w:spacing w:before="120"/>
    </w:pPr>
  </w:style>
  <w:style w:type="paragraph" w:customStyle="1" w:styleId="CompiledActNo">
    <w:name w:val="CompiledActNo"/>
    <w:basedOn w:val="OPCParaBase"/>
    <w:next w:val="Normal"/>
    <w:rsid w:val="001D0D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0D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0D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0D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0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0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0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0D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0D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0D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0D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0D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0D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0D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0D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0D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0D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0DB0"/>
  </w:style>
  <w:style w:type="character" w:customStyle="1" w:styleId="CharSubPartNoCASA">
    <w:name w:val="CharSubPartNo(CASA)"/>
    <w:basedOn w:val="OPCCharBase"/>
    <w:uiPriority w:val="1"/>
    <w:rsid w:val="001D0DB0"/>
  </w:style>
  <w:style w:type="paragraph" w:customStyle="1" w:styleId="ENoteTTIndentHeadingSub">
    <w:name w:val="ENoteTTIndentHeadingSub"/>
    <w:aliases w:val="enTTHis"/>
    <w:basedOn w:val="OPCParaBase"/>
    <w:rsid w:val="001D0D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0D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0D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0D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0D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0DB0"/>
    <w:rPr>
      <w:sz w:val="22"/>
    </w:rPr>
  </w:style>
  <w:style w:type="paragraph" w:customStyle="1" w:styleId="SOTextNote">
    <w:name w:val="SO TextNote"/>
    <w:aliases w:val="sont"/>
    <w:basedOn w:val="SOText"/>
    <w:qFormat/>
    <w:rsid w:val="001D0D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0D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0DB0"/>
    <w:rPr>
      <w:sz w:val="22"/>
    </w:rPr>
  </w:style>
  <w:style w:type="paragraph" w:customStyle="1" w:styleId="FileName">
    <w:name w:val="FileName"/>
    <w:basedOn w:val="Normal"/>
    <w:rsid w:val="001D0DB0"/>
  </w:style>
  <w:style w:type="paragraph" w:customStyle="1" w:styleId="TableHeading">
    <w:name w:val="TableHeading"/>
    <w:aliases w:val="th"/>
    <w:basedOn w:val="OPCParaBase"/>
    <w:next w:val="Tabletext"/>
    <w:rsid w:val="001D0D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0D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0D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0D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0D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0D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0D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0D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0D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0D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0DB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0D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0D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0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0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D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0D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0D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0D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0D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0D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0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0DB0"/>
  </w:style>
  <w:style w:type="character" w:customStyle="1" w:styleId="charlegsubtitle1">
    <w:name w:val="charlegsubtitle1"/>
    <w:basedOn w:val="DefaultParagraphFont"/>
    <w:rsid w:val="001D0D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0DB0"/>
    <w:pPr>
      <w:ind w:left="240" w:hanging="240"/>
    </w:pPr>
  </w:style>
  <w:style w:type="paragraph" w:styleId="Index2">
    <w:name w:val="index 2"/>
    <w:basedOn w:val="Normal"/>
    <w:next w:val="Normal"/>
    <w:autoRedefine/>
    <w:rsid w:val="001D0DB0"/>
    <w:pPr>
      <w:ind w:left="480" w:hanging="240"/>
    </w:pPr>
  </w:style>
  <w:style w:type="paragraph" w:styleId="Index3">
    <w:name w:val="index 3"/>
    <w:basedOn w:val="Normal"/>
    <w:next w:val="Normal"/>
    <w:autoRedefine/>
    <w:rsid w:val="001D0DB0"/>
    <w:pPr>
      <w:ind w:left="720" w:hanging="240"/>
    </w:pPr>
  </w:style>
  <w:style w:type="paragraph" w:styleId="Index4">
    <w:name w:val="index 4"/>
    <w:basedOn w:val="Normal"/>
    <w:next w:val="Normal"/>
    <w:autoRedefine/>
    <w:rsid w:val="001D0DB0"/>
    <w:pPr>
      <w:ind w:left="960" w:hanging="240"/>
    </w:pPr>
  </w:style>
  <w:style w:type="paragraph" w:styleId="Index5">
    <w:name w:val="index 5"/>
    <w:basedOn w:val="Normal"/>
    <w:next w:val="Normal"/>
    <w:autoRedefine/>
    <w:rsid w:val="001D0DB0"/>
    <w:pPr>
      <w:ind w:left="1200" w:hanging="240"/>
    </w:pPr>
  </w:style>
  <w:style w:type="paragraph" w:styleId="Index6">
    <w:name w:val="index 6"/>
    <w:basedOn w:val="Normal"/>
    <w:next w:val="Normal"/>
    <w:autoRedefine/>
    <w:rsid w:val="001D0DB0"/>
    <w:pPr>
      <w:ind w:left="1440" w:hanging="240"/>
    </w:pPr>
  </w:style>
  <w:style w:type="paragraph" w:styleId="Index7">
    <w:name w:val="index 7"/>
    <w:basedOn w:val="Normal"/>
    <w:next w:val="Normal"/>
    <w:autoRedefine/>
    <w:rsid w:val="001D0DB0"/>
    <w:pPr>
      <w:ind w:left="1680" w:hanging="240"/>
    </w:pPr>
  </w:style>
  <w:style w:type="paragraph" w:styleId="Index8">
    <w:name w:val="index 8"/>
    <w:basedOn w:val="Normal"/>
    <w:next w:val="Normal"/>
    <w:autoRedefine/>
    <w:rsid w:val="001D0DB0"/>
    <w:pPr>
      <w:ind w:left="1920" w:hanging="240"/>
    </w:pPr>
  </w:style>
  <w:style w:type="paragraph" w:styleId="Index9">
    <w:name w:val="index 9"/>
    <w:basedOn w:val="Normal"/>
    <w:next w:val="Normal"/>
    <w:autoRedefine/>
    <w:rsid w:val="001D0DB0"/>
    <w:pPr>
      <w:ind w:left="2160" w:hanging="240"/>
    </w:pPr>
  </w:style>
  <w:style w:type="paragraph" w:styleId="NormalIndent">
    <w:name w:val="Normal Indent"/>
    <w:basedOn w:val="Normal"/>
    <w:rsid w:val="001D0DB0"/>
    <w:pPr>
      <w:ind w:left="720"/>
    </w:pPr>
  </w:style>
  <w:style w:type="paragraph" w:styleId="FootnoteText">
    <w:name w:val="footnote text"/>
    <w:basedOn w:val="Normal"/>
    <w:link w:val="FootnoteTextChar"/>
    <w:rsid w:val="001D0D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0DB0"/>
  </w:style>
  <w:style w:type="paragraph" w:styleId="CommentText">
    <w:name w:val="annotation text"/>
    <w:basedOn w:val="Normal"/>
    <w:link w:val="CommentTextChar"/>
    <w:rsid w:val="001D0D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0DB0"/>
  </w:style>
  <w:style w:type="paragraph" w:styleId="IndexHeading">
    <w:name w:val="index heading"/>
    <w:basedOn w:val="Normal"/>
    <w:next w:val="Index1"/>
    <w:rsid w:val="001D0D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0D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0DB0"/>
    <w:pPr>
      <w:ind w:left="480" w:hanging="480"/>
    </w:pPr>
  </w:style>
  <w:style w:type="paragraph" w:styleId="EnvelopeAddress">
    <w:name w:val="envelope address"/>
    <w:basedOn w:val="Normal"/>
    <w:rsid w:val="001D0D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0D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0D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0DB0"/>
    <w:rPr>
      <w:sz w:val="16"/>
      <w:szCs w:val="16"/>
    </w:rPr>
  </w:style>
  <w:style w:type="character" w:styleId="PageNumber">
    <w:name w:val="page number"/>
    <w:basedOn w:val="DefaultParagraphFont"/>
    <w:rsid w:val="001D0DB0"/>
  </w:style>
  <w:style w:type="character" w:styleId="EndnoteReference">
    <w:name w:val="endnote reference"/>
    <w:basedOn w:val="DefaultParagraphFont"/>
    <w:rsid w:val="001D0DB0"/>
    <w:rPr>
      <w:vertAlign w:val="superscript"/>
    </w:rPr>
  </w:style>
  <w:style w:type="paragraph" w:styleId="EndnoteText">
    <w:name w:val="endnote text"/>
    <w:basedOn w:val="Normal"/>
    <w:link w:val="EndnoteTextChar"/>
    <w:rsid w:val="001D0D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0DB0"/>
  </w:style>
  <w:style w:type="paragraph" w:styleId="TableofAuthorities">
    <w:name w:val="table of authorities"/>
    <w:basedOn w:val="Normal"/>
    <w:next w:val="Normal"/>
    <w:rsid w:val="001D0DB0"/>
    <w:pPr>
      <w:ind w:left="240" w:hanging="240"/>
    </w:pPr>
  </w:style>
  <w:style w:type="paragraph" w:styleId="MacroText">
    <w:name w:val="macro"/>
    <w:link w:val="MacroTextChar"/>
    <w:rsid w:val="001D0D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0D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0D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0DB0"/>
    <w:pPr>
      <w:ind w:left="283" w:hanging="283"/>
    </w:pPr>
  </w:style>
  <w:style w:type="paragraph" w:styleId="ListBullet">
    <w:name w:val="List Bullet"/>
    <w:basedOn w:val="Normal"/>
    <w:autoRedefine/>
    <w:rsid w:val="001D0D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0D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0DB0"/>
    <w:pPr>
      <w:ind w:left="566" w:hanging="283"/>
    </w:pPr>
  </w:style>
  <w:style w:type="paragraph" w:styleId="List3">
    <w:name w:val="List 3"/>
    <w:basedOn w:val="Normal"/>
    <w:rsid w:val="001D0DB0"/>
    <w:pPr>
      <w:ind w:left="849" w:hanging="283"/>
    </w:pPr>
  </w:style>
  <w:style w:type="paragraph" w:styleId="List4">
    <w:name w:val="List 4"/>
    <w:basedOn w:val="Normal"/>
    <w:rsid w:val="001D0DB0"/>
    <w:pPr>
      <w:ind w:left="1132" w:hanging="283"/>
    </w:pPr>
  </w:style>
  <w:style w:type="paragraph" w:styleId="List5">
    <w:name w:val="List 5"/>
    <w:basedOn w:val="Normal"/>
    <w:rsid w:val="001D0DB0"/>
    <w:pPr>
      <w:ind w:left="1415" w:hanging="283"/>
    </w:pPr>
  </w:style>
  <w:style w:type="paragraph" w:styleId="ListBullet2">
    <w:name w:val="List Bullet 2"/>
    <w:basedOn w:val="Normal"/>
    <w:autoRedefine/>
    <w:rsid w:val="001D0D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0D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0D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0D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0D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0D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0D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0D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0D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0D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0DB0"/>
    <w:pPr>
      <w:ind w:left="4252"/>
    </w:pPr>
  </w:style>
  <w:style w:type="character" w:customStyle="1" w:styleId="ClosingChar">
    <w:name w:val="Closing Char"/>
    <w:basedOn w:val="DefaultParagraphFont"/>
    <w:link w:val="Closing"/>
    <w:rsid w:val="001D0DB0"/>
    <w:rPr>
      <w:sz w:val="22"/>
    </w:rPr>
  </w:style>
  <w:style w:type="paragraph" w:styleId="Signature">
    <w:name w:val="Signature"/>
    <w:basedOn w:val="Normal"/>
    <w:link w:val="SignatureChar"/>
    <w:rsid w:val="001D0D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0DB0"/>
    <w:rPr>
      <w:sz w:val="22"/>
    </w:rPr>
  </w:style>
  <w:style w:type="paragraph" w:styleId="BodyText">
    <w:name w:val="Body Text"/>
    <w:basedOn w:val="Normal"/>
    <w:link w:val="BodyTextChar"/>
    <w:rsid w:val="001D0D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DB0"/>
    <w:rPr>
      <w:sz w:val="22"/>
    </w:rPr>
  </w:style>
  <w:style w:type="paragraph" w:styleId="BodyTextIndent">
    <w:name w:val="Body Text Indent"/>
    <w:basedOn w:val="Normal"/>
    <w:link w:val="BodyTextIndentChar"/>
    <w:rsid w:val="001D0D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0DB0"/>
    <w:rPr>
      <w:sz w:val="22"/>
    </w:rPr>
  </w:style>
  <w:style w:type="paragraph" w:styleId="ListContinue">
    <w:name w:val="List Continue"/>
    <w:basedOn w:val="Normal"/>
    <w:rsid w:val="001D0DB0"/>
    <w:pPr>
      <w:spacing w:after="120"/>
      <w:ind w:left="283"/>
    </w:pPr>
  </w:style>
  <w:style w:type="paragraph" w:styleId="ListContinue2">
    <w:name w:val="List Continue 2"/>
    <w:basedOn w:val="Normal"/>
    <w:rsid w:val="001D0DB0"/>
    <w:pPr>
      <w:spacing w:after="120"/>
      <w:ind w:left="566"/>
    </w:pPr>
  </w:style>
  <w:style w:type="paragraph" w:styleId="ListContinue3">
    <w:name w:val="List Continue 3"/>
    <w:basedOn w:val="Normal"/>
    <w:rsid w:val="001D0DB0"/>
    <w:pPr>
      <w:spacing w:after="120"/>
      <w:ind w:left="849"/>
    </w:pPr>
  </w:style>
  <w:style w:type="paragraph" w:styleId="ListContinue4">
    <w:name w:val="List Continue 4"/>
    <w:basedOn w:val="Normal"/>
    <w:rsid w:val="001D0DB0"/>
    <w:pPr>
      <w:spacing w:after="120"/>
      <w:ind w:left="1132"/>
    </w:pPr>
  </w:style>
  <w:style w:type="paragraph" w:styleId="ListContinue5">
    <w:name w:val="List Continue 5"/>
    <w:basedOn w:val="Normal"/>
    <w:rsid w:val="001D0D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0D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0D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0D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0D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0DB0"/>
  </w:style>
  <w:style w:type="character" w:customStyle="1" w:styleId="SalutationChar">
    <w:name w:val="Salutation Char"/>
    <w:basedOn w:val="DefaultParagraphFont"/>
    <w:link w:val="Salutation"/>
    <w:rsid w:val="001D0DB0"/>
    <w:rPr>
      <w:sz w:val="22"/>
    </w:rPr>
  </w:style>
  <w:style w:type="paragraph" w:styleId="Date">
    <w:name w:val="Date"/>
    <w:basedOn w:val="Normal"/>
    <w:next w:val="Normal"/>
    <w:link w:val="DateChar"/>
    <w:rsid w:val="001D0DB0"/>
  </w:style>
  <w:style w:type="character" w:customStyle="1" w:styleId="DateChar">
    <w:name w:val="Date Char"/>
    <w:basedOn w:val="DefaultParagraphFont"/>
    <w:link w:val="Date"/>
    <w:rsid w:val="001D0DB0"/>
    <w:rPr>
      <w:sz w:val="22"/>
    </w:rPr>
  </w:style>
  <w:style w:type="paragraph" w:styleId="BodyTextFirstIndent">
    <w:name w:val="Body Text First Indent"/>
    <w:basedOn w:val="BodyText"/>
    <w:link w:val="BodyTextFirstIndentChar"/>
    <w:rsid w:val="001D0D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0D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0D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0DB0"/>
    <w:rPr>
      <w:sz w:val="22"/>
    </w:rPr>
  </w:style>
  <w:style w:type="paragraph" w:styleId="BodyText2">
    <w:name w:val="Body Text 2"/>
    <w:basedOn w:val="Normal"/>
    <w:link w:val="BodyText2Char"/>
    <w:rsid w:val="001D0D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0DB0"/>
    <w:rPr>
      <w:sz w:val="22"/>
    </w:rPr>
  </w:style>
  <w:style w:type="paragraph" w:styleId="BodyText3">
    <w:name w:val="Body Text 3"/>
    <w:basedOn w:val="Normal"/>
    <w:link w:val="BodyText3Char"/>
    <w:rsid w:val="001D0D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0D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0D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0DB0"/>
    <w:rPr>
      <w:sz w:val="22"/>
    </w:rPr>
  </w:style>
  <w:style w:type="paragraph" w:styleId="BodyTextIndent3">
    <w:name w:val="Body Text Indent 3"/>
    <w:basedOn w:val="Normal"/>
    <w:link w:val="BodyTextIndent3Char"/>
    <w:rsid w:val="001D0D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0DB0"/>
    <w:rPr>
      <w:sz w:val="16"/>
      <w:szCs w:val="16"/>
    </w:rPr>
  </w:style>
  <w:style w:type="paragraph" w:styleId="BlockText">
    <w:name w:val="Block Text"/>
    <w:basedOn w:val="Normal"/>
    <w:rsid w:val="001D0DB0"/>
    <w:pPr>
      <w:spacing w:after="120"/>
      <w:ind w:left="1440" w:right="1440"/>
    </w:pPr>
  </w:style>
  <w:style w:type="character" w:styleId="Hyperlink">
    <w:name w:val="Hyperlink"/>
    <w:basedOn w:val="DefaultParagraphFont"/>
    <w:rsid w:val="001D0DB0"/>
    <w:rPr>
      <w:color w:val="0000FF"/>
      <w:u w:val="single"/>
    </w:rPr>
  </w:style>
  <w:style w:type="character" w:styleId="FollowedHyperlink">
    <w:name w:val="FollowedHyperlink"/>
    <w:basedOn w:val="DefaultParagraphFont"/>
    <w:rsid w:val="001D0DB0"/>
    <w:rPr>
      <w:color w:val="800080"/>
      <w:u w:val="single"/>
    </w:rPr>
  </w:style>
  <w:style w:type="character" w:styleId="Strong">
    <w:name w:val="Strong"/>
    <w:basedOn w:val="DefaultParagraphFont"/>
    <w:qFormat/>
    <w:rsid w:val="001D0DB0"/>
    <w:rPr>
      <w:b/>
      <w:bCs/>
    </w:rPr>
  </w:style>
  <w:style w:type="character" w:styleId="Emphasis">
    <w:name w:val="Emphasis"/>
    <w:basedOn w:val="DefaultParagraphFont"/>
    <w:qFormat/>
    <w:rsid w:val="001D0DB0"/>
    <w:rPr>
      <w:i/>
      <w:iCs/>
    </w:rPr>
  </w:style>
  <w:style w:type="paragraph" w:styleId="DocumentMap">
    <w:name w:val="Document Map"/>
    <w:basedOn w:val="Normal"/>
    <w:link w:val="DocumentMapChar"/>
    <w:rsid w:val="001D0D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0D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0D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0D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0DB0"/>
  </w:style>
  <w:style w:type="character" w:customStyle="1" w:styleId="E-mailSignatureChar">
    <w:name w:val="E-mail Signature Char"/>
    <w:basedOn w:val="DefaultParagraphFont"/>
    <w:link w:val="E-mailSignature"/>
    <w:rsid w:val="001D0DB0"/>
    <w:rPr>
      <w:sz w:val="22"/>
    </w:rPr>
  </w:style>
  <w:style w:type="paragraph" w:styleId="NormalWeb">
    <w:name w:val="Normal (Web)"/>
    <w:basedOn w:val="Normal"/>
    <w:rsid w:val="001D0DB0"/>
  </w:style>
  <w:style w:type="character" w:styleId="HTMLAcronym">
    <w:name w:val="HTML Acronym"/>
    <w:basedOn w:val="DefaultParagraphFont"/>
    <w:rsid w:val="001D0DB0"/>
  </w:style>
  <w:style w:type="paragraph" w:styleId="HTMLAddress">
    <w:name w:val="HTML Address"/>
    <w:basedOn w:val="Normal"/>
    <w:link w:val="HTMLAddressChar"/>
    <w:rsid w:val="001D0D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0DB0"/>
    <w:rPr>
      <w:i/>
      <w:iCs/>
      <w:sz w:val="22"/>
    </w:rPr>
  </w:style>
  <w:style w:type="character" w:styleId="HTMLCite">
    <w:name w:val="HTML Cite"/>
    <w:basedOn w:val="DefaultParagraphFont"/>
    <w:rsid w:val="001D0DB0"/>
    <w:rPr>
      <w:i/>
      <w:iCs/>
    </w:rPr>
  </w:style>
  <w:style w:type="character" w:styleId="HTMLCode">
    <w:name w:val="HTML Code"/>
    <w:basedOn w:val="DefaultParagraphFont"/>
    <w:rsid w:val="001D0D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0DB0"/>
    <w:rPr>
      <w:i/>
      <w:iCs/>
    </w:rPr>
  </w:style>
  <w:style w:type="character" w:styleId="HTMLKeyboard">
    <w:name w:val="HTML Keyboard"/>
    <w:basedOn w:val="DefaultParagraphFont"/>
    <w:rsid w:val="001D0D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0D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0D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0D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0D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0D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0DB0"/>
    <w:rPr>
      <w:b/>
      <w:bCs/>
    </w:rPr>
  </w:style>
  <w:style w:type="numbering" w:styleId="1ai">
    <w:name w:val="Outline List 1"/>
    <w:basedOn w:val="NoList"/>
    <w:rsid w:val="001D0DB0"/>
    <w:pPr>
      <w:numPr>
        <w:numId w:val="14"/>
      </w:numPr>
    </w:pPr>
  </w:style>
  <w:style w:type="numbering" w:styleId="111111">
    <w:name w:val="Outline List 2"/>
    <w:basedOn w:val="NoList"/>
    <w:rsid w:val="001D0DB0"/>
    <w:pPr>
      <w:numPr>
        <w:numId w:val="15"/>
      </w:numPr>
    </w:pPr>
  </w:style>
  <w:style w:type="numbering" w:styleId="ArticleSection">
    <w:name w:val="Outline List 3"/>
    <w:basedOn w:val="NoList"/>
    <w:rsid w:val="001D0DB0"/>
    <w:pPr>
      <w:numPr>
        <w:numId w:val="17"/>
      </w:numPr>
    </w:pPr>
  </w:style>
  <w:style w:type="table" w:styleId="TableSimple1">
    <w:name w:val="Table Simple 1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0D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0D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0D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0D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0D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0D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0D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0D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0D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0D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0D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0D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0D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0D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0D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0D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0D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0D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0D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0D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0D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0D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0D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0D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0DB0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D901CC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0D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D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D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D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0D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0D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0D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0D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0D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0D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0DB0"/>
  </w:style>
  <w:style w:type="paragraph" w:customStyle="1" w:styleId="OPCParaBase">
    <w:name w:val="OPCParaBase"/>
    <w:qFormat/>
    <w:rsid w:val="001D0D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0D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0D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0D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0D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0D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0D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0D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0D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0D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0D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0DB0"/>
  </w:style>
  <w:style w:type="paragraph" w:customStyle="1" w:styleId="Blocks">
    <w:name w:val="Blocks"/>
    <w:aliases w:val="bb"/>
    <w:basedOn w:val="OPCParaBase"/>
    <w:qFormat/>
    <w:rsid w:val="001D0D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0D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0DB0"/>
    <w:rPr>
      <w:i/>
    </w:rPr>
  </w:style>
  <w:style w:type="paragraph" w:customStyle="1" w:styleId="BoxList">
    <w:name w:val="BoxList"/>
    <w:aliases w:val="bl"/>
    <w:basedOn w:val="BoxText"/>
    <w:qFormat/>
    <w:rsid w:val="001D0D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0D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0D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0DB0"/>
    <w:pPr>
      <w:ind w:left="1985" w:hanging="851"/>
    </w:pPr>
  </w:style>
  <w:style w:type="character" w:customStyle="1" w:styleId="CharAmPartNo">
    <w:name w:val="CharAmPartNo"/>
    <w:basedOn w:val="OPCCharBase"/>
    <w:qFormat/>
    <w:rsid w:val="001D0DB0"/>
  </w:style>
  <w:style w:type="character" w:customStyle="1" w:styleId="CharAmPartText">
    <w:name w:val="CharAmPartText"/>
    <w:basedOn w:val="OPCCharBase"/>
    <w:qFormat/>
    <w:rsid w:val="001D0DB0"/>
  </w:style>
  <w:style w:type="character" w:customStyle="1" w:styleId="CharAmSchNo">
    <w:name w:val="CharAmSchNo"/>
    <w:basedOn w:val="OPCCharBase"/>
    <w:qFormat/>
    <w:rsid w:val="001D0DB0"/>
  </w:style>
  <w:style w:type="character" w:customStyle="1" w:styleId="CharAmSchText">
    <w:name w:val="CharAmSchText"/>
    <w:basedOn w:val="OPCCharBase"/>
    <w:qFormat/>
    <w:rsid w:val="001D0DB0"/>
  </w:style>
  <w:style w:type="character" w:customStyle="1" w:styleId="CharBoldItalic">
    <w:name w:val="CharBoldItalic"/>
    <w:basedOn w:val="OPCCharBase"/>
    <w:uiPriority w:val="1"/>
    <w:qFormat/>
    <w:rsid w:val="001D0D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0DB0"/>
  </w:style>
  <w:style w:type="character" w:customStyle="1" w:styleId="CharChapText">
    <w:name w:val="CharChapText"/>
    <w:basedOn w:val="OPCCharBase"/>
    <w:uiPriority w:val="1"/>
    <w:qFormat/>
    <w:rsid w:val="001D0DB0"/>
  </w:style>
  <w:style w:type="character" w:customStyle="1" w:styleId="CharDivNo">
    <w:name w:val="CharDivNo"/>
    <w:basedOn w:val="OPCCharBase"/>
    <w:uiPriority w:val="1"/>
    <w:qFormat/>
    <w:rsid w:val="001D0DB0"/>
  </w:style>
  <w:style w:type="character" w:customStyle="1" w:styleId="CharDivText">
    <w:name w:val="CharDivText"/>
    <w:basedOn w:val="OPCCharBase"/>
    <w:uiPriority w:val="1"/>
    <w:qFormat/>
    <w:rsid w:val="001D0DB0"/>
  </w:style>
  <w:style w:type="character" w:customStyle="1" w:styleId="CharItalic">
    <w:name w:val="CharItalic"/>
    <w:basedOn w:val="OPCCharBase"/>
    <w:uiPriority w:val="1"/>
    <w:qFormat/>
    <w:rsid w:val="001D0DB0"/>
    <w:rPr>
      <w:i/>
    </w:rPr>
  </w:style>
  <w:style w:type="character" w:customStyle="1" w:styleId="CharPartNo">
    <w:name w:val="CharPartNo"/>
    <w:basedOn w:val="OPCCharBase"/>
    <w:uiPriority w:val="1"/>
    <w:qFormat/>
    <w:rsid w:val="001D0DB0"/>
  </w:style>
  <w:style w:type="character" w:customStyle="1" w:styleId="CharPartText">
    <w:name w:val="CharPartText"/>
    <w:basedOn w:val="OPCCharBase"/>
    <w:uiPriority w:val="1"/>
    <w:qFormat/>
    <w:rsid w:val="001D0DB0"/>
  </w:style>
  <w:style w:type="character" w:customStyle="1" w:styleId="CharSectno">
    <w:name w:val="CharSectno"/>
    <w:basedOn w:val="OPCCharBase"/>
    <w:qFormat/>
    <w:rsid w:val="001D0DB0"/>
  </w:style>
  <w:style w:type="character" w:customStyle="1" w:styleId="CharSubdNo">
    <w:name w:val="CharSubdNo"/>
    <w:basedOn w:val="OPCCharBase"/>
    <w:uiPriority w:val="1"/>
    <w:qFormat/>
    <w:rsid w:val="001D0DB0"/>
  </w:style>
  <w:style w:type="character" w:customStyle="1" w:styleId="CharSubdText">
    <w:name w:val="CharSubdText"/>
    <w:basedOn w:val="OPCCharBase"/>
    <w:uiPriority w:val="1"/>
    <w:qFormat/>
    <w:rsid w:val="001D0DB0"/>
  </w:style>
  <w:style w:type="paragraph" w:customStyle="1" w:styleId="CTA--">
    <w:name w:val="CTA --"/>
    <w:basedOn w:val="OPCParaBase"/>
    <w:next w:val="Normal"/>
    <w:rsid w:val="001D0D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0D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0D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0D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0D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0D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0D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0D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0D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0D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0D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0D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0D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0D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0D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0D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0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0D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0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0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0D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0D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0D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0D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0D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D0D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0D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0D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0D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0D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0D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0D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0D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0D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0D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0D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0D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0D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0D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0D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0D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0D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0D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0D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0D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0D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0D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0D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0D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0D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0D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0D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0D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0D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0D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0D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0D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0D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0D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0D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0D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0D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0D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0D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0D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0D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0D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0DB0"/>
    <w:rPr>
      <w:sz w:val="16"/>
    </w:rPr>
  </w:style>
  <w:style w:type="table" w:customStyle="1" w:styleId="CFlag">
    <w:name w:val="CFlag"/>
    <w:basedOn w:val="TableNormal"/>
    <w:uiPriority w:val="99"/>
    <w:rsid w:val="001D0D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0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0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0D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0D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0D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0D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0D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0DB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0DB0"/>
    <w:pPr>
      <w:spacing w:before="120"/>
    </w:pPr>
  </w:style>
  <w:style w:type="paragraph" w:customStyle="1" w:styleId="CompiledActNo">
    <w:name w:val="CompiledActNo"/>
    <w:basedOn w:val="OPCParaBase"/>
    <w:next w:val="Normal"/>
    <w:rsid w:val="001D0D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0D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0D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0D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0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0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0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0D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0D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0D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0D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0D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0D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0D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0D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0D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0D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0DB0"/>
  </w:style>
  <w:style w:type="character" w:customStyle="1" w:styleId="CharSubPartNoCASA">
    <w:name w:val="CharSubPartNo(CASA)"/>
    <w:basedOn w:val="OPCCharBase"/>
    <w:uiPriority w:val="1"/>
    <w:rsid w:val="001D0DB0"/>
  </w:style>
  <w:style w:type="paragraph" w:customStyle="1" w:styleId="ENoteTTIndentHeadingSub">
    <w:name w:val="ENoteTTIndentHeadingSub"/>
    <w:aliases w:val="enTTHis"/>
    <w:basedOn w:val="OPCParaBase"/>
    <w:rsid w:val="001D0D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0D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0D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0D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0D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0DB0"/>
    <w:rPr>
      <w:sz w:val="22"/>
    </w:rPr>
  </w:style>
  <w:style w:type="paragraph" w:customStyle="1" w:styleId="SOTextNote">
    <w:name w:val="SO TextNote"/>
    <w:aliases w:val="sont"/>
    <w:basedOn w:val="SOText"/>
    <w:qFormat/>
    <w:rsid w:val="001D0D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0D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0DB0"/>
    <w:rPr>
      <w:sz w:val="22"/>
    </w:rPr>
  </w:style>
  <w:style w:type="paragraph" w:customStyle="1" w:styleId="FileName">
    <w:name w:val="FileName"/>
    <w:basedOn w:val="Normal"/>
    <w:rsid w:val="001D0DB0"/>
  </w:style>
  <w:style w:type="paragraph" w:customStyle="1" w:styleId="TableHeading">
    <w:name w:val="TableHeading"/>
    <w:aliases w:val="th"/>
    <w:basedOn w:val="OPCParaBase"/>
    <w:next w:val="Tabletext"/>
    <w:rsid w:val="001D0D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0D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0D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0D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0D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0D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0D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0D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0D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0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0D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0DB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0D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0D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0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0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D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0D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0D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0D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0D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0D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0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0DB0"/>
  </w:style>
  <w:style w:type="character" w:customStyle="1" w:styleId="charlegsubtitle1">
    <w:name w:val="charlegsubtitle1"/>
    <w:basedOn w:val="DefaultParagraphFont"/>
    <w:rsid w:val="001D0D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0DB0"/>
    <w:pPr>
      <w:ind w:left="240" w:hanging="240"/>
    </w:pPr>
  </w:style>
  <w:style w:type="paragraph" w:styleId="Index2">
    <w:name w:val="index 2"/>
    <w:basedOn w:val="Normal"/>
    <w:next w:val="Normal"/>
    <w:autoRedefine/>
    <w:rsid w:val="001D0DB0"/>
    <w:pPr>
      <w:ind w:left="480" w:hanging="240"/>
    </w:pPr>
  </w:style>
  <w:style w:type="paragraph" w:styleId="Index3">
    <w:name w:val="index 3"/>
    <w:basedOn w:val="Normal"/>
    <w:next w:val="Normal"/>
    <w:autoRedefine/>
    <w:rsid w:val="001D0DB0"/>
    <w:pPr>
      <w:ind w:left="720" w:hanging="240"/>
    </w:pPr>
  </w:style>
  <w:style w:type="paragraph" w:styleId="Index4">
    <w:name w:val="index 4"/>
    <w:basedOn w:val="Normal"/>
    <w:next w:val="Normal"/>
    <w:autoRedefine/>
    <w:rsid w:val="001D0DB0"/>
    <w:pPr>
      <w:ind w:left="960" w:hanging="240"/>
    </w:pPr>
  </w:style>
  <w:style w:type="paragraph" w:styleId="Index5">
    <w:name w:val="index 5"/>
    <w:basedOn w:val="Normal"/>
    <w:next w:val="Normal"/>
    <w:autoRedefine/>
    <w:rsid w:val="001D0DB0"/>
    <w:pPr>
      <w:ind w:left="1200" w:hanging="240"/>
    </w:pPr>
  </w:style>
  <w:style w:type="paragraph" w:styleId="Index6">
    <w:name w:val="index 6"/>
    <w:basedOn w:val="Normal"/>
    <w:next w:val="Normal"/>
    <w:autoRedefine/>
    <w:rsid w:val="001D0DB0"/>
    <w:pPr>
      <w:ind w:left="1440" w:hanging="240"/>
    </w:pPr>
  </w:style>
  <w:style w:type="paragraph" w:styleId="Index7">
    <w:name w:val="index 7"/>
    <w:basedOn w:val="Normal"/>
    <w:next w:val="Normal"/>
    <w:autoRedefine/>
    <w:rsid w:val="001D0DB0"/>
    <w:pPr>
      <w:ind w:left="1680" w:hanging="240"/>
    </w:pPr>
  </w:style>
  <w:style w:type="paragraph" w:styleId="Index8">
    <w:name w:val="index 8"/>
    <w:basedOn w:val="Normal"/>
    <w:next w:val="Normal"/>
    <w:autoRedefine/>
    <w:rsid w:val="001D0DB0"/>
    <w:pPr>
      <w:ind w:left="1920" w:hanging="240"/>
    </w:pPr>
  </w:style>
  <w:style w:type="paragraph" w:styleId="Index9">
    <w:name w:val="index 9"/>
    <w:basedOn w:val="Normal"/>
    <w:next w:val="Normal"/>
    <w:autoRedefine/>
    <w:rsid w:val="001D0DB0"/>
    <w:pPr>
      <w:ind w:left="2160" w:hanging="240"/>
    </w:pPr>
  </w:style>
  <w:style w:type="paragraph" w:styleId="NormalIndent">
    <w:name w:val="Normal Indent"/>
    <w:basedOn w:val="Normal"/>
    <w:rsid w:val="001D0DB0"/>
    <w:pPr>
      <w:ind w:left="720"/>
    </w:pPr>
  </w:style>
  <w:style w:type="paragraph" w:styleId="FootnoteText">
    <w:name w:val="footnote text"/>
    <w:basedOn w:val="Normal"/>
    <w:link w:val="FootnoteTextChar"/>
    <w:rsid w:val="001D0D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0DB0"/>
  </w:style>
  <w:style w:type="paragraph" w:styleId="CommentText">
    <w:name w:val="annotation text"/>
    <w:basedOn w:val="Normal"/>
    <w:link w:val="CommentTextChar"/>
    <w:rsid w:val="001D0D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0DB0"/>
  </w:style>
  <w:style w:type="paragraph" w:styleId="IndexHeading">
    <w:name w:val="index heading"/>
    <w:basedOn w:val="Normal"/>
    <w:next w:val="Index1"/>
    <w:rsid w:val="001D0D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0D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0DB0"/>
    <w:pPr>
      <w:ind w:left="480" w:hanging="480"/>
    </w:pPr>
  </w:style>
  <w:style w:type="paragraph" w:styleId="EnvelopeAddress">
    <w:name w:val="envelope address"/>
    <w:basedOn w:val="Normal"/>
    <w:rsid w:val="001D0D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0D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0D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0DB0"/>
    <w:rPr>
      <w:sz w:val="16"/>
      <w:szCs w:val="16"/>
    </w:rPr>
  </w:style>
  <w:style w:type="character" w:styleId="PageNumber">
    <w:name w:val="page number"/>
    <w:basedOn w:val="DefaultParagraphFont"/>
    <w:rsid w:val="001D0DB0"/>
  </w:style>
  <w:style w:type="character" w:styleId="EndnoteReference">
    <w:name w:val="endnote reference"/>
    <w:basedOn w:val="DefaultParagraphFont"/>
    <w:rsid w:val="001D0DB0"/>
    <w:rPr>
      <w:vertAlign w:val="superscript"/>
    </w:rPr>
  </w:style>
  <w:style w:type="paragraph" w:styleId="EndnoteText">
    <w:name w:val="endnote text"/>
    <w:basedOn w:val="Normal"/>
    <w:link w:val="EndnoteTextChar"/>
    <w:rsid w:val="001D0D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0DB0"/>
  </w:style>
  <w:style w:type="paragraph" w:styleId="TableofAuthorities">
    <w:name w:val="table of authorities"/>
    <w:basedOn w:val="Normal"/>
    <w:next w:val="Normal"/>
    <w:rsid w:val="001D0DB0"/>
    <w:pPr>
      <w:ind w:left="240" w:hanging="240"/>
    </w:pPr>
  </w:style>
  <w:style w:type="paragraph" w:styleId="MacroText">
    <w:name w:val="macro"/>
    <w:link w:val="MacroTextChar"/>
    <w:rsid w:val="001D0D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0D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0D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0DB0"/>
    <w:pPr>
      <w:ind w:left="283" w:hanging="283"/>
    </w:pPr>
  </w:style>
  <w:style w:type="paragraph" w:styleId="ListBullet">
    <w:name w:val="List Bullet"/>
    <w:basedOn w:val="Normal"/>
    <w:autoRedefine/>
    <w:rsid w:val="001D0D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0D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0DB0"/>
    <w:pPr>
      <w:ind w:left="566" w:hanging="283"/>
    </w:pPr>
  </w:style>
  <w:style w:type="paragraph" w:styleId="List3">
    <w:name w:val="List 3"/>
    <w:basedOn w:val="Normal"/>
    <w:rsid w:val="001D0DB0"/>
    <w:pPr>
      <w:ind w:left="849" w:hanging="283"/>
    </w:pPr>
  </w:style>
  <w:style w:type="paragraph" w:styleId="List4">
    <w:name w:val="List 4"/>
    <w:basedOn w:val="Normal"/>
    <w:rsid w:val="001D0DB0"/>
    <w:pPr>
      <w:ind w:left="1132" w:hanging="283"/>
    </w:pPr>
  </w:style>
  <w:style w:type="paragraph" w:styleId="List5">
    <w:name w:val="List 5"/>
    <w:basedOn w:val="Normal"/>
    <w:rsid w:val="001D0DB0"/>
    <w:pPr>
      <w:ind w:left="1415" w:hanging="283"/>
    </w:pPr>
  </w:style>
  <w:style w:type="paragraph" w:styleId="ListBullet2">
    <w:name w:val="List Bullet 2"/>
    <w:basedOn w:val="Normal"/>
    <w:autoRedefine/>
    <w:rsid w:val="001D0D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0D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0D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0D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0D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0D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0D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0D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0D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0D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0DB0"/>
    <w:pPr>
      <w:ind w:left="4252"/>
    </w:pPr>
  </w:style>
  <w:style w:type="character" w:customStyle="1" w:styleId="ClosingChar">
    <w:name w:val="Closing Char"/>
    <w:basedOn w:val="DefaultParagraphFont"/>
    <w:link w:val="Closing"/>
    <w:rsid w:val="001D0DB0"/>
    <w:rPr>
      <w:sz w:val="22"/>
    </w:rPr>
  </w:style>
  <w:style w:type="paragraph" w:styleId="Signature">
    <w:name w:val="Signature"/>
    <w:basedOn w:val="Normal"/>
    <w:link w:val="SignatureChar"/>
    <w:rsid w:val="001D0D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0DB0"/>
    <w:rPr>
      <w:sz w:val="22"/>
    </w:rPr>
  </w:style>
  <w:style w:type="paragraph" w:styleId="BodyText">
    <w:name w:val="Body Text"/>
    <w:basedOn w:val="Normal"/>
    <w:link w:val="BodyTextChar"/>
    <w:rsid w:val="001D0D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DB0"/>
    <w:rPr>
      <w:sz w:val="22"/>
    </w:rPr>
  </w:style>
  <w:style w:type="paragraph" w:styleId="BodyTextIndent">
    <w:name w:val="Body Text Indent"/>
    <w:basedOn w:val="Normal"/>
    <w:link w:val="BodyTextIndentChar"/>
    <w:rsid w:val="001D0D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0DB0"/>
    <w:rPr>
      <w:sz w:val="22"/>
    </w:rPr>
  </w:style>
  <w:style w:type="paragraph" w:styleId="ListContinue">
    <w:name w:val="List Continue"/>
    <w:basedOn w:val="Normal"/>
    <w:rsid w:val="001D0DB0"/>
    <w:pPr>
      <w:spacing w:after="120"/>
      <w:ind w:left="283"/>
    </w:pPr>
  </w:style>
  <w:style w:type="paragraph" w:styleId="ListContinue2">
    <w:name w:val="List Continue 2"/>
    <w:basedOn w:val="Normal"/>
    <w:rsid w:val="001D0DB0"/>
    <w:pPr>
      <w:spacing w:after="120"/>
      <w:ind w:left="566"/>
    </w:pPr>
  </w:style>
  <w:style w:type="paragraph" w:styleId="ListContinue3">
    <w:name w:val="List Continue 3"/>
    <w:basedOn w:val="Normal"/>
    <w:rsid w:val="001D0DB0"/>
    <w:pPr>
      <w:spacing w:after="120"/>
      <w:ind w:left="849"/>
    </w:pPr>
  </w:style>
  <w:style w:type="paragraph" w:styleId="ListContinue4">
    <w:name w:val="List Continue 4"/>
    <w:basedOn w:val="Normal"/>
    <w:rsid w:val="001D0DB0"/>
    <w:pPr>
      <w:spacing w:after="120"/>
      <w:ind w:left="1132"/>
    </w:pPr>
  </w:style>
  <w:style w:type="paragraph" w:styleId="ListContinue5">
    <w:name w:val="List Continue 5"/>
    <w:basedOn w:val="Normal"/>
    <w:rsid w:val="001D0D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0D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0D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0D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0D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0DB0"/>
  </w:style>
  <w:style w:type="character" w:customStyle="1" w:styleId="SalutationChar">
    <w:name w:val="Salutation Char"/>
    <w:basedOn w:val="DefaultParagraphFont"/>
    <w:link w:val="Salutation"/>
    <w:rsid w:val="001D0DB0"/>
    <w:rPr>
      <w:sz w:val="22"/>
    </w:rPr>
  </w:style>
  <w:style w:type="paragraph" w:styleId="Date">
    <w:name w:val="Date"/>
    <w:basedOn w:val="Normal"/>
    <w:next w:val="Normal"/>
    <w:link w:val="DateChar"/>
    <w:rsid w:val="001D0DB0"/>
  </w:style>
  <w:style w:type="character" w:customStyle="1" w:styleId="DateChar">
    <w:name w:val="Date Char"/>
    <w:basedOn w:val="DefaultParagraphFont"/>
    <w:link w:val="Date"/>
    <w:rsid w:val="001D0DB0"/>
    <w:rPr>
      <w:sz w:val="22"/>
    </w:rPr>
  </w:style>
  <w:style w:type="paragraph" w:styleId="BodyTextFirstIndent">
    <w:name w:val="Body Text First Indent"/>
    <w:basedOn w:val="BodyText"/>
    <w:link w:val="BodyTextFirstIndentChar"/>
    <w:rsid w:val="001D0D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0D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0D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0DB0"/>
    <w:rPr>
      <w:sz w:val="22"/>
    </w:rPr>
  </w:style>
  <w:style w:type="paragraph" w:styleId="BodyText2">
    <w:name w:val="Body Text 2"/>
    <w:basedOn w:val="Normal"/>
    <w:link w:val="BodyText2Char"/>
    <w:rsid w:val="001D0D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0DB0"/>
    <w:rPr>
      <w:sz w:val="22"/>
    </w:rPr>
  </w:style>
  <w:style w:type="paragraph" w:styleId="BodyText3">
    <w:name w:val="Body Text 3"/>
    <w:basedOn w:val="Normal"/>
    <w:link w:val="BodyText3Char"/>
    <w:rsid w:val="001D0D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0D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0D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0DB0"/>
    <w:rPr>
      <w:sz w:val="22"/>
    </w:rPr>
  </w:style>
  <w:style w:type="paragraph" w:styleId="BodyTextIndent3">
    <w:name w:val="Body Text Indent 3"/>
    <w:basedOn w:val="Normal"/>
    <w:link w:val="BodyTextIndent3Char"/>
    <w:rsid w:val="001D0D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0DB0"/>
    <w:rPr>
      <w:sz w:val="16"/>
      <w:szCs w:val="16"/>
    </w:rPr>
  </w:style>
  <w:style w:type="paragraph" w:styleId="BlockText">
    <w:name w:val="Block Text"/>
    <w:basedOn w:val="Normal"/>
    <w:rsid w:val="001D0DB0"/>
    <w:pPr>
      <w:spacing w:after="120"/>
      <w:ind w:left="1440" w:right="1440"/>
    </w:pPr>
  </w:style>
  <w:style w:type="character" w:styleId="Hyperlink">
    <w:name w:val="Hyperlink"/>
    <w:basedOn w:val="DefaultParagraphFont"/>
    <w:rsid w:val="001D0DB0"/>
    <w:rPr>
      <w:color w:val="0000FF"/>
      <w:u w:val="single"/>
    </w:rPr>
  </w:style>
  <w:style w:type="character" w:styleId="FollowedHyperlink">
    <w:name w:val="FollowedHyperlink"/>
    <w:basedOn w:val="DefaultParagraphFont"/>
    <w:rsid w:val="001D0DB0"/>
    <w:rPr>
      <w:color w:val="800080"/>
      <w:u w:val="single"/>
    </w:rPr>
  </w:style>
  <w:style w:type="character" w:styleId="Strong">
    <w:name w:val="Strong"/>
    <w:basedOn w:val="DefaultParagraphFont"/>
    <w:qFormat/>
    <w:rsid w:val="001D0DB0"/>
    <w:rPr>
      <w:b/>
      <w:bCs/>
    </w:rPr>
  </w:style>
  <w:style w:type="character" w:styleId="Emphasis">
    <w:name w:val="Emphasis"/>
    <w:basedOn w:val="DefaultParagraphFont"/>
    <w:qFormat/>
    <w:rsid w:val="001D0DB0"/>
    <w:rPr>
      <w:i/>
      <w:iCs/>
    </w:rPr>
  </w:style>
  <w:style w:type="paragraph" w:styleId="DocumentMap">
    <w:name w:val="Document Map"/>
    <w:basedOn w:val="Normal"/>
    <w:link w:val="DocumentMapChar"/>
    <w:rsid w:val="001D0D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0D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0D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0D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0DB0"/>
  </w:style>
  <w:style w:type="character" w:customStyle="1" w:styleId="E-mailSignatureChar">
    <w:name w:val="E-mail Signature Char"/>
    <w:basedOn w:val="DefaultParagraphFont"/>
    <w:link w:val="E-mailSignature"/>
    <w:rsid w:val="001D0DB0"/>
    <w:rPr>
      <w:sz w:val="22"/>
    </w:rPr>
  </w:style>
  <w:style w:type="paragraph" w:styleId="NormalWeb">
    <w:name w:val="Normal (Web)"/>
    <w:basedOn w:val="Normal"/>
    <w:rsid w:val="001D0DB0"/>
  </w:style>
  <w:style w:type="character" w:styleId="HTMLAcronym">
    <w:name w:val="HTML Acronym"/>
    <w:basedOn w:val="DefaultParagraphFont"/>
    <w:rsid w:val="001D0DB0"/>
  </w:style>
  <w:style w:type="paragraph" w:styleId="HTMLAddress">
    <w:name w:val="HTML Address"/>
    <w:basedOn w:val="Normal"/>
    <w:link w:val="HTMLAddressChar"/>
    <w:rsid w:val="001D0D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0DB0"/>
    <w:rPr>
      <w:i/>
      <w:iCs/>
      <w:sz w:val="22"/>
    </w:rPr>
  </w:style>
  <w:style w:type="character" w:styleId="HTMLCite">
    <w:name w:val="HTML Cite"/>
    <w:basedOn w:val="DefaultParagraphFont"/>
    <w:rsid w:val="001D0DB0"/>
    <w:rPr>
      <w:i/>
      <w:iCs/>
    </w:rPr>
  </w:style>
  <w:style w:type="character" w:styleId="HTMLCode">
    <w:name w:val="HTML Code"/>
    <w:basedOn w:val="DefaultParagraphFont"/>
    <w:rsid w:val="001D0D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0DB0"/>
    <w:rPr>
      <w:i/>
      <w:iCs/>
    </w:rPr>
  </w:style>
  <w:style w:type="character" w:styleId="HTMLKeyboard">
    <w:name w:val="HTML Keyboard"/>
    <w:basedOn w:val="DefaultParagraphFont"/>
    <w:rsid w:val="001D0D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0D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0D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0D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0D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0D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0DB0"/>
    <w:rPr>
      <w:b/>
      <w:bCs/>
    </w:rPr>
  </w:style>
  <w:style w:type="numbering" w:styleId="1ai">
    <w:name w:val="Outline List 1"/>
    <w:basedOn w:val="NoList"/>
    <w:rsid w:val="001D0DB0"/>
    <w:pPr>
      <w:numPr>
        <w:numId w:val="14"/>
      </w:numPr>
    </w:pPr>
  </w:style>
  <w:style w:type="numbering" w:styleId="111111">
    <w:name w:val="Outline List 2"/>
    <w:basedOn w:val="NoList"/>
    <w:rsid w:val="001D0DB0"/>
    <w:pPr>
      <w:numPr>
        <w:numId w:val="15"/>
      </w:numPr>
    </w:pPr>
  </w:style>
  <w:style w:type="numbering" w:styleId="ArticleSection">
    <w:name w:val="Outline List 3"/>
    <w:basedOn w:val="NoList"/>
    <w:rsid w:val="001D0DB0"/>
    <w:pPr>
      <w:numPr>
        <w:numId w:val="17"/>
      </w:numPr>
    </w:pPr>
  </w:style>
  <w:style w:type="table" w:styleId="TableSimple1">
    <w:name w:val="Table Simple 1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0D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0D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0D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0D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0D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0D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0D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0D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0D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0D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0D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0D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0D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0D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0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0D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0D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0D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0D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0D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0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0D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0D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0D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0D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0D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0D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0DB0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D901CC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2718</Words>
  <Characters>15498</Characters>
  <Application>Microsoft Office Word</Application>
  <DocSecurity>0</DocSecurity>
  <PresentationFormat/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2018-11-01T23:21:00Z</cp:lastPrinted>
  <dcterms:created xsi:type="dcterms:W3CDTF">2020-02-26T00:56:00Z</dcterms:created>
  <dcterms:modified xsi:type="dcterms:W3CDTF">2020-02-26T00:56:00Z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(Miscellaneous Amendments)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OPC63619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