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41A46" w:rsidRDefault="00DA186E" w:rsidP="00B05CF4">
      <w:pPr>
        <w:rPr>
          <w:sz w:val="28"/>
        </w:rPr>
      </w:pPr>
      <w:r w:rsidRPr="00641A46">
        <w:rPr>
          <w:noProof/>
          <w:lang w:eastAsia="en-AU"/>
        </w:rPr>
        <w:drawing>
          <wp:inline distT="0" distB="0" distL="0" distR="0" wp14:anchorId="503D8D38" wp14:editId="645F6BC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41A46" w:rsidRDefault="00715914" w:rsidP="00715914">
      <w:pPr>
        <w:rPr>
          <w:sz w:val="19"/>
        </w:rPr>
      </w:pPr>
    </w:p>
    <w:p w:rsidR="00715914" w:rsidRPr="00641A46" w:rsidRDefault="002600FB" w:rsidP="00715914">
      <w:pPr>
        <w:pStyle w:val="ShortT"/>
      </w:pPr>
      <w:r w:rsidRPr="00641A46">
        <w:t>Protection of Movable Cultural Heritage Regulations</w:t>
      </w:r>
      <w:r w:rsidR="00641A46" w:rsidRPr="00641A46">
        <w:t> </w:t>
      </w:r>
      <w:r w:rsidRPr="00641A46">
        <w:t>2018</w:t>
      </w:r>
    </w:p>
    <w:p w:rsidR="006A2636" w:rsidRPr="005653EB" w:rsidRDefault="006A2636" w:rsidP="006A2636">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AB7696" w:rsidRPr="00641A46" w:rsidRDefault="00AB7696" w:rsidP="009210B9">
      <w:pPr>
        <w:keepNext/>
        <w:spacing w:before="720" w:line="240" w:lineRule="atLeast"/>
        <w:ind w:right="397"/>
        <w:jc w:val="both"/>
        <w:rPr>
          <w:szCs w:val="22"/>
        </w:rPr>
      </w:pPr>
      <w:r w:rsidRPr="00641A46">
        <w:rPr>
          <w:szCs w:val="22"/>
        </w:rPr>
        <w:t xml:space="preserve">Dated </w:t>
      </w:r>
      <w:r w:rsidRPr="00641A46">
        <w:rPr>
          <w:szCs w:val="22"/>
        </w:rPr>
        <w:fldChar w:fldCharType="begin"/>
      </w:r>
      <w:r w:rsidRPr="00641A46">
        <w:rPr>
          <w:szCs w:val="22"/>
        </w:rPr>
        <w:instrText xml:space="preserve"> DOCPROPERTY  DateMade </w:instrText>
      </w:r>
      <w:r w:rsidRPr="00641A46">
        <w:rPr>
          <w:szCs w:val="22"/>
        </w:rPr>
        <w:fldChar w:fldCharType="separate"/>
      </w:r>
      <w:r w:rsidR="00B22AA2">
        <w:rPr>
          <w:szCs w:val="22"/>
        </w:rPr>
        <w:t>06 December 2018</w:t>
      </w:r>
      <w:r w:rsidRPr="00641A46">
        <w:rPr>
          <w:szCs w:val="22"/>
        </w:rPr>
        <w:fldChar w:fldCharType="end"/>
      </w:r>
    </w:p>
    <w:p w:rsidR="006A2636" w:rsidRPr="009249C7" w:rsidRDefault="006A2636" w:rsidP="006A2636">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6A2636" w:rsidRPr="009249C7" w:rsidRDefault="006A2636" w:rsidP="006A2636">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AB7696" w:rsidRPr="00641A46" w:rsidRDefault="00AB7696" w:rsidP="009210B9">
      <w:pPr>
        <w:keepNext/>
        <w:tabs>
          <w:tab w:val="left" w:pos="3402"/>
        </w:tabs>
        <w:spacing w:before="840" w:after="1080" w:line="300" w:lineRule="atLeast"/>
        <w:ind w:right="397"/>
        <w:rPr>
          <w:szCs w:val="22"/>
        </w:rPr>
      </w:pPr>
      <w:r w:rsidRPr="00641A46">
        <w:rPr>
          <w:szCs w:val="22"/>
        </w:rPr>
        <w:t>By His Excellency’s Command</w:t>
      </w:r>
    </w:p>
    <w:p w:rsidR="00AB7696" w:rsidRPr="00641A46" w:rsidRDefault="00AB7696" w:rsidP="009210B9">
      <w:pPr>
        <w:keepNext/>
        <w:tabs>
          <w:tab w:val="left" w:pos="3402"/>
        </w:tabs>
        <w:spacing w:before="480" w:line="300" w:lineRule="atLeast"/>
        <w:ind w:right="397"/>
        <w:rPr>
          <w:szCs w:val="22"/>
        </w:rPr>
      </w:pPr>
      <w:r w:rsidRPr="00641A46">
        <w:rPr>
          <w:szCs w:val="22"/>
        </w:rPr>
        <w:t>Mitch Fifield</w:t>
      </w:r>
    </w:p>
    <w:p w:rsidR="00AB7696" w:rsidRPr="00641A46" w:rsidRDefault="00AB7696" w:rsidP="009210B9">
      <w:pPr>
        <w:pStyle w:val="SignCoverPageEnd"/>
        <w:spacing w:after="0"/>
        <w:rPr>
          <w:szCs w:val="22"/>
        </w:rPr>
      </w:pPr>
      <w:r w:rsidRPr="00641A46">
        <w:rPr>
          <w:szCs w:val="22"/>
        </w:rPr>
        <w:t>Minister for Communications and the Arts</w:t>
      </w:r>
    </w:p>
    <w:p w:rsidR="00AB7696" w:rsidRPr="00641A46" w:rsidRDefault="00AB7696" w:rsidP="009210B9"/>
    <w:p w:rsidR="00AB7696" w:rsidRPr="00641A46" w:rsidRDefault="00AB7696" w:rsidP="009210B9"/>
    <w:p w:rsidR="00AB7696" w:rsidRPr="00641A46" w:rsidRDefault="00AB7696" w:rsidP="009210B9"/>
    <w:p w:rsidR="00AB7696" w:rsidRPr="00641A46" w:rsidRDefault="00AB7696" w:rsidP="00AB7696"/>
    <w:p w:rsidR="00715914" w:rsidRPr="00641A46" w:rsidRDefault="00715914" w:rsidP="00715914">
      <w:pPr>
        <w:pStyle w:val="Header"/>
        <w:tabs>
          <w:tab w:val="clear" w:pos="4150"/>
          <w:tab w:val="clear" w:pos="8307"/>
        </w:tabs>
      </w:pPr>
      <w:r w:rsidRPr="00641A46">
        <w:rPr>
          <w:rStyle w:val="CharChapNo"/>
        </w:rPr>
        <w:t xml:space="preserve"> </w:t>
      </w:r>
      <w:r w:rsidRPr="00641A46">
        <w:rPr>
          <w:rStyle w:val="CharChapText"/>
        </w:rPr>
        <w:t xml:space="preserve"> </w:t>
      </w:r>
    </w:p>
    <w:p w:rsidR="00715914" w:rsidRPr="00641A46" w:rsidRDefault="00715914" w:rsidP="00715914">
      <w:pPr>
        <w:pStyle w:val="Header"/>
        <w:tabs>
          <w:tab w:val="clear" w:pos="4150"/>
          <w:tab w:val="clear" w:pos="8307"/>
        </w:tabs>
      </w:pPr>
      <w:r w:rsidRPr="00641A46">
        <w:rPr>
          <w:rStyle w:val="CharPartNo"/>
        </w:rPr>
        <w:t xml:space="preserve"> </w:t>
      </w:r>
      <w:r w:rsidRPr="00641A46">
        <w:rPr>
          <w:rStyle w:val="CharPartText"/>
        </w:rPr>
        <w:t xml:space="preserve"> </w:t>
      </w:r>
    </w:p>
    <w:p w:rsidR="00715914" w:rsidRPr="00641A46" w:rsidRDefault="00715914" w:rsidP="00715914">
      <w:pPr>
        <w:pStyle w:val="Header"/>
        <w:tabs>
          <w:tab w:val="clear" w:pos="4150"/>
          <w:tab w:val="clear" w:pos="8307"/>
        </w:tabs>
      </w:pPr>
      <w:r w:rsidRPr="00641A46">
        <w:rPr>
          <w:rStyle w:val="CharDivNo"/>
        </w:rPr>
        <w:t xml:space="preserve"> </w:t>
      </w:r>
      <w:r w:rsidRPr="00641A46">
        <w:rPr>
          <w:rStyle w:val="CharDivText"/>
        </w:rPr>
        <w:t xml:space="preserve"> </w:t>
      </w:r>
    </w:p>
    <w:p w:rsidR="00715914" w:rsidRPr="00641A46" w:rsidRDefault="00715914" w:rsidP="00715914">
      <w:pPr>
        <w:sectPr w:rsidR="00715914" w:rsidRPr="00641A46" w:rsidSect="00C52FE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641A46" w:rsidRDefault="00715914" w:rsidP="00142CC1">
      <w:pPr>
        <w:rPr>
          <w:sz w:val="36"/>
        </w:rPr>
      </w:pPr>
      <w:r w:rsidRPr="00641A46">
        <w:rPr>
          <w:sz w:val="36"/>
        </w:rPr>
        <w:lastRenderedPageBreak/>
        <w:t>Contents</w:t>
      </w:r>
    </w:p>
    <w:p w:rsidR="00CC13C6" w:rsidRPr="00641A46" w:rsidRDefault="00CC13C6">
      <w:pPr>
        <w:pStyle w:val="TOC5"/>
        <w:rPr>
          <w:rFonts w:asciiTheme="minorHAnsi" w:eastAsiaTheme="minorEastAsia" w:hAnsiTheme="minorHAnsi" w:cstheme="minorBidi"/>
          <w:noProof/>
          <w:kern w:val="0"/>
          <w:sz w:val="22"/>
          <w:szCs w:val="22"/>
        </w:rPr>
      </w:pPr>
      <w:r w:rsidRPr="00641A46">
        <w:fldChar w:fldCharType="begin"/>
      </w:r>
      <w:r w:rsidRPr="00641A46">
        <w:instrText xml:space="preserve"> TOC \o "1-9" </w:instrText>
      </w:r>
      <w:r w:rsidRPr="00641A46">
        <w:fldChar w:fldCharType="separate"/>
      </w:r>
      <w:r w:rsidRPr="00641A46">
        <w:rPr>
          <w:noProof/>
        </w:rPr>
        <w:t>1</w:t>
      </w:r>
      <w:r w:rsidRPr="00641A46">
        <w:rPr>
          <w:noProof/>
        </w:rPr>
        <w:tab/>
        <w:t>Name</w:t>
      </w:r>
      <w:r w:rsidRPr="00641A46">
        <w:rPr>
          <w:noProof/>
        </w:rPr>
        <w:tab/>
      </w:r>
      <w:r w:rsidRPr="00641A46">
        <w:rPr>
          <w:noProof/>
        </w:rPr>
        <w:fldChar w:fldCharType="begin"/>
      </w:r>
      <w:r w:rsidRPr="00641A46">
        <w:rPr>
          <w:noProof/>
        </w:rPr>
        <w:instrText xml:space="preserve"> PAGEREF _Toc530639633 \h </w:instrText>
      </w:r>
      <w:r w:rsidRPr="00641A46">
        <w:rPr>
          <w:noProof/>
        </w:rPr>
      </w:r>
      <w:r w:rsidRPr="00641A46">
        <w:rPr>
          <w:noProof/>
        </w:rPr>
        <w:fldChar w:fldCharType="separate"/>
      </w:r>
      <w:r w:rsidR="00B22AA2">
        <w:rPr>
          <w:noProof/>
        </w:rPr>
        <w:t>1</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2</w:t>
      </w:r>
      <w:r w:rsidRPr="00641A46">
        <w:rPr>
          <w:noProof/>
        </w:rPr>
        <w:tab/>
        <w:t>Commencement</w:t>
      </w:r>
      <w:r w:rsidRPr="00641A46">
        <w:rPr>
          <w:noProof/>
        </w:rPr>
        <w:tab/>
      </w:r>
      <w:r w:rsidRPr="00641A46">
        <w:rPr>
          <w:noProof/>
        </w:rPr>
        <w:fldChar w:fldCharType="begin"/>
      </w:r>
      <w:r w:rsidRPr="00641A46">
        <w:rPr>
          <w:noProof/>
        </w:rPr>
        <w:instrText xml:space="preserve"> PAGEREF _Toc530639634 \h </w:instrText>
      </w:r>
      <w:r w:rsidRPr="00641A46">
        <w:rPr>
          <w:noProof/>
        </w:rPr>
      </w:r>
      <w:r w:rsidRPr="00641A46">
        <w:rPr>
          <w:noProof/>
        </w:rPr>
        <w:fldChar w:fldCharType="separate"/>
      </w:r>
      <w:r w:rsidR="00B22AA2">
        <w:rPr>
          <w:noProof/>
        </w:rPr>
        <w:t>1</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3</w:t>
      </w:r>
      <w:r w:rsidRPr="00641A46">
        <w:rPr>
          <w:noProof/>
        </w:rPr>
        <w:tab/>
        <w:t>Authority</w:t>
      </w:r>
      <w:r w:rsidRPr="00641A46">
        <w:rPr>
          <w:noProof/>
        </w:rPr>
        <w:tab/>
      </w:r>
      <w:r w:rsidRPr="00641A46">
        <w:rPr>
          <w:noProof/>
        </w:rPr>
        <w:fldChar w:fldCharType="begin"/>
      </w:r>
      <w:r w:rsidRPr="00641A46">
        <w:rPr>
          <w:noProof/>
        </w:rPr>
        <w:instrText xml:space="preserve"> PAGEREF _Toc530639635 \h </w:instrText>
      </w:r>
      <w:r w:rsidRPr="00641A46">
        <w:rPr>
          <w:noProof/>
        </w:rPr>
      </w:r>
      <w:r w:rsidRPr="00641A46">
        <w:rPr>
          <w:noProof/>
        </w:rPr>
        <w:fldChar w:fldCharType="separate"/>
      </w:r>
      <w:r w:rsidR="00B22AA2">
        <w:rPr>
          <w:noProof/>
        </w:rPr>
        <w:t>1</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4</w:t>
      </w:r>
      <w:r w:rsidRPr="00641A46">
        <w:rPr>
          <w:noProof/>
        </w:rPr>
        <w:tab/>
        <w:t>Schedule</w:t>
      </w:r>
      <w:r w:rsidR="00641A46" w:rsidRPr="00641A46">
        <w:rPr>
          <w:noProof/>
        </w:rPr>
        <w:t> </w:t>
      </w:r>
      <w:r w:rsidRPr="00641A46">
        <w:rPr>
          <w:noProof/>
        </w:rPr>
        <w:t>2</w:t>
      </w:r>
      <w:r w:rsidRPr="00641A46">
        <w:rPr>
          <w:noProof/>
        </w:rPr>
        <w:tab/>
      </w:r>
      <w:r w:rsidRPr="00641A46">
        <w:rPr>
          <w:noProof/>
        </w:rPr>
        <w:fldChar w:fldCharType="begin"/>
      </w:r>
      <w:r w:rsidRPr="00641A46">
        <w:rPr>
          <w:noProof/>
        </w:rPr>
        <w:instrText xml:space="preserve"> PAGEREF _Toc530639636 \h </w:instrText>
      </w:r>
      <w:r w:rsidRPr="00641A46">
        <w:rPr>
          <w:noProof/>
        </w:rPr>
      </w:r>
      <w:r w:rsidRPr="00641A46">
        <w:rPr>
          <w:noProof/>
        </w:rPr>
        <w:fldChar w:fldCharType="separate"/>
      </w:r>
      <w:r w:rsidR="00B22AA2">
        <w:rPr>
          <w:noProof/>
        </w:rPr>
        <w:t>1</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5</w:t>
      </w:r>
      <w:r w:rsidRPr="00641A46">
        <w:rPr>
          <w:noProof/>
        </w:rPr>
        <w:tab/>
        <w:t>Definitions</w:t>
      </w:r>
      <w:r w:rsidRPr="00641A46">
        <w:rPr>
          <w:noProof/>
        </w:rPr>
        <w:tab/>
      </w:r>
      <w:r w:rsidRPr="00641A46">
        <w:rPr>
          <w:noProof/>
        </w:rPr>
        <w:fldChar w:fldCharType="begin"/>
      </w:r>
      <w:r w:rsidRPr="00641A46">
        <w:rPr>
          <w:noProof/>
        </w:rPr>
        <w:instrText xml:space="preserve"> PAGEREF _Toc530639637 \h </w:instrText>
      </w:r>
      <w:r w:rsidRPr="00641A46">
        <w:rPr>
          <w:noProof/>
        </w:rPr>
      </w:r>
      <w:r w:rsidRPr="00641A46">
        <w:rPr>
          <w:noProof/>
        </w:rPr>
        <w:fldChar w:fldCharType="separate"/>
      </w:r>
      <w:r w:rsidR="00B22AA2">
        <w:rPr>
          <w:noProof/>
        </w:rPr>
        <w:t>1</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6</w:t>
      </w:r>
      <w:r w:rsidRPr="00641A46">
        <w:rPr>
          <w:noProof/>
        </w:rPr>
        <w:tab/>
        <w:t>Categories of objects that are the movable cultural heritage of Australia</w:t>
      </w:r>
      <w:r w:rsidRPr="00641A46">
        <w:rPr>
          <w:noProof/>
        </w:rPr>
        <w:tab/>
      </w:r>
      <w:r w:rsidRPr="00641A46">
        <w:rPr>
          <w:noProof/>
        </w:rPr>
        <w:fldChar w:fldCharType="begin"/>
      </w:r>
      <w:r w:rsidRPr="00641A46">
        <w:rPr>
          <w:noProof/>
        </w:rPr>
        <w:instrText xml:space="preserve"> PAGEREF _Toc530639638 \h </w:instrText>
      </w:r>
      <w:r w:rsidRPr="00641A46">
        <w:rPr>
          <w:noProof/>
        </w:rPr>
      </w:r>
      <w:r w:rsidRPr="00641A46">
        <w:rPr>
          <w:noProof/>
        </w:rPr>
        <w:fldChar w:fldCharType="separate"/>
      </w:r>
      <w:r w:rsidR="00B22AA2">
        <w:rPr>
          <w:noProof/>
        </w:rPr>
        <w:t>2</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7</w:t>
      </w:r>
      <w:r w:rsidRPr="00641A46">
        <w:rPr>
          <w:noProof/>
        </w:rPr>
        <w:tab/>
        <w:t>National Cultural Heritage Control List</w:t>
      </w:r>
      <w:r w:rsidRPr="00641A46">
        <w:rPr>
          <w:noProof/>
        </w:rPr>
        <w:tab/>
      </w:r>
      <w:r w:rsidRPr="00641A46">
        <w:rPr>
          <w:noProof/>
        </w:rPr>
        <w:fldChar w:fldCharType="begin"/>
      </w:r>
      <w:r w:rsidRPr="00641A46">
        <w:rPr>
          <w:noProof/>
        </w:rPr>
        <w:instrText xml:space="preserve"> PAGEREF _Toc530639639 \h </w:instrText>
      </w:r>
      <w:r w:rsidRPr="00641A46">
        <w:rPr>
          <w:noProof/>
        </w:rPr>
      </w:r>
      <w:r w:rsidRPr="00641A46">
        <w:rPr>
          <w:noProof/>
        </w:rPr>
        <w:fldChar w:fldCharType="separate"/>
      </w:r>
      <w:r w:rsidR="00B22AA2">
        <w:rPr>
          <w:noProof/>
        </w:rPr>
        <w:t>2</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8</w:t>
      </w:r>
      <w:r w:rsidRPr="00641A46">
        <w:rPr>
          <w:noProof/>
        </w:rPr>
        <w:tab/>
        <w:t>Period for giving notice of refusal to grant permit</w:t>
      </w:r>
      <w:r w:rsidRPr="00641A46">
        <w:rPr>
          <w:noProof/>
        </w:rPr>
        <w:tab/>
      </w:r>
      <w:r w:rsidRPr="00641A46">
        <w:rPr>
          <w:noProof/>
        </w:rPr>
        <w:fldChar w:fldCharType="begin"/>
      </w:r>
      <w:r w:rsidRPr="00641A46">
        <w:rPr>
          <w:noProof/>
        </w:rPr>
        <w:instrText xml:space="preserve"> PAGEREF _Toc530639640 \h </w:instrText>
      </w:r>
      <w:r w:rsidRPr="00641A46">
        <w:rPr>
          <w:noProof/>
        </w:rPr>
      </w:r>
      <w:r w:rsidRPr="00641A46">
        <w:rPr>
          <w:noProof/>
        </w:rPr>
        <w:fldChar w:fldCharType="separate"/>
      </w:r>
      <w:r w:rsidR="00B22AA2">
        <w:rPr>
          <w:noProof/>
        </w:rPr>
        <w:t>2</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9</w:t>
      </w:r>
      <w:r w:rsidRPr="00641A46">
        <w:rPr>
          <w:noProof/>
        </w:rPr>
        <w:tab/>
        <w:t>Period for giving notice of refusal to grant certificate of exemption</w:t>
      </w:r>
      <w:r w:rsidRPr="00641A46">
        <w:rPr>
          <w:noProof/>
        </w:rPr>
        <w:tab/>
      </w:r>
      <w:r w:rsidRPr="00641A46">
        <w:rPr>
          <w:noProof/>
        </w:rPr>
        <w:fldChar w:fldCharType="begin"/>
      </w:r>
      <w:r w:rsidRPr="00641A46">
        <w:rPr>
          <w:noProof/>
        </w:rPr>
        <w:instrText xml:space="preserve"> PAGEREF _Toc530639641 \h </w:instrText>
      </w:r>
      <w:r w:rsidRPr="00641A46">
        <w:rPr>
          <w:noProof/>
        </w:rPr>
      </w:r>
      <w:r w:rsidRPr="00641A46">
        <w:rPr>
          <w:noProof/>
        </w:rPr>
        <w:fldChar w:fldCharType="separate"/>
      </w:r>
      <w:r w:rsidR="00B22AA2">
        <w:rPr>
          <w:noProof/>
        </w:rPr>
        <w:t>2</w:t>
      </w:r>
      <w:r w:rsidRPr="00641A46">
        <w:rPr>
          <w:noProof/>
        </w:rPr>
        <w:fldChar w:fldCharType="end"/>
      </w:r>
    </w:p>
    <w:p w:rsidR="00CC13C6" w:rsidRPr="00641A46" w:rsidRDefault="00CC13C6">
      <w:pPr>
        <w:pStyle w:val="TOC5"/>
        <w:rPr>
          <w:rFonts w:asciiTheme="minorHAnsi" w:eastAsiaTheme="minorEastAsia" w:hAnsiTheme="minorHAnsi" w:cstheme="minorBidi"/>
          <w:noProof/>
          <w:kern w:val="0"/>
          <w:sz w:val="22"/>
          <w:szCs w:val="22"/>
        </w:rPr>
      </w:pPr>
      <w:r w:rsidRPr="00641A46">
        <w:rPr>
          <w:noProof/>
        </w:rPr>
        <w:t>10</w:t>
      </w:r>
      <w:r w:rsidRPr="00641A46">
        <w:rPr>
          <w:noProof/>
        </w:rPr>
        <w:tab/>
        <w:t>Register of expert examiners</w:t>
      </w:r>
      <w:r w:rsidRPr="00641A46">
        <w:rPr>
          <w:noProof/>
        </w:rPr>
        <w:tab/>
      </w:r>
      <w:r w:rsidRPr="00641A46">
        <w:rPr>
          <w:noProof/>
        </w:rPr>
        <w:fldChar w:fldCharType="begin"/>
      </w:r>
      <w:r w:rsidRPr="00641A46">
        <w:rPr>
          <w:noProof/>
        </w:rPr>
        <w:instrText xml:space="preserve"> PAGEREF _Toc530639642 \h </w:instrText>
      </w:r>
      <w:r w:rsidRPr="00641A46">
        <w:rPr>
          <w:noProof/>
        </w:rPr>
      </w:r>
      <w:r w:rsidRPr="00641A46">
        <w:rPr>
          <w:noProof/>
        </w:rPr>
        <w:fldChar w:fldCharType="separate"/>
      </w:r>
      <w:r w:rsidR="00B22AA2">
        <w:rPr>
          <w:noProof/>
        </w:rPr>
        <w:t>2</w:t>
      </w:r>
      <w:r w:rsidRPr="00641A46">
        <w:rPr>
          <w:noProof/>
        </w:rPr>
        <w:fldChar w:fldCharType="end"/>
      </w:r>
    </w:p>
    <w:p w:rsidR="00CC13C6" w:rsidRPr="00641A46" w:rsidRDefault="00CC13C6">
      <w:pPr>
        <w:pStyle w:val="TOC1"/>
        <w:rPr>
          <w:rFonts w:asciiTheme="minorHAnsi" w:eastAsiaTheme="minorEastAsia" w:hAnsiTheme="minorHAnsi" w:cstheme="minorBidi"/>
          <w:b w:val="0"/>
          <w:noProof/>
          <w:kern w:val="0"/>
          <w:sz w:val="22"/>
          <w:szCs w:val="22"/>
        </w:rPr>
      </w:pPr>
      <w:r w:rsidRPr="00641A46">
        <w:rPr>
          <w:noProof/>
        </w:rPr>
        <w:t>Schedule</w:t>
      </w:r>
      <w:r w:rsidR="00641A46" w:rsidRPr="00641A46">
        <w:rPr>
          <w:noProof/>
        </w:rPr>
        <w:t> </w:t>
      </w:r>
      <w:r w:rsidRPr="00641A46">
        <w:rPr>
          <w:noProof/>
        </w:rPr>
        <w:t>1—National cultural heritage control list</w:t>
      </w:r>
      <w:r w:rsidRPr="00641A46">
        <w:rPr>
          <w:b w:val="0"/>
          <w:noProof/>
          <w:sz w:val="18"/>
        </w:rPr>
        <w:tab/>
      </w:r>
      <w:r w:rsidRPr="00641A46">
        <w:rPr>
          <w:b w:val="0"/>
          <w:noProof/>
          <w:sz w:val="18"/>
        </w:rPr>
        <w:fldChar w:fldCharType="begin"/>
      </w:r>
      <w:r w:rsidRPr="00641A46">
        <w:rPr>
          <w:b w:val="0"/>
          <w:noProof/>
          <w:sz w:val="18"/>
        </w:rPr>
        <w:instrText xml:space="preserve"> PAGEREF _Toc530639643 \h </w:instrText>
      </w:r>
      <w:r w:rsidRPr="00641A46">
        <w:rPr>
          <w:b w:val="0"/>
          <w:noProof/>
          <w:sz w:val="18"/>
        </w:rPr>
      </w:r>
      <w:r w:rsidRPr="00641A46">
        <w:rPr>
          <w:b w:val="0"/>
          <w:noProof/>
          <w:sz w:val="18"/>
        </w:rPr>
        <w:fldChar w:fldCharType="separate"/>
      </w:r>
      <w:r w:rsidR="00B22AA2">
        <w:rPr>
          <w:b w:val="0"/>
          <w:noProof/>
          <w:sz w:val="18"/>
        </w:rPr>
        <w:t>3</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1</w:t>
      </w:r>
      <w:r w:rsidRPr="00641A46">
        <w:rPr>
          <w:rFonts w:ascii="Arial" w:hAnsi="Arial" w:cs="Arial"/>
          <w:noProof/>
        </w:rPr>
        <w:t>—</w:t>
      </w:r>
      <w:r w:rsidRPr="00641A46">
        <w:rPr>
          <w:noProof/>
        </w:rPr>
        <w:t>Objects of Australian Aboriginal and Torres Strait Islander heritage</w:t>
      </w:r>
      <w:r w:rsidRPr="00641A46">
        <w:rPr>
          <w:b w:val="0"/>
          <w:noProof/>
          <w:sz w:val="18"/>
        </w:rPr>
        <w:tab/>
      </w:r>
      <w:r w:rsidRPr="00641A46">
        <w:rPr>
          <w:b w:val="0"/>
          <w:noProof/>
          <w:sz w:val="18"/>
        </w:rPr>
        <w:fldChar w:fldCharType="begin"/>
      </w:r>
      <w:r w:rsidRPr="00641A46">
        <w:rPr>
          <w:b w:val="0"/>
          <w:noProof/>
          <w:sz w:val="18"/>
        </w:rPr>
        <w:instrText xml:space="preserve"> PAGEREF _Toc530639644 \h </w:instrText>
      </w:r>
      <w:r w:rsidRPr="00641A46">
        <w:rPr>
          <w:b w:val="0"/>
          <w:noProof/>
          <w:sz w:val="18"/>
        </w:rPr>
      </w:r>
      <w:r w:rsidRPr="00641A46">
        <w:rPr>
          <w:b w:val="0"/>
          <w:noProof/>
          <w:sz w:val="18"/>
        </w:rPr>
        <w:fldChar w:fldCharType="separate"/>
      </w:r>
      <w:r w:rsidR="00B22AA2">
        <w:rPr>
          <w:b w:val="0"/>
          <w:noProof/>
          <w:sz w:val="18"/>
        </w:rPr>
        <w:t>3</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2</w:t>
      </w:r>
      <w:r w:rsidRPr="00641A46">
        <w:rPr>
          <w:rFonts w:ascii="Arial" w:hAnsi="Arial" w:cs="Arial"/>
          <w:noProof/>
        </w:rPr>
        <w:t>—</w:t>
      </w:r>
      <w:r w:rsidRPr="00641A46">
        <w:rPr>
          <w:noProof/>
        </w:rPr>
        <w:t>Archaeological objects</w:t>
      </w:r>
      <w:r w:rsidRPr="00641A46">
        <w:rPr>
          <w:b w:val="0"/>
          <w:noProof/>
          <w:sz w:val="18"/>
        </w:rPr>
        <w:tab/>
      </w:r>
      <w:r w:rsidRPr="00641A46">
        <w:rPr>
          <w:b w:val="0"/>
          <w:noProof/>
          <w:sz w:val="18"/>
        </w:rPr>
        <w:fldChar w:fldCharType="begin"/>
      </w:r>
      <w:r w:rsidRPr="00641A46">
        <w:rPr>
          <w:b w:val="0"/>
          <w:noProof/>
          <w:sz w:val="18"/>
        </w:rPr>
        <w:instrText xml:space="preserve"> PAGEREF _Toc530639645 \h </w:instrText>
      </w:r>
      <w:r w:rsidRPr="00641A46">
        <w:rPr>
          <w:b w:val="0"/>
          <w:noProof/>
          <w:sz w:val="18"/>
        </w:rPr>
      </w:r>
      <w:r w:rsidRPr="00641A46">
        <w:rPr>
          <w:b w:val="0"/>
          <w:noProof/>
          <w:sz w:val="18"/>
        </w:rPr>
        <w:fldChar w:fldCharType="separate"/>
      </w:r>
      <w:r w:rsidR="00B22AA2">
        <w:rPr>
          <w:b w:val="0"/>
          <w:noProof/>
          <w:sz w:val="18"/>
        </w:rPr>
        <w:t>4</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3</w:t>
      </w:r>
      <w:r w:rsidRPr="00641A46">
        <w:rPr>
          <w:rFonts w:ascii="Arial" w:hAnsi="Arial" w:cs="Arial"/>
          <w:noProof/>
        </w:rPr>
        <w:t>—</w:t>
      </w:r>
      <w:r w:rsidRPr="00641A46">
        <w:rPr>
          <w:noProof/>
        </w:rPr>
        <w:t>Natural science objects</w:t>
      </w:r>
      <w:r w:rsidRPr="00641A46">
        <w:rPr>
          <w:b w:val="0"/>
          <w:noProof/>
          <w:sz w:val="18"/>
        </w:rPr>
        <w:tab/>
      </w:r>
      <w:r w:rsidRPr="00641A46">
        <w:rPr>
          <w:b w:val="0"/>
          <w:noProof/>
          <w:sz w:val="18"/>
        </w:rPr>
        <w:fldChar w:fldCharType="begin"/>
      </w:r>
      <w:r w:rsidRPr="00641A46">
        <w:rPr>
          <w:b w:val="0"/>
          <w:noProof/>
          <w:sz w:val="18"/>
        </w:rPr>
        <w:instrText xml:space="preserve"> PAGEREF _Toc530639646 \h </w:instrText>
      </w:r>
      <w:r w:rsidRPr="00641A46">
        <w:rPr>
          <w:b w:val="0"/>
          <w:noProof/>
          <w:sz w:val="18"/>
        </w:rPr>
      </w:r>
      <w:r w:rsidRPr="00641A46">
        <w:rPr>
          <w:b w:val="0"/>
          <w:noProof/>
          <w:sz w:val="18"/>
        </w:rPr>
        <w:fldChar w:fldCharType="separate"/>
      </w:r>
      <w:r w:rsidR="00B22AA2">
        <w:rPr>
          <w:b w:val="0"/>
          <w:noProof/>
          <w:sz w:val="18"/>
        </w:rPr>
        <w:t>5</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4</w:t>
      </w:r>
      <w:r w:rsidRPr="00641A46">
        <w:rPr>
          <w:rFonts w:ascii="Arial" w:hAnsi="Arial" w:cs="Arial"/>
          <w:noProof/>
        </w:rPr>
        <w:t>—</w:t>
      </w:r>
      <w:r w:rsidRPr="00641A46">
        <w:rPr>
          <w:noProof/>
        </w:rPr>
        <w:t>Objects of applied science or technology</w:t>
      </w:r>
      <w:r w:rsidRPr="00641A46">
        <w:rPr>
          <w:b w:val="0"/>
          <w:noProof/>
          <w:sz w:val="18"/>
        </w:rPr>
        <w:tab/>
      </w:r>
      <w:r w:rsidRPr="00641A46">
        <w:rPr>
          <w:b w:val="0"/>
          <w:noProof/>
          <w:sz w:val="18"/>
        </w:rPr>
        <w:fldChar w:fldCharType="begin"/>
      </w:r>
      <w:r w:rsidRPr="00641A46">
        <w:rPr>
          <w:b w:val="0"/>
          <w:noProof/>
          <w:sz w:val="18"/>
        </w:rPr>
        <w:instrText xml:space="preserve"> PAGEREF _Toc530639647 \h </w:instrText>
      </w:r>
      <w:r w:rsidRPr="00641A46">
        <w:rPr>
          <w:b w:val="0"/>
          <w:noProof/>
          <w:sz w:val="18"/>
        </w:rPr>
      </w:r>
      <w:r w:rsidRPr="00641A46">
        <w:rPr>
          <w:b w:val="0"/>
          <w:noProof/>
          <w:sz w:val="18"/>
        </w:rPr>
        <w:fldChar w:fldCharType="separate"/>
      </w:r>
      <w:r w:rsidR="00B22AA2">
        <w:rPr>
          <w:b w:val="0"/>
          <w:noProof/>
          <w:sz w:val="18"/>
        </w:rPr>
        <w:t>7</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5—Objects of fine or decorative art</w:t>
      </w:r>
      <w:r w:rsidRPr="00641A46">
        <w:rPr>
          <w:b w:val="0"/>
          <w:noProof/>
          <w:sz w:val="18"/>
        </w:rPr>
        <w:tab/>
      </w:r>
      <w:r w:rsidRPr="00641A46">
        <w:rPr>
          <w:b w:val="0"/>
          <w:noProof/>
          <w:sz w:val="18"/>
        </w:rPr>
        <w:fldChar w:fldCharType="begin"/>
      </w:r>
      <w:r w:rsidRPr="00641A46">
        <w:rPr>
          <w:b w:val="0"/>
          <w:noProof/>
          <w:sz w:val="18"/>
        </w:rPr>
        <w:instrText xml:space="preserve"> PAGEREF _Toc530639648 \h </w:instrText>
      </w:r>
      <w:r w:rsidRPr="00641A46">
        <w:rPr>
          <w:b w:val="0"/>
          <w:noProof/>
          <w:sz w:val="18"/>
        </w:rPr>
      </w:r>
      <w:r w:rsidRPr="00641A46">
        <w:rPr>
          <w:b w:val="0"/>
          <w:noProof/>
          <w:sz w:val="18"/>
        </w:rPr>
        <w:fldChar w:fldCharType="separate"/>
      </w:r>
      <w:r w:rsidR="00B22AA2">
        <w:rPr>
          <w:b w:val="0"/>
          <w:noProof/>
          <w:sz w:val="18"/>
        </w:rPr>
        <w:t>9</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6</w:t>
      </w:r>
      <w:r w:rsidRPr="00641A46">
        <w:rPr>
          <w:rFonts w:ascii="Arial" w:hAnsi="Arial" w:cs="Arial"/>
          <w:noProof/>
        </w:rPr>
        <w:t>—</w:t>
      </w:r>
      <w:r w:rsidRPr="00641A46">
        <w:rPr>
          <w:noProof/>
        </w:rPr>
        <w:t>Objects of documentary heritage</w:t>
      </w:r>
      <w:r w:rsidRPr="00641A46">
        <w:rPr>
          <w:b w:val="0"/>
          <w:noProof/>
          <w:sz w:val="18"/>
        </w:rPr>
        <w:tab/>
      </w:r>
      <w:r w:rsidRPr="00641A46">
        <w:rPr>
          <w:b w:val="0"/>
          <w:noProof/>
          <w:sz w:val="18"/>
        </w:rPr>
        <w:fldChar w:fldCharType="begin"/>
      </w:r>
      <w:r w:rsidRPr="00641A46">
        <w:rPr>
          <w:b w:val="0"/>
          <w:noProof/>
          <w:sz w:val="18"/>
        </w:rPr>
        <w:instrText xml:space="preserve"> PAGEREF _Toc530639649 \h </w:instrText>
      </w:r>
      <w:r w:rsidRPr="00641A46">
        <w:rPr>
          <w:b w:val="0"/>
          <w:noProof/>
          <w:sz w:val="18"/>
        </w:rPr>
      </w:r>
      <w:r w:rsidRPr="00641A46">
        <w:rPr>
          <w:b w:val="0"/>
          <w:noProof/>
          <w:sz w:val="18"/>
        </w:rPr>
        <w:fldChar w:fldCharType="separate"/>
      </w:r>
      <w:r w:rsidR="00B22AA2">
        <w:rPr>
          <w:b w:val="0"/>
          <w:noProof/>
          <w:sz w:val="18"/>
        </w:rPr>
        <w:t>11</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7</w:t>
      </w:r>
      <w:r w:rsidRPr="00641A46">
        <w:rPr>
          <w:rFonts w:ascii="Arial" w:hAnsi="Arial" w:cs="Arial"/>
          <w:noProof/>
        </w:rPr>
        <w:t>—</w:t>
      </w:r>
      <w:r w:rsidRPr="00641A46">
        <w:rPr>
          <w:noProof/>
        </w:rPr>
        <w:t>Numismatic objects</w:t>
      </w:r>
      <w:r w:rsidRPr="00641A46">
        <w:rPr>
          <w:b w:val="0"/>
          <w:noProof/>
          <w:sz w:val="18"/>
        </w:rPr>
        <w:tab/>
      </w:r>
      <w:r w:rsidRPr="00641A46">
        <w:rPr>
          <w:b w:val="0"/>
          <w:noProof/>
          <w:sz w:val="18"/>
        </w:rPr>
        <w:fldChar w:fldCharType="begin"/>
      </w:r>
      <w:r w:rsidRPr="00641A46">
        <w:rPr>
          <w:b w:val="0"/>
          <w:noProof/>
          <w:sz w:val="18"/>
        </w:rPr>
        <w:instrText xml:space="preserve"> PAGEREF _Toc530639650 \h </w:instrText>
      </w:r>
      <w:r w:rsidRPr="00641A46">
        <w:rPr>
          <w:b w:val="0"/>
          <w:noProof/>
          <w:sz w:val="18"/>
        </w:rPr>
      </w:r>
      <w:r w:rsidRPr="00641A46">
        <w:rPr>
          <w:b w:val="0"/>
          <w:noProof/>
          <w:sz w:val="18"/>
        </w:rPr>
        <w:fldChar w:fldCharType="separate"/>
      </w:r>
      <w:r w:rsidR="00B22AA2">
        <w:rPr>
          <w:b w:val="0"/>
          <w:noProof/>
          <w:sz w:val="18"/>
        </w:rPr>
        <w:t>12</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8—Philatelic objects</w:t>
      </w:r>
      <w:r w:rsidRPr="00641A46">
        <w:rPr>
          <w:b w:val="0"/>
          <w:noProof/>
          <w:sz w:val="18"/>
        </w:rPr>
        <w:tab/>
      </w:r>
      <w:r w:rsidRPr="00641A46">
        <w:rPr>
          <w:b w:val="0"/>
          <w:noProof/>
          <w:sz w:val="18"/>
        </w:rPr>
        <w:fldChar w:fldCharType="begin"/>
      </w:r>
      <w:r w:rsidRPr="00641A46">
        <w:rPr>
          <w:b w:val="0"/>
          <w:noProof/>
          <w:sz w:val="18"/>
        </w:rPr>
        <w:instrText xml:space="preserve"> PAGEREF _Toc530639651 \h </w:instrText>
      </w:r>
      <w:r w:rsidRPr="00641A46">
        <w:rPr>
          <w:b w:val="0"/>
          <w:noProof/>
          <w:sz w:val="18"/>
        </w:rPr>
      </w:r>
      <w:r w:rsidRPr="00641A46">
        <w:rPr>
          <w:b w:val="0"/>
          <w:noProof/>
          <w:sz w:val="18"/>
        </w:rPr>
        <w:fldChar w:fldCharType="separate"/>
      </w:r>
      <w:r w:rsidR="00B22AA2">
        <w:rPr>
          <w:b w:val="0"/>
          <w:noProof/>
          <w:sz w:val="18"/>
        </w:rPr>
        <w:t>14</w:t>
      </w:r>
      <w:r w:rsidRPr="00641A46">
        <w:rPr>
          <w:b w:val="0"/>
          <w:noProof/>
          <w:sz w:val="18"/>
        </w:rPr>
        <w:fldChar w:fldCharType="end"/>
      </w:r>
    </w:p>
    <w:p w:rsidR="00CC13C6" w:rsidRPr="00641A46" w:rsidRDefault="00CC13C6">
      <w:pPr>
        <w:pStyle w:val="TOC2"/>
        <w:rPr>
          <w:rFonts w:asciiTheme="minorHAnsi" w:eastAsiaTheme="minorEastAsia" w:hAnsiTheme="minorHAnsi" w:cstheme="minorBidi"/>
          <w:b w:val="0"/>
          <w:noProof/>
          <w:kern w:val="0"/>
          <w:sz w:val="22"/>
          <w:szCs w:val="22"/>
        </w:rPr>
      </w:pPr>
      <w:r w:rsidRPr="00641A46">
        <w:rPr>
          <w:noProof/>
        </w:rPr>
        <w:t>Part</w:t>
      </w:r>
      <w:r w:rsidR="00641A46" w:rsidRPr="00641A46">
        <w:rPr>
          <w:noProof/>
        </w:rPr>
        <w:t> </w:t>
      </w:r>
      <w:r w:rsidRPr="00641A46">
        <w:rPr>
          <w:noProof/>
        </w:rPr>
        <w:t>9</w:t>
      </w:r>
      <w:r w:rsidRPr="00641A46">
        <w:rPr>
          <w:rFonts w:ascii="Arial" w:hAnsi="Arial" w:cs="Arial"/>
          <w:noProof/>
        </w:rPr>
        <w:t>—</w:t>
      </w:r>
      <w:r w:rsidRPr="00641A46">
        <w:rPr>
          <w:noProof/>
        </w:rPr>
        <w:t>Objects of historical significance</w:t>
      </w:r>
      <w:r w:rsidRPr="00641A46">
        <w:rPr>
          <w:b w:val="0"/>
          <w:noProof/>
          <w:sz w:val="18"/>
        </w:rPr>
        <w:tab/>
      </w:r>
      <w:r w:rsidRPr="00641A46">
        <w:rPr>
          <w:b w:val="0"/>
          <w:noProof/>
          <w:sz w:val="18"/>
        </w:rPr>
        <w:fldChar w:fldCharType="begin"/>
      </w:r>
      <w:r w:rsidRPr="00641A46">
        <w:rPr>
          <w:b w:val="0"/>
          <w:noProof/>
          <w:sz w:val="18"/>
        </w:rPr>
        <w:instrText xml:space="preserve"> PAGEREF _Toc530639652 \h </w:instrText>
      </w:r>
      <w:r w:rsidRPr="00641A46">
        <w:rPr>
          <w:b w:val="0"/>
          <w:noProof/>
          <w:sz w:val="18"/>
        </w:rPr>
      </w:r>
      <w:r w:rsidRPr="00641A46">
        <w:rPr>
          <w:b w:val="0"/>
          <w:noProof/>
          <w:sz w:val="18"/>
        </w:rPr>
        <w:fldChar w:fldCharType="separate"/>
      </w:r>
      <w:r w:rsidR="00B22AA2">
        <w:rPr>
          <w:b w:val="0"/>
          <w:noProof/>
          <w:sz w:val="18"/>
        </w:rPr>
        <w:t>15</w:t>
      </w:r>
      <w:r w:rsidRPr="00641A46">
        <w:rPr>
          <w:b w:val="0"/>
          <w:noProof/>
          <w:sz w:val="18"/>
        </w:rPr>
        <w:fldChar w:fldCharType="end"/>
      </w:r>
    </w:p>
    <w:p w:rsidR="00CC13C6" w:rsidRPr="00641A46" w:rsidRDefault="00CC13C6">
      <w:pPr>
        <w:pStyle w:val="TOC6"/>
        <w:rPr>
          <w:rFonts w:asciiTheme="minorHAnsi" w:eastAsiaTheme="minorEastAsia" w:hAnsiTheme="minorHAnsi" w:cstheme="minorBidi"/>
          <w:b w:val="0"/>
          <w:noProof/>
          <w:kern w:val="0"/>
          <w:sz w:val="22"/>
          <w:szCs w:val="22"/>
        </w:rPr>
      </w:pPr>
      <w:r w:rsidRPr="00641A46">
        <w:rPr>
          <w:noProof/>
        </w:rPr>
        <w:t>Schedule</w:t>
      </w:r>
      <w:r w:rsidR="00641A46" w:rsidRPr="00641A46">
        <w:rPr>
          <w:noProof/>
        </w:rPr>
        <w:t> </w:t>
      </w:r>
      <w:r w:rsidRPr="00641A46">
        <w:rPr>
          <w:noProof/>
        </w:rPr>
        <w:t>2—Repeals</w:t>
      </w:r>
      <w:r w:rsidRPr="00641A46">
        <w:rPr>
          <w:b w:val="0"/>
          <w:noProof/>
          <w:sz w:val="18"/>
        </w:rPr>
        <w:tab/>
      </w:r>
      <w:r w:rsidRPr="00641A46">
        <w:rPr>
          <w:b w:val="0"/>
          <w:noProof/>
          <w:sz w:val="18"/>
        </w:rPr>
        <w:fldChar w:fldCharType="begin"/>
      </w:r>
      <w:r w:rsidRPr="00641A46">
        <w:rPr>
          <w:b w:val="0"/>
          <w:noProof/>
          <w:sz w:val="18"/>
        </w:rPr>
        <w:instrText xml:space="preserve"> PAGEREF _Toc530639653 \h </w:instrText>
      </w:r>
      <w:r w:rsidRPr="00641A46">
        <w:rPr>
          <w:b w:val="0"/>
          <w:noProof/>
          <w:sz w:val="18"/>
        </w:rPr>
      </w:r>
      <w:r w:rsidRPr="00641A46">
        <w:rPr>
          <w:b w:val="0"/>
          <w:noProof/>
          <w:sz w:val="18"/>
        </w:rPr>
        <w:fldChar w:fldCharType="separate"/>
      </w:r>
      <w:r w:rsidR="00B22AA2">
        <w:rPr>
          <w:b w:val="0"/>
          <w:noProof/>
          <w:sz w:val="18"/>
        </w:rPr>
        <w:t>17</w:t>
      </w:r>
      <w:r w:rsidRPr="00641A46">
        <w:rPr>
          <w:b w:val="0"/>
          <w:noProof/>
          <w:sz w:val="18"/>
        </w:rPr>
        <w:fldChar w:fldCharType="end"/>
      </w:r>
    </w:p>
    <w:p w:rsidR="00CC13C6" w:rsidRPr="00641A46" w:rsidRDefault="00CC13C6">
      <w:pPr>
        <w:pStyle w:val="TOC9"/>
        <w:rPr>
          <w:rFonts w:asciiTheme="minorHAnsi" w:eastAsiaTheme="minorEastAsia" w:hAnsiTheme="minorHAnsi" w:cstheme="minorBidi"/>
          <w:i w:val="0"/>
          <w:noProof/>
          <w:kern w:val="0"/>
          <w:sz w:val="22"/>
          <w:szCs w:val="22"/>
        </w:rPr>
      </w:pPr>
      <w:r w:rsidRPr="00641A46">
        <w:rPr>
          <w:noProof/>
        </w:rPr>
        <w:t>Protection of Movable Cultural Heritage Regulations</w:t>
      </w:r>
      <w:r w:rsidR="00641A46" w:rsidRPr="00641A46">
        <w:rPr>
          <w:noProof/>
        </w:rPr>
        <w:t> </w:t>
      </w:r>
      <w:r w:rsidRPr="00641A46">
        <w:rPr>
          <w:noProof/>
        </w:rPr>
        <w:t>1987</w:t>
      </w:r>
      <w:r w:rsidRPr="00641A46">
        <w:rPr>
          <w:i w:val="0"/>
          <w:noProof/>
          <w:sz w:val="18"/>
        </w:rPr>
        <w:tab/>
      </w:r>
      <w:r w:rsidRPr="00641A46">
        <w:rPr>
          <w:i w:val="0"/>
          <w:noProof/>
          <w:sz w:val="18"/>
        </w:rPr>
        <w:fldChar w:fldCharType="begin"/>
      </w:r>
      <w:r w:rsidRPr="00641A46">
        <w:rPr>
          <w:i w:val="0"/>
          <w:noProof/>
          <w:sz w:val="18"/>
        </w:rPr>
        <w:instrText xml:space="preserve"> PAGEREF _Toc530639654 \h </w:instrText>
      </w:r>
      <w:r w:rsidRPr="00641A46">
        <w:rPr>
          <w:i w:val="0"/>
          <w:noProof/>
          <w:sz w:val="18"/>
        </w:rPr>
      </w:r>
      <w:r w:rsidRPr="00641A46">
        <w:rPr>
          <w:i w:val="0"/>
          <w:noProof/>
          <w:sz w:val="18"/>
        </w:rPr>
        <w:fldChar w:fldCharType="separate"/>
      </w:r>
      <w:r w:rsidR="00B22AA2">
        <w:rPr>
          <w:i w:val="0"/>
          <w:noProof/>
          <w:sz w:val="18"/>
        </w:rPr>
        <w:t>17</w:t>
      </w:r>
      <w:r w:rsidRPr="00641A46">
        <w:rPr>
          <w:i w:val="0"/>
          <w:noProof/>
          <w:sz w:val="18"/>
        </w:rPr>
        <w:fldChar w:fldCharType="end"/>
      </w:r>
    </w:p>
    <w:p w:rsidR="00670EA1" w:rsidRPr="00641A46" w:rsidRDefault="00CC13C6" w:rsidP="00715914">
      <w:r w:rsidRPr="00641A46">
        <w:fldChar w:fldCharType="end"/>
      </w:r>
    </w:p>
    <w:p w:rsidR="00670EA1" w:rsidRPr="00641A46" w:rsidRDefault="00670EA1" w:rsidP="00715914">
      <w:pPr>
        <w:sectPr w:rsidR="00670EA1" w:rsidRPr="00641A46" w:rsidSect="00C52FE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641A46" w:rsidRDefault="00715914" w:rsidP="00715914">
      <w:pPr>
        <w:pStyle w:val="ActHead5"/>
      </w:pPr>
      <w:bookmarkStart w:id="0" w:name="_Toc530639633"/>
      <w:r w:rsidRPr="00641A46">
        <w:rPr>
          <w:rStyle w:val="CharSectno"/>
        </w:rPr>
        <w:lastRenderedPageBreak/>
        <w:t>1</w:t>
      </w:r>
      <w:r w:rsidRPr="00641A46">
        <w:t xml:space="preserve">  </w:t>
      </w:r>
      <w:r w:rsidR="00CE493D" w:rsidRPr="00641A46">
        <w:t>Name</w:t>
      </w:r>
      <w:bookmarkEnd w:id="0"/>
    </w:p>
    <w:p w:rsidR="00B56403" w:rsidRPr="00641A46" w:rsidRDefault="00715914" w:rsidP="00A326C2">
      <w:pPr>
        <w:pStyle w:val="subsection"/>
      </w:pPr>
      <w:r w:rsidRPr="00641A46">
        <w:tab/>
      </w:r>
      <w:r w:rsidRPr="00641A46">
        <w:tab/>
      </w:r>
      <w:r w:rsidR="002600FB" w:rsidRPr="00641A46">
        <w:t>This instrument is</w:t>
      </w:r>
      <w:r w:rsidR="00CE493D" w:rsidRPr="00641A46">
        <w:t xml:space="preserve"> the </w:t>
      </w:r>
      <w:r w:rsidR="00BC76AC" w:rsidRPr="00641A46">
        <w:rPr>
          <w:i/>
        </w:rPr>
        <w:fldChar w:fldCharType="begin"/>
      </w:r>
      <w:r w:rsidR="00BC76AC" w:rsidRPr="00641A46">
        <w:rPr>
          <w:i/>
        </w:rPr>
        <w:instrText xml:space="preserve"> STYLEREF  ShortT </w:instrText>
      </w:r>
      <w:r w:rsidR="00BC76AC" w:rsidRPr="00641A46">
        <w:rPr>
          <w:i/>
        </w:rPr>
        <w:fldChar w:fldCharType="separate"/>
      </w:r>
      <w:r w:rsidR="00B22AA2">
        <w:rPr>
          <w:i/>
          <w:noProof/>
        </w:rPr>
        <w:t>Protection of Movable Cultural Heritage Regulations 2018</w:t>
      </w:r>
      <w:r w:rsidR="00BC76AC" w:rsidRPr="00641A46">
        <w:rPr>
          <w:i/>
        </w:rPr>
        <w:fldChar w:fldCharType="end"/>
      </w:r>
      <w:r w:rsidRPr="00641A46">
        <w:t>.</w:t>
      </w:r>
    </w:p>
    <w:p w:rsidR="00715914" w:rsidRPr="00641A46" w:rsidRDefault="00715914" w:rsidP="00715914">
      <w:pPr>
        <w:pStyle w:val="ActHead5"/>
      </w:pPr>
      <w:bookmarkStart w:id="1" w:name="_Toc530639634"/>
      <w:r w:rsidRPr="00641A46">
        <w:rPr>
          <w:rStyle w:val="CharSectno"/>
        </w:rPr>
        <w:t>2</w:t>
      </w:r>
      <w:r w:rsidRPr="00641A46">
        <w:t xml:space="preserve">  Commencement</w:t>
      </w:r>
      <w:bookmarkEnd w:id="1"/>
    </w:p>
    <w:p w:rsidR="00BA0C87" w:rsidRPr="00641A46" w:rsidRDefault="00BA0C87" w:rsidP="00BE3210">
      <w:pPr>
        <w:pStyle w:val="subsection"/>
      </w:pPr>
      <w:r w:rsidRPr="00641A46">
        <w:tab/>
        <w:t>(1)</w:t>
      </w:r>
      <w:r w:rsidRPr="00641A46">
        <w:tab/>
        <w:t xml:space="preserve">Each provision of </w:t>
      </w:r>
      <w:r w:rsidR="002600FB" w:rsidRPr="00641A46">
        <w:t>this instrument</w:t>
      </w:r>
      <w:r w:rsidRPr="00641A46">
        <w:t xml:space="preserve"> specified in column 1 of the table commences, or is taken to have commenced, in accordance with column 2 of the table. Any other statement in column 2 has effect according to its terms.</w:t>
      </w:r>
    </w:p>
    <w:p w:rsidR="00BA0C87" w:rsidRPr="00641A46" w:rsidRDefault="00BA0C87" w:rsidP="00BE3210">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BA0C87" w:rsidRPr="00641A46" w:rsidTr="00142CC1">
        <w:trPr>
          <w:tblHeader/>
        </w:trPr>
        <w:tc>
          <w:tcPr>
            <w:tcW w:w="5000" w:type="pct"/>
            <w:gridSpan w:val="3"/>
            <w:tcBorders>
              <w:top w:val="single" w:sz="12" w:space="0" w:color="auto"/>
              <w:bottom w:val="single" w:sz="6" w:space="0" w:color="auto"/>
            </w:tcBorders>
            <w:shd w:val="clear" w:color="auto" w:fill="auto"/>
            <w:hideMark/>
          </w:tcPr>
          <w:p w:rsidR="00BA0C87" w:rsidRPr="00641A46" w:rsidRDefault="00BA0C87" w:rsidP="00BE3210">
            <w:pPr>
              <w:pStyle w:val="TableHeading"/>
            </w:pPr>
            <w:r w:rsidRPr="00641A46">
              <w:t>Commencement information</w:t>
            </w:r>
          </w:p>
        </w:tc>
      </w:tr>
      <w:tr w:rsidR="00BA0C87" w:rsidRPr="00641A46" w:rsidTr="00142CC1">
        <w:trPr>
          <w:tblHeader/>
        </w:trPr>
        <w:tc>
          <w:tcPr>
            <w:tcW w:w="1272" w:type="pct"/>
            <w:tcBorders>
              <w:top w:val="single" w:sz="6" w:space="0" w:color="auto"/>
              <w:bottom w:val="single" w:sz="6" w:space="0" w:color="auto"/>
            </w:tcBorders>
            <w:shd w:val="clear" w:color="auto" w:fill="auto"/>
            <w:hideMark/>
          </w:tcPr>
          <w:p w:rsidR="00BA0C87" w:rsidRPr="00641A46" w:rsidRDefault="00BA0C87" w:rsidP="00BE3210">
            <w:pPr>
              <w:pStyle w:val="TableHeading"/>
            </w:pPr>
            <w:r w:rsidRPr="00641A46">
              <w:t>Column 1</w:t>
            </w:r>
          </w:p>
        </w:tc>
        <w:tc>
          <w:tcPr>
            <w:tcW w:w="2627" w:type="pct"/>
            <w:tcBorders>
              <w:top w:val="single" w:sz="6" w:space="0" w:color="auto"/>
              <w:bottom w:val="single" w:sz="6" w:space="0" w:color="auto"/>
            </w:tcBorders>
            <w:shd w:val="clear" w:color="auto" w:fill="auto"/>
            <w:hideMark/>
          </w:tcPr>
          <w:p w:rsidR="00BA0C87" w:rsidRPr="00641A46" w:rsidRDefault="00BA0C87" w:rsidP="00BE3210">
            <w:pPr>
              <w:pStyle w:val="TableHeading"/>
            </w:pPr>
            <w:r w:rsidRPr="00641A46">
              <w:t>Column 2</w:t>
            </w:r>
          </w:p>
        </w:tc>
        <w:tc>
          <w:tcPr>
            <w:tcW w:w="1102" w:type="pct"/>
            <w:tcBorders>
              <w:top w:val="single" w:sz="6" w:space="0" w:color="auto"/>
              <w:bottom w:val="single" w:sz="6" w:space="0" w:color="auto"/>
            </w:tcBorders>
            <w:shd w:val="clear" w:color="auto" w:fill="auto"/>
            <w:hideMark/>
          </w:tcPr>
          <w:p w:rsidR="00BA0C87" w:rsidRPr="00641A46" w:rsidRDefault="00BA0C87" w:rsidP="00BE3210">
            <w:pPr>
              <w:pStyle w:val="TableHeading"/>
            </w:pPr>
            <w:r w:rsidRPr="00641A46">
              <w:t>Column 3</w:t>
            </w:r>
          </w:p>
        </w:tc>
      </w:tr>
      <w:tr w:rsidR="00BA0C87" w:rsidRPr="00641A46" w:rsidTr="00142CC1">
        <w:trPr>
          <w:tblHeader/>
        </w:trPr>
        <w:tc>
          <w:tcPr>
            <w:tcW w:w="1272" w:type="pct"/>
            <w:tcBorders>
              <w:top w:val="single" w:sz="6" w:space="0" w:color="auto"/>
              <w:bottom w:val="single" w:sz="12" w:space="0" w:color="auto"/>
            </w:tcBorders>
            <w:shd w:val="clear" w:color="auto" w:fill="auto"/>
            <w:hideMark/>
          </w:tcPr>
          <w:p w:rsidR="00BA0C87" w:rsidRPr="00641A46" w:rsidRDefault="00BA0C87" w:rsidP="00BE3210">
            <w:pPr>
              <w:pStyle w:val="TableHeading"/>
            </w:pPr>
            <w:r w:rsidRPr="00641A46">
              <w:t>Provisions</w:t>
            </w:r>
          </w:p>
        </w:tc>
        <w:tc>
          <w:tcPr>
            <w:tcW w:w="2627" w:type="pct"/>
            <w:tcBorders>
              <w:top w:val="single" w:sz="6" w:space="0" w:color="auto"/>
              <w:bottom w:val="single" w:sz="12" w:space="0" w:color="auto"/>
            </w:tcBorders>
            <w:shd w:val="clear" w:color="auto" w:fill="auto"/>
            <w:hideMark/>
          </w:tcPr>
          <w:p w:rsidR="00BA0C87" w:rsidRPr="00641A46" w:rsidRDefault="00BA0C87" w:rsidP="00BE3210">
            <w:pPr>
              <w:pStyle w:val="TableHeading"/>
            </w:pPr>
            <w:r w:rsidRPr="00641A46">
              <w:t>Commencement</w:t>
            </w:r>
          </w:p>
        </w:tc>
        <w:tc>
          <w:tcPr>
            <w:tcW w:w="1102" w:type="pct"/>
            <w:tcBorders>
              <w:top w:val="single" w:sz="6" w:space="0" w:color="auto"/>
              <w:bottom w:val="single" w:sz="12" w:space="0" w:color="auto"/>
            </w:tcBorders>
            <w:shd w:val="clear" w:color="auto" w:fill="auto"/>
            <w:hideMark/>
          </w:tcPr>
          <w:p w:rsidR="00BA0C87" w:rsidRPr="00641A46" w:rsidRDefault="00BA0C87" w:rsidP="00BE3210">
            <w:pPr>
              <w:pStyle w:val="TableHeading"/>
            </w:pPr>
            <w:r w:rsidRPr="00641A46">
              <w:t>Date/Details</w:t>
            </w:r>
          </w:p>
        </w:tc>
      </w:tr>
      <w:tr w:rsidR="00BA0C87" w:rsidRPr="00641A46" w:rsidTr="00142CC1">
        <w:tc>
          <w:tcPr>
            <w:tcW w:w="1272" w:type="pct"/>
            <w:tcBorders>
              <w:top w:val="single" w:sz="12" w:space="0" w:color="auto"/>
              <w:bottom w:val="single" w:sz="12" w:space="0" w:color="auto"/>
            </w:tcBorders>
            <w:shd w:val="clear" w:color="auto" w:fill="auto"/>
            <w:hideMark/>
          </w:tcPr>
          <w:p w:rsidR="00BA0C87" w:rsidRPr="00641A46" w:rsidRDefault="00BA0C87" w:rsidP="00BE3210">
            <w:pPr>
              <w:pStyle w:val="Tabletext"/>
            </w:pPr>
            <w:r w:rsidRPr="00641A46">
              <w:t xml:space="preserve">1.  </w:t>
            </w:r>
            <w:r w:rsidR="00BE3210" w:rsidRPr="00641A46">
              <w:t>The whole of this instrument</w:t>
            </w:r>
          </w:p>
        </w:tc>
        <w:tc>
          <w:tcPr>
            <w:tcW w:w="2627" w:type="pct"/>
            <w:tcBorders>
              <w:top w:val="single" w:sz="12" w:space="0" w:color="auto"/>
              <w:bottom w:val="single" w:sz="12" w:space="0" w:color="auto"/>
            </w:tcBorders>
            <w:shd w:val="clear" w:color="auto" w:fill="auto"/>
            <w:hideMark/>
          </w:tcPr>
          <w:p w:rsidR="00BA0C87" w:rsidRPr="00641A46" w:rsidRDefault="00BA0C87" w:rsidP="00BA0C87">
            <w:pPr>
              <w:pStyle w:val="Tabletext"/>
            </w:pPr>
            <w:r w:rsidRPr="00641A46">
              <w:t xml:space="preserve">The day after </w:t>
            </w:r>
            <w:r w:rsidR="002600FB" w:rsidRPr="00641A46">
              <w:t>this instrument is</w:t>
            </w:r>
            <w:r w:rsidRPr="00641A46">
              <w:t xml:space="preserve"> registered.</w:t>
            </w:r>
          </w:p>
        </w:tc>
        <w:tc>
          <w:tcPr>
            <w:tcW w:w="1102" w:type="pct"/>
            <w:tcBorders>
              <w:top w:val="single" w:sz="12" w:space="0" w:color="auto"/>
              <w:bottom w:val="single" w:sz="12" w:space="0" w:color="auto"/>
            </w:tcBorders>
            <w:shd w:val="clear" w:color="auto" w:fill="auto"/>
          </w:tcPr>
          <w:p w:rsidR="00BA0C87" w:rsidRPr="00641A46" w:rsidRDefault="0009061C">
            <w:pPr>
              <w:pStyle w:val="Tabletext"/>
            </w:pPr>
            <w:r>
              <w:t>11 December 2018</w:t>
            </w:r>
            <w:bookmarkStart w:id="2" w:name="_GoBack"/>
            <w:bookmarkEnd w:id="2"/>
          </w:p>
        </w:tc>
      </w:tr>
    </w:tbl>
    <w:p w:rsidR="00BA0C87" w:rsidRPr="00641A46" w:rsidRDefault="00BA0C87" w:rsidP="00BE3210">
      <w:pPr>
        <w:pStyle w:val="notetext"/>
      </w:pPr>
      <w:r w:rsidRPr="00641A46">
        <w:rPr>
          <w:snapToGrid w:val="0"/>
          <w:lang w:eastAsia="en-US"/>
        </w:rPr>
        <w:t>Note:</w:t>
      </w:r>
      <w:r w:rsidRPr="00641A46">
        <w:rPr>
          <w:snapToGrid w:val="0"/>
          <w:lang w:eastAsia="en-US"/>
        </w:rPr>
        <w:tab/>
        <w:t xml:space="preserve">This table relates only to the provisions of </w:t>
      </w:r>
      <w:r w:rsidR="002600FB" w:rsidRPr="00641A46">
        <w:rPr>
          <w:snapToGrid w:val="0"/>
          <w:lang w:eastAsia="en-US"/>
        </w:rPr>
        <w:t>this instrument</w:t>
      </w:r>
      <w:r w:rsidRPr="00641A46">
        <w:t xml:space="preserve"> </w:t>
      </w:r>
      <w:r w:rsidRPr="00641A46">
        <w:rPr>
          <w:snapToGrid w:val="0"/>
          <w:lang w:eastAsia="en-US"/>
        </w:rPr>
        <w:t xml:space="preserve">as originally made. It will not be amended to deal with any later amendments of </w:t>
      </w:r>
      <w:r w:rsidR="002600FB" w:rsidRPr="00641A46">
        <w:rPr>
          <w:snapToGrid w:val="0"/>
          <w:lang w:eastAsia="en-US"/>
        </w:rPr>
        <w:t>this instrument</w:t>
      </w:r>
      <w:r w:rsidRPr="00641A46">
        <w:rPr>
          <w:snapToGrid w:val="0"/>
          <w:lang w:eastAsia="en-US"/>
        </w:rPr>
        <w:t>.</w:t>
      </w:r>
    </w:p>
    <w:p w:rsidR="00BA0C87" w:rsidRPr="00641A46" w:rsidRDefault="00BA0C87" w:rsidP="00BE3210">
      <w:pPr>
        <w:pStyle w:val="subsection"/>
      </w:pPr>
      <w:r w:rsidRPr="00641A46">
        <w:tab/>
        <w:t>(2)</w:t>
      </w:r>
      <w:r w:rsidRPr="00641A46">
        <w:tab/>
        <w:t xml:space="preserve">Any information in column 3 of the table is not part of </w:t>
      </w:r>
      <w:r w:rsidR="002600FB" w:rsidRPr="00641A46">
        <w:t>this instrument</w:t>
      </w:r>
      <w:r w:rsidRPr="00641A46">
        <w:t xml:space="preserve">. Information may be inserted in this column, or information in it may be edited, in any published version of </w:t>
      </w:r>
      <w:r w:rsidR="002600FB" w:rsidRPr="00641A46">
        <w:t>this instrument</w:t>
      </w:r>
      <w:r w:rsidRPr="00641A46">
        <w:t>.</w:t>
      </w:r>
    </w:p>
    <w:p w:rsidR="007500C8" w:rsidRPr="00641A46" w:rsidRDefault="007500C8" w:rsidP="007500C8">
      <w:pPr>
        <w:pStyle w:val="ActHead5"/>
      </w:pPr>
      <w:bookmarkStart w:id="3" w:name="_Toc530639635"/>
      <w:r w:rsidRPr="00641A46">
        <w:rPr>
          <w:rStyle w:val="CharSectno"/>
        </w:rPr>
        <w:t>3</w:t>
      </w:r>
      <w:r w:rsidRPr="00641A46">
        <w:t xml:space="preserve">  Authority</w:t>
      </w:r>
      <w:bookmarkEnd w:id="3"/>
    </w:p>
    <w:p w:rsidR="00157B8B" w:rsidRPr="00641A46" w:rsidRDefault="007500C8" w:rsidP="007E667A">
      <w:pPr>
        <w:pStyle w:val="subsection"/>
      </w:pPr>
      <w:r w:rsidRPr="00641A46">
        <w:tab/>
      </w:r>
      <w:r w:rsidRPr="00641A46">
        <w:tab/>
      </w:r>
      <w:r w:rsidR="002600FB" w:rsidRPr="00641A46">
        <w:t>This instrument is</w:t>
      </w:r>
      <w:r w:rsidRPr="00641A46">
        <w:t xml:space="preserve"> made under the </w:t>
      </w:r>
      <w:r w:rsidR="00BE3210" w:rsidRPr="00641A46">
        <w:rPr>
          <w:i/>
        </w:rPr>
        <w:t>Protection of Movable Cultural Heritage Act 1986</w:t>
      </w:r>
      <w:r w:rsidR="00F4350D" w:rsidRPr="00641A46">
        <w:t>.</w:t>
      </w:r>
    </w:p>
    <w:p w:rsidR="00BE3210" w:rsidRPr="00641A46" w:rsidRDefault="001A4DC8" w:rsidP="00BE3210">
      <w:pPr>
        <w:pStyle w:val="ActHead5"/>
      </w:pPr>
      <w:bookmarkStart w:id="4" w:name="_Toc530639636"/>
      <w:r w:rsidRPr="00641A46">
        <w:rPr>
          <w:rStyle w:val="CharSectno"/>
        </w:rPr>
        <w:t>4</w:t>
      </w:r>
      <w:r w:rsidR="00BE3210" w:rsidRPr="00641A46">
        <w:t xml:space="preserve">  Schedule</w:t>
      </w:r>
      <w:r w:rsidR="00641A46" w:rsidRPr="00641A46">
        <w:t> </w:t>
      </w:r>
      <w:r w:rsidR="00BE3210" w:rsidRPr="00641A46">
        <w:t>2</w:t>
      </w:r>
      <w:bookmarkEnd w:id="4"/>
    </w:p>
    <w:p w:rsidR="00BE3210" w:rsidRPr="00641A46" w:rsidRDefault="00BE3210" w:rsidP="00BE3210">
      <w:pPr>
        <w:pStyle w:val="subsection"/>
      </w:pPr>
      <w:r w:rsidRPr="00641A46">
        <w:tab/>
      </w:r>
      <w:r w:rsidRPr="00641A46">
        <w:tab/>
        <w:t>Each instrument that is specified in Schedule</w:t>
      </w:r>
      <w:r w:rsidR="00641A46" w:rsidRPr="00641A46">
        <w:t> </w:t>
      </w:r>
      <w:r w:rsidRPr="00641A46">
        <w:t>2 to this instrument is amended or repealed as set out in the applicable items in that Schedule, and any other item in that Schedule has effect according to its terms.</w:t>
      </w:r>
    </w:p>
    <w:p w:rsidR="00FE599C" w:rsidRPr="00641A46" w:rsidRDefault="001A4DC8" w:rsidP="00BB2BD4">
      <w:pPr>
        <w:pStyle w:val="ActHead5"/>
      </w:pPr>
      <w:bookmarkStart w:id="5" w:name="_Toc530639637"/>
      <w:r w:rsidRPr="00641A46">
        <w:rPr>
          <w:rStyle w:val="CharSectno"/>
        </w:rPr>
        <w:t>5</w:t>
      </w:r>
      <w:r w:rsidR="00FE599C" w:rsidRPr="00641A46">
        <w:t xml:space="preserve">  </w:t>
      </w:r>
      <w:r w:rsidR="00A326C2" w:rsidRPr="00641A46">
        <w:t>Definitions</w:t>
      </w:r>
      <w:bookmarkEnd w:id="5"/>
    </w:p>
    <w:p w:rsidR="00FE599C" w:rsidRPr="00641A46" w:rsidRDefault="00FE599C" w:rsidP="00BB2BD4">
      <w:pPr>
        <w:pStyle w:val="subsection"/>
      </w:pPr>
      <w:r w:rsidRPr="00641A46">
        <w:tab/>
        <w:t>(1)</w:t>
      </w:r>
      <w:r w:rsidRPr="00641A46">
        <w:tab/>
        <w:t xml:space="preserve">In </w:t>
      </w:r>
      <w:r w:rsidR="00BB2BD4" w:rsidRPr="00641A46">
        <w:t>this instrument:</w:t>
      </w:r>
    </w:p>
    <w:p w:rsidR="00FE599C" w:rsidRPr="00641A46" w:rsidRDefault="00BB2BD4" w:rsidP="00BB2BD4">
      <w:pPr>
        <w:pStyle w:val="Definition"/>
      </w:pPr>
      <w:r w:rsidRPr="00641A46">
        <w:rPr>
          <w:b/>
          <w:i/>
        </w:rPr>
        <w:t>Act</w:t>
      </w:r>
      <w:r w:rsidRPr="00641A46">
        <w:t xml:space="preserve"> means the </w:t>
      </w:r>
      <w:r w:rsidRPr="00641A46">
        <w:rPr>
          <w:i/>
        </w:rPr>
        <w:t>Protection of Movable Cultural Heritage Act 1986</w:t>
      </w:r>
      <w:r w:rsidRPr="00641A46">
        <w:t>.</w:t>
      </w:r>
    </w:p>
    <w:p w:rsidR="00FE599C" w:rsidRPr="00641A46" w:rsidRDefault="00FE599C" w:rsidP="00BB2BD4">
      <w:pPr>
        <w:pStyle w:val="Definition"/>
      </w:pPr>
      <w:r w:rsidRPr="00641A46">
        <w:rPr>
          <w:b/>
          <w:i/>
        </w:rPr>
        <w:t>significance to Australia</w:t>
      </w:r>
      <w:r w:rsidRPr="00641A46">
        <w:t>, for an object, means the object is of Australian origin, has substantial Australian content, or has been used in Australia, and:</w:t>
      </w:r>
    </w:p>
    <w:p w:rsidR="00FE599C" w:rsidRPr="00641A46" w:rsidRDefault="00FE599C" w:rsidP="00BB2BD4">
      <w:pPr>
        <w:pStyle w:val="paragraph"/>
      </w:pPr>
      <w:r w:rsidRPr="00641A46">
        <w:tab/>
        <w:t>(a)</w:t>
      </w:r>
      <w:r w:rsidRPr="00641A46">
        <w:tab/>
        <w:t>is associated with a person, activity, event, place or business enterprise, notable in history; or</w:t>
      </w:r>
    </w:p>
    <w:p w:rsidR="00FE599C" w:rsidRPr="00641A46" w:rsidRDefault="00FE599C" w:rsidP="00BB2BD4">
      <w:pPr>
        <w:pStyle w:val="paragraph"/>
      </w:pPr>
      <w:r w:rsidRPr="00641A46">
        <w:tab/>
        <w:t>(b)</w:t>
      </w:r>
      <w:r w:rsidRPr="00641A46">
        <w:tab/>
        <w:t>has received a national or international award or has a significant association with an international event; or</w:t>
      </w:r>
    </w:p>
    <w:p w:rsidR="00FE599C" w:rsidRPr="00641A46" w:rsidRDefault="00FE599C" w:rsidP="00BB2BD4">
      <w:pPr>
        <w:pStyle w:val="paragraph"/>
      </w:pPr>
      <w:r w:rsidRPr="00641A46">
        <w:tab/>
        <w:t>(c)</w:t>
      </w:r>
      <w:r w:rsidRPr="00641A46">
        <w:tab/>
        <w:t>represents significant technological or social progress for its time; or</w:t>
      </w:r>
    </w:p>
    <w:p w:rsidR="00FE599C" w:rsidRPr="00641A46" w:rsidRDefault="00FE599C" w:rsidP="00BB2BD4">
      <w:pPr>
        <w:pStyle w:val="paragraph"/>
      </w:pPr>
      <w:r w:rsidRPr="00641A46">
        <w:tab/>
        <w:t>(d)</w:t>
      </w:r>
      <w:r w:rsidRPr="00641A46">
        <w:tab/>
        <w:t>is an object of scientific or archaeological interest.</w:t>
      </w:r>
    </w:p>
    <w:p w:rsidR="00FE599C" w:rsidRPr="00641A46" w:rsidRDefault="00FE599C" w:rsidP="00BB2BD4">
      <w:pPr>
        <w:pStyle w:val="subsection"/>
      </w:pPr>
      <w:r w:rsidRPr="00641A46">
        <w:tab/>
        <w:t>(2)</w:t>
      </w:r>
      <w:r w:rsidRPr="00641A46">
        <w:tab/>
        <w:t>If an object of a kind mentioned in Schedule</w:t>
      </w:r>
      <w:r w:rsidR="00641A46" w:rsidRPr="00641A46">
        <w:t> </w:t>
      </w:r>
      <w:r w:rsidRPr="00641A46">
        <w:t>1 has been repaired, restored or reassembled, the age of the object is not affected by that action for any provision of Schedule</w:t>
      </w:r>
      <w:r w:rsidR="00641A46" w:rsidRPr="00641A46">
        <w:t> </w:t>
      </w:r>
      <w:r w:rsidRPr="00641A46">
        <w:t>1 unless the action has substantially modified the object.</w:t>
      </w:r>
    </w:p>
    <w:p w:rsidR="00FE599C" w:rsidRPr="00641A46" w:rsidRDefault="001A4DC8" w:rsidP="007F12CC">
      <w:pPr>
        <w:pStyle w:val="ActHead5"/>
      </w:pPr>
      <w:bookmarkStart w:id="6" w:name="_Toc530639638"/>
      <w:r w:rsidRPr="00641A46">
        <w:rPr>
          <w:rStyle w:val="CharSectno"/>
        </w:rPr>
        <w:t>6</w:t>
      </w:r>
      <w:r w:rsidR="00FE599C" w:rsidRPr="00641A46">
        <w:t xml:space="preserve">  </w:t>
      </w:r>
      <w:r w:rsidR="007F12CC" w:rsidRPr="00641A46">
        <w:t>Categories of objects that are the movable cultural heritage of Australia</w:t>
      </w:r>
      <w:bookmarkEnd w:id="6"/>
    </w:p>
    <w:p w:rsidR="00FE599C" w:rsidRPr="00641A46" w:rsidRDefault="00FE599C" w:rsidP="007F12CC">
      <w:pPr>
        <w:pStyle w:val="subsection"/>
      </w:pPr>
      <w:r w:rsidRPr="00641A46">
        <w:tab/>
      </w:r>
      <w:r w:rsidRPr="00641A46">
        <w:tab/>
        <w:t xml:space="preserve">For the purposes of </w:t>
      </w:r>
      <w:r w:rsidR="007F12CC" w:rsidRPr="00641A46">
        <w:t>paragraph</w:t>
      </w:r>
      <w:r w:rsidR="00641A46" w:rsidRPr="00641A46">
        <w:t> </w:t>
      </w:r>
      <w:r w:rsidR="007F12CC" w:rsidRPr="00641A46">
        <w:t>7(1)(j)</w:t>
      </w:r>
      <w:r w:rsidRPr="00641A46">
        <w:t xml:space="preserve"> of the Act, the following categories are prescribed:</w:t>
      </w:r>
    </w:p>
    <w:p w:rsidR="00FE599C" w:rsidRPr="00641A46" w:rsidRDefault="00FE599C" w:rsidP="007F12CC">
      <w:pPr>
        <w:pStyle w:val="paragraph"/>
      </w:pPr>
      <w:r w:rsidRPr="00641A46">
        <w:tab/>
        <w:t>(a)</w:t>
      </w:r>
      <w:r w:rsidRPr="00641A46">
        <w:tab/>
        <w:t>archaeological objects of non</w:t>
      </w:r>
      <w:r w:rsidR="00641A46">
        <w:noBreakHyphen/>
      </w:r>
      <w:r w:rsidRPr="00641A46">
        <w:t>Australian origin;</w:t>
      </w:r>
    </w:p>
    <w:p w:rsidR="00FE599C" w:rsidRPr="00641A46" w:rsidRDefault="00FE599C" w:rsidP="007F12CC">
      <w:pPr>
        <w:pStyle w:val="paragraph"/>
      </w:pPr>
      <w:r w:rsidRPr="00641A46">
        <w:tab/>
        <w:t>(b)</w:t>
      </w:r>
      <w:r w:rsidRPr="00641A46">
        <w:tab/>
        <w:t>natural science objects;</w:t>
      </w:r>
    </w:p>
    <w:p w:rsidR="00FE599C" w:rsidRPr="00641A46" w:rsidRDefault="00FE599C" w:rsidP="007F12CC">
      <w:pPr>
        <w:pStyle w:val="paragraph"/>
      </w:pPr>
      <w:r w:rsidRPr="00641A46">
        <w:tab/>
        <w:t>(c)</w:t>
      </w:r>
      <w:r w:rsidRPr="00641A46">
        <w:tab/>
        <w:t>numismatic objects;</w:t>
      </w:r>
    </w:p>
    <w:p w:rsidR="00FE599C" w:rsidRPr="00641A46" w:rsidRDefault="00FE599C" w:rsidP="007F12CC">
      <w:pPr>
        <w:pStyle w:val="paragraph"/>
      </w:pPr>
      <w:r w:rsidRPr="00641A46">
        <w:tab/>
        <w:t>(d)</w:t>
      </w:r>
      <w:r w:rsidRPr="00641A46">
        <w:tab/>
        <w:t>objects of social history;</w:t>
      </w:r>
    </w:p>
    <w:p w:rsidR="00FE599C" w:rsidRPr="00641A46" w:rsidRDefault="00FE599C" w:rsidP="007F12CC">
      <w:pPr>
        <w:pStyle w:val="paragraph"/>
      </w:pPr>
      <w:r w:rsidRPr="00641A46">
        <w:tab/>
        <w:t>(e)</w:t>
      </w:r>
      <w:r w:rsidRPr="00641A46">
        <w:tab/>
        <w:t>philatelic objects.</w:t>
      </w:r>
    </w:p>
    <w:p w:rsidR="00FE599C" w:rsidRPr="00641A46" w:rsidRDefault="001A4DC8" w:rsidP="007F12CC">
      <w:pPr>
        <w:pStyle w:val="ActHead5"/>
      </w:pPr>
      <w:bookmarkStart w:id="7" w:name="_Toc530639639"/>
      <w:r w:rsidRPr="00641A46">
        <w:rPr>
          <w:rStyle w:val="CharSectno"/>
        </w:rPr>
        <w:t>7</w:t>
      </w:r>
      <w:r w:rsidR="00FE599C" w:rsidRPr="00641A46">
        <w:t xml:space="preserve">  National Cultural Heritage Control List</w:t>
      </w:r>
      <w:bookmarkEnd w:id="7"/>
    </w:p>
    <w:p w:rsidR="00FE599C" w:rsidRPr="00641A46" w:rsidRDefault="00FE599C" w:rsidP="007F12CC">
      <w:pPr>
        <w:pStyle w:val="subsection"/>
      </w:pPr>
      <w:r w:rsidRPr="00641A46">
        <w:tab/>
      </w:r>
      <w:r w:rsidRPr="00641A46">
        <w:tab/>
        <w:t>F</w:t>
      </w:r>
      <w:r w:rsidR="007F12CC" w:rsidRPr="00641A46">
        <w:t>or the purposes of subsection</w:t>
      </w:r>
      <w:r w:rsidR="00641A46" w:rsidRPr="00641A46">
        <w:t> </w:t>
      </w:r>
      <w:r w:rsidR="007F12CC" w:rsidRPr="00641A46">
        <w:t>8</w:t>
      </w:r>
      <w:r w:rsidRPr="00641A46">
        <w:t xml:space="preserve">(1) of the Act, the list of categories </w:t>
      </w:r>
      <w:r w:rsidR="007C7555" w:rsidRPr="00641A46">
        <w:t>set out in Schedule</w:t>
      </w:r>
      <w:r w:rsidR="00641A46" w:rsidRPr="00641A46">
        <w:t> </w:t>
      </w:r>
      <w:r w:rsidR="007C7555" w:rsidRPr="00641A46">
        <w:t>1 is prescribed.</w:t>
      </w:r>
    </w:p>
    <w:p w:rsidR="00FE599C" w:rsidRPr="00641A46" w:rsidRDefault="001A4DC8" w:rsidP="007F12CC">
      <w:pPr>
        <w:pStyle w:val="ActHead5"/>
      </w:pPr>
      <w:bookmarkStart w:id="8" w:name="_Toc530639640"/>
      <w:r w:rsidRPr="00641A46">
        <w:rPr>
          <w:rStyle w:val="CharSectno"/>
        </w:rPr>
        <w:t>8</w:t>
      </w:r>
      <w:r w:rsidR="00FE599C" w:rsidRPr="00641A46">
        <w:t xml:space="preserve">  </w:t>
      </w:r>
      <w:r w:rsidR="007F12CC" w:rsidRPr="00641A46">
        <w:t>Period for giving notice of refusal to grant permit</w:t>
      </w:r>
      <w:bookmarkEnd w:id="8"/>
    </w:p>
    <w:p w:rsidR="00FE599C" w:rsidRPr="00641A46" w:rsidRDefault="00FE599C" w:rsidP="007F12CC">
      <w:pPr>
        <w:pStyle w:val="subsection"/>
      </w:pPr>
      <w:r w:rsidRPr="00641A46">
        <w:tab/>
      </w:r>
      <w:r w:rsidRPr="00641A46">
        <w:tab/>
        <w:t>Fo</w:t>
      </w:r>
      <w:r w:rsidR="007F12CC" w:rsidRPr="00641A46">
        <w:t>r the purposes of subsection</w:t>
      </w:r>
      <w:r w:rsidR="00641A46" w:rsidRPr="00641A46">
        <w:t> </w:t>
      </w:r>
      <w:r w:rsidR="007F12CC" w:rsidRPr="00641A46">
        <w:t>10</w:t>
      </w:r>
      <w:r w:rsidRPr="00641A46">
        <w:t>(7) of the Act, the period of 14 days is prescribed.</w:t>
      </w:r>
    </w:p>
    <w:p w:rsidR="00FE599C" w:rsidRPr="00641A46" w:rsidRDefault="001A4DC8" w:rsidP="007F12CC">
      <w:pPr>
        <w:pStyle w:val="ActHead5"/>
      </w:pPr>
      <w:bookmarkStart w:id="9" w:name="_Toc530639641"/>
      <w:r w:rsidRPr="00641A46">
        <w:rPr>
          <w:rStyle w:val="CharSectno"/>
        </w:rPr>
        <w:t>9</w:t>
      </w:r>
      <w:r w:rsidR="00FE599C" w:rsidRPr="00641A46">
        <w:t xml:space="preserve">  </w:t>
      </w:r>
      <w:r w:rsidR="007F12CC" w:rsidRPr="00641A46">
        <w:t xml:space="preserve">Period for giving notice of </w:t>
      </w:r>
      <w:r w:rsidR="00FE599C" w:rsidRPr="00641A46">
        <w:t>refusal to grant certificate of exemption</w:t>
      </w:r>
      <w:bookmarkEnd w:id="9"/>
    </w:p>
    <w:p w:rsidR="00FE599C" w:rsidRPr="00641A46" w:rsidRDefault="00FE599C" w:rsidP="007F12CC">
      <w:pPr>
        <w:pStyle w:val="subsection"/>
      </w:pPr>
      <w:r w:rsidRPr="00641A46">
        <w:tab/>
      </w:r>
      <w:r w:rsidRPr="00641A46">
        <w:tab/>
        <w:t>Fo</w:t>
      </w:r>
      <w:r w:rsidR="007F12CC" w:rsidRPr="00641A46">
        <w:t>r the purposes of subsection</w:t>
      </w:r>
      <w:r w:rsidR="00641A46" w:rsidRPr="00641A46">
        <w:t> </w:t>
      </w:r>
      <w:r w:rsidR="007F12CC" w:rsidRPr="00641A46">
        <w:t>12</w:t>
      </w:r>
      <w:r w:rsidRPr="00641A46">
        <w:t>(6) of the Act, the period of 14 days is prescribed.</w:t>
      </w:r>
    </w:p>
    <w:p w:rsidR="00FE599C" w:rsidRPr="00641A46" w:rsidRDefault="001A4DC8" w:rsidP="001A4DC8">
      <w:pPr>
        <w:pStyle w:val="ActHead5"/>
      </w:pPr>
      <w:bookmarkStart w:id="10" w:name="_Toc530639642"/>
      <w:r w:rsidRPr="00641A46">
        <w:rPr>
          <w:rStyle w:val="CharSectno"/>
        </w:rPr>
        <w:t>10</w:t>
      </w:r>
      <w:r w:rsidR="00FE599C" w:rsidRPr="00641A46">
        <w:t xml:space="preserve">  Register of expert examiners</w:t>
      </w:r>
      <w:bookmarkEnd w:id="10"/>
    </w:p>
    <w:p w:rsidR="00FE599C" w:rsidRPr="00641A46" w:rsidRDefault="00FE599C" w:rsidP="006B07F4">
      <w:pPr>
        <w:pStyle w:val="subsection"/>
      </w:pPr>
      <w:r w:rsidRPr="00641A46">
        <w:tab/>
      </w:r>
      <w:r w:rsidRPr="00641A46">
        <w:tab/>
      </w:r>
      <w:r w:rsidR="001A4DC8" w:rsidRPr="00641A46">
        <w:t>For the purposes of section</w:t>
      </w:r>
      <w:r w:rsidR="00641A46" w:rsidRPr="00641A46">
        <w:t> </w:t>
      </w:r>
      <w:r w:rsidR="001A4DC8" w:rsidRPr="00641A46">
        <w:t>22 of the Act, t</w:t>
      </w:r>
      <w:r w:rsidRPr="00641A46">
        <w:t xml:space="preserve">he register to be maintained </w:t>
      </w:r>
      <w:r w:rsidR="001A4DC8" w:rsidRPr="00641A46">
        <w:t>by the Committee</w:t>
      </w:r>
      <w:r w:rsidRPr="00641A46">
        <w:t xml:space="preserve"> must se</w:t>
      </w:r>
      <w:r w:rsidR="006B07F4" w:rsidRPr="00641A46">
        <w:t xml:space="preserve">t out the </w:t>
      </w:r>
      <w:r w:rsidRPr="00641A46">
        <w:t xml:space="preserve">name of each person determined </w:t>
      </w:r>
      <w:r w:rsidR="001A4DC8" w:rsidRPr="00641A46">
        <w:t xml:space="preserve">by the Committee </w:t>
      </w:r>
      <w:r w:rsidRPr="00641A46">
        <w:t>to be an expert examiner</w:t>
      </w:r>
      <w:r w:rsidR="006B07F4" w:rsidRPr="00641A46">
        <w:t>.</w:t>
      </w:r>
    </w:p>
    <w:p w:rsidR="00123AA4" w:rsidRPr="00641A46" w:rsidRDefault="00123AA4" w:rsidP="00043ACC">
      <w:pPr>
        <w:sectPr w:rsidR="00123AA4" w:rsidRPr="00641A46" w:rsidSect="00C52FED">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123AA4" w:rsidRPr="00641A46" w:rsidRDefault="00123AA4" w:rsidP="00123AA4">
      <w:pPr>
        <w:pStyle w:val="ActHead1"/>
      </w:pPr>
      <w:bookmarkStart w:id="11" w:name="_Toc530639643"/>
      <w:r w:rsidRPr="00641A46">
        <w:rPr>
          <w:rStyle w:val="CharChapNo"/>
        </w:rPr>
        <w:t>Schedule</w:t>
      </w:r>
      <w:r w:rsidR="00641A46" w:rsidRPr="00641A46">
        <w:rPr>
          <w:rStyle w:val="CharChapNo"/>
        </w:rPr>
        <w:t> </w:t>
      </w:r>
      <w:r w:rsidRPr="00641A46">
        <w:rPr>
          <w:rStyle w:val="CharChapNo"/>
        </w:rPr>
        <w:t>1</w:t>
      </w:r>
      <w:r w:rsidRPr="00641A46">
        <w:t>—</w:t>
      </w:r>
      <w:r w:rsidRPr="00641A46">
        <w:rPr>
          <w:rStyle w:val="CharChapText"/>
        </w:rPr>
        <w:t>National cultural heritage control list</w:t>
      </w:r>
      <w:bookmarkEnd w:id="11"/>
    </w:p>
    <w:p w:rsidR="00123AA4" w:rsidRPr="00641A46" w:rsidRDefault="00123AA4" w:rsidP="00123AA4">
      <w:pPr>
        <w:pStyle w:val="notemargin"/>
      </w:pPr>
      <w:r w:rsidRPr="00641A46">
        <w:t>Note:</w:t>
      </w:r>
      <w:r w:rsidRPr="00641A46">
        <w:tab/>
        <w:t>See section</w:t>
      </w:r>
      <w:r w:rsidR="00641A46" w:rsidRPr="00641A46">
        <w:t> </w:t>
      </w:r>
      <w:r w:rsidRPr="00641A46">
        <w:t>7.</w:t>
      </w:r>
    </w:p>
    <w:p w:rsidR="00123AA4" w:rsidRPr="00641A46" w:rsidRDefault="00123AA4" w:rsidP="00123AA4">
      <w:pPr>
        <w:pStyle w:val="ActHead2"/>
      </w:pPr>
      <w:bookmarkStart w:id="12" w:name="_Toc530639644"/>
      <w:r w:rsidRPr="00641A46">
        <w:rPr>
          <w:rStyle w:val="CharPartNo"/>
        </w:rPr>
        <w:t>Part</w:t>
      </w:r>
      <w:r w:rsidR="00641A46" w:rsidRPr="00641A46">
        <w:rPr>
          <w:rStyle w:val="CharPartNo"/>
        </w:rPr>
        <w:t> </w:t>
      </w:r>
      <w:r w:rsidRPr="00641A46">
        <w:rPr>
          <w:rStyle w:val="CharPartNo"/>
        </w:rPr>
        <w:t>1</w:t>
      </w:r>
      <w:r w:rsidRPr="00641A46">
        <w:rPr>
          <w:rFonts w:ascii="Arial" w:hAnsi="Arial" w:cs="Arial"/>
        </w:rPr>
        <w:t>—</w:t>
      </w:r>
      <w:r w:rsidRPr="00641A46">
        <w:rPr>
          <w:rStyle w:val="CharPartText"/>
        </w:rPr>
        <w:t>Objects of Australian Aboriginal and Torres Strait Islander heritage</w:t>
      </w:r>
      <w:bookmarkEnd w:id="12"/>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C05928">
      <w:pPr>
        <w:pStyle w:val="subsection"/>
      </w:pPr>
      <w:r w:rsidRPr="00641A46">
        <w:tab/>
        <w:t>1.1</w:t>
      </w:r>
      <w:r w:rsidRPr="00641A46">
        <w:tab/>
        <w:t>This Part lists objects of the category “Objects of Australian Aboriginal and Torres Strait Islander heritage”.</w:t>
      </w:r>
    </w:p>
    <w:p w:rsidR="00123AA4" w:rsidRPr="00641A46" w:rsidRDefault="00123AA4" w:rsidP="00123AA4">
      <w:pPr>
        <w:pStyle w:val="subsection"/>
      </w:pPr>
      <w:r w:rsidRPr="00641A46">
        <w:tab/>
        <w:t>1.2</w:t>
      </w:r>
      <w:r w:rsidRPr="00641A46">
        <w:tab/>
        <w:t>An object is in this category if:</w:t>
      </w:r>
    </w:p>
    <w:p w:rsidR="00123AA4" w:rsidRPr="00641A46" w:rsidRDefault="00123AA4" w:rsidP="00123AA4">
      <w:pPr>
        <w:pStyle w:val="paragraph"/>
      </w:pPr>
      <w:r w:rsidRPr="00641A46">
        <w:tab/>
        <w:t>(a)</w:t>
      </w:r>
      <w:r w:rsidRPr="00641A46">
        <w:tab/>
        <w:t>it is an object:</w:t>
      </w:r>
    </w:p>
    <w:p w:rsidR="00123AA4" w:rsidRPr="00641A46" w:rsidRDefault="00123AA4" w:rsidP="00123AA4">
      <w:pPr>
        <w:pStyle w:val="paragraphsub"/>
      </w:pPr>
      <w:r w:rsidRPr="00641A46">
        <w:tab/>
        <w:t>(i)</w:t>
      </w:r>
      <w:r w:rsidRPr="00641A46">
        <w:tab/>
        <w:t>of cultural significance to Aboriginal or Torres Strait Islander people; or</w:t>
      </w:r>
    </w:p>
    <w:p w:rsidR="00123AA4" w:rsidRPr="00641A46" w:rsidRDefault="00123AA4" w:rsidP="00123AA4">
      <w:pPr>
        <w:pStyle w:val="paragraphsub"/>
      </w:pPr>
      <w:r w:rsidRPr="00641A46">
        <w:tab/>
        <w:t>(ii)</w:t>
      </w:r>
      <w:r w:rsidRPr="00641A46">
        <w:tab/>
        <w:t>made by Aboriginal or Torres Strait Islander people; and</w:t>
      </w:r>
    </w:p>
    <w:p w:rsidR="00123AA4" w:rsidRPr="00641A46" w:rsidRDefault="00123AA4" w:rsidP="00123AA4">
      <w:pPr>
        <w:pStyle w:val="paragraph"/>
      </w:pPr>
      <w:r w:rsidRPr="00641A46">
        <w:tab/>
        <w:t>(b)</w:t>
      </w:r>
      <w:r w:rsidRPr="00641A46">
        <w:tab/>
        <w:t>it is not an object created specifically for sale; and</w:t>
      </w:r>
    </w:p>
    <w:p w:rsidR="00123AA4" w:rsidRPr="00641A46" w:rsidRDefault="00123AA4" w:rsidP="00123AA4">
      <w:pPr>
        <w:pStyle w:val="paragraph"/>
      </w:pPr>
      <w:r w:rsidRPr="00641A46">
        <w:tab/>
        <w:t>(c)</w:t>
      </w:r>
      <w:r w:rsidRPr="00641A46">
        <w:tab/>
        <w:t xml:space="preserve">for an object mentioned in </w:t>
      </w:r>
      <w:r w:rsidR="003A01FF" w:rsidRPr="00641A46">
        <w:t>clause</w:t>
      </w:r>
      <w:r w:rsidR="00641A46" w:rsidRPr="00641A46">
        <w:t> </w:t>
      </w:r>
      <w:r w:rsidRPr="00641A46">
        <w:t>1.4—it:</w:t>
      </w:r>
    </w:p>
    <w:p w:rsidR="00123AA4" w:rsidRPr="00641A46" w:rsidRDefault="00123AA4" w:rsidP="00123AA4">
      <w:pPr>
        <w:pStyle w:val="paragraphsub"/>
      </w:pPr>
      <w:r w:rsidRPr="00641A46">
        <w:tab/>
        <w:t>(i)</w:t>
      </w:r>
      <w:r w:rsidRPr="00641A46">
        <w:tab/>
        <w:t>is at least 30 years old; and</w:t>
      </w:r>
    </w:p>
    <w:p w:rsidR="00123AA4" w:rsidRPr="00641A46" w:rsidRDefault="00123AA4" w:rsidP="00123AA4">
      <w:pPr>
        <w:pStyle w:val="paragraphsub"/>
      </w:pPr>
      <w:r w:rsidRPr="00641A46">
        <w:tab/>
        <w:t>(ii)</w:t>
      </w:r>
      <w:r w:rsidRPr="00641A46">
        <w:tab/>
        <w:t>is not adequately represented in Aboriginal or Torres Strait Islander community collections, or public collections in Australia.</w:t>
      </w:r>
    </w:p>
    <w:p w:rsidR="00123AA4" w:rsidRPr="00641A46" w:rsidRDefault="00123AA4" w:rsidP="00123AA4">
      <w:pPr>
        <w:pStyle w:val="subsection"/>
      </w:pPr>
      <w:r w:rsidRPr="00641A46">
        <w:tab/>
        <w:t>1.3</w:t>
      </w:r>
      <w:r w:rsidRPr="00641A46">
        <w:tab/>
        <w:t>The following objects of this category are Class A objects:</w:t>
      </w:r>
    </w:p>
    <w:p w:rsidR="00123AA4" w:rsidRPr="00641A46" w:rsidRDefault="00123AA4" w:rsidP="00123AA4">
      <w:pPr>
        <w:pStyle w:val="paragraph"/>
      </w:pPr>
      <w:r w:rsidRPr="00641A46">
        <w:tab/>
        <w:t>(a)</w:t>
      </w:r>
      <w:r w:rsidRPr="00641A46">
        <w:tab/>
        <w:t>sacred and secret ritual objects;</w:t>
      </w:r>
    </w:p>
    <w:p w:rsidR="00123AA4" w:rsidRPr="00641A46" w:rsidRDefault="00123AA4" w:rsidP="00123AA4">
      <w:pPr>
        <w:pStyle w:val="paragraph"/>
      </w:pPr>
      <w:r w:rsidRPr="00641A46">
        <w:tab/>
        <w:t>(b)</w:t>
      </w:r>
      <w:r w:rsidRPr="00641A46">
        <w:tab/>
        <w:t>bark and log coffins used as traditional burial objects;</w:t>
      </w:r>
    </w:p>
    <w:p w:rsidR="00123AA4" w:rsidRPr="00641A46" w:rsidRDefault="00123AA4" w:rsidP="00123AA4">
      <w:pPr>
        <w:pStyle w:val="paragraph"/>
      </w:pPr>
      <w:r w:rsidRPr="00641A46">
        <w:tab/>
        <w:t>(c)</w:t>
      </w:r>
      <w:r w:rsidRPr="00641A46">
        <w:tab/>
        <w:t>human remains;</w:t>
      </w:r>
    </w:p>
    <w:p w:rsidR="00123AA4" w:rsidRPr="00641A46" w:rsidRDefault="00123AA4" w:rsidP="00123AA4">
      <w:pPr>
        <w:pStyle w:val="paragraph"/>
      </w:pPr>
      <w:r w:rsidRPr="00641A46">
        <w:tab/>
        <w:t>(d)</w:t>
      </w:r>
      <w:r w:rsidRPr="00641A46">
        <w:tab/>
        <w:t>rock art;</w:t>
      </w:r>
    </w:p>
    <w:p w:rsidR="00123AA4" w:rsidRPr="00641A46" w:rsidRDefault="00123AA4" w:rsidP="00123AA4">
      <w:pPr>
        <w:pStyle w:val="paragraph"/>
      </w:pPr>
      <w:r w:rsidRPr="00641A46">
        <w:tab/>
        <w:t>(e)</w:t>
      </w:r>
      <w:r w:rsidRPr="00641A46">
        <w:tab/>
        <w:t>dendroglyphs.</w:t>
      </w:r>
    </w:p>
    <w:p w:rsidR="00123AA4" w:rsidRPr="00641A46" w:rsidRDefault="00123AA4" w:rsidP="00123AA4">
      <w:pPr>
        <w:pStyle w:val="subsection"/>
      </w:pPr>
      <w:r w:rsidRPr="00641A46">
        <w:tab/>
        <w:t>1.4</w:t>
      </w:r>
      <w:r w:rsidRPr="00641A46">
        <w:tab/>
        <w:t xml:space="preserve">All objects in this category, other than objects mentioned in </w:t>
      </w:r>
      <w:r w:rsidR="003A01FF" w:rsidRPr="00641A46">
        <w:t>clause</w:t>
      </w:r>
      <w:r w:rsidR="00641A46" w:rsidRPr="00641A46">
        <w:t> </w:t>
      </w:r>
      <w:r w:rsidRPr="00641A46">
        <w:t>1.3, are Class B objects, and include:</w:t>
      </w:r>
    </w:p>
    <w:p w:rsidR="00123AA4" w:rsidRPr="00641A46" w:rsidRDefault="00123AA4" w:rsidP="00123AA4">
      <w:pPr>
        <w:pStyle w:val="paragraph"/>
      </w:pPr>
      <w:r w:rsidRPr="00641A46">
        <w:tab/>
        <w:t>(a)</w:t>
      </w:r>
      <w:r w:rsidRPr="00641A46">
        <w:tab/>
        <w:t>objects relating to famous and important Aborigines or Torres Strait Islanders, or to other persons significant in Aboriginal or Torres Strait Islander history; and</w:t>
      </w:r>
    </w:p>
    <w:p w:rsidR="00123AA4" w:rsidRPr="00641A46" w:rsidRDefault="00123AA4" w:rsidP="00123AA4">
      <w:pPr>
        <w:pStyle w:val="paragraph"/>
      </w:pPr>
      <w:r w:rsidRPr="00641A46">
        <w:tab/>
        <w:t>(b)</w:t>
      </w:r>
      <w:r w:rsidRPr="00641A46">
        <w:tab/>
        <w:t>objects made on missions or reserves; and</w:t>
      </w:r>
    </w:p>
    <w:p w:rsidR="00123AA4" w:rsidRPr="00641A46" w:rsidRDefault="00123AA4" w:rsidP="00123AA4">
      <w:pPr>
        <w:pStyle w:val="paragraph"/>
      </w:pPr>
      <w:r w:rsidRPr="00641A46">
        <w:tab/>
        <w:t>(c)</w:t>
      </w:r>
      <w:r w:rsidRPr="00641A46">
        <w:tab/>
        <w:t>objects relating to the development of Aboriginal or Torres Strait Islander protest and self</w:t>
      </w:r>
      <w:r w:rsidR="00641A46">
        <w:noBreakHyphen/>
      </w:r>
      <w:r w:rsidRPr="00641A46">
        <w:t>help movements; and</w:t>
      </w:r>
    </w:p>
    <w:p w:rsidR="00123AA4" w:rsidRPr="00641A46" w:rsidRDefault="00123AA4" w:rsidP="00123AA4">
      <w:pPr>
        <w:pStyle w:val="paragraph"/>
      </w:pPr>
      <w:r w:rsidRPr="00641A46">
        <w:tab/>
        <w:t>(d)</w:t>
      </w:r>
      <w:r w:rsidRPr="00641A46">
        <w:tab/>
        <w:t>original documents, photographs, drawings, sound recordings, film and video recordings and any similar records relating to objects included in this category.</w:t>
      </w:r>
    </w:p>
    <w:p w:rsidR="00123AA4" w:rsidRPr="00641A46" w:rsidRDefault="00123AA4" w:rsidP="00123AA4">
      <w:pPr>
        <w:pStyle w:val="notetext"/>
      </w:pPr>
      <w:r w:rsidRPr="00641A46">
        <w:t>Note:</w:t>
      </w:r>
      <w:r w:rsidRPr="00641A46">
        <w:tab/>
        <w:t>Objects of Aboriginal or Torres Strait Islander fine or decorative arts are dealt with in Part</w:t>
      </w:r>
      <w:r w:rsidR="00641A46" w:rsidRPr="00641A46">
        <w:t> </w:t>
      </w:r>
      <w:r w:rsidRPr="00641A46">
        <w:t>5 of this Schedule.</w:t>
      </w:r>
    </w:p>
    <w:p w:rsidR="00123AA4" w:rsidRPr="00641A46" w:rsidRDefault="00123AA4" w:rsidP="00123AA4">
      <w:pPr>
        <w:pStyle w:val="ActHead2"/>
        <w:pageBreakBefore/>
      </w:pPr>
      <w:bookmarkStart w:id="13" w:name="_Toc530639645"/>
      <w:r w:rsidRPr="00641A46">
        <w:rPr>
          <w:rStyle w:val="CharPartNo"/>
        </w:rPr>
        <w:t>Part</w:t>
      </w:r>
      <w:r w:rsidR="00641A46" w:rsidRPr="00641A46">
        <w:rPr>
          <w:rStyle w:val="CharPartNo"/>
        </w:rPr>
        <w:t> </w:t>
      </w:r>
      <w:r w:rsidRPr="00641A46">
        <w:rPr>
          <w:rStyle w:val="CharPartNo"/>
        </w:rPr>
        <w:t>2</w:t>
      </w:r>
      <w:r w:rsidRPr="00641A46">
        <w:rPr>
          <w:rFonts w:ascii="Arial" w:hAnsi="Arial" w:cs="Arial"/>
        </w:rPr>
        <w:t>—</w:t>
      </w:r>
      <w:r w:rsidRPr="00641A46">
        <w:rPr>
          <w:rStyle w:val="CharPartText"/>
        </w:rPr>
        <w:t>Archaeological objects</w:t>
      </w:r>
      <w:bookmarkEnd w:id="13"/>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2.1</w:t>
      </w:r>
      <w:r w:rsidRPr="00641A46">
        <w:tab/>
        <w:t>This Part lists objects of the category “Archaeological objects”.</w:t>
      </w:r>
    </w:p>
    <w:p w:rsidR="00123AA4" w:rsidRPr="00641A46" w:rsidRDefault="00123AA4" w:rsidP="00123AA4">
      <w:pPr>
        <w:pStyle w:val="subsection"/>
      </w:pPr>
      <w:r w:rsidRPr="00641A46">
        <w:tab/>
        <w:t>2.2</w:t>
      </w:r>
      <w:r w:rsidRPr="00641A46">
        <w:tab/>
        <w:t>An object is in this category if it:</w:t>
      </w:r>
    </w:p>
    <w:p w:rsidR="00123AA4" w:rsidRPr="00641A46" w:rsidRDefault="00123AA4" w:rsidP="00123AA4">
      <w:pPr>
        <w:pStyle w:val="paragraph"/>
      </w:pPr>
      <w:r w:rsidRPr="00641A46">
        <w:tab/>
        <w:t>(a)</w:t>
      </w:r>
      <w:r w:rsidRPr="00641A46">
        <w:tab/>
        <w:t>is of significance to Australia; and</w:t>
      </w:r>
    </w:p>
    <w:p w:rsidR="00123AA4" w:rsidRPr="00641A46" w:rsidRDefault="00123AA4" w:rsidP="00123AA4">
      <w:pPr>
        <w:pStyle w:val="paragraph"/>
      </w:pPr>
      <w:r w:rsidRPr="00641A46">
        <w:tab/>
        <w:t>(b)</w:t>
      </w:r>
      <w:r w:rsidRPr="00641A46">
        <w:tab/>
        <w:t>is an Indigenous or non</w:t>
      </w:r>
      <w:r w:rsidR="00641A46">
        <w:noBreakHyphen/>
      </w:r>
      <w:r w:rsidRPr="00641A46">
        <w:t>Indigenous object that was recovered, as mentioned in paragraph</w:t>
      </w:r>
      <w:r w:rsidR="00641A46" w:rsidRPr="00641A46">
        <w:t> </w:t>
      </w:r>
      <w:r w:rsidRPr="00641A46">
        <w:t>7(1)(a) of the Act, after remaining for at least 50 years in the place from which it was removed; and</w:t>
      </w:r>
    </w:p>
    <w:p w:rsidR="00123AA4" w:rsidRPr="00641A46" w:rsidRDefault="00123AA4" w:rsidP="00123AA4">
      <w:pPr>
        <w:pStyle w:val="paragraph"/>
      </w:pPr>
      <w:r w:rsidRPr="00641A46">
        <w:tab/>
        <w:t>(c)</w:t>
      </w:r>
      <w:r w:rsidRPr="00641A46">
        <w:tab/>
        <w:t>is not represented in at least 2 public collections in Australia by an object of equivalent quality.</w:t>
      </w:r>
    </w:p>
    <w:p w:rsidR="00123AA4" w:rsidRPr="00641A46" w:rsidRDefault="00123AA4" w:rsidP="00123AA4">
      <w:pPr>
        <w:pStyle w:val="subsection"/>
      </w:pPr>
      <w:r w:rsidRPr="00641A46">
        <w:tab/>
        <w:t>2.3</w:t>
      </w:r>
      <w:r w:rsidRPr="00641A46">
        <w:tab/>
        <w:t>Objects in this category are Class B objects, and include:</w:t>
      </w:r>
    </w:p>
    <w:p w:rsidR="00123AA4" w:rsidRPr="00641A46" w:rsidRDefault="00123AA4" w:rsidP="00123AA4">
      <w:pPr>
        <w:pStyle w:val="paragraph"/>
      </w:pPr>
      <w:r w:rsidRPr="00641A46">
        <w:tab/>
        <w:t>(a)</w:t>
      </w:r>
      <w:r w:rsidRPr="00641A46">
        <w:tab/>
        <w:t>objects relating to seagoing exploration, transportation, supply and commerce, including ordnance, coins, ships’ gear, anchors, cargo and personal items from shipwrecks, sunken ships and landfalls, ships’ logbooks and other documentation; and</w:t>
      </w:r>
    </w:p>
    <w:p w:rsidR="00123AA4" w:rsidRPr="00641A46" w:rsidRDefault="00123AA4" w:rsidP="00123AA4">
      <w:pPr>
        <w:pStyle w:val="paragraph"/>
      </w:pPr>
      <w:r w:rsidRPr="00641A46">
        <w:tab/>
        <w:t>(b)</w:t>
      </w:r>
      <w:r w:rsidRPr="00641A46">
        <w:tab/>
        <w:t>objects relating to military activity; and</w:t>
      </w:r>
    </w:p>
    <w:p w:rsidR="00123AA4" w:rsidRPr="00641A46" w:rsidRDefault="00123AA4" w:rsidP="00123AA4">
      <w:pPr>
        <w:pStyle w:val="paragraph"/>
      </w:pPr>
      <w:r w:rsidRPr="00641A46">
        <w:tab/>
        <w:t>(c)</w:t>
      </w:r>
      <w:r w:rsidRPr="00641A46">
        <w:tab/>
        <w:t>objects relating to the exploration of Australia and to the colonisation and development of Australia by non</w:t>
      </w:r>
      <w:r w:rsidR="00641A46">
        <w:noBreakHyphen/>
      </w:r>
      <w:r w:rsidRPr="00641A46">
        <w:t>Indigenous peoples; and</w:t>
      </w:r>
    </w:p>
    <w:p w:rsidR="00123AA4" w:rsidRPr="00641A46" w:rsidRDefault="00123AA4" w:rsidP="00123AA4">
      <w:pPr>
        <w:pStyle w:val="paragraph"/>
      </w:pPr>
      <w:r w:rsidRPr="00641A46">
        <w:tab/>
        <w:t>(d)</w:t>
      </w:r>
      <w:r w:rsidRPr="00641A46">
        <w:tab/>
        <w:t>objects relating to convict transportation and settlement; and</w:t>
      </w:r>
    </w:p>
    <w:p w:rsidR="00123AA4" w:rsidRPr="00641A46" w:rsidRDefault="00123AA4" w:rsidP="00123AA4">
      <w:pPr>
        <w:pStyle w:val="paragraph"/>
      </w:pPr>
      <w:r w:rsidRPr="00641A46">
        <w:tab/>
        <w:t>(e)</w:t>
      </w:r>
      <w:r w:rsidRPr="00641A46">
        <w:tab/>
        <w:t>objects relating to relations between Indigenous and non</w:t>
      </w:r>
      <w:r w:rsidR="00641A46">
        <w:noBreakHyphen/>
      </w:r>
      <w:r w:rsidRPr="00641A46">
        <w:t>Indigenous peoples; and</w:t>
      </w:r>
    </w:p>
    <w:p w:rsidR="00123AA4" w:rsidRPr="00641A46" w:rsidRDefault="00123AA4" w:rsidP="00123AA4">
      <w:pPr>
        <w:pStyle w:val="paragraph"/>
      </w:pPr>
      <w:r w:rsidRPr="00641A46">
        <w:tab/>
        <w:t>(f)</w:t>
      </w:r>
      <w:r w:rsidRPr="00641A46">
        <w:tab/>
        <w:t>objects relating to missionary activity; and</w:t>
      </w:r>
    </w:p>
    <w:p w:rsidR="00123AA4" w:rsidRPr="00641A46" w:rsidRDefault="00123AA4" w:rsidP="00123AA4">
      <w:pPr>
        <w:pStyle w:val="paragraph"/>
      </w:pPr>
      <w:r w:rsidRPr="00641A46">
        <w:tab/>
        <w:t>(g)</w:t>
      </w:r>
      <w:r w:rsidRPr="00641A46">
        <w:tab/>
        <w:t>objects (including documentation) relating to the history of mining, processing, industry, technology and manufacture in Australia; and</w:t>
      </w:r>
    </w:p>
    <w:p w:rsidR="00123AA4" w:rsidRPr="00641A46" w:rsidRDefault="00123AA4" w:rsidP="00123AA4">
      <w:pPr>
        <w:pStyle w:val="paragraph"/>
      </w:pPr>
      <w:r w:rsidRPr="00641A46">
        <w:tab/>
        <w:t>(h)</w:t>
      </w:r>
      <w:r w:rsidRPr="00641A46">
        <w:tab/>
        <w:t>objects relating to the development of the pastoral industry and other land industries; and</w:t>
      </w:r>
    </w:p>
    <w:p w:rsidR="00123AA4" w:rsidRPr="00641A46" w:rsidRDefault="00123AA4" w:rsidP="00123AA4">
      <w:pPr>
        <w:pStyle w:val="paragraph"/>
      </w:pPr>
      <w:r w:rsidRPr="00641A46">
        <w:tab/>
        <w:t>(i)</w:t>
      </w:r>
      <w:r w:rsidRPr="00641A46">
        <w:tab/>
        <w:t>objects relating to whaling and sealing; and</w:t>
      </w:r>
    </w:p>
    <w:p w:rsidR="00123AA4" w:rsidRPr="00641A46" w:rsidRDefault="00123AA4" w:rsidP="00123AA4">
      <w:pPr>
        <w:pStyle w:val="paragraph"/>
      </w:pPr>
      <w:r w:rsidRPr="00641A46">
        <w:tab/>
        <w:t>(j)</w:t>
      </w:r>
      <w:r w:rsidRPr="00641A46">
        <w:tab/>
        <w:t>objects relating to visits to, or settlement in, Australia of identifiable cultural minorities; and</w:t>
      </w:r>
    </w:p>
    <w:p w:rsidR="00123AA4" w:rsidRPr="00641A46" w:rsidRDefault="00123AA4" w:rsidP="00123AA4">
      <w:pPr>
        <w:pStyle w:val="paragraph"/>
      </w:pPr>
      <w:r w:rsidRPr="00641A46">
        <w:tab/>
        <w:t>(k)</w:t>
      </w:r>
      <w:r w:rsidRPr="00641A46">
        <w:tab/>
        <w:t>biological or ethnographic objects or collections; and</w:t>
      </w:r>
    </w:p>
    <w:p w:rsidR="00123AA4" w:rsidRPr="00641A46" w:rsidRDefault="00123AA4" w:rsidP="00123AA4">
      <w:pPr>
        <w:pStyle w:val="paragraph"/>
      </w:pPr>
      <w:r w:rsidRPr="00641A46">
        <w:tab/>
        <w:t>(l)</w:t>
      </w:r>
      <w:r w:rsidRPr="00641A46">
        <w:tab/>
        <w:t>human remains, other than remains mentioned in Part</w:t>
      </w:r>
      <w:r w:rsidR="00641A46" w:rsidRPr="00641A46">
        <w:t> </w:t>
      </w:r>
      <w:r w:rsidRPr="00641A46">
        <w:t>1 of this Schedule; and</w:t>
      </w:r>
    </w:p>
    <w:p w:rsidR="00123AA4" w:rsidRPr="00641A46" w:rsidRDefault="00123AA4" w:rsidP="00123AA4">
      <w:pPr>
        <w:pStyle w:val="paragraph"/>
      </w:pPr>
      <w:r w:rsidRPr="00641A46">
        <w:tab/>
        <w:t>(m)</w:t>
      </w:r>
      <w:r w:rsidRPr="00641A46">
        <w:tab/>
        <w:t>organic remains associated with, or representative of, a prehistoric or historic culture; and</w:t>
      </w:r>
    </w:p>
    <w:p w:rsidR="00123AA4" w:rsidRPr="00641A46" w:rsidRDefault="00123AA4" w:rsidP="00123AA4">
      <w:pPr>
        <w:pStyle w:val="paragraph"/>
      </w:pPr>
      <w:r w:rsidRPr="00641A46">
        <w:tab/>
        <w:t>(n)</w:t>
      </w:r>
      <w:r w:rsidRPr="00641A46">
        <w:tab/>
        <w:t xml:space="preserve">archaeological objects not mentioned in this </w:t>
      </w:r>
      <w:r w:rsidR="003A01FF" w:rsidRPr="00641A46">
        <w:t>clause</w:t>
      </w:r>
      <w:r w:rsidRPr="00641A46">
        <w:t xml:space="preserve"> relating to persons, places or events significant in the history of Australia; and</w:t>
      </w:r>
    </w:p>
    <w:p w:rsidR="00123AA4" w:rsidRPr="00641A46" w:rsidRDefault="00123AA4" w:rsidP="00123AA4">
      <w:pPr>
        <w:pStyle w:val="paragraph"/>
      </w:pPr>
      <w:r w:rsidRPr="00641A46">
        <w:tab/>
        <w:t>(o)</w:t>
      </w:r>
      <w:r w:rsidRPr="00641A46">
        <w:tab/>
        <w:t>unclassified material recovered, as mentioned in paragraph</w:t>
      </w:r>
      <w:r w:rsidR="00641A46" w:rsidRPr="00641A46">
        <w:t> </w:t>
      </w:r>
      <w:r w:rsidRPr="00641A46">
        <w:t>7(1)(a) of the Act, for archaeological study; and</w:t>
      </w:r>
    </w:p>
    <w:p w:rsidR="00123AA4" w:rsidRPr="00641A46" w:rsidRDefault="00123AA4" w:rsidP="00123AA4">
      <w:pPr>
        <w:pStyle w:val="paragraph"/>
      </w:pPr>
      <w:r w:rsidRPr="00641A46">
        <w:tab/>
        <w:t>(p)</w:t>
      </w:r>
      <w:r w:rsidRPr="00641A46">
        <w:tab/>
        <w:t xml:space="preserve">material related to any object mentioned in this </w:t>
      </w:r>
      <w:r w:rsidR="003A01FF" w:rsidRPr="00641A46">
        <w:t>clause</w:t>
      </w:r>
      <w:r w:rsidRPr="00641A46">
        <w:t xml:space="preserve"> that adds significantly to Australian historical or scientific information.</w:t>
      </w:r>
    </w:p>
    <w:p w:rsidR="00123AA4" w:rsidRPr="00641A46" w:rsidRDefault="00123AA4" w:rsidP="00123AA4">
      <w:pPr>
        <w:pStyle w:val="ActHead2"/>
        <w:pageBreakBefore/>
      </w:pPr>
      <w:bookmarkStart w:id="14" w:name="_Toc530639646"/>
      <w:r w:rsidRPr="00641A46">
        <w:rPr>
          <w:rStyle w:val="CharPartNo"/>
        </w:rPr>
        <w:t>Part</w:t>
      </w:r>
      <w:r w:rsidR="00641A46" w:rsidRPr="00641A46">
        <w:rPr>
          <w:rStyle w:val="CharPartNo"/>
        </w:rPr>
        <w:t> </w:t>
      </w:r>
      <w:r w:rsidRPr="00641A46">
        <w:rPr>
          <w:rStyle w:val="CharPartNo"/>
        </w:rPr>
        <w:t>3</w:t>
      </w:r>
      <w:r w:rsidRPr="00641A46">
        <w:rPr>
          <w:rFonts w:ascii="Arial" w:hAnsi="Arial" w:cs="Arial"/>
        </w:rPr>
        <w:t>—</w:t>
      </w:r>
      <w:r w:rsidRPr="00641A46">
        <w:rPr>
          <w:rStyle w:val="CharPartText"/>
        </w:rPr>
        <w:t>Natural science objects</w:t>
      </w:r>
      <w:bookmarkEnd w:id="14"/>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3.1</w:t>
      </w:r>
      <w:r w:rsidRPr="00641A46">
        <w:tab/>
        <w:t>This Part lists objects of the category “Natural science objects”.</w:t>
      </w:r>
    </w:p>
    <w:p w:rsidR="00123AA4" w:rsidRPr="00641A46" w:rsidRDefault="00123AA4" w:rsidP="00123AA4">
      <w:pPr>
        <w:pStyle w:val="subsection"/>
      </w:pPr>
      <w:r w:rsidRPr="00641A46">
        <w:tab/>
        <w:t>3.2</w:t>
      </w:r>
      <w:r w:rsidRPr="00641A46">
        <w:tab/>
        <w:t>An object is in this category if it:</w:t>
      </w:r>
    </w:p>
    <w:p w:rsidR="00123AA4" w:rsidRPr="00641A46" w:rsidRDefault="00123AA4" w:rsidP="00123AA4">
      <w:pPr>
        <w:pStyle w:val="paragraph"/>
      </w:pPr>
      <w:r w:rsidRPr="00641A46">
        <w:tab/>
        <w:t>(a)</w:t>
      </w:r>
      <w:r w:rsidRPr="00641A46">
        <w:tab/>
        <w:t>is of significance to Australia; and</w:t>
      </w:r>
    </w:p>
    <w:p w:rsidR="00123AA4" w:rsidRPr="00641A46" w:rsidRDefault="00123AA4" w:rsidP="00123AA4">
      <w:pPr>
        <w:pStyle w:val="paragraph"/>
      </w:pPr>
      <w:r w:rsidRPr="00641A46">
        <w:tab/>
        <w:t>(b)</w:t>
      </w:r>
      <w:r w:rsidRPr="00641A46">
        <w:tab/>
        <w:t xml:space="preserve">is an object of the kind mentioned in </w:t>
      </w:r>
      <w:r w:rsidR="003A01FF" w:rsidRPr="00641A46">
        <w:t>clause</w:t>
      </w:r>
      <w:r w:rsidR="00641A46" w:rsidRPr="00641A46">
        <w:t> </w:t>
      </w:r>
      <w:r w:rsidRPr="00641A46">
        <w:t>3.4; and</w:t>
      </w:r>
    </w:p>
    <w:p w:rsidR="00123AA4" w:rsidRPr="00641A46" w:rsidRDefault="00123AA4" w:rsidP="00123AA4">
      <w:pPr>
        <w:pStyle w:val="paragraph"/>
      </w:pPr>
      <w:r w:rsidRPr="00641A46">
        <w:tab/>
        <w:t>(c)</w:t>
      </w:r>
      <w:r w:rsidRPr="00641A46">
        <w:tab/>
        <w:t>is not adequately represented in public collections in Australia.</w:t>
      </w:r>
    </w:p>
    <w:p w:rsidR="00123AA4" w:rsidRPr="00641A46" w:rsidRDefault="00123AA4" w:rsidP="00123AA4">
      <w:pPr>
        <w:pStyle w:val="subsection"/>
      </w:pPr>
      <w:r w:rsidRPr="00641A46">
        <w:tab/>
        <w:t>3.3</w:t>
      </w:r>
      <w:r w:rsidRPr="00641A46">
        <w:tab/>
        <w:t>For the purposes of paragraph</w:t>
      </w:r>
      <w:r w:rsidR="00641A46" w:rsidRPr="00641A46">
        <w:t> </w:t>
      </w:r>
      <w:r w:rsidRPr="00641A46">
        <w:t>3.2(c), an object of a kind well represented in public collections in Australia may nevertheless not be adequately represented because of the object’s quality or because of the place where the object was collected.</w:t>
      </w:r>
    </w:p>
    <w:p w:rsidR="00123AA4" w:rsidRPr="00641A46" w:rsidRDefault="00123AA4" w:rsidP="00123AA4">
      <w:pPr>
        <w:pStyle w:val="subsection"/>
      </w:pPr>
      <w:r w:rsidRPr="00641A46">
        <w:tab/>
        <w:t>3.4</w:t>
      </w:r>
      <w:r w:rsidRPr="00641A46">
        <w:tab/>
        <w:t>Objects in this category are Class B objects, and include:</w:t>
      </w:r>
    </w:p>
    <w:p w:rsidR="00123AA4" w:rsidRPr="00641A46" w:rsidRDefault="00123AA4" w:rsidP="00123AA4">
      <w:pPr>
        <w:pStyle w:val="paragraph"/>
      </w:pPr>
      <w:r w:rsidRPr="00641A46">
        <w:tab/>
        <w:t>(a)</w:t>
      </w:r>
      <w:r w:rsidRPr="00641A46">
        <w:tab/>
        <w:t>any palaeontological object; and</w:t>
      </w:r>
    </w:p>
    <w:p w:rsidR="00123AA4" w:rsidRPr="00641A46" w:rsidRDefault="00123AA4" w:rsidP="00123AA4">
      <w:pPr>
        <w:pStyle w:val="paragraph"/>
      </w:pPr>
      <w:r w:rsidRPr="00641A46">
        <w:tab/>
        <w:t>(b)</w:t>
      </w:r>
      <w:r w:rsidRPr="00641A46">
        <w:tab/>
        <w:t xml:space="preserve">any mineral object not otherwise mentioned in this </w:t>
      </w:r>
      <w:r w:rsidR="003A01FF" w:rsidRPr="00641A46">
        <w:t>clause</w:t>
      </w:r>
      <w:r w:rsidRPr="00641A46">
        <w:t xml:space="preserve"> having a current Australian market value of at least $10,000; and</w:t>
      </w:r>
    </w:p>
    <w:p w:rsidR="00123AA4" w:rsidRPr="00641A46" w:rsidRDefault="00123AA4" w:rsidP="00123AA4">
      <w:pPr>
        <w:pStyle w:val="paragraph"/>
      </w:pPr>
      <w:r w:rsidRPr="00641A46">
        <w:tab/>
        <w:t>(c)</w:t>
      </w:r>
      <w:r w:rsidRPr="00641A46">
        <w:tab/>
        <w:t>any gold nugget having a current Australian market value of at least $250,000; and</w:t>
      </w:r>
    </w:p>
    <w:p w:rsidR="00123AA4" w:rsidRPr="00641A46" w:rsidRDefault="00123AA4" w:rsidP="00123AA4">
      <w:pPr>
        <w:pStyle w:val="paragraph"/>
      </w:pPr>
      <w:r w:rsidRPr="00641A46">
        <w:tab/>
        <w:t>(d)</w:t>
      </w:r>
      <w:r w:rsidRPr="00641A46">
        <w:tab/>
        <w:t>any diamond or sapphire having a current Australian market value of at least $250,000; and</w:t>
      </w:r>
    </w:p>
    <w:p w:rsidR="00123AA4" w:rsidRPr="00641A46" w:rsidRDefault="00123AA4" w:rsidP="00123AA4">
      <w:pPr>
        <w:pStyle w:val="paragraph"/>
      </w:pPr>
      <w:r w:rsidRPr="00641A46">
        <w:tab/>
        <w:t>(e)</w:t>
      </w:r>
      <w:r w:rsidRPr="00641A46">
        <w:tab/>
        <w:t>any opal having a current Australian market value of at least $100,000; and</w:t>
      </w:r>
    </w:p>
    <w:p w:rsidR="00123AA4" w:rsidRPr="00641A46" w:rsidRDefault="00123AA4" w:rsidP="00123AA4">
      <w:pPr>
        <w:pStyle w:val="paragraph"/>
      </w:pPr>
      <w:r w:rsidRPr="00641A46">
        <w:tab/>
        <w:t>(f)</w:t>
      </w:r>
      <w:r w:rsidRPr="00641A46">
        <w:tab/>
        <w:t>any other gemstone having a current Australian market value of at least $25,000; and</w:t>
      </w:r>
    </w:p>
    <w:p w:rsidR="00123AA4" w:rsidRPr="00641A46" w:rsidRDefault="00123AA4" w:rsidP="00123AA4">
      <w:pPr>
        <w:pStyle w:val="paragraph"/>
      </w:pPr>
      <w:r w:rsidRPr="00641A46">
        <w:tab/>
        <w:t>(g)</w:t>
      </w:r>
      <w:r w:rsidRPr="00641A46">
        <w:tab/>
        <w:t>any meteorite; and</w:t>
      </w:r>
    </w:p>
    <w:p w:rsidR="00123AA4" w:rsidRPr="00641A46" w:rsidRDefault="00123AA4" w:rsidP="00123AA4">
      <w:pPr>
        <w:pStyle w:val="paragraph"/>
      </w:pPr>
      <w:r w:rsidRPr="00641A46">
        <w:tab/>
        <w:t>(h)</w:t>
      </w:r>
      <w:r w:rsidRPr="00641A46">
        <w:tab/>
        <w:t>any type specimen of present</w:t>
      </w:r>
      <w:r w:rsidR="00641A46">
        <w:noBreakHyphen/>
      </w:r>
      <w:r w:rsidRPr="00641A46">
        <w:t>day flora or fauna, a palaeontological object or a mineral if:</w:t>
      </w:r>
    </w:p>
    <w:p w:rsidR="00123AA4" w:rsidRPr="00641A46" w:rsidRDefault="00123AA4" w:rsidP="00123AA4">
      <w:pPr>
        <w:pStyle w:val="paragraphsub"/>
      </w:pPr>
      <w:r w:rsidRPr="00641A46">
        <w:tab/>
        <w:t>(i)</w:t>
      </w:r>
      <w:r w:rsidRPr="00641A46">
        <w:tab/>
        <w:t>the type specimen is not lodged in an overseas collecting institution; or</w:t>
      </w:r>
    </w:p>
    <w:p w:rsidR="00123AA4" w:rsidRPr="00641A46" w:rsidRDefault="00123AA4" w:rsidP="00310C3B">
      <w:pPr>
        <w:pStyle w:val="paragraphsub"/>
      </w:pPr>
      <w:r w:rsidRPr="00641A46">
        <w:tab/>
        <w:t>(ii)</w:t>
      </w:r>
      <w:r w:rsidRPr="00641A46">
        <w:tab/>
        <w:t>a permit under</w:t>
      </w:r>
      <w:r w:rsidR="00310C3B" w:rsidRPr="00641A46">
        <w:t xml:space="preserve"> Part</w:t>
      </w:r>
      <w:r w:rsidR="00641A46" w:rsidRPr="00641A46">
        <w:t> </w:t>
      </w:r>
      <w:r w:rsidR="00310C3B" w:rsidRPr="00641A46">
        <w:t xml:space="preserve">13A of the </w:t>
      </w:r>
      <w:r w:rsidR="00310C3B" w:rsidRPr="00641A46">
        <w:rPr>
          <w:i/>
        </w:rPr>
        <w:t>Environment Protection and Biodiversity Conservation Act 1999</w:t>
      </w:r>
      <w:r w:rsidR="00310C3B" w:rsidRPr="00641A46">
        <w:t xml:space="preserve"> </w:t>
      </w:r>
      <w:r w:rsidRPr="00641A46">
        <w:t>is not in force for the type specimen.</w:t>
      </w:r>
    </w:p>
    <w:p w:rsidR="00123AA4" w:rsidRPr="00641A46" w:rsidRDefault="00123AA4" w:rsidP="00123AA4">
      <w:pPr>
        <w:pStyle w:val="subsection"/>
      </w:pPr>
      <w:r w:rsidRPr="00641A46">
        <w:tab/>
        <w:t>3.5</w:t>
      </w:r>
      <w:r w:rsidRPr="00641A46">
        <w:tab/>
        <w:t>In this Part:</w:t>
      </w:r>
    </w:p>
    <w:p w:rsidR="00123AA4" w:rsidRPr="00641A46" w:rsidRDefault="00123AA4" w:rsidP="00123AA4">
      <w:pPr>
        <w:pStyle w:val="Definition"/>
      </w:pPr>
      <w:r w:rsidRPr="00641A46">
        <w:rPr>
          <w:b/>
          <w:i/>
        </w:rPr>
        <w:t>holotype</w:t>
      </w:r>
      <w:r w:rsidRPr="00641A46">
        <w:t xml:space="preserve"> means the original specimen from which the description of a new species is made.</w:t>
      </w:r>
    </w:p>
    <w:p w:rsidR="00123AA4" w:rsidRPr="00641A46" w:rsidRDefault="00123AA4" w:rsidP="00123AA4">
      <w:pPr>
        <w:pStyle w:val="Definition"/>
      </w:pPr>
      <w:r w:rsidRPr="00641A46">
        <w:rPr>
          <w:b/>
          <w:i/>
        </w:rPr>
        <w:t>lectotype</w:t>
      </w:r>
      <w:r w:rsidRPr="00641A46">
        <w:t xml:space="preserve"> means a specimen selected as the type of a species or subspecies if the type was not designated by the author of the original description.</w:t>
      </w:r>
    </w:p>
    <w:p w:rsidR="00123AA4" w:rsidRPr="00641A46" w:rsidRDefault="00123AA4" w:rsidP="00123AA4">
      <w:pPr>
        <w:pStyle w:val="Definition"/>
      </w:pPr>
      <w:r w:rsidRPr="00641A46">
        <w:rPr>
          <w:b/>
          <w:i/>
        </w:rPr>
        <w:t>mineral</w:t>
      </w:r>
      <w:r w:rsidRPr="00641A46">
        <w:t xml:space="preserve"> includes a carving or sculpture created from any mineral, including a polished gemstone, but does not include any ore or concentrate used industrially or intended for industrial use.</w:t>
      </w:r>
    </w:p>
    <w:p w:rsidR="00123AA4" w:rsidRPr="00641A46" w:rsidRDefault="00123AA4" w:rsidP="00123AA4">
      <w:pPr>
        <w:pStyle w:val="Definition"/>
      </w:pPr>
      <w:r w:rsidRPr="00641A46">
        <w:rPr>
          <w:b/>
          <w:i/>
        </w:rPr>
        <w:t>neotype</w:t>
      </w:r>
      <w:r w:rsidRPr="00641A46">
        <w:t xml:space="preserve"> means a specimen chosen to act as a type material subsequent to a published original description if a holotype has been lost or destroyed.</w:t>
      </w:r>
    </w:p>
    <w:p w:rsidR="00123AA4" w:rsidRPr="00641A46" w:rsidRDefault="00123AA4" w:rsidP="00123AA4">
      <w:pPr>
        <w:pStyle w:val="Definition"/>
      </w:pPr>
      <w:r w:rsidRPr="00641A46">
        <w:rPr>
          <w:b/>
          <w:i/>
        </w:rPr>
        <w:t>palaeontological object</w:t>
      </w:r>
      <w:r w:rsidRPr="00641A46">
        <w:t xml:space="preserve"> means:</w:t>
      </w:r>
    </w:p>
    <w:p w:rsidR="00123AA4" w:rsidRPr="00641A46" w:rsidRDefault="00123AA4" w:rsidP="00123AA4">
      <w:pPr>
        <w:pStyle w:val="paragraph"/>
      </w:pPr>
      <w:r w:rsidRPr="00641A46">
        <w:tab/>
        <w:t>(a)</w:t>
      </w:r>
      <w:r w:rsidRPr="00641A46">
        <w:tab/>
        <w:t>a vertebrate or invertebrate fossil or plant fossil or a trace fossil specimen, not being a fossil fuel or fossiliferous rock used or intended for any use relating to industry; or</w:t>
      </w:r>
    </w:p>
    <w:p w:rsidR="00123AA4" w:rsidRPr="00641A46" w:rsidRDefault="00123AA4" w:rsidP="00123AA4">
      <w:pPr>
        <w:pStyle w:val="paragraph"/>
      </w:pPr>
      <w:r w:rsidRPr="00641A46">
        <w:tab/>
        <w:t>(b)</w:t>
      </w:r>
      <w:r w:rsidRPr="00641A46">
        <w:tab/>
        <w:t>a sculpture or other object made from fossiliferous or fossilised matter; or</w:t>
      </w:r>
    </w:p>
    <w:p w:rsidR="00123AA4" w:rsidRPr="00641A46" w:rsidRDefault="00123AA4" w:rsidP="00123AA4">
      <w:pPr>
        <w:pStyle w:val="paragraph"/>
      </w:pPr>
      <w:r w:rsidRPr="00641A46">
        <w:tab/>
        <w:t>(c)</w:t>
      </w:r>
      <w:r w:rsidRPr="00641A46">
        <w:tab/>
        <w:t>a precious or non</w:t>
      </w:r>
      <w:r w:rsidR="00641A46">
        <w:noBreakHyphen/>
      </w:r>
      <w:r w:rsidRPr="00641A46">
        <w:t>precious opal replacement fossil of a vertebrate or invertebrate animal or of a plant.</w:t>
      </w:r>
    </w:p>
    <w:p w:rsidR="00123AA4" w:rsidRPr="00641A46" w:rsidRDefault="00123AA4" w:rsidP="00123AA4">
      <w:pPr>
        <w:pStyle w:val="Definition"/>
      </w:pPr>
      <w:r w:rsidRPr="00641A46">
        <w:rPr>
          <w:b/>
          <w:i/>
        </w:rPr>
        <w:t>paratype</w:t>
      </w:r>
      <w:r w:rsidRPr="00641A46">
        <w:t xml:space="preserve"> means a specimen other than a holotype, used at the time of original description, and designated as a paratype by the author of the original description, or clearly indicated as being one of the specimens on the basis of which the original description was made.</w:t>
      </w:r>
    </w:p>
    <w:p w:rsidR="00123AA4" w:rsidRPr="00641A46" w:rsidRDefault="00123AA4" w:rsidP="00123AA4">
      <w:pPr>
        <w:pStyle w:val="Definition"/>
      </w:pPr>
      <w:r w:rsidRPr="00641A46">
        <w:rPr>
          <w:b/>
          <w:i/>
        </w:rPr>
        <w:t>syntype</w:t>
      </w:r>
      <w:r w:rsidRPr="00641A46">
        <w:t xml:space="preserve"> means any specimen of a series in which no specimen is designated as the holotype.</w:t>
      </w:r>
    </w:p>
    <w:p w:rsidR="00123AA4" w:rsidRPr="00641A46" w:rsidRDefault="00123AA4" w:rsidP="00123AA4">
      <w:pPr>
        <w:pStyle w:val="Definition"/>
      </w:pPr>
      <w:r w:rsidRPr="00641A46">
        <w:rPr>
          <w:b/>
          <w:i/>
        </w:rPr>
        <w:t>type specimen</w:t>
      </w:r>
      <w:r w:rsidRPr="00641A46">
        <w:t xml:space="preserve"> means holotype, lectotype, neotype, paratype or syntype, as appropriate.</w:t>
      </w:r>
    </w:p>
    <w:p w:rsidR="00123AA4" w:rsidRPr="00641A46" w:rsidRDefault="00123AA4" w:rsidP="00123AA4">
      <w:pPr>
        <w:pStyle w:val="ActHead2"/>
        <w:pageBreakBefore/>
      </w:pPr>
      <w:bookmarkStart w:id="15" w:name="_Toc530639647"/>
      <w:r w:rsidRPr="00641A46">
        <w:rPr>
          <w:rStyle w:val="CharPartNo"/>
        </w:rPr>
        <w:t>Part</w:t>
      </w:r>
      <w:r w:rsidR="00641A46" w:rsidRPr="00641A46">
        <w:rPr>
          <w:rStyle w:val="CharPartNo"/>
        </w:rPr>
        <w:t> </w:t>
      </w:r>
      <w:r w:rsidRPr="00641A46">
        <w:rPr>
          <w:rStyle w:val="CharPartNo"/>
        </w:rPr>
        <w:t>4</w:t>
      </w:r>
      <w:r w:rsidRPr="00641A46">
        <w:rPr>
          <w:rFonts w:ascii="Arial" w:hAnsi="Arial" w:cs="Arial"/>
        </w:rPr>
        <w:t>—</w:t>
      </w:r>
      <w:r w:rsidRPr="00641A46">
        <w:rPr>
          <w:rStyle w:val="CharPartText"/>
        </w:rPr>
        <w:t>Objects of applied science or technology</w:t>
      </w:r>
      <w:bookmarkEnd w:id="15"/>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4.1</w:t>
      </w:r>
      <w:r w:rsidRPr="00641A46">
        <w:tab/>
        <w:t>This Part lists objects of the category “Objects of applied science or technology”.</w:t>
      </w:r>
    </w:p>
    <w:p w:rsidR="00123AA4" w:rsidRPr="00641A46" w:rsidRDefault="00123AA4" w:rsidP="00123AA4">
      <w:pPr>
        <w:pStyle w:val="subsection"/>
      </w:pPr>
      <w:r w:rsidRPr="00641A46">
        <w:tab/>
        <w:t>4.2</w:t>
      </w:r>
      <w:r w:rsidRPr="00641A46">
        <w:tab/>
        <w:t>The objects in this category relate to human enterprise and activity, other than artistic activity, such as:</w:t>
      </w:r>
    </w:p>
    <w:p w:rsidR="00123AA4" w:rsidRPr="00641A46" w:rsidRDefault="00123AA4" w:rsidP="00123AA4">
      <w:pPr>
        <w:pStyle w:val="paragraph"/>
      </w:pPr>
      <w:r w:rsidRPr="00641A46">
        <w:tab/>
        <w:t>(a)</w:t>
      </w:r>
      <w:r w:rsidRPr="00641A46">
        <w:tab/>
        <w:t>tools, weapons, implements and machines; and</w:t>
      </w:r>
    </w:p>
    <w:p w:rsidR="00123AA4" w:rsidRPr="00641A46" w:rsidRDefault="00123AA4" w:rsidP="00123AA4">
      <w:pPr>
        <w:pStyle w:val="paragraph"/>
      </w:pPr>
      <w:r w:rsidRPr="00641A46">
        <w:tab/>
        <w:t>(b)</w:t>
      </w:r>
      <w:r w:rsidRPr="00641A46">
        <w:tab/>
        <w:t xml:space="preserve">any other object produced by, or related to, an object of the kind mentioned in </w:t>
      </w:r>
      <w:r w:rsidR="00641A46" w:rsidRPr="00641A46">
        <w:t>paragraph (</w:t>
      </w:r>
      <w:r w:rsidRPr="00641A46">
        <w:t>a), including prototypes, models, patents and equipment.</w:t>
      </w:r>
    </w:p>
    <w:p w:rsidR="00123AA4" w:rsidRPr="00641A46" w:rsidRDefault="00123AA4" w:rsidP="00123AA4">
      <w:pPr>
        <w:pStyle w:val="subsection"/>
      </w:pPr>
      <w:r w:rsidRPr="00641A46">
        <w:tab/>
        <w:t>4.3</w:t>
      </w:r>
      <w:r w:rsidRPr="00641A46">
        <w:tab/>
        <w:t>An object is in this category if:</w:t>
      </w:r>
    </w:p>
    <w:p w:rsidR="00123AA4" w:rsidRPr="00641A46" w:rsidRDefault="00123AA4" w:rsidP="00123AA4">
      <w:pPr>
        <w:pStyle w:val="paragraph"/>
      </w:pPr>
      <w:r w:rsidRPr="00641A46">
        <w:tab/>
        <w:t>(a)</w:t>
      </w:r>
      <w:r w:rsidRPr="00641A46">
        <w:tab/>
        <w:t>it is of significance to Australia; and</w:t>
      </w:r>
    </w:p>
    <w:p w:rsidR="00123AA4" w:rsidRPr="00641A46" w:rsidRDefault="00123AA4" w:rsidP="00123AA4">
      <w:pPr>
        <w:pStyle w:val="paragraph"/>
      </w:pPr>
      <w:r w:rsidRPr="00641A46">
        <w:tab/>
        <w:t>(b)</w:t>
      </w:r>
      <w:r w:rsidRPr="00641A46">
        <w:tab/>
        <w:t>for an object:</w:t>
      </w:r>
    </w:p>
    <w:p w:rsidR="00123AA4" w:rsidRPr="00641A46" w:rsidRDefault="00123AA4" w:rsidP="00123AA4">
      <w:pPr>
        <w:pStyle w:val="paragraphsub"/>
      </w:pPr>
      <w:r w:rsidRPr="00641A46">
        <w:tab/>
        <w:t>(i)</w:t>
      </w:r>
      <w:r w:rsidRPr="00641A46">
        <w:tab/>
        <w:t>of Australian origin—it was made in Australia at least 30 years ago; or</w:t>
      </w:r>
    </w:p>
    <w:p w:rsidR="00123AA4" w:rsidRPr="00641A46" w:rsidRDefault="00123AA4" w:rsidP="00123AA4">
      <w:pPr>
        <w:pStyle w:val="paragraphsub"/>
      </w:pPr>
      <w:r w:rsidRPr="00641A46">
        <w:tab/>
        <w:t>(ii)</w:t>
      </w:r>
      <w:r w:rsidRPr="00641A46">
        <w:tab/>
        <w:t>that has substantial Australian content—the Australian content was made in Australia at least 30 years ago; or</w:t>
      </w:r>
    </w:p>
    <w:p w:rsidR="00123AA4" w:rsidRPr="00641A46" w:rsidRDefault="00123AA4" w:rsidP="00123AA4">
      <w:pPr>
        <w:pStyle w:val="paragraphsub"/>
      </w:pPr>
      <w:r w:rsidRPr="00641A46">
        <w:tab/>
        <w:t>(iii)</w:t>
      </w:r>
      <w:r w:rsidRPr="00641A46">
        <w:tab/>
        <w:t>that is not of Australian origin—it was in use in Australia at least 30 years ago; and</w:t>
      </w:r>
    </w:p>
    <w:p w:rsidR="00123AA4" w:rsidRPr="00641A46" w:rsidRDefault="00123AA4" w:rsidP="00123AA4">
      <w:pPr>
        <w:pStyle w:val="paragraph"/>
      </w:pPr>
      <w:r w:rsidRPr="00641A46">
        <w:tab/>
        <w:t>(c)</w:t>
      </w:r>
      <w:r w:rsidRPr="00641A46">
        <w:tab/>
        <w:t xml:space="preserve">it is an object of the kind mentioned in </w:t>
      </w:r>
      <w:r w:rsidR="003A01FF" w:rsidRPr="00641A46">
        <w:t>clause</w:t>
      </w:r>
      <w:r w:rsidR="00641A46" w:rsidRPr="00641A46">
        <w:t> </w:t>
      </w:r>
      <w:r w:rsidRPr="00641A46">
        <w:t>4.4; and</w:t>
      </w:r>
    </w:p>
    <w:p w:rsidR="00123AA4" w:rsidRPr="00641A46" w:rsidRDefault="00123AA4" w:rsidP="00123AA4">
      <w:pPr>
        <w:pStyle w:val="paragraph"/>
      </w:pPr>
      <w:r w:rsidRPr="00641A46">
        <w:tab/>
        <w:t>(d)</w:t>
      </w:r>
      <w:r w:rsidRPr="00641A46">
        <w:tab/>
        <w:t>it is not represented in at least 2 public collections in Australia by an object of equivalent quality.</w:t>
      </w:r>
    </w:p>
    <w:p w:rsidR="00123AA4" w:rsidRPr="00641A46" w:rsidRDefault="00123AA4" w:rsidP="00123AA4">
      <w:pPr>
        <w:pStyle w:val="subsection"/>
      </w:pPr>
      <w:r w:rsidRPr="00641A46">
        <w:tab/>
        <w:t>4.4</w:t>
      </w:r>
      <w:r w:rsidRPr="00641A46">
        <w:tab/>
        <w:t>Objects in this category are Class B objects, and include:</w:t>
      </w:r>
    </w:p>
    <w:p w:rsidR="00123AA4" w:rsidRPr="00641A46" w:rsidRDefault="00123AA4" w:rsidP="00123AA4">
      <w:pPr>
        <w:pStyle w:val="paragraph"/>
      </w:pPr>
      <w:r w:rsidRPr="00641A46">
        <w:tab/>
        <w:t>(a)</w:t>
      </w:r>
      <w:r w:rsidRPr="00641A46">
        <w:tab/>
        <w:t>any agricultural object, including:</w:t>
      </w:r>
    </w:p>
    <w:p w:rsidR="00123AA4" w:rsidRPr="00641A46" w:rsidRDefault="00123AA4" w:rsidP="00123AA4">
      <w:pPr>
        <w:pStyle w:val="paragraphsub"/>
      </w:pPr>
      <w:r w:rsidRPr="00641A46">
        <w:tab/>
        <w:t>(i)</w:t>
      </w:r>
      <w:r w:rsidRPr="00641A46">
        <w:tab/>
        <w:t>an object used for agricultural production; and</w:t>
      </w:r>
    </w:p>
    <w:p w:rsidR="00123AA4" w:rsidRPr="00641A46" w:rsidRDefault="00123AA4" w:rsidP="00123AA4">
      <w:pPr>
        <w:pStyle w:val="paragraphsub"/>
      </w:pPr>
      <w:r w:rsidRPr="00641A46">
        <w:tab/>
        <w:t>(ii)</w:t>
      </w:r>
      <w:r w:rsidRPr="00641A46">
        <w:tab/>
        <w:t>an object used for processing agricultural products; and</w:t>
      </w:r>
    </w:p>
    <w:p w:rsidR="00123AA4" w:rsidRPr="00641A46" w:rsidRDefault="00123AA4" w:rsidP="00123AA4">
      <w:pPr>
        <w:pStyle w:val="paragraphsub"/>
      </w:pPr>
      <w:r w:rsidRPr="00641A46">
        <w:tab/>
        <w:t>(iii)</w:t>
      </w:r>
      <w:r w:rsidRPr="00641A46">
        <w:tab/>
        <w:t>an object relating to an industry producing products for use in agriculture; and</w:t>
      </w:r>
    </w:p>
    <w:p w:rsidR="00123AA4" w:rsidRPr="00641A46" w:rsidRDefault="00123AA4" w:rsidP="00123AA4">
      <w:pPr>
        <w:pStyle w:val="paragraphsub"/>
      </w:pPr>
      <w:r w:rsidRPr="00641A46">
        <w:tab/>
        <w:t>(iv)</w:t>
      </w:r>
      <w:r w:rsidRPr="00641A46">
        <w:tab/>
        <w:t>any tool, implement or equipment used or intended for use in agriculture or in farming life; and</w:t>
      </w:r>
    </w:p>
    <w:p w:rsidR="00123AA4" w:rsidRPr="00641A46" w:rsidRDefault="00123AA4" w:rsidP="00123AA4">
      <w:pPr>
        <w:pStyle w:val="paragraphsub"/>
      </w:pPr>
      <w:r w:rsidRPr="00641A46">
        <w:tab/>
        <w:t>(v)</w:t>
      </w:r>
      <w:r w:rsidRPr="00641A46">
        <w:tab/>
        <w:t>scientific equipment relating to agricultural research; and</w:t>
      </w:r>
    </w:p>
    <w:p w:rsidR="00123AA4" w:rsidRPr="00641A46" w:rsidRDefault="00123AA4" w:rsidP="00123AA4">
      <w:pPr>
        <w:pStyle w:val="paragraphsub"/>
      </w:pPr>
      <w:r w:rsidRPr="00641A46">
        <w:tab/>
        <w:t>(vi)</w:t>
      </w:r>
      <w:r w:rsidRPr="00641A46">
        <w:tab/>
        <w:t>any other thing related to agriculture; and</w:t>
      </w:r>
    </w:p>
    <w:p w:rsidR="00123AA4" w:rsidRPr="00641A46" w:rsidRDefault="00123AA4" w:rsidP="00123AA4">
      <w:pPr>
        <w:pStyle w:val="paragraph"/>
      </w:pPr>
      <w:r w:rsidRPr="00641A46">
        <w:tab/>
        <w:t>(b)</w:t>
      </w:r>
      <w:r w:rsidRPr="00641A46">
        <w:tab/>
        <w:t>any engineering object, including:</w:t>
      </w:r>
    </w:p>
    <w:p w:rsidR="00123AA4" w:rsidRPr="00641A46" w:rsidRDefault="00123AA4" w:rsidP="00123AA4">
      <w:pPr>
        <w:pStyle w:val="paragraphsub"/>
      </w:pPr>
      <w:r w:rsidRPr="00641A46">
        <w:tab/>
        <w:t>(i)</w:t>
      </w:r>
      <w:r w:rsidRPr="00641A46">
        <w:tab/>
        <w:t>a manufactured object relating to any branch of engineering, including any object that is a machine or hand tool, engine or workshop equipment, a control system or control mechanism, or an invention, prototype or related model or patent object; and</w:t>
      </w:r>
    </w:p>
    <w:p w:rsidR="00123AA4" w:rsidRPr="00641A46" w:rsidRDefault="00123AA4" w:rsidP="00123AA4">
      <w:pPr>
        <w:pStyle w:val="paragraphsub"/>
      </w:pPr>
      <w:r w:rsidRPr="00641A46">
        <w:tab/>
        <w:t>(ii)</w:t>
      </w:r>
      <w:r w:rsidRPr="00641A46">
        <w:tab/>
        <w:t>any other thing related to engineering; and</w:t>
      </w:r>
    </w:p>
    <w:p w:rsidR="00123AA4" w:rsidRPr="00641A46" w:rsidRDefault="00123AA4" w:rsidP="00123AA4">
      <w:pPr>
        <w:pStyle w:val="paragraph"/>
      </w:pPr>
      <w:r w:rsidRPr="00641A46">
        <w:tab/>
        <w:t>(c)</w:t>
      </w:r>
      <w:r w:rsidRPr="00641A46">
        <w:tab/>
        <w:t>any object of air transport, including:</w:t>
      </w:r>
    </w:p>
    <w:p w:rsidR="00123AA4" w:rsidRPr="00641A46" w:rsidRDefault="00123AA4" w:rsidP="00123AA4">
      <w:pPr>
        <w:pStyle w:val="paragraphsub"/>
      </w:pPr>
      <w:r w:rsidRPr="00641A46">
        <w:tab/>
        <w:t>(i)</w:t>
      </w:r>
      <w:r w:rsidRPr="00641A46">
        <w:tab/>
        <w:t>any lighter</w:t>
      </w:r>
      <w:r w:rsidR="00641A46">
        <w:noBreakHyphen/>
      </w:r>
      <w:r w:rsidRPr="00641A46">
        <w:t>than</w:t>
      </w:r>
      <w:r w:rsidR="00641A46">
        <w:noBreakHyphen/>
      </w:r>
      <w:r w:rsidRPr="00641A46">
        <w:t>air craft, including an airship; and</w:t>
      </w:r>
    </w:p>
    <w:p w:rsidR="00123AA4" w:rsidRPr="00641A46" w:rsidRDefault="00123AA4" w:rsidP="00123AA4">
      <w:pPr>
        <w:pStyle w:val="paragraphsub"/>
      </w:pPr>
      <w:r w:rsidRPr="00641A46">
        <w:tab/>
        <w:t>(ii)</w:t>
      </w:r>
      <w:r w:rsidRPr="00641A46">
        <w:tab/>
        <w:t>a glider, or kite, including a hang glider; and</w:t>
      </w:r>
    </w:p>
    <w:p w:rsidR="00123AA4" w:rsidRPr="00641A46" w:rsidRDefault="00123AA4" w:rsidP="00123AA4">
      <w:pPr>
        <w:pStyle w:val="paragraphsub"/>
      </w:pPr>
      <w:r w:rsidRPr="00641A46">
        <w:tab/>
        <w:t>(iii)</w:t>
      </w:r>
      <w:r w:rsidRPr="00641A46">
        <w:tab/>
        <w:t>any power</w:t>
      </w:r>
      <w:r w:rsidR="00641A46">
        <w:noBreakHyphen/>
      </w:r>
      <w:r w:rsidRPr="00641A46">
        <w:t>driven aircraft; and</w:t>
      </w:r>
    </w:p>
    <w:p w:rsidR="00123AA4" w:rsidRPr="00641A46" w:rsidRDefault="00123AA4" w:rsidP="00123AA4">
      <w:pPr>
        <w:pStyle w:val="paragraphsub"/>
      </w:pPr>
      <w:r w:rsidRPr="00641A46">
        <w:tab/>
        <w:t>(iv)</w:t>
      </w:r>
      <w:r w:rsidRPr="00641A46">
        <w:tab/>
        <w:t>any equipment used, or intended for use, in aircraft manufacture or repair; and</w:t>
      </w:r>
    </w:p>
    <w:p w:rsidR="00123AA4" w:rsidRPr="00641A46" w:rsidRDefault="00123AA4" w:rsidP="00123AA4">
      <w:pPr>
        <w:pStyle w:val="paragraphsub"/>
      </w:pPr>
      <w:r w:rsidRPr="00641A46">
        <w:tab/>
        <w:t>(v)</w:t>
      </w:r>
      <w:r w:rsidRPr="00641A46">
        <w:tab/>
        <w:t>any aircraft communication and guidance system, or component of that kind of system; and</w:t>
      </w:r>
    </w:p>
    <w:p w:rsidR="00123AA4" w:rsidRPr="00641A46" w:rsidRDefault="00123AA4" w:rsidP="00123AA4">
      <w:pPr>
        <w:pStyle w:val="paragraphsub"/>
      </w:pPr>
      <w:r w:rsidRPr="00641A46">
        <w:tab/>
        <w:t>(vi)</w:t>
      </w:r>
      <w:r w:rsidRPr="00641A46">
        <w:tab/>
        <w:t>any aircraft instrument, engine, equipment, part or weapon; and</w:t>
      </w:r>
    </w:p>
    <w:p w:rsidR="00123AA4" w:rsidRPr="00641A46" w:rsidRDefault="00123AA4" w:rsidP="00123AA4">
      <w:pPr>
        <w:pStyle w:val="paragraphsub"/>
      </w:pPr>
      <w:r w:rsidRPr="00641A46">
        <w:tab/>
        <w:t>(vii)</w:t>
      </w:r>
      <w:r w:rsidRPr="00641A46">
        <w:tab/>
        <w:t>any prototype aircraft or experimental material relating to the design or manufacture of aircraft; and</w:t>
      </w:r>
    </w:p>
    <w:p w:rsidR="00123AA4" w:rsidRPr="00641A46" w:rsidRDefault="00123AA4" w:rsidP="00123AA4">
      <w:pPr>
        <w:pStyle w:val="paragraphsub"/>
      </w:pPr>
      <w:r w:rsidRPr="00641A46">
        <w:tab/>
        <w:t>(viii)</w:t>
      </w:r>
      <w:r w:rsidRPr="00641A46">
        <w:tab/>
        <w:t>any other thing related to air transport; and</w:t>
      </w:r>
    </w:p>
    <w:p w:rsidR="00123AA4" w:rsidRPr="00641A46" w:rsidRDefault="00123AA4" w:rsidP="00123AA4">
      <w:pPr>
        <w:pStyle w:val="paragraph"/>
      </w:pPr>
      <w:r w:rsidRPr="00641A46">
        <w:tab/>
        <w:t>(d)</w:t>
      </w:r>
      <w:r w:rsidRPr="00641A46">
        <w:tab/>
        <w:t>any object of rail transport, including:</w:t>
      </w:r>
    </w:p>
    <w:p w:rsidR="00123AA4" w:rsidRPr="00641A46" w:rsidRDefault="00123AA4" w:rsidP="00123AA4">
      <w:pPr>
        <w:pStyle w:val="paragraphsub"/>
      </w:pPr>
      <w:r w:rsidRPr="00641A46">
        <w:tab/>
        <w:t>(i)</w:t>
      </w:r>
      <w:r w:rsidRPr="00641A46">
        <w:tab/>
        <w:t>a locomotive or rolling stock for a railway; and</w:t>
      </w:r>
    </w:p>
    <w:p w:rsidR="00123AA4" w:rsidRPr="00641A46" w:rsidRDefault="00123AA4" w:rsidP="00123AA4">
      <w:pPr>
        <w:pStyle w:val="paragraphsub"/>
      </w:pPr>
      <w:r w:rsidRPr="00641A46">
        <w:tab/>
        <w:t>(ii)</w:t>
      </w:r>
      <w:r w:rsidRPr="00641A46">
        <w:tab/>
        <w:t>a tram or an associated service vehicle for a tramway; and</w:t>
      </w:r>
    </w:p>
    <w:p w:rsidR="00123AA4" w:rsidRPr="00641A46" w:rsidRDefault="00123AA4" w:rsidP="00123AA4">
      <w:pPr>
        <w:pStyle w:val="paragraphsub"/>
      </w:pPr>
      <w:r w:rsidRPr="00641A46">
        <w:tab/>
        <w:t>(iii)</w:t>
      </w:r>
      <w:r w:rsidRPr="00641A46">
        <w:tab/>
        <w:t>any equipment, tool, accessory, machinery or model relating to rail transport; and</w:t>
      </w:r>
    </w:p>
    <w:p w:rsidR="00123AA4" w:rsidRPr="00641A46" w:rsidRDefault="00123AA4" w:rsidP="00123AA4">
      <w:pPr>
        <w:pStyle w:val="paragraphsub"/>
      </w:pPr>
      <w:r w:rsidRPr="00641A46">
        <w:tab/>
        <w:t>(iv)</w:t>
      </w:r>
      <w:r w:rsidRPr="00641A46">
        <w:tab/>
        <w:t>any other thing related to rail transport; and</w:t>
      </w:r>
    </w:p>
    <w:p w:rsidR="00123AA4" w:rsidRPr="00641A46" w:rsidRDefault="00123AA4" w:rsidP="00123AA4">
      <w:pPr>
        <w:pStyle w:val="paragraph"/>
      </w:pPr>
      <w:r w:rsidRPr="00641A46">
        <w:tab/>
        <w:t>(e)</w:t>
      </w:r>
      <w:r w:rsidRPr="00641A46">
        <w:tab/>
        <w:t>any object of road transport, including:</w:t>
      </w:r>
    </w:p>
    <w:p w:rsidR="00123AA4" w:rsidRPr="00641A46" w:rsidRDefault="00123AA4" w:rsidP="00123AA4">
      <w:pPr>
        <w:pStyle w:val="paragraphsub"/>
      </w:pPr>
      <w:r w:rsidRPr="00641A46">
        <w:tab/>
        <w:t>(i)</w:t>
      </w:r>
      <w:r w:rsidRPr="00641A46">
        <w:tab/>
        <w:t>a motor vehicle or horse</w:t>
      </w:r>
      <w:r w:rsidR="00641A46">
        <w:noBreakHyphen/>
      </w:r>
      <w:r w:rsidRPr="00641A46">
        <w:t>drawn vehicle; and</w:t>
      </w:r>
    </w:p>
    <w:p w:rsidR="00123AA4" w:rsidRPr="00641A46" w:rsidRDefault="00123AA4" w:rsidP="00123AA4">
      <w:pPr>
        <w:pStyle w:val="paragraphsub"/>
      </w:pPr>
      <w:r w:rsidRPr="00641A46">
        <w:tab/>
        <w:t>(ii)</w:t>
      </w:r>
      <w:r w:rsidRPr="00641A46">
        <w:tab/>
        <w:t>a motorcycle or a pedal</w:t>
      </w:r>
      <w:r w:rsidR="00641A46">
        <w:noBreakHyphen/>
      </w:r>
      <w:r w:rsidRPr="00641A46">
        <w:t>operated cycle; and</w:t>
      </w:r>
    </w:p>
    <w:p w:rsidR="00123AA4" w:rsidRPr="00641A46" w:rsidRDefault="00123AA4" w:rsidP="00123AA4">
      <w:pPr>
        <w:pStyle w:val="paragraphsub"/>
      </w:pPr>
      <w:r w:rsidRPr="00641A46">
        <w:tab/>
        <w:t>(iii)</w:t>
      </w:r>
      <w:r w:rsidRPr="00641A46">
        <w:tab/>
        <w:t>a mining or other barrow, perambulator, sedan chair or litter; and</w:t>
      </w:r>
    </w:p>
    <w:p w:rsidR="00123AA4" w:rsidRPr="00641A46" w:rsidRDefault="00123AA4" w:rsidP="00123AA4">
      <w:pPr>
        <w:pStyle w:val="paragraphsub"/>
      </w:pPr>
      <w:r w:rsidRPr="00641A46">
        <w:tab/>
        <w:t>(iv)</w:t>
      </w:r>
      <w:r w:rsidRPr="00641A46">
        <w:tab/>
        <w:t xml:space="preserve">any equipment, manufacturing machine, tool, fuel distribution appliance or instrument relating to an object mentioned in </w:t>
      </w:r>
      <w:r w:rsidR="00641A46" w:rsidRPr="00641A46">
        <w:t>subparagraph (</w:t>
      </w:r>
      <w:r w:rsidRPr="00641A46">
        <w:t>i) or (ii); and</w:t>
      </w:r>
    </w:p>
    <w:p w:rsidR="00123AA4" w:rsidRPr="00641A46" w:rsidRDefault="00123AA4" w:rsidP="00123AA4">
      <w:pPr>
        <w:pStyle w:val="paragraphsub"/>
      </w:pPr>
      <w:r w:rsidRPr="00641A46">
        <w:tab/>
        <w:t>(v)</w:t>
      </w:r>
      <w:r w:rsidRPr="00641A46">
        <w:tab/>
        <w:t>any other thing related to road transport; and</w:t>
      </w:r>
    </w:p>
    <w:p w:rsidR="00123AA4" w:rsidRPr="00641A46" w:rsidRDefault="00123AA4" w:rsidP="00123AA4">
      <w:pPr>
        <w:pStyle w:val="paragraph"/>
      </w:pPr>
      <w:r w:rsidRPr="00641A46">
        <w:tab/>
        <w:t>(f)</w:t>
      </w:r>
      <w:r w:rsidRPr="00641A46">
        <w:tab/>
        <w:t>any object of scientific interest, including:</w:t>
      </w:r>
    </w:p>
    <w:p w:rsidR="00123AA4" w:rsidRPr="00641A46" w:rsidRDefault="00123AA4" w:rsidP="00123AA4">
      <w:pPr>
        <w:pStyle w:val="paragraphsub"/>
      </w:pPr>
      <w:r w:rsidRPr="00641A46">
        <w:tab/>
        <w:t>(i)</w:t>
      </w:r>
      <w:r w:rsidRPr="00641A46">
        <w:tab/>
        <w:t>an implement, tool or device used, or intended for use, for scientific examination or measurement; and</w:t>
      </w:r>
    </w:p>
    <w:p w:rsidR="00123AA4" w:rsidRPr="00641A46" w:rsidRDefault="00123AA4" w:rsidP="00123AA4">
      <w:pPr>
        <w:pStyle w:val="paragraphsub"/>
      </w:pPr>
      <w:r w:rsidRPr="00641A46">
        <w:tab/>
        <w:t>(ii)</w:t>
      </w:r>
      <w:r w:rsidRPr="00641A46">
        <w:tab/>
        <w:t>apparatus assembled or constructed for purposes of scientific research; and</w:t>
      </w:r>
    </w:p>
    <w:p w:rsidR="00123AA4" w:rsidRPr="00641A46" w:rsidRDefault="00123AA4" w:rsidP="00123AA4">
      <w:pPr>
        <w:pStyle w:val="paragraphsub"/>
      </w:pPr>
      <w:r w:rsidRPr="00641A46">
        <w:tab/>
        <w:t>(iii)</w:t>
      </w:r>
      <w:r w:rsidRPr="00641A46">
        <w:tab/>
        <w:t>a model of original scientific apparatus or of an original scientific instrument; and</w:t>
      </w:r>
    </w:p>
    <w:p w:rsidR="00123AA4" w:rsidRPr="00641A46" w:rsidRDefault="00123AA4" w:rsidP="00123AA4">
      <w:pPr>
        <w:pStyle w:val="paragraphsub"/>
      </w:pPr>
      <w:r w:rsidRPr="00641A46">
        <w:tab/>
        <w:t>(iv)</w:t>
      </w:r>
      <w:r w:rsidRPr="00641A46">
        <w:tab/>
        <w:t>any other thing related to the field of science; and</w:t>
      </w:r>
    </w:p>
    <w:p w:rsidR="00123AA4" w:rsidRPr="00641A46" w:rsidRDefault="00123AA4" w:rsidP="00123AA4">
      <w:pPr>
        <w:pStyle w:val="paragraphsub"/>
      </w:pPr>
      <w:r w:rsidRPr="00641A46">
        <w:tab/>
        <w:t>(v)</w:t>
      </w:r>
      <w:r w:rsidRPr="00641A46">
        <w:tab/>
        <w:t xml:space="preserve">any object that is a component or part related to any object mentioned in any of </w:t>
      </w:r>
      <w:r w:rsidR="00641A46" w:rsidRPr="00641A46">
        <w:t>subparagraphs (</w:t>
      </w:r>
      <w:r w:rsidRPr="00641A46">
        <w:t>i) to (iv); and</w:t>
      </w:r>
    </w:p>
    <w:p w:rsidR="00123AA4" w:rsidRPr="00641A46" w:rsidRDefault="00123AA4" w:rsidP="00123AA4">
      <w:pPr>
        <w:pStyle w:val="paragraph"/>
      </w:pPr>
      <w:r w:rsidRPr="00641A46">
        <w:tab/>
        <w:t>(g)</w:t>
      </w:r>
      <w:r w:rsidRPr="00641A46">
        <w:tab/>
        <w:t>any object of water transport, including:</w:t>
      </w:r>
    </w:p>
    <w:p w:rsidR="00123AA4" w:rsidRPr="00641A46" w:rsidRDefault="00123AA4" w:rsidP="00123AA4">
      <w:pPr>
        <w:pStyle w:val="paragraphsub"/>
      </w:pPr>
      <w:r w:rsidRPr="00641A46">
        <w:tab/>
        <w:t>(i)</w:t>
      </w:r>
      <w:r w:rsidRPr="00641A46">
        <w:tab/>
        <w:t>a sailing vessel, a steam</w:t>
      </w:r>
      <w:r w:rsidR="00641A46">
        <w:noBreakHyphen/>
      </w:r>
      <w:r w:rsidRPr="00641A46">
        <w:t>propelled vessel or a power</w:t>
      </w:r>
      <w:r w:rsidR="00641A46">
        <w:noBreakHyphen/>
      </w:r>
      <w:r w:rsidRPr="00641A46">
        <w:t>driven vessel; and</w:t>
      </w:r>
    </w:p>
    <w:p w:rsidR="00123AA4" w:rsidRPr="00641A46" w:rsidRDefault="00123AA4" w:rsidP="00123AA4">
      <w:pPr>
        <w:pStyle w:val="paragraphsub"/>
      </w:pPr>
      <w:r w:rsidRPr="00641A46">
        <w:tab/>
        <w:t>(ii)</w:t>
      </w:r>
      <w:r w:rsidRPr="00641A46">
        <w:tab/>
        <w:t>a rowing boat, canoe or punt; and</w:t>
      </w:r>
    </w:p>
    <w:p w:rsidR="00123AA4" w:rsidRPr="00641A46" w:rsidRDefault="00123AA4" w:rsidP="00123AA4">
      <w:pPr>
        <w:pStyle w:val="paragraphsub"/>
      </w:pPr>
      <w:r w:rsidRPr="00641A46">
        <w:tab/>
        <w:t>(iii)</w:t>
      </w:r>
      <w:r w:rsidRPr="00641A46">
        <w:tab/>
        <w:t>any equipment, manufacturing machine, tool or navigation equipment relating to water transport; and</w:t>
      </w:r>
    </w:p>
    <w:p w:rsidR="00123AA4" w:rsidRPr="00641A46" w:rsidRDefault="00123AA4" w:rsidP="00123AA4">
      <w:pPr>
        <w:pStyle w:val="paragraphsub"/>
      </w:pPr>
      <w:r w:rsidRPr="00641A46">
        <w:tab/>
        <w:t>(iv)</w:t>
      </w:r>
      <w:r w:rsidRPr="00641A46">
        <w:tab/>
        <w:t>any other thing related to water transport; and</w:t>
      </w:r>
    </w:p>
    <w:p w:rsidR="00123AA4" w:rsidRPr="00641A46" w:rsidRDefault="00123AA4" w:rsidP="00123AA4">
      <w:pPr>
        <w:pStyle w:val="paragraph"/>
      </w:pPr>
      <w:r w:rsidRPr="00641A46">
        <w:tab/>
        <w:t>(h)</w:t>
      </w:r>
      <w:r w:rsidRPr="00641A46">
        <w:tab/>
        <w:t>any object of weaponry, including any aircraft, vehicle, vessel, weapon, or a related component or related equipment, used or intended for use in warfare involving Australia either in Australia or overseas (but not currently in use for the Australian Defence Force).</w:t>
      </w:r>
    </w:p>
    <w:p w:rsidR="00123AA4" w:rsidRPr="00641A46" w:rsidRDefault="00123AA4" w:rsidP="00123AA4">
      <w:pPr>
        <w:pStyle w:val="ActHead2"/>
        <w:pageBreakBefore/>
      </w:pPr>
      <w:bookmarkStart w:id="16" w:name="_Toc530639648"/>
      <w:r w:rsidRPr="00641A46">
        <w:rPr>
          <w:rStyle w:val="CharPartNo"/>
        </w:rPr>
        <w:t>Part</w:t>
      </w:r>
      <w:r w:rsidR="00641A46" w:rsidRPr="00641A46">
        <w:rPr>
          <w:rStyle w:val="CharPartNo"/>
        </w:rPr>
        <w:t> </w:t>
      </w:r>
      <w:r w:rsidRPr="00641A46">
        <w:rPr>
          <w:rStyle w:val="CharPartNo"/>
        </w:rPr>
        <w:t>5</w:t>
      </w:r>
      <w:r w:rsidRPr="00641A46">
        <w:t>—</w:t>
      </w:r>
      <w:r w:rsidRPr="00641A46">
        <w:rPr>
          <w:rStyle w:val="CharPartText"/>
        </w:rPr>
        <w:t>Objects of fine or decorative art</w:t>
      </w:r>
      <w:bookmarkEnd w:id="16"/>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5.1</w:t>
      </w:r>
      <w:r w:rsidRPr="00641A46">
        <w:tab/>
        <w:t>This Part lists objects of the category “Objects of fine or decorative art”.</w:t>
      </w:r>
    </w:p>
    <w:p w:rsidR="00123AA4" w:rsidRPr="00641A46" w:rsidRDefault="00123AA4" w:rsidP="00123AA4">
      <w:pPr>
        <w:pStyle w:val="subsection"/>
      </w:pPr>
      <w:r w:rsidRPr="00641A46">
        <w:tab/>
        <w:t>5.2</w:t>
      </w:r>
      <w:r w:rsidRPr="00641A46">
        <w:tab/>
        <w:t>An object is in this category if it is:</w:t>
      </w:r>
    </w:p>
    <w:p w:rsidR="00123AA4" w:rsidRPr="00641A46" w:rsidRDefault="00123AA4" w:rsidP="00123AA4">
      <w:pPr>
        <w:pStyle w:val="paragraph"/>
      </w:pPr>
      <w:r w:rsidRPr="00641A46">
        <w:tab/>
        <w:t>(a)</w:t>
      </w:r>
      <w:r w:rsidRPr="00641A46">
        <w:tab/>
        <w:t xml:space="preserve">an object of the kind mentioned in </w:t>
      </w:r>
      <w:r w:rsidR="003A01FF" w:rsidRPr="00641A46">
        <w:t>clause</w:t>
      </w:r>
      <w:r w:rsidR="00641A46" w:rsidRPr="00641A46">
        <w:t> </w:t>
      </w:r>
      <w:r w:rsidRPr="00641A46">
        <w:t>5.3; or</w:t>
      </w:r>
    </w:p>
    <w:p w:rsidR="00123AA4" w:rsidRPr="00641A46" w:rsidRDefault="00123AA4" w:rsidP="00123AA4">
      <w:pPr>
        <w:pStyle w:val="paragraph"/>
      </w:pPr>
      <w:r w:rsidRPr="00641A46">
        <w:tab/>
        <w:t>(b)</w:t>
      </w:r>
      <w:r w:rsidRPr="00641A46">
        <w:tab/>
        <w:t xml:space="preserve">an object of the kind mentioned in </w:t>
      </w:r>
      <w:r w:rsidR="003A01FF" w:rsidRPr="00641A46">
        <w:t>clause</w:t>
      </w:r>
      <w:r w:rsidR="00641A46" w:rsidRPr="00641A46">
        <w:t> </w:t>
      </w:r>
      <w:r w:rsidRPr="00641A46">
        <w:t>5.4 that:</w:t>
      </w:r>
    </w:p>
    <w:p w:rsidR="00123AA4" w:rsidRPr="00641A46" w:rsidRDefault="00123AA4" w:rsidP="00123AA4">
      <w:pPr>
        <w:pStyle w:val="paragraphsub"/>
      </w:pPr>
      <w:r w:rsidRPr="00641A46">
        <w:tab/>
        <w:t>(i)</w:t>
      </w:r>
      <w:r w:rsidRPr="00641A46">
        <w:tab/>
        <w:t>is an Australia</w:t>
      </w:r>
      <w:r w:rsidR="00641A46">
        <w:noBreakHyphen/>
      </w:r>
      <w:r w:rsidRPr="00641A46">
        <w:t>related object; and</w:t>
      </w:r>
    </w:p>
    <w:p w:rsidR="00123AA4" w:rsidRPr="00641A46" w:rsidRDefault="00310C3B" w:rsidP="00123AA4">
      <w:pPr>
        <w:pStyle w:val="paragraphsub"/>
      </w:pPr>
      <w:r w:rsidRPr="00641A46">
        <w:tab/>
        <w:t>(ii)</w:t>
      </w:r>
      <w:r w:rsidRPr="00641A46">
        <w:tab/>
      </w:r>
      <w:r w:rsidR="009210B9" w:rsidRPr="00641A46">
        <w:t>is at least 30 years old.</w:t>
      </w:r>
    </w:p>
    <w:p w:rsidR="00123AA4" w:rsidRPr="00641A46" w:rsidRDefault="00123AA4" w:rsidP="00123AA4">
      <w:pPr>
        <w:pStyle w:val="subsection"/>
      </w:pPr>
      <w:r w:rsidRPr="00641A46">
        <w:tab/>
        <w:t>5.3</w:t>
      </w:r>
      <w:r w:rsidRPr="00641A46">
        <w:tab/>
        <w:t>An object mentioned in column 1 of an item in the following table that has a current Australian market value of at least the amount mentioned in column 2 of the item is a Class A object.</w:t>
      </w:r>
    </w:p>
    <w:p w:rsidR="00123AA4" w:rsidRPr="00641A46" w:rsidRDefault="00123AA4" w:rsidP="00123AA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5789"/>
        <w:gridCol w:w="1880"/>
      </w:tblGrid>
      <w:tr w:rsidR="00123AA4" w:rsidRPr="00641A46" w:rsidTr="00043ACC">
        <w:trPr>
          <w:tblHeader/>
        </w:trPr>
        <w:tc>
          <w:tcPr>
            <w:tcW w:w="5000" w:type="pct"/>
            <w:gridSpan w:val="3"/>
            <w:tcBorders>
              <w:top w:val="single" w:sz="12" w:space="0" w:color="auto"/>
              <w:bottom w:val="single" w:sz="6" w:space="0" w:color="auto"/>
            </w:tcBorders>
            <w:shd w:val="clear" w:color="auto" w:fill="auto"/>
          </w:tcPr>
          <w:p w:rsidR="00123AA4" w:rsidRPr="00641A46" w:rsidRDefault="00123AA4" w:rsidP="00043ACC">
            <w:pPr>
              <w:pStyle w:val="TableHeading"/>
            </w:pPr>
            <w:r w:rsidRPr="00641A46">
              <w:t>Objects of Fine or Decorative Art that are Class A objects</w:t>
            </w:r>
          </w:p>
        </w:tc>
      </w:tr>
      <w:tr w:rsidR="00123AA4" w:rsidRPr="00641A46" w:rsidTr="00043ACC">
        <w:trPr>
          <w:tblHeader/>
        </w:trPr>
        <w:tc>
          <w:tcPr>
            <w:tcW w:w="504"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Item</w:t>
            </w:r>
          </w:p>
        </w:tc>
        <w:tc>
          <w:tcPr>
            <w:tcW w:w="3394"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Column 1</w:t>
            </w:r>
          </w:p>
          <w:p w:rsidR="00123AA4" w:rsidRPr="00641A46" w:rsidRDefault="00123AA4" w:rsidP="00043ACC">
            <w:pPr>
              <w:pStyle w:val="TableHeading"/>
            </w:pPr>
            <w:r w:rsidRPr="00641A46">
              <w:t>Object</w:t>
            </w:r>
          </w:p>
        </w:tc>
        <w:tc>
          <w:tcPr>
            <w:tcW w:w="1102"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Column 2</w:t>
            </w:r>
          </w:p>
          <w:p w:rsidR="00123AA4" w:rsidRPr="00641A46" w:rsidRDefault="00123AA4" w:rsidP="00043ACC">
            <w:pPr>
              <w:pStyle w:val="TableHeading"/>
            </w:pPr>
            <w:r w:rsidRPr="00641A46">
              <w:t>Amount</w:t>
            </w:r>
          </w:p>
        </w:tc>
      </w:tr>
      <w:tr w:rsidR="00123AA4" w:rsidRPr="00641A46" w:rsidTr="00043ACC">
        <w:tc>
          <w:tcPr>
            <w:tcW w:w="504" w:type="pct"/>
            <w:tcBorders>
              <w:top w:val="single" w:sz="12" w:space="0" w:color="auto"/>
              <w:bottom w:val="single" w:sz="2" w:space="0" w:color="auto"/>
            </w:tcBorders>
            <w:shd w:val="clear" w:color="auto" w:fill="auto"/>
          </w:tcPr>
          <w:p w:rsidR="00123AA4" w:rsidRPr="00641A46" w:rsidRDefault="00123AA4" w:rsidP="00043ACC">
            <w:pPr>
              <w:pStyle w:val="Tabletext"/>
            </w:pPr>
            <w:r w:rsidRPr="00641A46">
              <w:t>1</w:t>
            </w:r>
          </w:p>
        </w:tc>
        <w:tc>
          <w:tcPr>
            <w:tcW w:w="3394" w:type="pct"/>
            <w:tcBorders>
              <w:top w:val="single" w:sz="12" w:space="0" w:color="auto"/>
              <w:bottom w:val="single" w:sz="2" w:space="0" w:color="auto"/>
            </w:tcBorders>
            <w:shd w:val="clear" w:color="auto" w:fill="auto"/>
          </w:tcPr>
          <w:p w:rsidR="00123AA4" w:rsidRPr="00641A46" w:rsidRDefault="00123AA4" w:rsidP="00043ACC">
            <w:pPr>
              <w:pStyle w:val="Tabletext"/>
            </w:pPr>
            <w:r w:rsidRPr="00641A46">
              <w:t>Pre</w:t>
            </w:r>
            <w:r w:rsidR="00641A46">
              <w:noBreakHyphen/>
            </w:r>
            <w:r w:rsidRPr="00641A46">
              <w:t>1901 Aboriginal or Torres Strait Islander artworks</w:t>
            </w:r>
          </w:p>
        </w:tc>
        <w:tc>
          <w:tcPr>
            <w:tcW w:w="1102" w:type="pct"/>
            <w:tcBorders>
              <w:top w:val="single" w:sz="12" w:space="0" w:color="auto"/>
              <w:bottom w:val="single" w:sz="2" w:space="0" w:color="auto"/>
            </w:tcBorders>
            <w:shd w:val="clear" w:color="auto" w:fill="auto"/>
          </w:tcPr>
          <w:p w:rsidR="00123AA4" w:rsidRPr="00641A46" w:rsidRDefault="00123AA4" w:rsidP="00043ACC">
            <w:pPr>
              <w:pStyle w:val="Tabletext"/>
            </w:pPr>
            <w:r w:rsidRPr="00641A46">
              <w:t>$25,000</w:t>
            </w:r>
          </w:p>
        </w:tc>
      </w:tr>
      <w:tr w:rsidR="00123AA4" w:rsidRPr="00641A46" w:rsidTr="00043ACC">
        <w:tc>
          <w:tcPr>
            <w:tcW w:w="504" w:type="pct"/>
            <w:tcBorders>
              <w:top w:val="single" w:sz="2" w:space="0" w:color="auto"/>
              <w:bottom w:val="single" w:sz="12" w:space="0" w:color="auto"/>
            </w:tcBorders>
            <w:shd w:val="clear" w:color="auto" w:fill="auto"/>
          </w:tcPr>
          <w:p w:rsidR="00123AA4" w:rsidRPr="00641A46" w:rsidRDefault="00123AA4" w:rsidP="00043ACC">
            <w:pPr>
              <w:pStyle w:val="Tabletext"/>
            </w:pPr>
            <w:r w:rsidRPr="00641A46">
              <w:t>2</w:t>
            </w:r>
          </w:p>
        </w:tc>
        <w:tc>
          <w:tcPr>
            <w:tcW w:w="3394" w:type="pct"/>
            <w:tcBorders>
              <w:top w:val="single" w:sz="2" w:space="0" w:color="auto"/>
              <w:bottom w:val="single" w:sz="12" w:space="0" w:color="auto"/>
            </w:tcBorders>
            <w:shd w:val="clear" w:color="auto" w:fill="auto"/>
          </w:tcPr>
          <w:p w:rsidR="00123AA4" w:rsidRPr="00641A46" w:rsidRDefault="00123AA4" w:rsidP="00043ACC">
            <w:pPr>
              <w:pStyle w:val="Tabletext"/>
            </w:pPr>
            <w:r w:rsidRPr="00641A46">
              <w:t>Pre</w:t>
            </w:r>
            <w:r w:rsidR="00641A46">
              <w:noBreakHyphen/>
            </w:r>
            <w:r w:rsidRPr="00641A46">
              <w:t>1960 Aboriginal or Torres Strait Islander bark paintings or sculptures</w:t>
            </w:r>
            <w:r w:rsidR="00233339" w:rsidRPr="00641A46">
              <w:t xml:space="preserve"> </w:t>
            </w:r>
            <w:r w:rsidR="00F93697" w:rsidRPr="00641A46">
              <w:t>not covered by item</w:t>
            </w:r>
            <w:r w:rsidR="00641A46" w:rsidRPr="00641A46">
              <w:t> </w:t>
            </w:r>
            <w:r w:rsidR="00F93697" w:rsidRPr="00641A46">
              <w:t>1 of this table</w:t>
            </w:r>
          </w:p>
        </w:tc>
        <w:tc>
          <w:tcPr>
            <w:tcW w:w="1102" w:type="pct"/>
            <w:tcBorders>
              <w:top w:val="single" w:sz="2" w:space="0" w:color="auto"/>
              <w:bottom w:val="single" w:sz="12" w:space="0" w:color="auto"/>
            </w:tcBorders>
            <w:shd w:val="clear" w:color="auto" w:fill="auto"/>
          </w:tcPr>
          <w:p w:rsidR="00123AA4" w:rsidRPr="00641A46" w:rsidRDefault="00123AA4" w:rsidP="00043ACC">
            <w:pPr>
              <w:pStyle w:val="Tabletext"/>
            </w:pPr>
            <w:r w:rsidRPr="00641A46">
              <w:t>$25,000</w:t>
            </w:r>
          </w:p>
        </w:tc>
      </w:tr>
    </w:tbl>
    <w:p w:rsidR="009210B9" w:rsidRPr="00641A46" w:rsidRDefault="009210B9" w:rsidP="00233339">
      <w:pPr>
        <w:pStyle w:val="Tabletext"/>
      </w:pPr>
    </w:p>
    <w:p w:rsidR="00123AA4" w:rsidRPr="00641A46" w:rsidRDefault="00123AA4" w:rsidP="00123AA4">
      <w:pPr>
        <w:pStyle w:val="subsection"/>
      </w:pPr>
      <w:r w:rsidRPr="00641A46">
        <w:tab/>
        <w:t>5.4</w:t>
      </w:r>
      <w:r w:rsidRPr="00641A46">
        <w:tab/>
        <w:t xml:space="preserve">Objects in this category, other than objects mentioned in </w:t>
      </w:r>
      <w:r w:rsidR="003A01FF" w:rsidRPr="00641A46">
        <w:t>clause</w:t>
      </w:r>
      <w:r w:rsidR="00641A46" w:rsidRPr="00641A46">
        <w:t> </w:t>
      </w:r>
      <w:r w:rsidRPr="00641A46">
        <w:t>5.3, are Class B objects and include an object mentioned in column 1 of an item in the following table that has a current Australian market value of at least the amount mentioned in column 2 of the item.</w:t>
      </w:r>
    </w:p>
    <w:p w:rsidR="00123AA4" w:rsidRPr="00641A46" w:rsidRDefault="00123AA4" w:rsidP="00123AA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60"/>
        <w:gridCol w:w="5789"/>
        <w:gridCol w:w="1880"/>
      </w:tblGrid>
      <w:tr w:rsidR="00123AA4" w:rsidRPr="00641A46" w:rsidTr="00043ACC">
        <w:trPr>
          <w:tblHeader/>
        </w:trPr>
        <w:tc>
          <w:tcPr>
            <w:tcW w:w="5000" w:type="pct"/>
            <w:gridSpan w:val="3"/>
            <w:tcBorders>
              <w:top w:val="single" w:sz="12" w:space="0" w:color="auto"/>
              <w:bottom w:val="single" w:sz="6" w:space="0" w:color="auto"/>
            </w:tcBorders>
            <w:shd w:val="clear" w:color="auto" w:fill="auto"/>
          </w:tcPr>
          <w:p w:rsidR="00123AA4" w:rsidRPr="00641A46" w:rsidRDefault="00123AA4" w:rsidP="00043ACC">
            <w:pPr>
              <w:pStyle w:val="TableHeading"/>
            </w:pPr>
            <w:r w:rsidRPr="00641A46">
              <w:t>Objects of Fine or Decorative Art that are Class B objects</w:t>
            </w:r>
          </w:p>
        </w:tc>
      </w:tr>
      <w:tr w:rsidR="00123AA4" w:rsidRPr="00641A46" w:rsidTr="00043ACC">
        <w:trPr>
          <w:tblHeader/>
        </w:trPr>
        <w:tc>
          <w:tcPr>
            <w:tcW w:w="504"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Item</w:t>
            </w:r>
          </w:p>
        </w:tc>
        <w:tc>
          <w:tcPr>
            <w:tcW w:w="3394"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Column 1</w:t>
            </w:r>
          </w:p>
          <w:p w:rsidR="00123AA4" w:rsidRPr="00641A46" w:rsidRDefault="00123AA4" w:rsidP="00043ACC">
            <w:pPr>
              <w:pStyle w:val="TableHeading"/>
            </w:pPr>
            <w:r w:rsidRPr="00641A46">
              <w:t>Object</w:t>
            </w:r>
          </w:p>
        </w:tc>
        <w:tc>
          <w:tcPr>
            <w:tcW w:w="1102" w:type="pct"/>
            <w:tcBorders>
              <w:top w:val="single" w:sz="6" w:space="0" w:color="auto"/>
              <w:bottom w:val="single" w:sz="12" w:space="0" w:color="auto"/>
            </w:tcBorders>
            <w:shd w:val="clear" w:color="auto" w:fill="auto"/>
          </w:tcPr>
          <w:p w:rsidR="00123AA4" w:rsidRPr="00641A46" w:rsidRDefault="00123AA4" w:rsidP="00043ACC">
            <w:pPr>
              <w:pStyle w:val="TableHeading"/>
            </w:pPr>
            <w:r w:rsidRPr="00641A46">
              <w:t>Column 2</w:t>
            </w:r>
          </w:p>
          <w:p w:rsidR="00123AA4" w:rsidRPr="00641A46" w:rsidRDefault="00123AA4" w:rsidP="00043ACC">
            <w:pPr>
              <w:pStyle w:val="TableHeading"/>
            </w:pPr>
            <w:r w:rsidRPr="00641A46">
              <w:t>Amount</w:t>
            </w:r>
          </w:p>
        </w:tc>
      </w:tr>
      <w:tr w:rsidR="00123AA4" w:rsidRPr="00641A46" w:rsidTr="00043ACC">
        <w:tc>
          <w:tcPr>
            <w:tcW w:w="504" w:type="pct"/>
            <w:tcBorders>
              <w:top w:val="single" w:sz="12" w:space="0" w:color="auto"/>
            </w:tcBorders>
            <w:shd w:val="clear" w:color="auto" w:fill="auto"/>
          </w:tcPr>
          <w:p w:rsidR="00123AA4" w:rsidRPr="00641A46" w:rsidRDefault="00123AA4" w:rsidP="00043ACC">
            <w:pPr>
              <w:pStyle w:val="Tabletext"/>
            </w:pPr>
            <w:r w:rsidRPr="00641A46">
              <w:t>1</w:t>
            </w:r>
          </w:p>
        </w:tc>
        <w:tc>
          <w:tcPr>
            <w:tcW w:w="3394" w:type="pct"/>
            <w:tcBorders>
              <w:top w:val="single" w:sz="12" w:space="0" w:color="auto"/>
            </w:tcBorders>
            <w:shd w:val="clear" w:color="auto" w:fill="auto"/>
          </w:tcPr>
          <w:p w:rsidR="00123AA4" w:rsidRPr="00641A46" w:rsidRDefault="00123AA4" w:rsidP="00043ACC">
            <w:pPr>
              <w:pStyle w:val="Tabletext"/>
            </w:pPr>
            <w:r w:rsidRPr="00641A46">
              <w:t xml:space="preserve">Watercolours, pastels, drawings, sketches and other similar works </w:t>
            </w:r>
          </w:p>
        </w:tc>
        <w:tc>
          <w:tcPr>
            <w:tcW w:w="1102" w:type="pct"/>
            <w:tcBorders>
              <w:top w:val="single" w:sz="12" w:space="0" w:color="auto"/>
            </w:tcBorders>
            <w:shd w:val="clear" w:color="auto" w:fill="auto"/>
          </w:tcPr>
          <w:p w:rsidR="00123AA4" w:rsidRPr="00641A46" w:rsidRDefault="00123AA4" w:rsidP="00043ACC">
            <w:pPr>
              <w:pStyle w:val="Tabletext"/>
            </w:pPr>
            <w:r w:rsidRPr="00641A46">
              <w:t>$40,000</w:t>
            </w:r>
          </w:p>
        </w:tc>
      </w:tr>
      <w:tr w:rsidR="00123AA4" w:rsidRPr="00641A46" w:rsidTr="00043ACC">
        <w:tc>
          <w:tcPr>
            <w:tcW w:w="504" w:type="pct"/>
            <w:shd w:val="clear" w:color="auto" w:fill="auto"/>
          </w:tcPr>
          <w:p w:rsidR="00123AA4" w:rsidRPr="00641A46" w:rsidRDefault="00123AA4" w:rsidP="00043ACC">
            <w:pPr>
              <w:pStyle w:val="Tabletext"/>
            </w:pPr>
            <w:r w:rsidRPr="00641A46">
              <w:t>2</w:t>
            </w:r>
          </w:p>
        </w:tc>
        <w:tc>
          <w:tcPr>
            <w:tcW w:w="3394" w:type="pct"/>
            <w:shd w:val="clear" w:color="auto" w:fill="auto"/>
          </w:tcPr>
          <w:p w:rsidR="00123AA4" w:rsidRPr="00641A46" w:rsidRDefault="00123AA4" w:rsidP="00F93697">
            <w:pPr>
              <w:pStyle w:val="Tabletext"/>
            </w:pPr>
            <w:r w:rsidRPr="00641A46">
              <w:t>Aboriginal desert paintings (including pre</w:t>
            </w:r>
            <w:r w:rsidR="00641A46">
              <w:noBreakHyphen/>
            </w:r>
            <w:r w:rsidRPr="00641A46">
              <w:t>1974 Aboriginal Papunya paintings), other than a painting that is a Class A object because of paragraph</w:t>
            </w:r>
            <w:r w:rsidR="00641A46" w:rsidRPr="00641A46">
              <w:t> </w:t>
            </w:r>
            <w:r w:rsidRPr="00641A46">
              <w:t>1.3(a) of this</w:t>
            </w:r>
            <w:r w:rsidR="00F93697" w:rsidRPr="00641A46">
              <w:t xml:space="preserve"> Schedule</w:t>
            </w:r>
          </w:p>
        </w:tc>
        <w:tc>
          <w:tcPr>
            <w:tcW w:w="1102" w:type="pct"/>
            <w:shd w:val="clear" w:color="auto" w:fill="auto"/>
          </w:tcPr>
          <w:p w:rsidR="00123AA4" w:rsidRPr="00641A46" w:rsidRDefault="00123AA4" w:rsidP="00043ACC">
            <w:pPr>
              <w:pStyle w:val="Tabletext"/>
            </w:pPr>
            <w:r w:rsidRPr="00641A46">
              <w:t>$100,000</w:t>
            </w:r>
          </w:p>
        </w:tc>
      </w:tr>
      <w:tr w:rsidR="00123AA4" w:rsidRPr="00641A46" w:rsidTr="00043ACC">
        <w:tc>
          <w:tcPr>
            <w:tcW w:w="504" w:type="pct"/>
            <w:shd w:val="clear" w:color="auto" w:fill="auto"/>
          </w:tcPr>
          <w:p w:rsidR="00123AA4" w:rsidRPr="00641A46" w:rsidRDefault="00123AA4" w:rsidP="00043ACC">
            <w:pPr>
              <w:pStyle w:val="Tabletext"/>
            </w:pPr>
            <w:r w:rsidRPr="00641A46">
              <w:t>3</w:t>
            </w:r>
          </w:p>
        </w:tc>
        <w:tc>
          <w:tcPr>
            <w:tcW w:w="3394" w:type="pct"/>
            <w:shd w:val="clear" w:color="auto" w:fill="auto"/>
          </w:tcPr>
          <w:p w:rsidR="00123AA4" w:rsidRPr="00641A46" w:rsidRDefault="00123AA4" w:rsidP="00F93697">
            <w:pPr>
              <w:pStyle w:val="Tabletext"/>
            </w:pPr>
            <w:r w:rsidRPr="00641A46">
              <w:t>Aborigina</w:t>
            </w:r>
            <w:r w:rsidR="00F93697" w:rsidRPr="00641A46">
              <w:t>l Kimberley paintings on canvas</w:t>
            </w:r>
          </w:p>
        </w:tc>
        <w:tc>
          <w:tcPr>
            <w:tcW w:w="1102" w:type="pct"/>
            <w:shd w:val="clear" w:color="auto" w:fill="auto"/>
          </w:tcPr>
          <w:p w:rsidR="00123AA4" w:rsidRPr="00641A46" w:rsidRDefault="00123AA4" w:rsidP="00043ACC">
            <w:pPr>
              <w:pStyle w:val="Tabletext"/>
            </w:pPr>
            <w:r w:rsidRPr="00641A46">
              <w:t>$100,000</w:t>
            </w:r>
          </w:p>
        </w:tc>
      </w:tr>
      <w:tr w:rsidR="00123AA4" w:rsidRPr="00641A46" w:rsidTr="00043ACC">
        <w:tc>
          <w:tcPr>
            <w:tcW w:w="504" w:type="pct"/>
            <w:shd w:val="clear" w:color="auto" w:fill="auto"/>
          </w:tcPr>
          <w:p w:rsidR="00123AA4" w:rsidRPr="00641A46" w:rsidRDefault="00123AA4" w:rsidP="00043ACC">
            <w:pPr>
              <w:pStyle w:val="Tabletext"/>
            </w:pPr>
            <w:r w:rsidRPr="00641A46">
              <w:t>4</w:t>
            </w:r>
          </w:p>
        </w:tc>
        <w:tc>
          <w:tcPr>
            <w:tcW w:w="3394" w:type="pct"/>
            <w:shd w:val="clear" w:color="auto" w:fill="auto"/>
          </w:tcPr>
          <w:p w:rsidR="00123AA4" w:rsidRPr="00641A46" w:rsidRDefault="00123AA4" w:rsidP="00043ACC">
            <w:pPr>
              <w:pStyle w:val="Tabletext"/>
            </w:pPr>
            <w:r w:rsidRPr="00641A46">
              <w:t>Oil and acrylic paintings not covered by item</w:t>
            </w:r>
            <w:r w:rsidR="00641A46" w:rsidRPr="00641A46">
              <w:t> </w:t>
            </w:r>
            <w:r w:rsidRPr="00641A46">
              <w:t>1, 2 or 3 of this table</w:t>
            </w:r>
          </w:p>
        </w:tc>
        <w:tc>
          <w:tcPr>
            <w:tcW w:w="1102" w:type="pct"/>
            <w:shd w:val="clear" w:color="auto" w:fill="auto"/>
          </w:tcPr>
          <w:p w:rsidR="00123AA4" w:rsidRPr="00641A46" w:rsidRDefault="00123AA4" w:rsidP="00043ACC">
            <w:pPr>
              <w:pStyle w:val="Tabletext"/>
            </w:pPr>
            <w:r w:rsidRPr="00641A46">
              <w:t>$350,000</w:t>
            </w:r>
          </w:p>
        </w:tc>
      </w:tr>
      <w:tr w:rsidR="00123AA4" w:rsidRPr="00641A46" w:rsidTr="00043ACC">
        <w:tc>
          <w:tcPr>
            <w:tcW w:w="504" w:type="pct"/>
            <w:shd w:val="clear" w:color="auto" w:fill="auto"/>
          </w:tcPr>
          <w:p w:rsidR="00123AA4" w:rsidRPr="00641A46" w:rsidRDefault="00123AA4" w:rsidP="00043ACC">
            <w:pPr>
              <w:pStyle w:val="Tabletext"/>
            </w:pPr>
            <w:r w:rsidRPr="00641A46">
              <w:t>5</w:t>
            </w:r>
          </w:p>
        </w:tc>
        <w:tc>
          <w:tcPr>
            <w:tcW w:w="3394" w:type="pct"/>
            <w:shd w:val="clear" w:color="auto" w:fill="auto"/>
          </w:tcPr>
          <w:p w:rsidR="00123AA4" w:rsidRPr="00641A46" w:rsidRDefault="00123AA4" w:rsidP="00FA3810">
            <w:pPr>
              <w:pStyle w:val="Tabletext"/>
            </w:pPr>
            <w:r w:rsidRPr="00641A46">
              <w:t>Aboriginal or Torres Strait</w:t>
            </w:r>
            <w:r w:rsidR="00F93697" w:rsidRPr="00641A46">
              <w:t xml:space="preserve"> Islander ochre paintings that </w:t>
            </w:r>
            <w:r w:rsidRPr="00641A46">
              <w:t>are on bark, composition board, wood, cardboard, stone or other similar supports</w:t>
            </w:r>
          </w:p>
        </w:tc>
        <w:tc>
          <w:tcPr>
            <w:tcW w:w="1102" w:type="pct"/>
            <w:shd w:val="clear" w:color="auto" w:fill="auto"/>
          </w:tcPr>
          <w:p w:rsidR="00123AA4" w:rsidRPr="00641A46" w:rsidRDefault="00123AA4" w:rsidP="00043ACC">
            <w:pPr>
              <w:pStyle w:val="Tabletext"/>
            </w:pPr>
            <w:r w:rsidRPr="00641A46">
              <w:t>$20,000</w:t>
            </w:r>
          </w:p>
        </w:tc>
      </w:tr>
      <w:tr w:rsidR="00123AA4" w:rsidRPr="00641A46" w:rsidTr="00043ACC">
        <w:tc>
          <w:tcPr>
            <w:tcW w:w="504" w:type="pct"/>
            <w:shd w:val="clear" w:color="auto" w:fill="auto"/>
          </w:tcPr>
          <w:p w:rsidR="00123AA4" w:rsidRPr="00641A46" w:rsidRDefault="00123AA4" w:rsidP="00043ACC">
            <w:pPr>
              <w:pStyle w:val="Tabletext"/>
            </w:pPr>
            <w:r w:rsidRPr="00641A46">
              <w:t>6</w:t>
            </w:r>
          </w:p>
        </w:tc>
        <w:tc>
          <w:tcPr>
            <w:tcW w:w="3394" w:type="pct"/>
            <w:shd w:val="clear" w:color="auto" w:fill="auto"/>
          </w:tcPr>
          <w:p w:rsidR="00123AA4" w:rsidRPr="00641A46" w:rsidRDefault="00123AA4" w:rsidP="00043ACC">
            <w:pPr>
              <w:pStyle w:val="Tabletext"/>
            </w:pPr>
            <w:r w:rsidRPr="00641A46">
              <w:t>Prints, posters, photographs and similar works of art with potential for multiple production</w:t>
            </w:r>
          </w:p>
        </w:tc>
        <w:tc>
          <w:tcPr>
            <w:tcW w:w="1102" w:type="pct"/>
            <w:shd w:val="clear" w:color="auto" w:fill="auto"/>
          </w:tcPr>
          <w:p w:rsidR="00123AA4" w:rsidRPr="00641A46" w:rsidRDefault="00123AA4" w:rsidP="00043ACC">
            <w:pPr>
              <w:pStyle w:val="Tabletext"/>
            </w:pPr>
            <w:r w:rsidRPr="00641A46">
              <w:t>$10,000</w:t>
            </w:r>
          </w:p>
        </w:tc>
      </w:tr>
      <w:tr w:rsidR="00123AA4" w:rsidRPr="00641A46" w:rsidTr="00043ACC">
        <w:tc>
          <w:tcPr>
            <w:tcW w:w="504" w:type="pct"/>
            <w:shd w:val="clear" w:color="auto" w:fill="auto"/>
          </w:tcPr>
          <w:p w:rsidR="00123AA4" w:rsidRPr="00641A46" w:rsidRDefault="00123AA4" w:rsidP="00043ACC">
            <w:pPr>
              <w:pStyle w:val="Tabletext"/>
            </w:pPr>
            <w:r w:rsidRPr="00641A46">
              <w:t>7</w:t>
            </w:r>
          </w:p>
        </w:tc>
        <w:tc>
          <w:tcPr>
            <w:tcW w:w="3394" w:type="pct"/>
            <w:shd w:val="clear" w:color="auto" w:fill="auto"/>
          </w:tcPr>
          <w:p w:rsidR="00123AA4" w:rsidRPr="00641A46" w:rsidRDefault="00123AA4" w:rsidP="00043ACC">
            <w:pPr>
              <w:pStyle w:val="Tabletext"/>
            </w:pPr>
            <w:r w:rsidRPr="00641A46">
              <w:t>Textiles, including tapestries, carpets and batiks</w:t>
            </w:r>
          </w:p>
        </w:tc>
        <w:tc>
          <w:tcPr>
            <w:tcW w:w="1102" w:type="pct"/>
            <w:shd w:val="clear" w:color="auto" w:fill="auto"/>
          </w:tcPr>
          <w:p w:rsidR="00123AA4" w:rsidRPr="00641A46" w:rsidRDefault="00123AA4" w:rsidP="00043ACC">
            <w:pPr>
              <w:pStyle w:val="Tabletext"/>
            </w:pPr>
            <w:r w:rsidRPr="00641A46">
              <w:t>$10,000</w:t>
            </w:r>
          </w:p>
        </w:tc>
      </w:tr>
      <w:tr w:rsidR="00123AA4" w:rsidRPr="00641A46" w:rsidTr="00043ACC">
        <w:tc>
          <w:tcPr>
            <w:tcW w:w="504" w:type="pct"/>
            <w:shd w:val="clear" w:color="auto" w:fill="auto"/>
          </w:tcPr>
          <w:p w:rsidR="00123AA4" w:rsidRPr="00641A46" w:rsidRDefault="00123AA4" w:rsidP="00043ACC">
            <w:pPr>
              <w:pStyle w:val="Tabletext"/>
            </w:pPr>
            <w:r w:rsidRPr="00641A46">
              <w:t>8</w:t>
            </w:r>
          </w:p>
        </w:tc>
        <w:tc>
          <w:tcPr>
            <w:tcW w:w="3394" w:type="pct"/>
            <w:shd w:val="clear" w:color="auto" w:fill="auto"/>
          </w:tcPr>
          <w:p w:rsidR="00123AA4" w:rsidRPr="00641A46" w:rsidRDefault="00123AA4" w:rsidP="00043ACC">
            <w:pPr>
              <w:pStyle w:val="Tabletext"/>
            </w:pPr>
            <w:r w:rsidRPr="00641A46">
              <w:t>Sculptures</w:t>
            </w:r>
          </w:p>
        </w:tc>
        <w:tc>
          <w:tcPr>
            <w:tcW w:w="1102" w:type="pct"/>
            <w:shd w:val="clear" w:color="auto" w:fill="auto"/>
          </w:tcPr>
          <w:p w:rsidR="00123AA4" w:rsidRPr="00641A46" w:rsidRDefault="00123AA4" w:rsidP="00043ACC">
            <w:pPr>
              <w:pStyle w:val="Tabletext"/>
            </w:pPr>
            <w:r w:rsidRPr="00641A46">
              <w:t>$30,000</w:t>
            </w:r>
          </w:p>
        </w:tc>
      </w:tr>
      <w:tr w:rsidR="00123AA4" w:rsidRPr="00641A46" w:rsidTr="00043ACC">
        <w:tc>
          <w:tcPr>
            <w:tcW w:w="504" w:type="pct"/>
            <w:shd w:val="clear" w:color="auto" w:fill="auto"/>
          </w:tcPr>
          <w:p w:rsidR="00123AA4" w:rsidRPr="00641A46" w:rsidRDefault="00123AA4" w:rsidP="00043ACC">
            <w:pPr>
              <w:pStyle w:val="Tabletext"/>
            </w:pPr>
            <w:r w:rsidRPr="00641A46">
              <w:t>9</w:t>
            </w:r>
          </w:p>
        </w:tc>
        <w:tc>
          <w:tcPr>
            <w:tcW w:w="3394" w:type="pct"/>
            <w:shd w:val="clear" w:color="auto" w:fill="auto"/>
          </w:tcPr>
          <w:p w:rsidR="00123AA4" w:rsidRPr="00641A46" w:rsidRDefault="00123AA4" w:rsidP="00043ACC">
            <w:pPr>
              <w:pStyle w:val="Tabletext"/>
            </w:pPr>
            <w:r w:rsidRPr="00641A46">
              <w:t>Furniture</w:t>
            </w:r>
          </w:p>
        </w:tc>
        <w:tc>
          <w:tcPr>
            <w:tcW w:w="1102" w:type="pct"/>
            <w:shd w:val="clear" w:color="auto" w:fill="auto"/>
          </w:tcPr>
          <w:p w:rsidR="00123AA4" w:rsidRPr="00641A46" w:rsidRDefault="00123AA4" w:rsidP="00043ACC">
            <w:pPr>
              <w:pStyle w:val="Tabletext"/>
            </w:pPr>
            <w:r w:rsidRPr="00641A46">
              <w:t>$30,000</w:t>
            </w:r>
          </w:p>
        </w:tc>
      </w:tr>
      <w:tr w:rsidR="00123AA4" w:rsidRPr="00641A46" w:rsidTr="00043ACC">
        <w:tc>
          <w:tcPr>
            <w:tcW w:w="504" w:type="pct"/>
            <w:shd w:val="clear" w:color="auto" w:fill="auto"/>
          </w:tcPr>
          <w:p w:rsidR="00123AA4" w:rsidRPr="00641A46" w:rsidRDefault="00123AA4" w:rsidP="00043ACC">
            <w:pPr>
              <w:pStyle w:val="Tabletext"/>
            </w:pPr>
            <w:r w:rsidRPr="00641A46">
              <w:t>10</w:t>
            </w:r>
          </w:p>
        </w:tc>
        <w:tc>
          <w:tcPr>
            <w:tcW w:w="3394" w:type="pct"/>
            <w:shd w:val="clear" w:color="auto" w:fill="auto"/>
          </w:tcPr>
          <w:p w:rsidR="00123AA4" w:rsidRPr="00641A46" w:rsidRDefault="00123AA4" w:rsidP="00043ACC">
            <w:pPr>
              <w:pStyle w:val="Tabletext"/>
            </w:pPr>
            <w:r w:rsidRPr="00641A46">
              <w:t>Jewellery</w:t>
            </w:r>
          </w:p>
        </w:tc>
        <w:tc>
          <w:tcPr>
            <w:tcW w:w="1102" w:type="pct"/>
            <w:shd w:val="clear" w:color="auto" w:fill="auto"/>
          </w:tcPr>
          <w:p w:rsidR="00123AA4" w:rsidRPr="00641A46" w:rsidRDefault="00123AA4" w:rsidP="00043ACC">
            <w:pPr>
              <w:pStyle w:val="Tabletext"/>
            </w:pPr>
            <w:r w:rsidRPr="00641A46">
              <w:t>$40,000</w:t>
            </w:r>
          </w:p>
        </w:tc>
      </w:tr>
      <w:tr w:rsidR="00123AA4" w:rsidRPr="00641A46" w:rsidTr="00043ACC">
        <w:tc>
          <w:tcPr>
            <w:tcW w:w="504" w:type="pct"/>
            <w:shd w:val="clear" w:color="auto" w:fill="auto"/>
          </w:tcPr>
          <w:p w:rsidR="00123AA4" w:rsidRPr="00641A46" w:rsidRDefault="00123AA4" w:rsidP="00043ACC">
            <w:pPr>
              <w:pStyle w:val="Tabletext"/>
            </w:pPr>
            <w:r w:rsidRPr="00641A46">
              <w:t>11</w:t>
            </w:r>
          </w:p>
        </w:tc>
        <w:tc>
          <w:tcPr>
            <w:tcW w:w="3394" w:type="pct"/>
            <w:shd w:val="clear" w:color="auto" w:fill="auto"/>
          </w:tcPr>
          <w:p w:rsidR="00123AA4" w:rsidRPr="00641A46" w:rsidRDefault="00123AA4" w:rsidP="00043ACC">
            <w:pPr>
              <w:pStyle w:val="Tabletext"/>
            </w:pPr>
            <w:r w:rsidRPr="00641A46">
              <w:t>Clocks and watches</w:t>
            </w:r>
          </w:p>
        </w:tc>
        <w:tc>
          <w:tcPr>
            <w:tcW w:w="1102" w:type="pct"/>
            <w:shd w:val="clear" w:color="auto" w:fill="auto"/>
          </w:tcPr>
          <w:p w:rsidR="00123AA4" w:rsidRPr="00641A46" w:rsidRDefault="00123AA4" w:rsidP="00043ACC">
            <w:pPr>
              <w:pStyle w:val="Tabletext"/>
            </w:pPr>
            <w:r w:rsidRPr="00641A46">
              <w:t>$40,000</w:t>
            </w:r>
          </w:p>
        </w:tc>
      </w:tr>
      <w:tr w:rsidR="00123AA4" w:rsidRPr="00641A46" w:rsidTr="00043ACC">
        <w:tc>
          <w:tcPr>
            <w:tcW w:w="504" w:type="pct"/>
            <w:shd w:val="clear" w:color="auto" w:fill="auto"/>
          </w:tcPr>
          <w:p w:rsidR="00123AA4" w:rsidRPr="00641A46" w:rsidRDefault="00123AA4" w:rsidP="00043ACC">
            <w:pPr>
              <w:pStyle w:val="Tabletext"/>
            </w:pPr>
            <w:r w:rsidRPr="00641A46">
              <w:t>12</w:t>
            </w:r>
          </w:p>
        </w:tc>
        <w:tc>
          <w:tcPr>
            <w:tcW w:w="3394" w:type="pct"/>
            <w:shd w:val="clear" w:color="auto" w:fill="auto"/>
          </w:tcPr>
          <w:p w:rsidR="00123AA4" w:rsidRPr="00641A46" w:rsidRDefault="00123AA4" w:rsidP="00043ACC">
            <w:pPr>
              <w:pStyle w:val="Tabletext"/>
            </w:pPr>
            <w:r w:rsidRPr="00641A46">
              <w:t>Musical instruments</w:t>
            </w:r>
          </w:p>
        </w:tc>
        <w:tc>
          <w:tcPr>
            <w:tcW w:w="1102" w:type="pct"/>
            <w:shd w:val="clear" w:color="auto" w:fill="auto"/>
          </w:tcPr>
          <w:p w:rsidR="00123AA4" w:rsidRPr="00641A46" w:rsidRDefault="00123AA4" w:rsidP="00043ACC">
            <w:pPr>
              <w:pStyle w:val="Tabletext"/>
            </w:pPr>
            <w:r w:rsidRPr="00641A46">
              <w:t>$10,000</w:t>
            </w:r>
          </w:p>
        </w:tc>
      </w:tr>
      <w:tr w:rsidR="00123AA4" w:rsidRPr="00641A46" w:rsidTr="00043ACC">
        <w:tc>
          <w:tcPr>
            <w:tcW w:w="504" w:type="pct"/>
            <w:shd w:val="clear" w:color="auto" w:fill="auto"/>
          </w:tcPr>
          <w:p w:rsidR="00123AA4" w:rsidRPr="00641A46" w:rsidRDefault="00123AA4" w:rsidP="00043ACC">
            <w:pPr>
              <w:pStyle w:val="Tabletext"/>
            </w:pPr>
            <w:r w:rsidRPr="00641A46">
              <w:t>13</w:t>
            </w:r>
          </w:p>
        </w:tc>
        <w:tc>
          <w:tcPr>
            <w:tcW w:w="3394" w:type="pct"/>
            <w:shd w:val="clear" w:color="auto" w:fill="auto"/>
          </w:tcPr>
          <w:p w:rsidR="00123AA4" w:rsidRPr="00641A46" w:rsidRDefault="00123AA4" w:rsidP="00043ACC">
            <w:pPr>
              <w:pStyle w:val="Tabletext"/>
            </w:pPr>
            <w:r w:rsidRPr="00641A46">
              <w:t>Architectural fittings and decoration and interior decoration</w:t>
            </w:r>
          </w:p>
        </w:tc>
        <w:tc>
          <w:tcPr>
            <w:tcW w:w="1102" w:type="pct"/>
            <w:shd w:val="clear" w:color="auto" w:fill="auto"/>
          </w:tcPr>
          <w:p w:rsidR="00123AA4" w:rsidRPr="00641A46" w:rsidRDefault="00123AA4" w:rsidP="00043ACC">
            <w:pPr>
              <w:pStyle w:val="Tabletext"/>
            </w:pPr>
            <w:r w:rsidRPr="00641A46">
              <w:t>$15,000</w:t>
            </w:r>
          </w:p>
        </w:tc>
      </w:tr>
      <w:tr w:rsidR="00123AA4" w:rsidRPr="00641A46" w:rsidTr="00043ACC">
        <w:tc>
          <w:tcPr>
            <w:tcW w:w="504" w:type="pct"/>
            <w:tcBorders>
              <w:bottom w:val="single" w:sz="2" w:space="0" w:color="auto"/>
            </w:tcBorders>
            <w:shd w:val="clear" w:color="auto" w:fill="auto"/>
          </w:tcPr>
          <w:p w:rsidR="00123AA4" w:rsidRPr="00641A46" w:rsidRDefault="00123AA4" w:rsidP="00043ACC">
            <w:pPr>
              <w:pStyle w:val="Tabletext"/>
            </w:pPr>
            <w:r w:rsidRPr="00641A46">
              <w:t>14</w:t>
            </w:r>
          </w:p>
        </w:tc>
        <w:tc>
          <w:tcPr>
            <w:tcW w:w="3394" w:type="pct"/>
            <w:tcBorders>
              <w:bottom w:val="single" w:sz="2" w:space="0" w:color="auto"/>
            </w:tcBorders>
            <w:shd w:val="clear" w:color="auto" w:fill="auto"/>
          </w:tcPr>
          <w:p w:rsidR="00123AA4" w:rsidRPr="00641A46" w:rsidRDefault="00123AA4" w:rsidP="00043ACC">
            <w:pPr>
              <w:pStyle w:val="Tabletext"/>
            </w:pPr>
            <w:r w:rsidRPr="00641A46">
              <w:t>Objects made from precious metals</w:t>
            </w:r>
          </w:p>
        </w:tc>
        <w:tc>
          <w:tcPr>
            <w:tcW w:w="1102" w:type="pct"/>
            <w:tcBorders>
              <w:bottom w:val="single" w:sz="2" w:space="0" w:color="auto"/>
            </w:tcBorders>
            <w:shd w:val="clear" w:color="auto" w:fill="auto"/>
          </w:tcPr>
          <w:p w:rsidR="00123AA4" w:rsidRPr="00641A46" w:rsidRDefault="00123AA4" w:rsidP="00043ACC">
            <w:pPr>
              <w:pStyle w:val="Tabletext"/>
            </w:pPr>
            <w:r w:rsidRPr="00641A46">
              <w:t>$25,000</w:t>
            </w:r>
          </w:p>
        </w:tc>
      </w:tr>
      <w:tr w:rsidR="00123AA4" w:rsidRPr="00641A46" w:rsidTr="00043ACC">
        <w:tc>
          <w:tcPr>
            <w:tcW w:w="504" w:type="pct"/>
            <w:tcBorders>
              <w:top w:val="single" w:sz="2" w:space="0" w:color="auto"/>
              <w:bottom w:val="single" w:sz="12" w:space="0" w:color="auto"/>
            </w:tcBorders>
            <w:shd w:val="clear" w:color="auto" w:fill="auto"/>
          </w:tcPr>
          <w:p w:rsidR="00123AA4" w:rsidRPr="00641A46" w:rsidRDefault="00123AA4" w:rsidP="00043ACC">
            <w:pPr>
              <w:pStyle w:val="Tabletext"/>
            </w:pPr>
            <w:r w:rsidRPr="00641A46">
              <w:t>15</w:t>
            </w:r>
          </w:p>
        </w:tc>
        <w:tc>
          <w:tcPr>
            <w:tcW w:w="3394" w:type="pct"/>
            <w:tcBorders>
              <w:top w:val="single" w:sz="2" w:space="0" w:color="auto"/>
              <w:bottom w:val="single" w:sz="12" w:space="0" w:color="auto"/>
            </w:tcBorders>
            <w:shd w:val="clear" w:color="auto" w:fill="auto"/>
          </w:tcPr>
          <w:p w:rsidR="00123AA4" w:rsidRPr="00641A46" w:rsidRDefault="00FA3810" w:rsidP="00FA3810">
            <w:pPr>
              <w:pStyle w:val="Tabletext"/>
            </w:pPr>
            <w:r w:rsidRPr="00641A46">
              <w:t xml:space="preserve">Any objects of fine or decorative art </w:t>
            </w:r>
            <w:r w:rsidR="00123AA4" w:rsidRPr="00641A46">
              <w:t>that are not covere</w:t>
            </w:r>
            <w:r w:rsidRPr="00641A46">
              <w:t>d by another item of this table</w:t>
            </w:r>
          </w:p>
        </w:tc>
        <w:tc>
          <w:tcPr>
            <w:tcW w:w="1102" w:type="pct"/>
            <w:tcBorders>
              <w:top w:val="single" w:sz="2" w:space="0" w:color="auto"/>
              <w:bottom w:val="single" w:sz="12" w:space="0" w:color="auto"/>
            </w:tcBorders>
            <w:shd w:val="clear" w:color="auto" w:fill="auto"/>
          </w:tcPr>
          <w:p w:rsidR="00123AA4" w:rsidRPr="00641A46" w:rsidRDefault="00123AA4" w:rsidP="00043ACC">
            <w:pPr>
              <w:pStyle w:val="Tabletext"/>
            </w:pPr>
            <w:r w:rsidRPr="00641A46">
              <w:t>$10,000</w:t>
            </w:r>
          </w:p>
        </w:tc>
      </w:tr>
    </w:tbl>
    <w:p w:rsidR="00123AA4" w:rsidRPr="00641A46" w:rsidRDefault="00123AA4" w:rsidP="009210B9">
      <w:pPr>
        <w:pStyle w:val="Tabletext"/>
      </w:pPr>
    </w:p>
    <w:p w:rsidR="00123AA4" w:rsidRPr="00641A46" w:rsidRDefault="009210B9" w:rsidP="00123AA4">
      <w:pPr>
        <w:pStyle w:val="subsection"/>
      </w:pPr>
      <w:r w:rsidRPr="00641A46">
        <w:tab/>
        <w:t>5.5</w:t>
      </w:r>
      <w:r w:rsidR="00123AA4" w:rsidRPr="00641A46">
        <w:tab/>
        <w:t>However, an object is not in this category if it is owned by the person who created the object.</w:t>
      </w:r>
    </w:p>
    <w:p w:rsidR="00123AA4" w:rsidRPr="00641A46" w:rsidRDefault="009210B9" w:rsidP="00123AA4">
      <w:pPr>
        <w:pStyle w:val="subsection"/>
      </w:pPr>
      <w:r w:rsidRPr="00641A46">
        <w:tab/>
        <w:t>5.6</w:t>
      </w:r>
      <w:r w:rsidR="00123AA4" w:rsidRPr="00641A46">
        <w:tab/>
        <w:t>In this Part:</w:t>
      </w:r>
    </w:p>
    <w:p w:rsidR="00123AA4" w:rsidRPr="00641A46" w:rsidRDefault="00123AA4" w:rsidP="00123AA4">
      <w:pPr>
        <w:pStyle w:val="Definition"/>
      </w:pPr>
      <w:r w:rsidRPr="00641A46">
        <w:rPr>
          <w:b/>
          <w:i/>
        </w:rPr>
        <w:t>Australia</w:t>
      </w:r>
      <w:r w:rsidR="00641A46">
        <w:rPr>
          <w:b/>
          <w:i/>
        </w:rPr>
        <w:noBreakHyphen/>
      </w:r>
      <w:r w:rsidRPr="00641A46">
        <w:rPr>
          <w:b/>
          <w:i/>
        </w:rPr>
        <w:t>related object</w:t>
      </w:r>
      <w:r w:rsidRPr="00641A46">
        <w:t xml:space="preserve"> means an object designed or made:</w:t>
      </w:r>
    </w:p>
    <w:p w:rsidR="00123AA4" w:rsidRPr="00641A46" w:rsidRDefault="00123AA4" w:rsidP="00123AA4">
      <w:pPr>
        <w:pStyle w:val="paragraph"/>
      </w:pPr>
      <w:r w:rsidRPr="00641A46">
        <w:tab/>
        <w:t>(a)</w:t>
      </w:r>
      <w:r w:rsidRPr="00641A46">
        <w:tab/>
        <w:t>in or outside Australia by an Australian; or</w:t>
      </w:r>
    </w:p>
    <w:p w:rsidR="00123AA4" w:rsidRPr="00641A46" w:rsidRDefault="00123AA4" w:rsidP="00123AA4">
      <w:pPr>
        <w:pStyle w:val="paragraph"/>
      </w:pPr>
      <w:r w:rsidRPr="00641A46">
        <w:tab/>
        <w:t>(b)</w:t>
      </w:r>
      <w:r w:rsidRPr="00641A46">
        <w:tab/>
        <w:t>in Australia by a foreign person who, at some time, worked or resided in Australia; or</w:t>
      </w:r>
    </w:p>
    <w:p w:rsidR="00123AA4" w:rsidRPr="00641A46" w:rsidRDefault="00123AA4" w:rsidP="00123AA4">
      <w:pPr>
        <w:pStyle w:val="paragraph"/>
      </w:pPr>
      <w:r w:rsidRPr="00641A46">
        <w:tab/>
        <w:t>(c)</w:t>
      </w:r>
      <w:r w:rsidRPr="00641A46">
        <w:tab/>
        <w:t>outside Australia by a foreign person, if the object incorporates Australian motifs or subject</w:t>
      </w:r>
      <w:r w:rsidR="00641A46">
        <w:noBreakHyphen/>
      </w:r>
      <w:r w:rsidRPr="00641A46">
        <w:t>matter, or is otherwise relevant to Australia.</w:t>
      </w:r>
    </w:p>
    <w:p w:rsidR="00123AA4" w:rsidRPr="00641A46" w:rsidRDefault="00123AA4" w:rsidP="00123AA4">
      <w:pPr>
        <w:pStyle w:val="ActHead2"/>
        <w:pageBreakBefore/>
      </w:pPr>
      <w:bookmarkStart w:id="17" w:name="_Toc530639649"/>
      <w:r w:rsidRPr="00641A46">
        <w:rPr>
          <w:rStyle w:val="CharPartNo"/>
        </w:rPr>
        <w:t>Part</w:t>
      </w:r>
      <w:r w:rsidR="00641A46" w:rsidRPr="00641A46">
        <w:rPr>
          <w:rStyle w:val="CharPartNo"/>
        </w:rPr>
        <w:t> </w:t>
      </w:r>
      <w:r w:rsidRPr="00641A46">
        <w:rPr>
          <w:rStyle w:val="CharPartNo"/>
        </w:rPr>
        <w:t>6</w:t>
      </w:r>
      <w:r w:rsidRPr="00641A46">
        <w:rPr>
          <w:rFonts w:ascii="Arial" w:hAnsi="Arial" w:cs="Arial"/>
        </w:rPr>
        <w:t>—</w:t>
      </w:r>
      <w:r w:rsidRPr="00641A46">
        <w:rPr>
          <w:rStyle w:val="CharPartText"/>
        </w:rPr>
        <w:t>Objects of documentary heritage</w:t>
      </w:r>
      <w:bookmarkEnd w:id="17"/>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6.1</w:t>
      </w:r>
      <w:r w:rsidRPr="00641A46">
        <w:tab/>
        <w:t>This Part lists objects of the category “Objects of documentary heritage”.</w:t>
      </w:r>
    </w:p>
    <w:p w:rsidR="00123AA4" w:rsidRPr="00641A46" w:rsidRDefault="00123AA4" w:rsidP="00123AA4">
      <w:pPr>
        <w:pStyle w:val="subsection"/>
      </w:pPr>
      <w:r w:rsidRPr="00641A46">
        <w:tab/>
        <w:t>6.2</w:t>
      </w:r>
      <w:r w:rsidRPr="00641A46">
        <w:tab/>
        <w:t>An object is in this category if it is a document that:</w:t>
      </w:r>
    </w:p>
    <w:p w:rsidR="00123AA4" w:rsidRPr="00641A46" w:rsidRDefault="00123AA4" w:rsidP="00123AA4">
      <w:pPr>
        <w:pStyle w:val="paragraph"/>
      </w:pPr>
      <w:r w:rsidRPr="00641A46">
        <w:tab/>
        <w:t>(a)</w:t>
      </w:r>
      <w:r w:rsidRPr="00641A46">
        <w:tab/>
        <w:t>is of significance to Australia; and</w:t>
      </w:r>
    </w:p>
    <w:p w:rsidR="00123AA4" w:rsidRPr="00641A46" w:rsidRDefault="00123AA4" w:rsidP="00123AA4">
      <w:pPr>
        <w:pStyle w:val="paragraph"/>
      </w:pPr>
      <w:r w:rsidRPr="00641A46">
        <w:tab/>
        <w:t>(b)</w:t>
      </w:r>
      <w:r w:rsidRPr="00641A46">
        <w:tab/>
        <w:t>is at least 30 years old; and</w:t>
      </w:r>
    </w:p>
    <w:p w:rsidR="00123AA4" w:rsidRPr="00641A46" w:rsidRDefault="00123AA4" w:rsidP="00123AA4">
      <w:pPr>
        <w:pStyle w:val="paragraph"/>
      </w:pPr>
      <w:r w:rsidRPr="00641A46">
        <w:tab/>
        <w:t>(c)</w:t>
      </w:r>
      <w:r w:rsidRPr="00641A46">
        <w:tab/>
        <w:t>is not represented in at least 2 public collections in Australia by an object of equivalent quality.</w:t>
      </w:r>
    </w:p>
    <w:p w:rsidR="00123AA4" w:rsidRPr="00641A46" w:rsidRDefault="00123AA4" w:rsidP="00123AA4">
      <w:pPr>
        <w:pStyle w:val="subsection"/>
      </w:pPr>
      <w:r w:rsidRPr="00641A46">
        <w:tab/>
        <w:t>6.3</w:t>
      </w:r>
      <w:r w:rsidRPr="00641A46">
        <w:tab/>
        <w:t>Objects in this category are Class B objects.</w:t>
      </w:r>
    </w:p>
    <w:p w:rsidR="00123AA4" w:rsidRPr="00641A46" w:rsidRDefault="00123AA4" w:rsidP="00123AA4">
      <w:pPr>
        <w:pStyle w:val="subsection"/>
      </w:pPr>
      <w:r w:rsidRPr="00641A46">
        <w:tab/>
        <w:t>6.4</w:t>
      </w:r>
      <w:r w:rsidRPr="00641A46">
        <w:tab/>
        <w:t>In this Part:</w:t>
      </w:r>
    </w:p>
    <w:p w:rsidR="00123AA4" w:rsidRPr="00641A46" w:rsidRDefault="00123AA4" w:rsidP="00123AA4">
      <w:pPr>
        <w:pStyle w:val="Definition"/>
      </w:pPr>
      <w:r w:rsidRPr="00641A46">
        <w:rPr>
          <w:b/>
          <w:i/>
        </w:rPr>
        <w:t>document</w:t>
      </w:r>
      <w:r w:rsidRPr="00641A46">
        <w:t xml:space="preserve"> means any written or printed material, or any article on which information has been stored or recorded either mechanically or electronically, and includes:</w:t>
      </w:r>
    </w:p>
    <w:p w:rsidR="00123AA4" w:rsidRPr="00641A46" w:rsidRDefault="00123AA4" w:rsidP="00123AA4">
      <w:pPr>
        <w:pStyle w:val="paragraph"/>
      </w:pPr>
      <w:r w:rsidRPr="00641A46">
        <w:tab/>
        <w:t>(a)</w:t>
      </w:r>
      <w:r w:rsidRPr="00641A46">
        <w:tab/>
        <w:t>a book, letter, ledger, register, pamphlet or similar article; and</w:t>
      </w:r>
    </w:p>
    <w:p w:rsidR="00123AA4" w:rsidRPr="00641A46" w:rsidRDefault="00123AA4" w:rsidP="00123AA4">
      <w:pPr>
        <w:pStyle w:val="paragraph"/>
      </w:pPr>
      <w:r w:rsidRPr="00641A46">
        <w:tab/>
        <w:t>(b)</w:t>
      </w:r>
      <w:r w:rsidRPr="00641A46">
        <w:tab/>
        <w:t>a sound recording, a film, television or video production, or any other production that includes moving images or recorded sounds; and</w:t>
      </w:r>
    </w:p>
    <w:p w:rsidR="00123AA4" w:rsidRPr="00641A46" w:rsidRDefault="00123AA4" w:rsidP="00123AA4">
      <w:pPr>
        <w:pStyle w:val="paragraph"/>
      </w:pPr>
      <w:r w:rsidRPr="00641A46">
        <w:tab/>
        <w:t>(c)</w:t>
      </w:r>
      <w:r w:rsidRPr="00641A46">
        <w:tab/>
        <w:t>a map, plan, photograph, drawing or other graphic; and</w:t>
      </w:r>
    </w:p>
    <w:p w:rsidR="00123AA4" w:rsidRPr="00641A46" w:rsidRDefault="00123AA4" w:rsidP="00123AA4">
      <w:pPr>
        <w:pStyle w:val="paragraph"/>
      </w:pPr>
      <w:r w:rsidRPr="00641A46">
        <w:tab/>
        <w:t>(d)</w:t>
      </w:r>
      <w:r w:rsidRPr="00641A46">
        <w:tab/>
        <w:t>an article that forms part of government records or archives of the Commonwealth, a State or a Territory, a Commonwealth, State or Territory authority, the Governor</w:t>
      </w:r>
      <w:r w:rsidR="00641A46">
        <w:noBreakHyphen/>
      </w:r>
      <w:r w:rsidRPr="00641A46">
        <w:t>General or the Governor of a State, only if, because of a law of the Commonwealth, a State or a Territory in relation to the article, the article must be kept permanently in Australia.</w:t>
      </w:r>
    </w:p>
    <w:p w:rsidR="00123AA4" w:rsidRPr="00641A46" w:rsidRDefault="00123AA4" w:rsidP="00123AA4">
      <w:pPr>
        <w:pStyle w:val="Definition"/>
      </w:pPr>
      <w:r w:rsidRPr="00641A46">
        <w:rPr>
          <w:b/>
          <w:i/>
        </w:rPr>
        <w:t>government records or archives</w:t>
      </w:r>
      <w:r w:rsidRPr="00641A46">
        <w:t xml:space="preserve"> has the meaning given by any relevant law of interpretation of the government of the Commonwealth or the State or Territory that created, or has custody or control of, the records or archives.</w:t>
      </w:r>
    </w:p>
    <w:p w:rsidR="00123AA4" w:rsidRPr="00641A46" w:rsidRDefault="00123AA4" w:rsidP="00123AA4">
      <w:pPr>
        <w:pStyle w:val="ActHead2"/>
        <w:pageBreakBefore/>
      </w:pPr>
      <w:bookmarkStart w:id="18" w:name="_Toc530639650"/>
      <w:r w:rsidRPr="00641A46">
        <w:rPr>
          <w:rStyle w:val="CharPartNo"/>
        </w:rPr>
        <w:t>Part</w:t>
      </w:r>
      <w:r w:rsidR="00641A46" w:rsidRPr="00641A46">
        <w:rPr>
          <w:rStyle w:val="CharPartNo"/>
        </w:rPr>
        <w:t> </w:t>
      </w:r>
      <w:r w:rsidRPr="00641A46">
        <w:rPr>
          <w:rStyle w:val="CharPartNo"/>
        </w:rPr>
        <w:t>7</w:t>
      </w:r>
      <w:r w:rsidRPr="00641A46">
        <w:rPr>
          <w:rFonts w:ascii="Arial" w:hAnsi="Arial" w:cs="Arial"/>
        </w:rPr>
        <w:t>—</w:t>
      </w:r>
      <w:r w:rsidRPr="00641A46">
        <w:rPr>
          <w:rStyle w:val="CharPartText"/>
        </w:rPr>
        <w:t>Numismatic objects</w:t>
      </w:r>
      <w:bookmarkEnd w:id="18"/>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7.1</w:t>
      </w:r>
      <w:r w:rsidRPr="00641A46">
        <w:tab/>
        <w:t>This Part lists objects of the category “Numismatic objects”.</w:t>
      </w:r>
    </w:p>
    <w:p w:rsidR="00123AA4" w:rsidRPr="00641A46" w:rsidRDefault="00123AA4" w:rsidP="00123AA4">
      <w:pPr>
        <w:pStyle w:val="subsection"/>
      </w:pPr>
      <w:r w:rsidRPr="00641A46">
        <w:tab/>
        <w:t>7.2</w:t>
      </w:r>
      <w:r w:rsidRPr="00641A46">
        <w:tab/>
        <w:t>An object is in this category if it is:</w:t>
      </w:r>
    </w:p>
    <w:p w:rsidR="00123AA4" w:rsidRPr="00641A46" w:rsidRDefault="00123AA4" w:rsidP="00123AA4">
      <w:pPr>
        <w:pStyle w:val="paragraph"/>
      </w:pPr>
      <w:r w:rsidRPr="00641A46">
        <w:tab/>
        <w:t>(a)</w:t>
      </w:r>
      <w:r w:rsidRPr="00641A46">
        <w:tab/>
        <w:t xml:space="preserve">a Victoria Cross medal </w:t>
      </w:r>
      <w:r w:rsidR="00157AB4" w:rsidRPr="00641A46">
        <w:t xml:space="preserve">awarded to a person </w:t>
      </w:r>
      <w:r w:rsidRPr="00641A46">
        <w:t xml:space="preserve">mentioned in </w:t>
      </w:r>
      <w:r w:rsidR="003A01FF" w:rsidRPr="00641A46">
        <w:t>clause</w:t>
      </w:r>
      <w:r w:rsidR="00641A46" w:rsidRPr="00641A46">
        <w:t> </w:t>
      </w:r>
      <w:r w:rsidRPr="00641A46">
        <w:t>7.3; or</w:t>
      </w:r>
    </w:p>
    <w:p w:rsidR="00123AA4" w:rsidRPr="00641A46" w:rsidRDefault="00123AA4" w:rsidP="00123AA4">
      <w:pPr>
        <w:pStyle w:val="paragraph"/>
      </w:pPr>
      <w:r w:rsidRPr="00641A46">
        <w:tab/>
        <w:t>(b)</w:t>
      </w:r>
      <w:r w:rsidRPr="00641A46">
        <w:tab/>
        <w:t xml:space="preserve">an object of </w:t>
      </w:r>
      <w:r w:rsidR="00E86425" w:rsidRPr="00641A46">
        <w:t>a</w:t>
      </w:r>
      <w:r w:rsidRPr="00641A46">
        <w:t xml:space="preserve"> kind mentioned in </w:t>
      </w:r>
      <w:r w:rsidR="00687BCB" w:rsidRPr="00641A46">
        <w:t>any of paragraphs</w:t>
      </w:r>
      <w:r w:rsidR="00DE32AC" w:rsidRPr="00641A46">
        <w:t xml:space="preserve"> </w:t>
      </w:r>
      <w:r w:rsidRPr="00641A46">
        <w:t>7.4</w:t>
      </w:r>
      <w:r w:rsidR="00687BCB" w:rsidRPr="00641A46">
        <w:t>(b) to (e)</w:t>
      </w:r>
      <w:r w:rsidRPr="00641A46">
        <w:t xml:space="preserve"> that:</w:t>
      </w:r>
    </w:p>
    <w:p w:rsidR="00123AA4" w:rsidRPr="00641A46" w:rsidRDefault="00123AA4" w:rsidP="00123AA4">
      <w:pPr>
        <w:pStyle w:val="paragraphsub"/>
      </w:pPr>
      <w:r w:rsidRPr="00641A46">
        <w:tab/>
        <w:t>(i)</w:t>
      </w:r>
      <w:r w:rsidRPr="00641A46">
        <w:tab/>
        <w:t>is of significance to Australia; and</w:t>
      </w:r>
    </w:p>
    <w:p w:rsidR="00123AA4" w:rsidRPr="00641A46" w:rsidRDefault="00123AA4" w:rsidP="00123AA4">
      <w:pPr>
        <w:pStyle w:val="paragraphsub"/>
      </w:pPr>
      <w:r w:rsidRPr="00641A46">
        <w:tab/>
        <w:t>(ii)</w:t>
      </w:r>
      <w:r w:rsidRPr="00641A46">
        <w:tab/>
        <w:t>has a current Australian market value of at least $15,000; and</w:t>
      </w:r>
    </w:p>
    <w:p w:rsidR="00263748" w:rsidRPr="00641A46" w:rsidRDefault="00123AA4" w:rsidP="005B0165">
      <w:pPr>
        <w:pStyle w:val="paragraphsub"/>
      </w:pPr>
      <w:r w:rsidRPr="00641A46">
        <w:tab/>
        <w:t>(iii)</w:t>
      </w:r>
      <w:r w:rsidRPr="00641A46">
        <w:tab/>
        <w:t>is not represented in at least 2 public collections in Australia by an object of equivalent quality.</w:t>
      </w:r>
    </w:p>
    <w:p w:rsidR="00B43133" w:rsidRPr="00641A46" w:rsidRDefault="00123AA4" w:rsidP="00E706E3">
      <w:pPr>
        <w:pStyle w:val="subsection"/>
      </w:pPr>
      <w:r w:rsidRPr="00641A46">
        <w:tab/>
        <w:t>7.3</w:t>
      </w:r>
      <w:r w:rsidRPr="00641A46">
        <w:tab/>
        <w:t xml:space="preserve">A Victoria Cross medal </w:t>
      </w:r>
      <w:r w:rsidR="00955BDA" w:rsidRPr="00641A46">
        <w:t xml:space="preserve">awarded to any of the following persons </w:t>
      </w:r>
      <w:r w:rsidRPr="00641A46">
        <w:t xml:space="preserve">is a Class A object </w:t>
      </w:r>
      <w:r w:rsidR="00955BDA" w:rsidRPr="00641A46">
        <w:t xml:space="preserve">unless it is </w:t>
      </w:r>
      <w:r w:rsidR="00FA3810" w:rsidRPr="00641A46">
        <w:t>owned</w:t>
      </w:r>
      <w:r w:rsidR="00955BDA" w:rsidRPr="00641A46">
        <w:t>,</w:t>
      </w:r>
      <w:r w:rsidR="00FA3810" w:rsidRPr="00641A46">
        <w:t xml:space="preserve"> or held</w:t>
      </w:r>
      <w:r w:rsidR="00955BDA" w:rsidRPr="00641A46">
        <w:t xml:space="preserve"> on loan,</w:t>
      </w:r>
      <w:r w:rsidR="00FA3810" w:rsidRPr="00641A46">
        <w:t xml:space="preserve"> by the Commonwealth</w:t>
      </w:r>
      <w:r w:rsidR="00E706E3" w:rsidRPr="00641A46">
        <w:t xml:space="preserve"> or a principal collecting institution</w:t>
      </w:r>
      <w:r w:rsidR="00955BDA" w:rsidRPr="00641A46">
        <w:t>.</w:t>
      </w:r>
    </w:p>
    <w:p w:rsidR="00123AA4" w:rsidRPr="00641A46" w:rsidRDefault="00123AA4" w:rsidP="00123AA4">
      <w:pPr>
        <w:pStyle w:val="Tabletext"/>
      </w:pPr>
    </w:p>
    <w:tbl>
      <w:tblPr>
        <w:tblW w:w="5000" w:type="pct"/>
        <w:tblCellMar>
          <w:left w:w="107" w:type="dxa"/>
          <w:right w:w="107" w:type="dxa"/>
        </w:tblCellMar>
        <w:tblLook w:val="0000" w:firstRow="0" w:lastRow="0" w:firstColumn="0" w:lastColumn="0" w:noHBand="0" w:noVBand="0"/>
      </w:tblPr>
      <w:tblGrid>
        <w:gridCol w:w="3046"/>
        <w:gridCol w:w="2640"/>
        <w:gridCol w:w="2841"/>
      </w:tblGrid>
      <w:tr w:rsidR="00123AA4" w:rsidRPr="00641A46" w:rsidTr="00043ACC">
        <w:tc>
          <w:tcPr>
            <w:tcW w:w="1786" w:type="pct"/>
            <w:tcBorders>
              <w:top w:val="nil"/>
              <w:left w:val="nil"/>
              <w:bottom w:val="nil"/>
              <w:right w:val="nil"/>
            </w:tcBorders>
          </w:tcPr>
          <w:p w:rsidR="00123AA4" w:rsidRPr="00641A46" w:rsidRDefault="00123AA4" w:rsidP="00043ACC">
            <w:pPr>
              <w:pStyle w:val="Tabletext"/>
            </w:pPr>
            <w:r w:rsidRPr="00641A46">
              <w:t>Anderson, C.G.W.</w:t>
            </w:r>
          </w:p>
          <w:p w:rsidR="00123AA4" w:rsidRPr="00641A46" w:rsidRDefault="00123AA4" w:rsidP="00043ACC">
            <w:pPr>
              <w:pStyle w:val="Tabletext"/>
            </w:pPr>
            <w:r w:rsidRPr="00641A46">
              <w:t>Axford, T.L.</w:t>
            </w:r>
          </w:p>
          <w:p w:rsidR="00123AA4" w:rsidRPr="00641A46" w:rsidRDefault="00123AA4" w:rsidP="00043ACC">
            <w:pPr>
              <w:pStyle w:val="Tabletext"/>
            </w:pPr>
            <w:r w:rsidRPr="00641A46">
              <w:t>Badcoe, P.I.</w:t>
            </w:r>
          </w:p>
          <w:p w:rsidR="008B729C" w:rsidRPr="00641A46" w:rsidRDefault="008B729C" w:rsidP="00043ACC">
            <w:pPr>
              <w:pStyle w:val="Tabletext"/>
            </w:pPr>
            <w:r w:rsidRPr="00641A46">
              <w:t>Baird, C.S.</w:t>
            </w:r>
          </w:p>
          <w:p w:rsidR="00123AA4" w:rsidRPr="00641A46" w:rsidRDefault="00123AA4" w:rsidP="00043ACC">
            <w:pPr>
              <w:pStyle w:val="Tabletext"/>
            </w:pPr>
            <w:r w:rsidRPr="00641A46">
              <w:t>Beatham, R.</w:t>
            </w:r>
          </w:p>
          <w:p w:rsidR="00123AA4" w:rsidRPr="00641A46" w:rsidRDefault="00123AA4" w:rsidP="00043ACC">
            <w:pPr>
              <w:pStyle w:val="Tabletext"/>
            </w:pPr>
            <w:r w:rsidRPr="00641A46">
              <w:t>Bell, F.W.</w:t>
            </w:r>
          </w:p>
          <w:p w:rsidR="00123AA4" w:rsidRPr="00641A46" w:rsidRDefault="00123AA4" w:rsidP="00043ACC">
            <w:pPr>
              <w:pStyle w:val="Tabletext"/>
            </w:pPr>
            <w:r w:rsidRPr="00641A46">
              <w:t>Birks, F.</w:t>
            </w:r>
          </w:p>
          <w:p w:rsidR="00123AA4" w:rsidRPr="00641A46" w:rsidRDefault="00123AA4" w:rsidP="00043ACC">
            <w:pPr>
              <w:pStyle w:val="Tabletext"/>
            </w:pPr>
            <w:r w:rsidRPr="00641A46">
              <w:t>Bisdee, J.H.</w:t>
            </w:r>
          </w:p>
          <w:p w:rsidR="00123AA4" w:rsidRPr="00641A46" w:rsidRDefault="00123AA4" w:rsidP="00043ACC">
            <w:pPr>
              <w:pStyle w:val="Tabletext"/>
            </w:pPr>
            <w:r w:rsidRPr="00641A46">
              <w:t>Blackburn, A.</w:t>
            </w:r>
          </w:p>
          <w:p w:rsidR="00123AA4" w:rsidRPr="00641A46" w:rsidRDefault="00123AA4" w:rsidP="00043ACC">
            <w:pPr>
              <w:pStyle w:val="Tabletext"/>
            </w:pPr>
            <w:r w:rsidRPr="00641A46">
              <w:t>Borella, A.</w:t>
            </w:r>
          </w:p>
          <w:p w:rsidR="00123AA4" w:rsidRPr="00641A46" w:rsidRDefault="00123AA4" w:rsidP="00043ACC">
            <w:pPr>
              <w:pStyle w:val="Tabletext"/>
            </w:pPr>
            <w:r w:rsidRPr="00641A46">
              <w:t>Brown, W.E.</w:t>
            </w:r>
          </w:p>
          <w:p w:rsidR="00123AA4" w:rsidRPr="00641A46" w:rsidRDefault="00123AA4" w:rsidP="00043ACC">
            <w:pPr>
              <w:pStyle w:val="Tabletext"/>
            </w:pPr>
            <w:r w:rsidRPr="00641A46">
              <w:t>Buckley, A.</w:t>
            </w:r>
          </w:p>
          <w:p w:rsidR="00123AA4" w:rsidRPr="00641A46" w:rsidRDefault="00123AA4" w:rsidP="00043ACC">
            <w:pPr>
              <w:pStyle w:val="Tabletext"/>
            </w:pPr>
            <w:r w:rsidRPr="00641A46">
              <w:t>Buckley, M.V.</w:t>
            </w:r>
          </w:p>
          <w:p w:rsidR="00123AA4" w:rsidRPr="00641A46" w:rsidRDefault="00123AA4" w:rsidP="00043ACC">
            <w:pPr>
              <w:pStyle w:val="Tabletext"/>
            </w:pPr>
            <w:r w:rsidRPr="00641A46">
              <w:t>Bugden, P.J.</w:t>
            </w:r>
          </w:p>
          <w:p w:rsidR="00123AA4" w:rsidRPr="00641A46" w:rsidRDefault="00123AA4" w:rsidP="00043ACC">
            <w:pPr>
              <w:pStyle w:val="Tabletext"/>
            </w:pPr>
            <w:r w:rsidRPr="00641A46">
              <w:t>Burton, A.</w:t>
            </w:r>
          </w:p>
          <w:p w:rsidR="00123AA4" w:rsidRPr="00641A46" w:rsidRDefault="00123AA4" w:rsidP="00043ACC">
            <w:pPr>
              <w:pStyle w:val="Tabletext"/>
            </w:pPr>
            <w:r w:rsidRPr="00641A46">
              <w:t>Carrol, J.</w:t>
            </w:r>
          </w:p>
          <w:p w:rsidR="00123AA4" w:rsidRPr="00641A46" w:rsidRDefault="00123AA4" w:rsidP="00043ACC">
            <w:pPr>
              <w:pStyle w:val="Tabletext"/>
            </w:pPr>
            <w:r w:rsidRPr="00641A46">
              <w:t>Cartwright, G.</w:t>
            </w:r>
          </w:p>
          <w:p w:rsidR="00123AA4" w:rsidRPr="00641A46" w:rsidRDefault="00123AA4" w:rsidP="00043ACC">
            <w:pPr>
              <w:pStyle w:val="Tabletext"/>
            </w:pPr>
            <w:r w:rsidRPr="00641A46">
              <w:t>Castleton, C.</w:t>
            </w:r>
          </w:p>
          <w:p w:rsidR="00123AA4" w:rsidRPr="00641A46" w:rsidRDefault="00123AA4" w:rsidP="00043ACC">
            <w:pPr>
              <w:pStyle w:val="Tabletext"/>
            </w:pPr>
            <w:r w:rsidRPr="00641A46">
              <w:t>Cherry, P.H.</w:t>
            </w:r>
          </w:p>
          <w:p w:rsidR="00123AA4" w:rsidRPr="00641A46" w:rsidRDefault="00123AA4" w:rsidP="00043ACC">
            <w:pPr>
              <w:pStyle w:val="Tabletext"/>
            </w:pPr>
            <w:r w:rsidRPr="00641A46">
              <w:t>Chowne, A.</w:t>
            </w:r>
          </w:p>
          <w:p w:rsidR="00123AA4" w:rsidRPr="00641A46" w:rsidRDefault="00123AA4" w:rsidP="00043ACC">
            <w:pPr>
              <w:pStyle w:val="Tabletext"/>
            </w:pPr>
            <w:r w:rsidRPr="00641A46">
              <w:t>Cooke, T.</w:t>
            </w:r>
          </w:p>
          <w:p w:rsidR="00123AA4" w:rsidRPr="00641A46" w:rsidRDefault="00123AA4" w:rsidP="00043ACC">
            <w:pPr>
              <w:pStyle w:val="Tabletext"/>
            </w:pPr>
            <w:r w:rsidRPr="00641A46">
              <w:t>Currey, W.</w:t>
            </w:r>
          </w:p>
          <w:p w:rsidR="00123AA4" w:rsidRPr="00641A46" w:rsidRDefault="00123AA4" w:rsidP="00043ACC">
            <w:pPr>
              <w:pStyle w:val="Tabletext"/>
            </w:pPr>
            <w:r w:rsidRPr="00641A46">
              <w:t>Cutler, A.R.</w:t>
            </w:r>
          </w:p>
          <w:p w:rsidR="00123AA4" w:rsidRPr="00641A46" w:rsidRDefault="00123AA4" w:rsidP="00043ACC">
            <w:pPr>
              <w:pStyle w:val="Tabletext"/>
            </w:pPr>
            <w:r w:rsidRPr="00641A46">
              <w:t>Dalziel, H.</w:t>
            </w:r>
          </w:p>
          <w:p w:rsidR="00123AA4" w:rsidRPr="00641A46" w:rsidRDefault="00123AA4" w:rsidP="00043ACC">
            <w:pPr>
              <w:pStyle w:val="Tabletext"/>
            </w:pPr>
            <w:r w:rsidRPr="00641A46">
              <w:t>Davey, P.</w:t>
            </w:r>
          </w:p>
          <w:p w:rsidR="00123AA4" w:rsidRPr="00641A46" w:rsidRDefault="00123AA4" w:rsidP="00043ACC">
            <w:pPr>
              <w:pStyle w:val="Tabletext"/>
            </w:pPr>
            <w:r w:rsidRPr="00641A46">
              <w:t>Derrick, T.C.</w:t>
            </w:r>
          </w:p>
          <w:p w:rsidR="008B729C" w:rsidRPr="00641A46" w:rsidRDefault="008B729C" w:rsidP="00043ACC">
            <w:pPr>
              <w:pStyle w:val="Tabletext"/>
            </w:pPr>
            <w:r w:rsidRPr="00641A46">
              <w:t>Donaldson, M.</w:t>
            </w:r>
          </w:p>
          <w:p w:rsidR="00123AA4" w:rsidRPr="00641A46" w:rsidRDefault="00123AA4" w:rsidP="00043ACC">
            <w:pPr>
              <w:pStyle w:val="Tabletext"/>
            </w:pPr>
            <w:r w:rsidRPr="00641A46">
              <w:t>Dunstan, W.</w:t>
            </w:r>
          </w:p>
          <w:p w:rsidR="00123AA4" w:rsidRPr="00641A46" w:rsidRDefault="00123AA4" w:rsidP="00043ACC">
            <w:pPr>
              <w:pStyle w:val="Tabletext"/>
            </w:pPr>
            <w:r w:rsidRPr="00641A46">
              <w:t>Dwyer, J.J.</w:t>
            </w:r>
          </w:p>
          <w:p w:rsidR="00123AA4" w:rsidRPr="00641A46" w:rsidRDefault="00123AA4" w:rsidP="00043ACC">
            <w:pPr>
              <w:pStyle w:val="Tabletext"/>
            </w:pPr>
            <w:r w:rsidRPr="00641A46">
              <w:t>Edmondson, J.H.</w:t>
            </w:r>
          </w:p>
          <w:p w:rsidR="00123AA4" w:rsidRPr="00641A46" w:rsidRDefault="00123AA4" w:rsidP="00043ACC">
            <w:pPr>
              <w:pStyle w:val="Tabletext"/>
            </w:pPr>
            <w:r w:rsidRPr="00641A46">
              <w:t>French, J.A.</w:t>
            </w:r>
          </w:p>
          <w:p w:rsidR="00123AA4" w:rsidRPr="00641A46" w:rsidRDefault="008B729C" w:rsidP="00043ACC">
            <w:pPr>
              <w:pStyle w:val="Tabletext"/>
            </w:pPr>
            <w:r w:rsidRPr="00641A46">
              <w:t>Gaby, A.E.</w:t>
            </w:r>
          </w:p>
        </w:tc>
        <w:tc>
          <w:tcPr>
            <w:tcW w:w="1548" w:type="pct"/>
            <w:tcBorders>
              <w:top w:val="nil"/>
              <w:left w:val="nil"/>
              <w:bottom w:val="nil"/>
              <w:right w:val="nil"/>
            </w:tcBorders>
          </w:tcPr>
          <w:p w:rsidR="008B729C" w:rsidRPr="00641A46" w:rsidRDefault="008B729C" w:rsidP="00043ACC">
            <w:pPr>
              <w:pStyle w:val="Tabletext"/>
            </w:pPr>
            <w:r w:rsidRPr="00641A46">
              <w:t>Gordon, B.S.</w:t>
            </w:r>
          </w:p>
          <w:p w:rsidR="00123AA4" w:rsidRPr="00641A46" w:rsidRDefault="00123AA4" w:rsidP="00043ACC">
            <w:pPr>
              <w:pStyle w:val="Tabletext"/>
            </w:pPr>
            <w:r w:rsidRPr="00641A46">
              <w:t>Gordon, J.H.</w:t>
            </w:r>
          </w:p>
          <w:p w:rsidR="00123AA4" w:rsidRPr="00641A46" w:rsidRDefault="00123AA4" w:rsidP="00043ACC">
            <w:pPr>
              <w:pStyle w:val="Tabletext"/>
            </w:pPr>
            <w:r w:rsidRPr="00641A46">
              <w:t>Gratwick, P.E.</w:t>
            </w:r>
          </w:p>
          <w:p w:rsidR="00123AA4" w:rsidRPr="00641A46" w:rsidRDefault="00123AA4" w:rsidP="00043ACC">
            <w:pPr>
              <w:pStyle w:val="Tabletext"/>
            </w:pPr>
            <w:r w:rsidRPr="00641A46">
              <w:t>Grieve, R.C.</w:t>
            </w:r>
          </w:p>
          <w:p w:rsidR="00123AA4" w:rsidRPr="00641A46" w:rsidRDefault="00123AA4" w:rsidP="00043ACC">
            <w:pPr>
              <w:pStyle w:val="Tabletext"/>
            </w:pPr>
            <w:r w:rsidRPr="00641A46">
              <w:t>Gurney, A.S.</w:t>
            </w:r>
          </w:p>
          <w:p w:rsidR="00123AA4" w:rsidRPr="00641A46" w:rsidRDefault="00123AA4" w:rsidP="00043ACC">
            <w:pPr>
              <w:pStyle w:val="Tabletext"/>
            </w:pPr>
            <w:r w:rsidRPr="00641A46">
              <w:t>Hall, A.C.</w:t>
            </w:r>
          </w:p>
          <w:p w:rsidR="00123AA4" w:rsidRPr="00641A46" w:rsidRDefault="00123AA4" w:rsidP="00043ACC">
            <w:pPr>
              <w:pStyle w:val="Tabletext"/>
            </w:pPr>
            <w:r w:rsidRPr="00641A46">
              <w:t>Hamilton, J.</w:t>
            </w:r>
          </w:p>
          <w:p w:rsidR="00123AA4" w:rsidRPr="00641A46" w:rsidRDefault="00123AA4" w:rsidP="00043ACC">
            <w:pPr>
              <w:pStyle w:val="Tabletext"/>
            </w:pPr>
            <w:r w:rsidRPr="00641A46">
              <w:t>Howell, G.J.</w:t>
            </w:r>
          </w:p>
          <w:p w:rsidR="00123AA4" w:rsidRPr="00641A46" w:rsidRDefault="00123AA4" w:rsidP="00043ACC">
            <w:pPr>
              <w:pStyle w:val="Tabletext"/>
            </w:pPr>
            <w:r w:rsidRPr="00641A46">
              <w:t>Howse, N.R.</w:t>
            </w:r>
          </w:p>
          <w:p w:rsidR="00123AA4" w:rsidRPr="00641A46" w:rsidRDefault="00123AA4" w:rsidP="00043ACC">
            <w:pPr>
              <w:pStyle w:val="Tabletext"/>
            </w:pPr>
            <w:r w:rsidRPr="00641A46">
              <w:t>Ingram, G.M.</w:t>
            </w:r>
          </w:p>
          <w:p w:rsidR="00123AA4" w:rsidRPr="00641A46" w:rsidRDefault="00123AA4" w:rsidP="00043ACC">
            <w:pPr>
              <w:pStyle w:val="Tabletext"/>
            </w:pPr>
            <w:r w:rsidRPr="00641A46">
              <w:t>Inwood, R.R.</w:t>
            </w:r>
          </w:p>
          <w:p w:rsidR="00123AA4" w:rsidRPr="00641A46" w:rsidRDefault="00123AA4" w:rsidP="00043ACC">
            <w:pPr>
              <w:pStyle w:val="Tabletext"/>
            </w:pPr>
            <w:r w:rsidRPr="00641A46">
              <w:t>Jacka, A.</w:t>
            </w:r>
          </w:p>
          <w:p w:rsidR="00123AA4" w:rsidRPr="00641A46" w:rsidRDefault="00123AA4" w:rsidP="00043ACC">
            <w:pPr>
              <w:pStyle w:val="Tabletext"/>
            </w:pPr>
            <w:r w:rsidRPr="00641A46">
              <w:t>Jackson, J.W.</w:t>
            </w:r>
          </w:p>
          <w:p w:rsidR="00123AA4" w:rsidRPr="00641A46" w:rsidRDefault="00123AA4" w:rsidP="00043ACC">
            <w:pPr>
              <w:pStyle w:val="Tabletext"/>
            </w:pPr>
            <w:r w:rsidRPr="00641A46">
              <w:t>Jeffries, C.S.</w:t>
            </w:r>
          </w:p>
          <w:p w:rsidR="00123AA4" w:rsidRPr="00641A46" w:rsidRDefault="00123AA4" w:rsidP="00043ACC">
            <w:pPr>
              <w:pStyle w:val="Tabletext"/>
            </w:pPr>
            <w:r w:rsidRPr="00641A46">
              <w:t>Jensen, J.C.</w:t>
            </w:r>
          </w:p>
          <w:p w:rsidR="00123AA4" w:rsidRPr="00641A46" w:rsidRDefault="00123AA4" w:rsidP="00043ACC">
            <w:pPr>
              <w:pStyle w:val="Tabletext"/>
            </w:pPr>
            <w:r w:rsidRPr="00641A46">
              <w:t>Joynt, W.D.</w:t>
            </w:r>
          </w:p>
          <w:p w:rsidR="008B729C" w:rsidRPr="00641A46" w:rsidRDefault="008B729C" w:rsidP="00043ACC">
            <w:pPr>
              <w:pStyle w:val="Tabletext"/>
            </w:pPr>
            <w:r w:rsidRPr="00641A46">
              <w:t>Keighran, D.</w:t>
            </w:r>
          </w:p>
          <w:p w:rsidR="00123AA4" w:rsidRPr="00641A46" w:rsidRDefault="00123AA4" w:rsidP="00043ACC">
            <w:pPr>
              <w:pStyle w:val="Tabletext"/>
            </w:pPr>
            <w:r w:rsidRPr="00641A46">
              <w:t>Kelliher, R.</w:t>
            </w:r>
          </w:p>
          <w:p w:rsidR="00123AA4" w:rsidRPr="00641A46" w:rsidRDefault="00123AA4" w:rsidP="00043ACC">
            <w:pPr>
              <w:pStyle w:val="Tabletext"/>
            </w:pPr>
            <w:r w:rsidRPr="00641A46">
              <w:t>Kenna, E.</w:t>
            </w:r>
          </w:p>
          <w:p w:rsidR="00123AA4" w:rsidRPr="00641A46" w:rsidRDefault="00123AA4" w:rsidP="00043ACC">
            <w:pPr>
              <w:pStyle w:val="Tabletext"/>
            </w:pPr>
            <w:r w:rsidRPr="00641A46">
              <w:t>Kenny, T.J.</w:t>
            </w:r>
          </w:p>
          <w:p w:rsidR="00123AA4" w:rsidRPr="00641A46" w:rsidRDefault="00123AA4" w:rsidP="00043ACC">
            <w:pPr>
              <w:pStyle w:val="Tabletext"/>
            </w:pPr>
            <w:r w:rsidRPr="00641A46">
              <w:t>Keysor, L.M.</w:t>
            </w:r>
          </w:p>
          <w:p w:rsidR="00123AA4" w:rsidRPr="00641A46" w:rsidRDefault="00123AA4" w:rsidP="00043ACC">
            <w:pPr>
              <w:pStyle w:val="Tabletext"/>
            </w:pPr>
            <w:r w:rsidRPr="00641A46">
              <w:t>Kibby, W.H.</w:t>
            </w:r>
          </w:p>
          <w:p w:rsidR="00123AA4" w:rsidRPr="00641A46" w:rsidRDefault="00123AA4" w:rsidP="00043ACC">
            <w:pPr>
              <w:pStyle w:val="Tabletext"/>
            </w:pPr>
            <w:r w:rsidRPr="00641A46">
              <w:t>Kingsbury, B.S.</w:t>
            </w:r>
          </w:p>
          <w:p w:rsidR="00123AA4" w:rsidRPr="00641A46" w:rsidRDefault="00123AA4" w:rsidP="00043ACC">
            <w:pPr>
              <w:pStyle w:val="Tabletext"/>
            </w:pPr>
            <w:r w:rsidRPr="00641A46">
              <w:t>Leak, J.</w:t>
            </w:r>
          </w:p>
          <w:p w:rsidR="00123AA4" w:rsidRPr="00641A46" w:rsidRDefault="00123AA4" w:rsidP="00043ACC">
            <w:pPr>
              <w:pStyle w:val="Tabletext"/>
            </w:pPr>
            <w:r w:rsidRPr="00641A46">
              <w:t>Lowerson, A.D.</w:t>
            </w:r>
          </w:p>
          <w:p w:rsidR="00123AA4" w:rsidRPr="00641A46" w:rsidRDefault="00123AA4" w:rsidP="00043ACC">
            <w:pPr>
              <w:pStyle w:val="Tabletext"/>
            </w:pPr>
            <w:r w:rsidRPr="00641A46">
              <w:t>Mackey, J.B.</w:t>
            </w:r>
          </w:p>
          <w:p w:rsidR="00123AA4" w:rsidRPr="00641A46" w:rsidRDefault="00123AA4" w:rsidP="00043ACC">
            <w:pPr>
              <w:pStyle w:val="Tabletext"/>
            </w:pPr>
            <w:r w:rsidRPr="00641A46">
              <w:t>Mactier, R.</w:t>
            </w:r>
          </w:p>
          <w:p w:rsidR="00123AA4" w:rsidRPr="00641A46" w:rsidRDefault="00123AA4" w:rsidP="00043ACC">
            <w:pPr>
              <w:pStyle w:val="Tabletext"/>
            </w:pPr>
            <w:r w:rsidRPr="00641A46">
              <w:t>Maxwell, J.</w:t>
            </w:r>
          </w:p>
          <w:p w:rsidR="00123AA4" w:rsidRPr="00641A46" w:rsidRDefault="00123AA4" w:rsidP="00043ACC">
            <w:pPr>
              <w:pStyle w:val="Tabletext"/>
            </w:pPr>
            <w:r w:rsidRPr="00641A46">
              <w:t>Maygar, L.C.</w:t>
            </w:r>
          </w:p>
          <w:p w:rsidR="00123AA4" w:rsidRPr="00641A46" w:rsidRDefault="00123AA4" w:rsidP="00043ACC">
            <w:pPr>
              <w:pStyle w:val="Tabletext"/>
            </w:pPr>
            <w:r w:rsidRPr="00641A46">
              <w:t>McCarthy, L.D.</w:t>
            </w:r>
          </w:p>
          <w:p w:rsidR="00123AA4" w:rsidRPr="00641A46" w:rsidRDefault="00123AA4" w:rsidP="00043ACC">
            <w:pPr>
              <w:pStyle w:val="Tabletext"/>
            </w:pPr>
            <w:r w:rsidRPr="00641A46">
              <w:t>McDougall, S.R.</w:t>
            </w:r>
          </w:p>
          <w:p w:rsidR="00123AA4" w:rsidRPr="00641A46" w:rsidRDefault="008B729C" w:rsidP="00043ACC">
            <w:pPr>
              <w:pStyle w:val="Tabletext"/>
            </w:pPr>
            <w:r w:rsidRPr="00641A46">
              <w:t>McGee, L.</w:t>
            </w:r>
          </w:p>
        </w:tc>
        <w:tc>
          <w:tcPr>
            <w:tcW w:w="1666" w:type="pct"/>
            <w:tcBorders>
              <w:top w:val="nil"/>
              <w:left w:val="nil"/>
              <w:bottom w:val="nil"/>
              <w:right w:val="nil"/>
            </w:tcBorders>
          </w:tcPr>
          <w:p w:rsidR="008B729C" w:rsidRPr="00641A46" w:rsidRDefault="008B729C" w:rsidP="00043ACC">
            <w:pPr>
              <w:pStyle w:val="Tabletext"/>
            </w:pPr>
            <w:r w:rsidRPr="00641A46">
              <w:t>McNamara, F.H.</w:t>
            </w:r>
          </w:p>
          <w:p w:rsidR="00123AA4" w:rsidRPr="00641A46" w:rsidRDefault="00123AA4" w:rsidP="00043ACC">
            <w:pPr>
              <w:pStyle w:val="Tabletext"/>
            </w:pPr>
            <w:r w:rsidRPr="00641A46">
              <w:t>Middleton, R.H.</w:t>
            </w:r>
          </w:p>
          <w:p w:rsidR="00123AA4" w:rsidRPr="00641A46" w:rsidRDefault="00123AA4" w:rsidP="00043ACC">
            <w:pPr>
              <w:pStyle w:val="Tabletext"/>
            </w:pPr>
            <w:r w:rsidRPr="00641A46">
              <w:t>Moon, R.V.</w:t>
            </w:r>
          </w:p>
          <w:p w:rsidR="00123AA4" w:rsidRPr="00641A46" w:rsidRDefault="00123AA4" w:rsidP="00043ACC">
            <w:pPr>
              <w:pStyle w:val="Tabletext"/>
            </w:pPr>
            <w:r w:rsidRPr="00641A46">
              <w:t>Murray, H.W.</w:t>
            </w:r>
          </w:p>
          <w:p w:rsidR="00123AA4" w:rsidRPr="00641A46" w:rsidRDefault="00123AA4" w:rsidP="00043ACC">
            <w:pPr>
              <w:pStyle w:val="Tabletext"/>
            </w:pPr>
            <w:r w:rsidRPr="00641A46">
              <w:t>Newland, J.E.</w:t>
            </w:r>
          </w:p>
          <w:p w:rsidR="00123AA4" w:rsidRPr="00641A46" w:rsidRDefault="00123AA4" w:rsidP="00043ACC">
            <w:pPr>
              <w:pStyle w:val="Tabletext"/>
            </w:pPr>
            <w:r w:rsidRPr="00641A46">
              <w:t>Newton, W.E.</w:t>
            </w:r>
          </w:p>
          <w:p w:rsidR="00123AA4" w:rsidRPr="00641A46" w:rsidRDefault="00123AA4" w:rsidP="00043ACC">
            <w:pPr>
              <w:pStyle w:val="Tabletext"/>
            </w:pPr>
            <w:r w:rsidRPr="00641A46">
              <w:t>O’Meara, M.</w:t>
            </w:r>
          </w:p>
          <w:p w:rsidR="00123AA4" w:rsidRPr="00641A46" w:rsidRDefault="00123AA4" w:rsidP="00043ACC">
            <w:pPr>
              <w:pStyle w:val="Tabletext"/>
            </w:pPr>
            <w:r w:rsidRPr="00641A46">
              <w:t>Partridge, F.J.</w:t>
            </w:r>
          </w:p>
          <w:p w:rsidR="00123AA4" w:rsidRPr="00641A46" w:rsidRDefault="00123AA4" w:rsidP="00043ACC">
            <w:pPr>
              <w:pStyle w:val="Tabletext"/>
            </w:pPr>
            <w:r w:rsidRPr="00641A46">
              <w:t>Payne, K.</w:t>
            </w:r>
          </w:p>
          <w:p w:rsidR="00123AA4" w:rsidRPr="00641A46" w:rsidRDefault="00123AA4" w:rsidP="00043ACC">
            <w:pPr>
              <w:pStyle w:val="Tabletext"/>
            </w:pPr>
            <w:r w:rsidRPr="00641A46">
              <w:t>Peeler, W.</w:t>
            </w:r>
          </w:p>
          <w:p w:rsidR="00123AA4" w:rsidRPr="00641A46" w:rsidRDefault="00123AA4" w:rsidP="00043ACC">
            <w:pPr>
              <w:pStyle w:val="Tabletext"/>
            </w:pPr>
            <w:r w:rsidRPr="00641A46">
              <w:t>Pope, C.</w:t>
            </w:r>
          </w:p>
          <w:p w:rsidR="00123AA4" w:rsidRPr="00641A46" w:rsidRDefault="00123AA4" w:rsidP="00043ACC">
            <w:pPr>
              <w:pStyle w:val="Tabletext"/>
            </w:pPr>
            <w:r w:rsidRPr="00641A46">
              <w:t>Rattey, R.R.</w:t>
            </w:r>
          </w:p>
          <w:p w:rsidR="008B729C" w:rsidRPr="00641A46" w:rsidRDefault="008B729C" w:rsidP="00043ACC">
            <w:pPr>
              <w:pStyle w:val="Tabletext"/>
            </w:pPr>
            <w:r w:rsidRPr="00641A46">
              <w:t>Roberts</w:t>
            </w:r>
            <w:r w:rsidR="00641A46">
              <w:noBreakHyphen/>
            </w:r>
            <w:r w:rsidRPr="00641A46">
              <w:t>Smith, B.</w:t>
            </w:r>
          </w:p>
          <w:p w:rsidR="00123AA4" w:rsidRPr="00641A46" w:rsidRDefault="00123AA4" w:rsidP="00043ACC">
            <w:pPr>
              <w:pStyle w:val="Tabletext"/>
            </w:pPr>
            <w:r w:rsidRPr="00641A46">
              <w:t>Ruthven, W.</w:t>
            </w:r>
          </w:p>
          <w:p w:rsidR="00123AA4" w:rsidRPr="00641A46" w:rsidRDefault="00123AA4" w:rsidP="00043ACC">
            <w:pPr>
              <w:pStyle w:val="Tabletext"/>
            </w:pPr>
            <w:r w:rsidRPr="00641A46">
              <w:t>Ryan, J.</w:t>
            </w:r>
          </w:p>
          <w:p w:rsidR="00123AA4" w:rsidRPr="00641A46" w:rsidRDefault="00123AA4" w:rsidP="00043ACC">
            <w:pPr>
              <w:pStyle w:val="Tabletext"/>
            </w:pPr>
            <w:r w:rsidRPr="00641A46">
              <w:t>Sadlier, C.W.K.</w:t>
            </w:r>
          </w:p>
          <w:p w:rsidR="00123AA4" w:rsidRPr="00641A46" w:rsidRDefault="00123AA4" w:rsidP="00043ACC">
            <w:pPr>
              <w:pStyle w:val="Tabletext"/>
            </w:pPr>
            <w:r w:rsidRPr="00641A46">
              <w:t>Shout, A.J.</w:t>
            </w:r>
          </w:p>
          <w:p w:rsidR="00123AA4" w:rsidRPr="00641A46" w:rsidRDefault="00123AA4" w:rsidP="00043ACC">
            <w:pPr>
              <w:pStyle w:val="Tabletext"/>
            </w:pPr>
            <w:r w:rsidRPr="00641A46">
              <w:t>Simpson, R.S.</w:t>
            </w:r>
          </w:p>
          <w:p w:rsidR="00123AA4" w:rsidRPr="00641A46" w:rsidRDefault="00123AA4" w:rsidP="00043ACC">
            <w:pPr>
              <w:pStyle w:val="Tabletext"/>
            </w:pPr>
            <w:r w:rsidRPr="00641A46">
              <w:t>Starcevich, L.T.</w:t>
            </w:r>
          </w:p>
          <w:p w:rsidR="00123AA4" w:rsidRPr="00641A46" w:rsidRDefault="00123AA4" w:rsidP="00043ACC">
            <w:pPr>
              <w:pStyle w:val="Tabletext"/>
            </w:pPr>
            <w:r w:rsidRPr="00641A46">
              <w:t>Statton, P.C.</w:t>
            </w:r>
          </w:p>
          <w:p w:rsidR="00123AA4" w:rsidRPr="00641A46" w:rsidRDefault="00123AA4" w:rsidP="00043ACC">
            <w:pPr>
              <w:pStyle w:val="Tabletext"/>
            </w:pPr>
            <w:r w:rsidRPr="00641A46">
              <w:t>Storkey, P.V.</w:t>
            </w:r>
          </w:p>
          <w:p w:rsidR="00123AA4" w:rsidRPr="00641A46" w:rsidRDefault="00123AA4" w:rsidP="00043ACC">
            <w:pPr>
              <w:pStyle w:val="Tabletext"/>
            </w:pPr>
            <w:r w:rsidRPr="00641A46">
              <w:t>Sullivan, A.P.</w:t>
            </w:r>
          </w:p>
          <w:p w:rsidR="00123AA4" w:rsidRPr="00641A46" w:rsidRDefault="00123AA4" w:rsidP="00043ACC">
            <w:pPr>
              <w:pStyle w:val="Tabletext"/>
            </w:pPr>
            <w:r w:rsidRPr="00641A46">
              <w:t>Symons, W.J.</w:t>
            </w:r>
          </w:p>
          <w:p w:rsidR="00123AA4" w:rsidRPr="00641A46" w:rsidRDefault="00123AA4" w:rsidP="00043ACC">
            <w:pPr>
              <w:pStyle w:val="Tabletext"/>
            </w:pPr>
            <w:r w:rsidRPr="00641A46">
              <w:t>Throssell, H.V.H.</w:t>
            </w:r>
          </w:p>
          <w:p w:rsidR="00123AA4" w:rsidRPr="00641A46" w:rsidRDefault="00123AA4" w:rsidP="00043ACC">
            <w:pPr>
              <w:pStyle w:val="Tabletext"/>
            </w:pPr>
            <w:r w:rsidRPr="00641A46">
              <w:t>Towner, E.T.</w:t>
            </w:r>
          </w:p>
          <w:p w:rsidR="00123AA4" w:rsidRPr="00641A46" w:rsidRDefault="00123AA4" w:rsidP="00043ACC">
            <w:pPr>
              <w:pStyle w:val="Tabletext"/>
            </w:pPr>
            <w:r w:rsidRPr="00641A46">
              <w:t>Tubb, F.H.</w:t>
            </w:r>
          </w:p>
          <w:p w:rsidR="00123AA4" w:rsidRPr="00641A46" w:rsidRDefault="00123AA4" w:rsidP="00043ACC">
            <w:pPr>
              <w:pStyle w:val="Tabletext"/>
            </w:pPr>
            <w:r w:rsidRPr="00641A46">
              <w:t>Wark, B.A.</w:t>
            </w:r>
          </w:p>
          <w:p w:rsidR="00123AA4" w:rsidRPr="00641A46" w:rsidRDefault="00123AA4" w:rsidP="00043ACC">
            <w:pPr>
              <w:pStyle w:val="Tabletext"/>
            </w:pPr>
            <w:r w:rsidRPr="00641A46">
              <w:t>Weathers, L.C.</w:t>
            </w:r>
          </w:p>
          <w:p w:rsidR="00123AA4" w:rsidRPr="00641A46" w:rsidRDefault="00123AA4" w:rsidP="00043ACC">
            <w:pPr>
              <w:pStyle w:val="Tabletext"/>
            </w:pPr>
            <w:r w:rsidRPr="00641A46">
              <w:t>Wheatley, K.A.</w:t>
            </w:r>
          </w:p>
          <w:p w:rsidR="00123AA4" w:rsidRPr="00641A46" w:rsidRDefault="00123AA4" w:rsidP="00043ACC">
            <w:pPr>
              <w:pStyle w:val="Tabletext"/>
            </w:pPr>
            <w:r w:rsidRPr="00641A46">
              <w:t>Whittle, J.W.</w:t>
            </w:r>
          </w:p>
          <w:p w:rsidR="00123AA4" w:rsidRPr="00641A46" w:rsidRDefault="00123AA4" w:rsidP="00043ACC">
            <w:pPr>
              <w:pStyle w:val="Tabletext"/>
            </w:pPr>
            <w:r w:rsidRPr="00641A46">
              <w:t>Woods, J.P.</w:t>
            </w:r>
          </w:p>
          <w:p w:rsidR="00123AA4" w:rsidRPr="00641A46" w:rsidRDefault="00123AA4" w:rsidP="00043ACC">
            <w:pPr>
              <w:pStyle w:val="Tabletext"/>
            </w:pPr>
            <w:r w:rsidRPr="00641A46">
              <w:t>Wylly, G.G.</w:t>
            </w:r>
          </w:p>
        </w:tc>
      </w:tr>
    </w:tbl>
    <w:p w:rsidR="00123AA4" w:rsidRPr="00641A46" w:rsidRDefault="00123AA4" w:rsidP="00123AA4">
      <w:pPr>
        <w:pStyle w:val="Tabletext"/>
      </w:pPr>
    </w:p>
    <w:p w:rsidR="00123AA4" w:rsidRPr="00641A46" w:rsidRDefault="00123AA4" w:rsidP="00123AA4">
      <w:pPr>
        <w:pStyle w:val="subsection"/>
      </w:pPr>
      <w:r w:rsidRPr="00641A46">
        <w:tab/>
        <w:t>7.4</w:t>
      </w:r>
      <w:r w:rsidRPr="00641A46">
        <w:tab/>
        <w:t xml:space="preserve">All objects in this category, other than objects </w:t>
      </w:r>
      <w:r w:rsidR="00157AB4" w:rsidRPr="00641A46">
        <w:t>that are Class A objects under</w:t>
      </w:r>
      <w:r w:rsidRPr="00641A46">
        <w:t xml:space="preserve"> </w:t>
      </w:r>
      <w:r w:rsidR="003A01FF" w:rsidRPr="00641A46">
        <w:t>clause</w:t>
      </w:r>
      <w:r w:rsidR="00641A46" w:rsidRPr="00641A46">
        <w:t> </w:t>
      </w:r>
      <w:r w:rsidRPr="00641A46">
        <w:t>7.3, are Class B objects, and include:</w:t>
      </w:r>
    </w:p>
    <w:p w:rsidR="00687BCB" w:rsidRPr="00641A46" w:rsidRDefault="00687BCB" w:rsidP="00687BCB">
      <w:pPr>
        <w:pStyle w:val="paragraph"/>
      </w:pPr>
      <w:r w:rsidRPr="00641A46">
        <w:tab/>
        <w:t>(a)</w:t>
      </w:r>
      <w:r w:rsidRPr="00641A46">
        <w:tab/>
        <w:t>a Victoria Cross medal awarded to a person mentioned in clause</w:t>
      </w:r>
      <w:r w:rsidR="00641A46" w:rsidRPr="00641A46">
        <w:t> </w:t>
      </w:r>
      <w:r w:rsidRPr="00641A46">
        <w:t>7.3 if it is owned, or held on loan, by the Commonwealth or a principal collecting institution; and</w:t>
      </w:r>
    </w:p>
    <w:p w:rsidR="00123AA4" w:rsidRPr="00641A46" w:rsidRDefault="00687BCB" w:rsidP="00687BCB">
      <w:pPr>
        <w:pStyle w:val="paragraph"/>
      </w:pPr>
      <w:r w:rsidRPr="00641A46">
        <w:tab/>
        <w:t>(b</w:t>
      </w:r>
      <w:r w:rsidR="00123AA4" w:rsidRPr="00641A46">
        <w:t>)</w:t>
      </w:r>
      <w:r w:rsidR="00123AA4" w:rsidRPr="00641A46">
        <w:tab/>
        <w:t xml:space="preserve">any </w:t>
      </w:r>
      <w:r w:rsidRPr="00641A46">
        <w:t xml:space="preserve">other </w:t>
      </w:r>
      <w:r w:rsidR="00123AA4" w:rsidRPr="00641A46">
        <w:t>medal or other decoration, whether of a civil or military nature (other than a campaign medal), awarded to a person:</w:t>
      </w:r>
    </w:p>
    <w:p w:rsidR="00123AA4" w:rsidRPr="00641A46" w:rsidRDefault="00123AA4" w:rsidP="00123AA4">
      <w:pPr>
        <w:pStyle w:val="paragraphsub"/>
      </w:pPr>
      <w:r w:rsidRPr="00641A46">
        <w:tab/>
        <w:t>(i)</w:t>
      </w:r>
      <w:r w:rsidRPr="00641A46">
        <w:tab/>
        <w:t>ordinarily resident in Australia at the time of the award; or</w:t>
      </w:r>
    </w:p>
    <w:p w:rsidR="00123AA4" w:rsidRPr="00641A46" w:rsidRDefault="00123AA4" w:rsidP="00123AA4">
      <w:pPr>
        <w:pStyle w:val="paragraphsub"/>
      </w:pPr>
      <w:r w:rsidRPr="00641A46">
        <w:tab/>
        <w:t>(ii)</w:t>
      </w:r>
      <w:r w:rsidRPr="00641A46">
        <w:tab/>
        <w:t>for a posthumous award—ordinarily resident in Australia at the time of the service or circumstance to which the award relates; and</w:t>
      </w:r>
    </w:p>
    <w:p w:rsidR="00123AA4" w:rsidRPr="00641A46" w:rsidRDefault="00687BCB" w:rsidP="00123AA4">
      <w:pPr>
        <w:pStyle w:val="paragraph"/>
      </w:pPr>
      <w:r w:rsidRPr="00641A46">
        <w:tab/>
        <w:t>(c</w:t>
      </w:r>
      <w:r w:rsidR="00123AA4" w:rsidRPr="00641A46">
        <w:t>)</w:t>
      </w:r>
      <w:r w:rsidR="00123AA4" w:rsidRPr="00641A46">
        <w:tab/>
        <w:t xml:space="preserve">any citation or other document, or insignia, relating to a medal or decoration mentioned in </w:t>
      </w:r>
      <w:r w:rsidR="00641A46" w:rsidRPr="00641A46">
        <w:t>paragraph (</w:t>
      </w:r>
      <w:r w:rsidRPr="00641A46">
        <w:t>b); and</w:t>
      </w:r>
    </w:p>
    <w:p w:rsidR="00687BCB" w:rsidRPr="00641A46" w:rsidRDefault="00687BCB" w:rsidP="00687BCB">
      <w:pPr>
        <w:pStyle w:val="paragraph"/>
      </w:pPr>
      <w:r w:rsidRPr="00641A46">
        <w:tab/>
        <w:t>(d)</w:t>
      </w:r>
      <w:r w:rsidRPr="00641A46">
        <w:tab/>
        <w:t>a badge, token or charm, coin or paper money; and</w:t>
      </w:r>
    </w:p>
    <w:p w:rsidR="005074DC" w:rsidRPr="00641A46" w:rsidRDefault="00687BCB" w:rsidP="005B0165">
      <w:pPr>
        <w:pStyle w:val="paragraph"/>
      </w:pPr>
      <w:r w:rsidRPr="00641A46">
        <w:tab/>
        <w:t>(e)</w:t>
      </w:r>
      <w:r w:rsidRPr="00641A46">
        <w:tab/>
        <w:t>a pattern, proof or specimen striking.</w:t>
      </w:r>
    </w:p>
    <w:p w:rsidR="00CE3AF4" w:rsidRPr="00641A46" w:rsidRDefault="00CE3AF4" w:rsidP="00CE3AF4">
      <w:pPr>
        <w:pStyle w:val="subsection"/>
      </w:pPr>
      <w:r w:rsidRPr="00641A46">
        <w:tab/>
        <w:t>7.5</w:t>
      </w:r>
      <w:r w:rsidRPr="00641A46">
        <w:tab/>
        <w:t>However, the following are not objects in this category:</w:t>
      </w:r>
    </w:p>
    <w:p w:rsidR="00CE3AF4" w:rsidRPr="00641A46" w:rsidRDefault="00CE3AF4" w:rsidP="00CE3AF4">
      <w:pPr>
        <w:pStyle w:val="paragraph"/>
      </w:pPr>
      <w:r w:rsidRPr="00641A46">
        <w:tab/>
        <w:t>(a)</w:t>
      </w:r>
      <w:r w:rsidRPr="00641A46">
        <w:tab/>
        <w:t>a Victoria Cross medal awarded to a person mentioned in clause</w:t>
      </w:r>
      <w:r w:rsidR="00641A46" w:rsidRPr="00641A46">
        <w:t> </w:t>
      </w:r>
      <w:r w:rsidRPr="00641A46">
        <w:t>7.3 if</w:t>
      </w:r>
      <w:r w:rsidR="00CC1118" w:rsidRPr="00641A46">
        <w:t xml:space="preserve"> it</w:t>
      </w:r>
      <w:r w:rsidR="00FC22CC" w:rsidRPr="00641A46">
        <w:t xml:space="preserve"> is</w:t>
      </w:r>
      <w:r w:rsidRPr="00641A46">
        <w:t>:</w:t>
      </w:r>
    </w:p>
    <w:p w:rsidR="00CE3AF4" w:rsidRPr="00641A46" w:rsidRDefault="00CE3AF4" w:rsidP="00CE3AF4">
      <w:pPr>
        <w:pStyle w:val="paragraphsub"/>
      </w:pPr>
      <w:r w:rsidRPr="00641A46">
        <w:tab/>
        <w:t>(i)</w:t>
      </w:r>
      <w:r w:rsidRPr="00641A46">
        <w:tab/>
      </w:r>
      <w:r w:rsidR="00BE01C0" w:rsidRPr="00641A46">
        <w:t>owned by the person to whom the award was made or, in the case of a posthumous award, by the next</w:t>
      </w:r>
      <w:r w:rsidR="00641A46">
        <w:noBreakHyphen/>
      </w:r>
      <w:r w:rsidR="00BE01C0" w:rsidRPr="00641A46">
        <w:t>of</w:t>
      </w:r>
      <w:r w:rsidR="00641A46">
        <w:noBreakHyphen/>
      </w:r>
      <w:r w:rsidR="00BE01C0" w:rsidRPr="00641A46">
        <w:t>kin of the person to whom the award was made; and</w:t>
      </w:r>
    </w:p>
    <w:p w:rsidR="00BE01C0" w:rsidRPr="00641A46" w:rsidRDefault="00BE01C0" w:rsidP="00CE3AF4">
      <w:pPr>
        <w:pStyle w:val="paragraphsub"/>
      </w:pPr>
      <w:r w:rsidRPr="00641A46">
        <w:tab/>
        <w:t>(ii)</w:t>
      </w:r>
      <w:r w:rsidRPr="00641A46">
        <w:tab/>
        <w:t>not held on loan by the Commonwealth or a principal collecting institution;</w:t>
      </w:r>
    </w:p>
    <w:p w:rsidR="00263748" w:rsidRPr="00641A46" w:rsidRDefault="00BE01C0" w:rsidP="005B0165">
      <w:pPr>
        <w:pStyle w:val="paragraph"/>
      </w:pPr>
      <w:r w:rsidRPr="00641A46">
        <w:tab/>
        <w:t>(b)</w:t>
      </w:r>
      <w:r w:rsidRPr="00641A46">
        <w:tab/>
      </w:r>
      <w:r w:rsidR="00464DF0" w:rsidRPr="00641A46">
        <w:t>a medal or other decorat</w:t>
      </w:r>
      <w:r w:rsidR="00687BCB" w:rsidRPr="00641A46">
        <w:t>ion mentioned in paragraph</w:t>
      </w:r>
      <w:r w:rsidR="00641A46" w:rsidRPr="00641A46">
        <w:t> </w:t>
      </w:r>
      <w:r w:rsidR="00687BCB" w:rsidRPr="00641A46">
        <w:t>7.4(b</w:t>
      </w:r>
      <w:r w:rsidR="00464DF0" w:rsidRPr="00641A46">
        <w:t>)</w:t>
      </w:r>
      <w:r w:rsidR="00CC1118" w:rsidRPr="00641A46">
        <w:t>, or a citation, other document or insig</w:t>
      </w:r>
      <w:r w:rsidR="00687BCB" w:rsidRPr="00641A46">
        <w:t>nia mentioned in paragraph</w:t>
      </w:r>
      <w:r w:rsidR="00641A46" w:rsidRPr="00641A46">
        <w:t> </w:t>
      </w:r>
      <w:r w:rsidR="00687BCB" w:rsidRPr="00641A46">
        <w:t>7.4(c</w:t>
      </w:r>
      <w:r w:rsidR="00CC1118" w:rsidRPr="00641A46">
        <w:t>) that relates to such a medal or decoration,</w:t>
      </w:r>
      <w:r w:rsidR="00464DF0" w:rsidRPr="00641A46">
        <w:t xml:space="preserve"> </w:t>
      </w:r>
      <w:r w:rsidR="00CE3AF4" w:rsidRPr="00641A46">
        <w:t xml:space="preserve">if </w:t>
      </w:r>
      <w:r w:rsidR="00CC1118" w:rsidRPr="00641A46">
        <w:t>it</w:t>
      </w:r>
      <w:r w:rsidRPr="00641A46">
        <w:t xml:space="preserve"> is owned </w:t>
      </w:r>
      <w:r w:rsidR="00CE3AF4" w:rsidRPr="00641A46">
        <w:t>by the pe</w:t>
      </w:r>
      <w:r w:rsidR="00464DF0" w:rsidRPr="00641A46">
        <w:t xml:space="preserve">rson to whom the award was made or, </w:t>
      </w:r>
      <w:r w:rsidR="00CE3AF4" w:rsidRPr="00641A46">
        <w:t>in</w:t>
      </w:r>
      <w:r w:rsidR="00464DF0" w:rsidRPr="00641A46">
        <w:t xml:space="preserve"> the case of a posthumous award, </w:t>
      </w:r>
      <w:r w:rsidR="00CE3AF4" w:rsidRPr="00641A46">
        <w:t>by the next</w:t>
      </w:r>
      <w:r w:rsidR="00641A46">
        <w:noBreakHyphen/>
      </w:r>
      <w:r w:rsidR="00CE3AF4" w:rsidRPr="00641A46">
        <w:t>of</w:t>
      </w:r>
      <w:r w:rsidR="00641A46">
        <w:noBreakHyphen/>
      </w:r>
      <w:r w:rsidR="00CE3AF4" w:rsidRPr="00641A46">
        <w:t>kin of the pe</w:t>
      </w:r>
      <w:r w:rsidR="00CC1118" w:rsidRPr="00641A46">
        <w:t>rson to whom the award was made.</w:t>
      </w:r>
    </w:p>
    <w:p w:rsidR="00123AA4" w:rsidRPr="00641A46" w:rsidRDefault="00123AA4" w:rsidP="00123AA4">
      <w:pPr>
        <w:pStyle w:val="ActHead2"/>
        <w:pageBreakBefore/>
      </w:pPr>
      <w:bookmarkStart w:id="19" w:name="_Toc530639651"/>
      <w:r w:rsidRPr="00641A46">
        <w:rPr>
          <w:rStyle w:val="CharPartNo"/>
        </w:rPr>
        <w:t>Part</w:t>
      </w:r>
      <w:r w:rsidR="00641A46" w:rsidRPr="00641A46">
        <w:rPr>
          <w:rStyle w:val="CharPartNo"/>
        </w:rPr>
        <w:t> </w:t>
      </w:r>
      <w:r w:rsidRPr="00641A46">
        <w:rPr>
          <w:rStyle w:val="CharPartNo"/>
        </w:rPr>
        <w:t>8</w:t>
      </w:r>
      <w:r w:rsidRPr="00641A46">
        <w:t>—</w:t>
      </w:r>
      <w:r w:rsidRPr="00641A46">
        <w:rPr>
          <w:rStyle w:val="CharPartText"/>
        </w:rPr>
        <w:t>Philatelic objects</w:t>
      </w:r>
      <w:bookmarkEnd w:id="19"/>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8.1</w:t>
      </w:r>
      <w:r w:rsidRPr="00641A46">
        <w:tab/>
        <w:t>This Part lists objects of the category “Philatelic objects”.</w:t>
      </w:r>
    </w:p>
    <w:p w:rsidR="00123AA4" w:rsidRPr="00641A46" w:rsidRDefault="00123AA4" w:rsidP="00123AA4">
      <w:pPr>
        <w:pStyle w:val="subsection"/>
      </w:pPr>
      <w:r w:rsidRPr="00641A46">
        <w:tab/>
        <w:t>8.2</w:t>
      </w:r>
      <w:r w:rsidRPr="00641A46">
        <w:tab/>
        <w:t>An object is in this category if it:</w:t>
      </w:r>
    </w:p>
    <w:p w:rsidR="00123AA4" w:rsidRPr="00641A46" w:rsidRDefault="00123AA4" w:rsidP="00123AA4">
      <w:pPr>
        <w:pStyle w:val="paragraph"/>
      </w:pPr>
      <w:r w:rsidRPr="00641A46">
        <w:tab/>
        <w:t>(a)</w:t>
      </w:r>
      <w:r w:rsidRPr="00641A46">
        <w:tab/>
        <w:t>is of significance to Australia; and</w:t>
      </w:r>
    </w:p>
    <w:p w:rsidR="00123AA4" w:rsidRPr="00641A46" w:rsidRDefault="00123AA4" w:rsidP="00123AA4">
      <w:pPr>
        <w:pStyle w:val="paragraph"/>
      </w:pPr>
      <w:r w:rsidRPr="00641A46">
        <w:tab/>
        <w:t>(b)</w:t>
      </w:r>
      <w:r w:rsidRPr="00641A46">
        <w:tab/>
        <w:t xml:space="preserve">is an object of the kind mentioned in </w:t>
      </w:r>
      <w:r w:rsidR="003A01FF" w:rsidRPr="00641A46">
        <w:t>clause</w:t>
      </w:r>
      <w:r w:rsidR="00641A46" w:rsidRPr="00641A46">
        <w:t> </w:t>
      </w:r>
      <w:r w:rsidRPr="00641A46">
        <w:t>8.3; and</w:t>
      </w:r>
    </w:p>
    <w:p w:rsidR="00123AA4" w:rsidRPr="00641A46" w:rsidRDefault="00123AA4" w:rsidP="00123AA4">
      <w:pPr>
        <w:pStyle w:val="paragraph"/>
      </w:pPr>
      <w:r w:rsidRPr="00641A46">
        <w:tab/>
        <w:t>(c)</w:t>
      </w:r>
      <w:r w:rsidRPr="00641A46">
        <w:tab/>
        <w:t>is an object of which no more than 2 examples are known to exist in Australia; and</w:t>
      </w:r>
    </w:p>
    <w:p w:rsidR="00123AA4" w:rsidRPr="00641A46" w:rsidRDefault="00123AA4" w:rsidP="00123AA4">
      <w:pPr>
        <w:pStyle w:val="paragraph"/>
      </w:pPr>
      <w:r w:rsidRPr="00641A46">
        <w:tab/>
        <w:t>(d)</w:t>
      </w:r>
      <w:r w:rsidRPr="00641A46">
        <w:tab/>
        <w:t>is not represented in at least 2 public collections in Australia by an object of equivalent quality.</w:t>
      </w:r>
    </w:p>
    <w:p w:rsidR="00123AA4" w:rsidRPr="00641A46" w:rsidRDefault="00123AA4" w:rsidP="00123AA4">
      <w:pPr>
        <w:pStyle w:val="subsection"/>
      </w:pPr>
      <w:r w:rsidRPr="00641A46">
        <w:tab/>
        <w:t>8.3</w:t>
      </w:r>
      <w:r w:rsidRPr="00641A46">
        <w:tab/>
        <w:t>Objects in this category are Class B objects, and include:</w:t>
      </w:r>
    </w:p>
    <w:p w:rsidR="00123AA4" w:rsidRPr="00641A46" w:rsidRDefault="00123AA4" w:rsidP="00123AA4">
      <w:pPr>
        <w:pStyle w:val="paragraph"/>
      </w:pPr>
      <w:r w:rsidRPr="00641A46">
        <w:tab/>
        <w:t>(a)</w:t>
      </w:r>
      <w:r w:rsidRPr="00641A46">
        <w:tab/>
        <w:t>a postal marking, or postage or revenue stamp, that is in mint condition or is attached in any way to a document; and</w:t>
      </w:r>
    </w:p>
    <w:p w:rsidR="00123AA4" w:rsidRPr="00641A46" w:rsidRDefault="00123AA4" w:rsidP="00123AA4">
      <w:pPr>
        <w:pStyle w:val="paragraph"/>
      </w:pPr>
      <w:r w:rsidRPr="00641A46">
        <w:tab/>
        <w:t>(b)</w:t>
      </w:r>
      <w:r w:rsidRPr="00641A46">
        <w:tab/>
        <w:t>any material used in the design, production, usage or collection of stamps; and</w:t>
      </w:r>
    </w:p>
    <w:p w:rsidR="00123AA4" w:rsidRPr="00641A46" w:rsidRDefault="00123AA4" w:rsidP="00123AA4">
      <w:pPr>
        <w:pStyle w:val="paragraph"/>
      </w:pPr>
      <w:r w:rsidRPr="00641A46">
        <w:tab/>
        <w:t>(c)</w:t>
      </w:r>
      <w:r w:rsidRPr="00641A46">
        <w:tab/>
        <w:t>a stamp collection of substantial importance that:</w:t>
      </w:r>
    </w:p>
    <w:p w:rsidR="00123AA4" w:rsidRPr="00641A46" w:rsidRDefault="00123AA4" w:rsidP="00123AA4">
      <w:pPr>
        <w:pStyle w:val="paragraphsub"/>
      </w:pPr>
      <w:r w:rsidRPr="00641A46">
        <w:tab/>
        <w:t>(i)</w:t>
      </w:r>
      <w:r w:rsidRPr="00641A46">
        <w:tab/>
        <w:t>has won an award known as a Large Gold medal in international competition; or</w:t>
      </w:r>
    </w:p>
    <w:p w:rsidR="00123AA4" w:rsidRPr="00641A46" w:rsidRDefault="00123AA4" w:rsidP="00123AA4">
      <w:pPr>
        <w:pStyle w:val="paragraphsub"/>
      </w:pPr>
      <w:r w:rsidRPr="00641A46">
        <w:tab/>
        <w:t>(ii)</w:t>
      </w:r>
      <w:r w:rsidRPr="00641A46">
        <w:tab/>
        <w:t>has a current Australian market value of at least $150,000.</w:t>
      </w:r>
    </w:p>
    <w:p w:rsidR="00123AA4" w:rsidRPr="00641A46" w:rsidRDefault="00123AA4" w:rsidP="00123AA4">
      <w:pPr>
        <w:pStyle w:val="ActHead2"/>
        <w:pageBreakBefore/>
      </w:pPr>
      <w:bookmarkStart w:id="20" w:name="_Toc530639652"/>
      <w:r w:rsidRPr="00641A46">
        <w:rPr>
          <w:rStyle w:val="CharPartNo"/>
        </w:rPr>
        <w:t>Part</w:t>
      </w:r>
      <w:r w:rsidR="00641A46" w:rsidRPr="00641A46">
        <w:rPr>
          <w:rStyle w:val="CharPartNo"/>
        </w:rPr>
        <w:t> </w:t>
      </w:r>
      <w:r w:rsidRPr="00641A46">
        <w:rPr>
          <w:rStyle w:val="CharPartNo"/>
        </w:rPr>
        <w:t>9</w:t>
      </w:r>
      <w:r w:rsidRPr="00641A46">
        <w:rPr>
          <w:rFonts w:ascii="Arial" w:hAnsi="Arial" w:cs="Arial"/>
        </w:rPr>
        <w:t>—</w:t>
      </w:r>
      <w:r w:rsidRPr="00641A46">
        <w:rPr>
          <w:rStyle w:val="CharPartText"/>
        </w:rPr>
        <w:t>Objects of historical significance</w:t>
      </w:r>
      <w:bookmarkEnd w:id="20"/>
    </w:p>
    <w:p w:rsidR="00123AA4" w:rsidRPr="00641A46" w:rsidRDefault="00123AA4" w:rsidP="00123AA4">
      <w:pPr>
        <w:pStyle w:val="Header"/>
      </w:pPr>
      <w:r w:rsidRPr="00641A46">
        <w:rPr>
          <w:rStyle w:val="CharDivNo"/>
        </w:rPr>
        <w:t xml:space="preserve"> </w:t>
      </w:r>
      <w:r w:rsidRPr="00641A46">
        <w:rPr>
          <w:rStyle w:val="CharDivText"/>
        </w:rPr>
        <w:t xml:space="preserve"> </w:t>
      </w:r>
    </w:p>
    <w:p w:rsidR="00123AA4" w:rsidRPr="00641A46" w:rsidRDefault="00123AA4" w:rsidP="00123AA4">
      <w:pPr>
        <w:pStyle w:val="subsection"/>
      </w:pPr>
      <w:r w:rsidRPr="00641A46">
        <w:tab/>
        <w:t>9.1</w:t>
      </w:r>
      <w:r w:rsidRPr="00641A46">
        <w:tab/>
        <w:t>This Part lists objects of the category “Objects of historical significance”.</w:t>
      </w:r>
    </w:p>
    <w:p w:rsidR="00123AA4" w:rsidRPr="00641A46" w:rsidRDefault="00123AA4" w:rsidP="00123AA4">
      <w:pPr>
        <w:pStyle w:val="subsection"/>
      </w:pPr>
      <w:r w:rsidRPr="00641A46">
        <w:tab/>
        <w:t>9.2</w:t>
      </w:r>
      <w:r w:rsidRPr="00641A46">
        <w:tab/>
        <w:t>An object is in this category if it is:</w:t>
      </w:r>
    </w:p>
    <w:p w:rsidR="00123AA4" w:rsidRPr="00641A46" w:rsidRDefault="00123AA4" w:rsidP="00123AA4">
      <w:pPr>
        <w:pStyle w:val="paragraph"/>
      </w:pPr>
      <w:r w:rsidRPr="00641A46">
        <w:tab/>
        <w:t>(a)</w:t>
      </w:r>
      <w:r w:rsidRPr="00641A46">
        <w:tab/>
        <w:t xml:space="preserve">an object of the kind mentioned in </w:t>
      </w:r>
      <w:r w:rsidR="003A01FF" w:rsidRPr="00641A46">
        <w:t>clause</w:t>
      </w:r>
      <w:r w:rsidR="00641A46" w:rsidRPr="00641A46">
        <w:t> </w:t>
      </w:r>
      <w:r w:rsidRPr="00641A46">
        <w:t>9.3; or</w:t>
      </w:r>
    </w:p>
    <w:p w:rsidR="00123AA4" w:rsidRPr="00641A46" w:rsidRDefault="00123AA4" w:rsidP="00123AA4">
      <w:pPr>
        <w:pStyle w:val="paragraph"/>
      </w:pPr>
      <w:r w:rsidRPr="00641A46">
        <w:tab/>
        <w:t>(b)</w:t>
      </w:r>
      <w:r w:rsidRPr="00641A46">
        <w:tab/>
        <w:t xml:space="preserve">an object of the kind mentioned in </w:t>
      </w:r>
      <w:r w:rsidR="003A01FF" w:rsidRPr="00641A46">
        <w:t>clause</w:t>
      </w:r>
      <w:r w:rsidR="00641A46" w:rsidRPr="00641A46">
        <w:t> </w:t>
      </w:r>
      <w:r w:rsidRPr="00641A46">
        <w:t>9.4 that:</w:t>
      </w:r>
    </w:p>
    <w:p w:rsidR="00123AA4" w:rsidRPr="00641A46" w:rsidRDefault="00123AA4" w:rsidP="00123AA4">
      <w:pPr>
        <w:pStyle w:val="paragraphsub"/>
      </w:pPr>
      <w:r w:rsidRPr="00641A46">
        <w:tab/>
        <w:t>(i)</w:t>
      </w:r>
      <w:r w:rsidRPr="00641A46">
        <w:tab/>
        <w:t>is associated with a person, activity, event, place or business enterprise, notable in Australian history; and</w:t>
      </w:r>
    </w:p>
    <w:p w:rsidR="00123AA4" w:rsidRPr="00641A46" w:rsidRDefault="00123AA4" w:rsidP="00123AA4">
      <w:pPr>
        <w:pStyle w:val="paragraphsub"/>
      </w:pPr>
      <w:r w:rsidRPr="00641A46">
        <w:tab/>
        <w:t>(ii)</w:t>
      </w:r>
      <w:r w:rsidRPr="00641A46">
        <w:tab/>
        <w:t>is at least 30 years old; and</w:t>
      </w:r>
    </w:p>
    <w:p w:rsidR="00123AA4" w:rsidRPr="00641A46" w:rsidRDefault="00123AA4" w:rsidP="00123AA4">
      <w:pPr>
        <w:pStyle w:val="paragraphsub"/>
      </w:pPr>
      <w:r w:rsidRPr="00641A46">
        <w:tab/>
        <w:t>(iii)</w:t>
      </w:r>
      <w:r w:rsidRPr="00641A46">
        <w:tab/>
        <w:t>is not represented in at least 2 public collections in Australia by an object of equivalent quality.</w:t>
      </w:r>
    </w:p>
    <w:p w:rsidR="00123AA4" w:rsidRPr="00641A46" w:rsidRDefault="00123AA4" w:rsidP="00123AA4">
      <w:pPr>
        <w:pStyle w:val="subsection"/>
      </w:pPr>
      <w:r w:rsidRPr="00641A46">
        <w:tab/>
        <w:t>9.3</w:t>
      </w:r>
      <w:r w:rsidRPr="00641A46">
        <w:tab/>
        <w:t>Each piece of the suit of metal armour worn by Ned Kelly at the event known as the siege of Glenrowan in Victoria in 1880 is a Class A object.</w:t>
      </w:r>
    </w:p>
    <w:p w:rsidR="00123AA4" w:rsidRPr="00641A46" w:rsidRDefault="00123AA4" w:rsidP="00123AA4">
      <w:pPr>
        <w:pStyle w:val="subsection"/>
      </w:pPr>
      <w:r w:rsidRPr="00641A46">
        <w:tab/>
        <w:t>9.4</w:t>
      </w:r>
      <w:r w:rsidRPr="00641A46">
        <w:tab/>
        <w:t xml:space="preserve">Objects in this category, </w:t>
      </w:r>
      <w:r w:rsidR="00955BDA" w:rsidRPr="00641A46">
        <w:t>other than</w:t>
      </w:r>
      <w:r w:rsidRPr="00641A46">
        <w:t xml:space="preserve"> objects mentioned in </w:t>
      </w:r>
      <w:r w:rsidR="003A01FF" w:rsidRPr="00641A46">
        <w:t>clause</w:t>
      </w:r>
      <w:r w:rsidR="00641A46" w:rsidRPr="00641A46">
        <w:t> </w:t>
      </w:r>
      <w:r w:rsidRPr="00641A46">
        <w:t>9.3, are Class B objects, and include:</w:t>
      </w:r>
    </w:p>
    <w:p w:rsidR="00123AA4" w:rsidRPr="00641A46" w:rsidRDefault="00123AA4" w:rsidP="00123AA4">
      <w:pPr>
        <w:pStyle w:val="paragraph"/>
      </w:pPr>
      <w:r w:rsidRPr="00641A46">
        <w:tab/>
        <w:t>(a)</w:t>
      </w:r>
      <w:r w:rsidRPr="00641A46">
        <w:tab/>
        <w:t>objects of heraldry; and</w:t>
      </w:r>
    </w:p>
    <w:p w:rsidR="00123AA4" w:rsidRPr="00641A46" w:rsidRDefault="00123AA4" w:rsidP="00123AA4">
      <w:pPr>
        <w:pStyle w:val="paragraph"/>
      </w:pPr>
      <w:r w:rsidRPr="00641A46">
        <w:tab/>
        <w:t>(b)</w:t>
      </w:r>
      <w:r w:rsidRPr="00641A46">
        <w:tab/>
        <w:t>objects relating to Australian military history; and</w:t>
      </w:r>
    </w:p>
    <w:p w:rsidR="00123AA4" w:rsidRPr="00641A46" w:rsidRDefault="00123AA4" w:rsidP="00123AA4">
      <w:pPr>
        <w:pStyle w:val="paragraph"/>
      </w:pPr>
      <w:r w:rsidRPr="00641A46">
        <w:tab/>
        <w:t>(c)</w:t>
      </w:r>
      <w:r w:rsidRPr="00641A46">
        <w:tab/>
        <w:t>objects relating to domestic life, including buildings, fixtures and decorations, equipment and furniture, costumes and textiles and personal effects; and</w:t>
      </w:r>
    </w:p>
    <w:p w:rsidR="00123AA4" w:rsidRPr="00641A46" w:rsidRDefault="00123AA4" w:rsidP="00123AA4">
      <w:pPr>
        <w:pStyle w:val="paragraph"/>
      </w:pPr>
      <w:r w:rsidRPr="00641A46">
        <w:tab/>
        <w:t>(d)</w:t>
      </w:r>
      <w:r w:rsidRPr="00641A46">
        <w:tab/>
        <w:t>objects relating to work life, including specialised trades and labour material, trade unionism, company activity and corporate identity, trade and commerce; and</w:t>
      </w:r>
    </w:p>
    <w:p w:rsidR="00123AA4" w:rsidRPr="00641A46" w:rsidRDefault="00123AA4" w:rsidP="00123AA4">
      <w:pPr>
        <w:pStyle w:val="paragraph"/>
      </w:pPr>
      <w:r w:rsidRPr="00641A46">
        <w:tab/>
        <w:t>(e)</w:t>
      </w:r>
      <w:r w:rsidRPr="00641A46">
        <w:tab/>
        <w:t>objects relating to courts and tribunals, law enforcement including the police, law</w:t>
      </w:r>
      <w:r w:rsidR="00641A46">
        <w:noBreakHyphen/>
      </w:r>
      <w:r w:rsidRPr="00641A46">
        <w:t>breakers, convicts and prison life; and</w:t>
      </w:r>
    </w:p>
    <w:p w:rsidR="00123AA4" w:rsidRPr="00641A46" w:rsidRDefault="00123AA4" w:rsidP="00123AA4">
      <w:pPr>
        <w:pStyle w:val="paragraph"/>
      </w:pPr>
      <w:r w:rsidRPr="00641A46">
        <w:tab/>
        <w:t>(f)</w:t>
      </w:r>
      <w:r w:rsidRPr="00641A46">
        <w:tab/>
        <w:t>objects relating to education; and</w:t>
      </w:r>
    </w:p>
    <w:p w:rsidR="00123AA4" w:rsidRPr="00641A46" w:rsidRDefault="00123AA4" w:rsidP="00123AA4">
      <w:pPr>
        <w:pStyle w:val="paragraph"/>
      </w:pPr>
      <w:r w:rsidRPr="00641A46">
        <w:tab/>
        <w:t>(g)</w:t>
      </w:r>
      <w:r w:rsidRPr="00641A46">
        <w:tab/>
        <w:t>objects relating to health and medicine; and</w:t>
      </w:r>
    </w:p>
    <w:p w:rsidR="00123AA4" w:rsidRPr="00641A46" w:rsidRDefault="00123AA4" w:rsidP="00123AA4">
      <w:pPr>
        <w:pStyle w:val="paragraph"/>
      </w:pPr>
      <w:r w:rsidRPr="00641A46">
        <w:tab/>
        <w:t>(h)</w:t>
      </w:r>
      <w:r w:rsidRPr="00641A46">
        <w:tab/>
        <w:t>objects relating to arts and crafts; and</w:t>
      </w:r>
    </w:p>
    <w:p w:rsidR="00123AA4" w:rsidRPr="00641A46" w:rsidRDefault="00123AA4" w:rsidP="00123AA4">
      <w:pPr>
        <w:pStyle w:val="paragraph"/>
      </w:pPr>
      <w:r w:rsidRPr="00641A46">
        <w:tab/>
        <w:t>(i)</w:t>
      </w:r>
      <w:r w:rsidRPr="00641A46">
        <w:tab/>
        <w:t>objects relating to leisure and recreation, including all forms of sport, entertainment and tourism; and</w:t>
      </w:r>
    </w:p>
    <w:p w:rsidR="00123AA4" w:rsidRPr="00641A46" w:rsidRDefault="00123AA4" w:rsidP="00123AA4">
      <w:pPr>
        <w:pStyle w:val="paragraph"/>
      </w:pPr>
      <w:r w:rsidRPr="00641A46">
        <w:tab/>
        <w:t>(j)</w:t>
      </w:r>
      <w:r w:rsidRPr="00641A46">
        <w:tab/>
        <w:t>objects relating to politics; and</w:t>
      </w:r>
    </w:p>
    <w:p w:rsidR="00123AA4" w:rsidRPr="00641A46" w:rsidRDefault="00123AA4" w:rsidP="00123AA4">
      <w:pPr>
        <w:pStyle w:val="paragraph"/>
      </w:pPr>
      <w:r w:rsidRPr="00641A46">
        <w:tab/>
        <w:t>(k)</w:t>
      </w:r>
      <w:r w:rsidRPr="00641A46">
        <w:tab/>
        <w:t>objects relating to exploration; and</w:t>
      </w:r>
    </w:p>
    <w:p w:rsidR="00123AA4" w:rsidRPr="00641A46" w:rsidRDefault="00123AA4" w:rsidP="00123AA4">
      <w:pPr>
        <w:pStyle w:val="paragraph"/>
      </w:pPr>
      <w:r w:rsidRPr="00641A46">
        <w:tab/>
        <w:t>(l)</w:t>
      </w:r>
      <w:r w:rsidRPr="00641A46">
        <w:tab/>
        <w:t>objects relating to migration; and</w:t>
      </w:r>
    </w:p>
    <w:p w:rsidR="00123AA4" w:rsidRPr="00641A46" w:rsidRDefault="00123AA4" w:rsidP="00123AA4">
      <w:pPr>
        <w:pStyle w:val="paragraph"/>
      </w:pPr>
      <w:r w:rsidRPr="00641A46">
        <w:tab/>
        <w:t>(m)</w:t>
      </w:r>
      <w:r w:rsidRPr="00641A46">
        <w:tab/>
        <w:t>objects relating to community activities; and</w:t>
      </w:r>
    </w:p>
    <w:p w:rsidR="00123AA4" w:rsidRPr="00641A46" w:rsidRDefault="00123AA4" w:rsidP="00123AA4">
      <w:pPr>
        <w:pStyle w:val="paragraph"/>
      </w:pPr>
      <w:r w:rsidRPr="00641A46">
        <w:tab/>
        <w:t>(n)</w:t>
      </w:r>
      <w:r w:rsidRPr="00641A46">
        <w:tab/>
        <w:t>objects relating to religion.</w:t>
      </w:r>
    </w:p>
    <w:p w:rsidR="00123AA4" w:rsidRPr="00641A46" w:rsidRDefault="00123AA4" w:rsidP="00123AA4">
      <w:pPr>
        <w:pStyle w:val="subsection"/>
      </w:pPr>
      <w:r w:rsidRPr="00641A46">
        <w:tab/>
        <w:t>9.5</w:t>
      </w:r>
      <w:r w:rsidRPr="00641A46">
        <w:tab/>
        <w:t>In this Part:</w:t>
      </w:r>
    </w:p>
    <w:p w:rsidR="00123AA4" w:rsidRPr="00641A46" w:rsidRDefault="00123AA4" w:rsidP="00123AA4">
      <w:pPr>
        <w:pStyle w:val="Definition"/>
      </w:pPr>
      <w:r w:rsidRPr="00641A46">
        <w:rPr>
          <w:b/>
          <w:i/>
        </w:rPr>
        <w:t>Australian military history</w:t>
      </w:r>
      <w:r w:rsidRPr="00641A46">
        <w:t xml:space="preserve"> means the history of:</w:t>
      </w:r>
    </w:p>
    <w:p w:rsidR="00123AA4" w:rsidRPr="00641A46" w:rsidRDefault="00123AA4" w:rsidP="00123AA4">
      <w:pPr>
        <w:pStyle w:val="paragraph"/>
      </w:pPr>
      <w:r w:rsidRPr="00641A46">
        <w:tab/>
        <w:t>(a)</w:t>
      </w:r>
      <w:r w:rsidRPr="00641A46">
        <w:tab/>
        <w:t>wars, and operations or activities relating to warfare, in which Australians have been actively engaged; and</w:t>
      </w:r>
    </w:p>
    <w:p w:rsidR="00123AA4" w:rsidRPr="00641A46" w:rsidRDefault="00123AA4" w:rsidP="00123AA4">
      <w:pPr>
        <w:pStyle w:val="paragraph"/>
      </w:pPr>
      <w:r w:rsidRPr="00641A46">
        <w:tab/>
        <w:t>(b)</w:t>
      </w:r>
      <w:r w:rsidRPr="00641A46">
        <w:tab/>
        <w:t>any army, navy or air force unit in which Australians have taken part; and</w:t>
      </w:r>
    </w:p>
    <w:p w:rsidR="00123AA4" w:rsidRPr="00641A46" w:rsidRDefault="00123AA4" w:rsidP="00123AA4">
      <w:pPr>
        <w:pStyle w:val="paragraph"/>
      </w:pPr>
      <w:r w:rsidRPr="00641A46">
        <w:tab/>
        <w:t>(c)</w:t>
      </w:r>
      <w:r w:rsidRPr="00641A46">
        <w:tab/>
        <w:t>the Australian Defence Force; and</w:t>
      </w:r>
    </w:p>
    <w:p w:rsidR="00123AA4" w:rsidRPr="00641A46" w:rsidRDefault="00123AA4" w:rsidP="00123AA4">
      <w:pPr>
        <w:pStyle w:val="paragraph"/>
      </w:pPr>
      <w:r w:rsidRPr="00641A46">
        <w:tab/>
        <w:t>(d)</w:t>
      </w:r>
      <w:r w:rsidRPr="00641A46">
        <w:tab/>
        <w:t>operations, or other activities, conducted in Australia by any army, navy or air force personnel or unit of a country other than Australia; and</w:t>
      </w:r>
    </w:p>
    <w:p w:rsidR="00123AA4" w:rsidRPr="00641A46" w:rsidRDefault="00123AA4" w:rsidP="00123AA4">
      <w:pPr>
        <w:pStyle w:val="paragraph"/>
      </w:pPr>
      <w:r w:rsidRPr="00641A46">
        <w:tab/>
        <w:t>(e)</w:t>
      </w:r>
      <w:r w:rsidRPr="00641A46">
        <w:tab/>
        <w:t>objects used against the Australian Defence Force, whether in Australia or overseas.</w:t>
      </w:r>
    </w:p>
    <w:p w:rsidR="00123AA4" w:rsidRPr="00641A46" w:rsidRDefault="00123AA4" w:rsidP="00123AA4">
      <w:pPr>
        <w:pStyle w:val="Definition"/>
        <w:sectPr w:rsidR="00123AA4" w:rsidRPr="00641A46" w:rsidSect="00C52FED">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641A46">
        <w:rPr>
          <w:b/>
          <w:i/>
        </w:rPr>
        <w:t>objects of heraldry</w:t>
      </w:r>
      <w:r w:rsidRPr="00641A46">
        <w:t xml:space="preserve"> means flags, banners, guidons and colours</w:t>
      </w:r>
    </w:p>
    <w:p w:rsidR="008F44A0" w:rsidRPr="00641A46" w:rsidRDefault="008F44A0" w:rsidP="008F44A0">
      <w:pPr>
        <w:pStyle w:val="ActHead6"/>
      </w:pPr>
      <w:bookmarkStart w:id="21" w:name="_Toc530639653"/>
      <w:bookmarkStart w:id="22" w:name="opcAmSched"/>
      <w:bookmarkStart w:id="23" w:name="opcCurrentFind"/>
      <w:r w:rsidRPr="00641A46">
        <w:rPr>
          <w:rStyle w:val="CharAmSchNo"/>
        </w:rPr>
        <w:t>Schedule</w:t>
      </w:r>
      <w:r w:rsidR="00641A46" w:rsidRPr="00641A46">
        <w:rPr>
          <w:rStyle w:val="CharAmSchNo"/>
        </w:rPr>
        <w:t> </w:t>
      </w:r>
      <w:r w:rsidRPr="00641A46">
        <w:rPr>
          <w:rStyle w:val="CharAmSchNo"/>
        </w:rPr>
        <w:t>2</w:t>
      </w:r>
      <w:r w:rsidRPr="00641A46">
        <w:t>—</w:t>
      </w:r>
      <w:r w:rsidRPr="00641A46">
        <w:rPr>
          <w:rStyle w:val="CharAmSchText"/>
        </w:rPr>
        <w:t>Repeals</w:t>
      </w:r>
      <w:bookmarkEnd w:id="21"/>
    </w:p>
    <w:bookmarkEnd w:id="22"/>
    <w:bookmarkEnd w:id="23"/>
    <w:p w:rsidR="008F44A0" w:rsidRPr="00641A46" w:rsidRDefault="008F44A0" w:rsidP="008F44A0">
      <w:pPr>
        <w:pStyle w:val="Header"/>
      </w:pPr>
      <w:r w:rsidRPr="00641A46">
        <w:rPr>
          <w:rStyle w:val="CharAmPartNo"/>
        </w:rPr>
        <w:t xml:space="preserve"> </w:t>
      </w:r>
      <w:r w:rsidRPr="00641A46">
        <w:rPr>
          <w:rStyle w:val="CharAmPartText"/>
        </w:rPr>
        <w:t xml:space="preserve"> </w:t>
      </w:r>
    </w:p>
    <w:p w:rsidR="008F44A0" w:rsidRPr="00641A46" w:rsidRDefault="008F44A0" w:rsidP="008F44A0">
      <w:pPr>
        <w:pStyle w:val="ActHead9"/>
      </w:pPr>
      <w:bookmarkStart w:id="24" w:name="_Toc530639654"/>
      <w:r w:rsidRPr="00641A46">
        <w:t>Protection of Movable Cultural Heritage Regulations</w:t>
      </w:r>
      <w:r w:rsidR="00641A46" w:rsidRPr="00641A46">
        <w:t> </w:t>
      </w:r>
      <w:r w:rsidRPr="00641A46">
        <w:t>1987</w:t>
      </w:r>
      <w:bookmarkEnd w:id="24"/>
    </w:p>
    <w:p w:rsidR="008F44A0" w:rsidRPr="00641A46" w:rsidRDefault="008F44A0" w:rsidP="008F44A0">
      <w:pPr>
        <w:pStyle w:val="ItemHead"/>
      </w:pPr>
      <w:r w:rsidRPr="00641A46">
        <w:t>1  The whole of the instrument</w:t>
      </w:r>
    </w:p>
    <w:p w:rsidR="008F44A0" w:rsidRPr="00641A46" w:rsidRDefault="008F44A0" w:rsidP="008F44A0">
      <w:pPr>
        <w:pStyle w:val="Item"/>
      </w:pPr>
      <w:r w:rsidRPr="00641A46">
        <w:t>Repeal the instrument.</w:t>
      </w:r>
    </w:p>
    <w:p w:rsidR="008F44A0" w:rsidRPr="00641A46" w:rsidRDefault="008F44A0">
      <w:pPr>
        <w:sectPr w:rsidR="008F44A0" w:rsidRPr="00641A46" w:rsidSect="00C52FED">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8F44A0" w:rsidRPr="00641A46" w:rsidRDefault="008F44A0" w:rsidP="007B1902">
      <w:pPr>
        <w:rPr>
          <w:b/>
          <w:i/>
        </w:rPr>
      </w:pPr>
    </w:p>
    <w:sectPr w:rsidR="008F44A0" w:rsidRPr="00641A46" w:rsidSect="00C52FED">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48" w:rsidRDefault="00263748" w:rsidP="00715914">
      <w:pPr>
        <w:spacing w:line="240" w:lineRule="auto"/>
      </w:pPr>
      <w:r>
        <w:separator/>
      </w:r>
    </w:p>
  </w:endnote>
  <w:endnote w:type="continuationSeparator" w:id="0">
    <w:p w:rsidR="00263748" w:rsidRDefault="002637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ED" w:rsidRPr="00C52FED" w:rsidRDefault="00C52FED" w:rsidP="00C52FED">
    <w:pPr>
      <w:pStyle w:val="Footer"/>
      <w:rPr>
        <w:i/>
        <w:sz w:val="18"/>
      </w:rPr>
    </w:pPr>
    <w:r w:rsidRPr="00C52FED">
      <w:rPr>
        <w:i/>
        <w:sz w:val="18"/>
      </w:rPr>
      <w:t>OPC63023 -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rsidP="00123AA4">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263748" w:rsidRPr="008A2C51" w:rsidTr="00043ACC">
      <w:tc>
        <w:tcPr>
          <w:tcW w:w="947" w:type="pct"/>
        </w:tcPr>
        <w:p w:rsidR="00263748" w:rsidRPr="008A2C51" w:rsidRDefault="00263748" w:rsidP="00043ACC">
          <w:pPr>
            <w:spacing w:line="0" w:lineRule="atLeast"/>
            <w:rPr>
              <w:rFonts w:eastAsia="Calibri" w:cs="Times New Roman"/>
              <w:sz w:val="18"/>
            </w:rPr>
          </w:pPr>
        </w:p>
      </w:tc>
      <w:tc>
        <w:tcPr>
          <w:tcW w:w="3688" w:type="pct"/>
        </w:tcPr>
        <w:p w:rsidR="00263748" w:rsidRPr="008A2C51" w:rsidRDefault="00263748" w:rsidP="00043AC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2AA2">
            <w:rPr>
              <w:rFonts w:eastAsia="Calibri" w:cs="Times New Roman"/>
              <w:i/>
              <w:sz w:val="18"/>
            </w:rPr>
            <w:t>Protection of Movable Cultural Heritage Regulations 2018</w:t>
          </w:r>
          <w:r w:rsidRPr="008A2C51">
            <w:rPr>
              <w:rFonts w:eastAsia="Calibri"/>
              <w:i/>
              <w:sz w:val="18"/>
            </w:rPr>
            <w:fldChar w:fldCharType="end"/>
          </w:r>
        </w:p>
      </w:tc>
      <w:tc>
        <w:tcPr>
          <w:tcW w:w="365" w:type="pct"/>
        </w:tcPr>
        <w:p w:rsidR="00263748" w:rsidRPr="008A2C51" w:rsidRDefault="00263748" w:rsidP="00043ACC">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9061C">
            <w:rPr>
              <w:rFonts w:eastAsia="Calibri" w:cs="Times New Roman"/>
              <w:i/>
              <w:noProof/>
              <w:sz w:val="18"/>
            </w:rPr>
            <w:t>15</w:t>
          </w:r>
          <w:r w:rsidRPr="008A2C51">
            <w:rPr>
              <w:rFonts w:eastAsia="Calibri"/>
              <w:i/>
              <w:sz w:val="18"/>
            </w:rPr>
            <w:fldChar w:fldCharType="end"/>
          </w:r>
        </w:p>
      </w:tc>
    </w:tr>
  </w:tbl>
  <w:p w:rsidR="00263748" w:rsidRPr="00C52FED" w:rsidRDefault="00C52FED" w:rsidP="00C52FED">
    <w:pPr>
      <w:rPr>
        <w:rFonts w:eastAsia="Calibri" w:cs="Times New Roman"/>
        <w:i/>
        <w:sz w:val="18"/>
      </w:rPr>
    </w:pPr>
    <w:r w:rsidRPr="00C52FED">
      <w:rPr>
        <w:rFonts w:eastAsia="Calibri" w:cs="Times New Roman"/>
        <w:i/>
        <w:sz w:val="18"/>
      </w:rPr>
      <w:t>OPC63023 -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pBdr>
        <w:top w:val="single" w:sz="6" w:space="1" w:color="auto"/>
      </w:pBdr>
      <w:rPr>
        <w:sz w:val="18"/>
      </w:rPr>
    </w:pPr>
  </w:p>
  <w:p w:rsidR="00263748" w:rsidRDefault="00263748">
    <w:pPr>
      <w:jc w:val="right"/>
      <w:rPr>
        <w:i/>
        <w:sz w:val="18"/>
      </w:rPr>
    </w:pPr>
    <w:r>
      <w:rPr>
        <w:i/>
        <w:sz w:val="18"/>
      </w:rPr>
      <w:fldChar w:fldCharType="begin"/>
    </w:r>
    <w:r>
      <w:rPr>
        <w:i/>
        <w:sz w:val="18"/>
      </w:rPr>
      <w:instrText xml:space="preserve"> STYLEREF ShortT </w:instrText>
    </w:r>
    <w:r>
      <w:rPr>
        <w:i/>
        <w:sz w:val="18"/>
      </w:rPr>
      <w:fldChar w:fldCharType="separate"/>
    </w:r>
    <w:r w:rsidR="00B22AA2">
      <w:rPr>
        <w:i/>
        <w:noProof/>
        <w:sz w:val="18"/>
      </w:rPr>
      <w:t>Protection of Movable Cultural Heritage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22AA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33FC1">
      <w:rPr>
        <w:i/>
        <w:noProof/>
        <w:sz w:val="18"/>
      </w:rPr>
      <w:t>17</w:t>
    </w:r>
    <w:r>
      <w:rPr>
        <w:i/>
        <w:sz w:val="18"/>
      </w:rPr>
      <w:fldChar w:fldCharType="end"/>
    </w:r>
  </w:p>
  <w:p w:rsidR="00263748" w:rsidRPr="00C52FED" w:rsidRDefault="00C52FED" w:rsidP="00C52FED">
    <w:pPr>
      <w:rPr>
        <w:rFonts w:cs="Times New Roman"/>
        <w:i/>
        <w:sz w:val="18"/>
      </w:rPr>
    </w:pPr>
    <w:r w:rsidRPr="00C52FED">
      <w:rPr>
        <w:rFonts w:cs="Times New Roman"/>
        <w:i/>
        <w:sz w:val="18"/>
      </w:rPr>
      <w:t>OPC63023 -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D90ABA" w:rsidRDefault="00263748" w:rsidP="00123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263748" w:rsidTr="00142CC1">
      <w:tc>
        <w:tcPr>
          <w:tcW w:w="365" w:type="pct"/>
        </w:tcPr>
        <w:p w:rsidR="00263748" w:rsidRDefault="00263748" w:rsidP="00FE0BD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17</w:t>
          </w:r>
          <w:r w:rsidRPr="00ED79B6">
            <w:rPr>
              <w:i/>
              <w:sz w:val="18"/>
            </w:rPr>
            <w:fldChar w:fldCharType="end"/>
          </w:r>
        </w:p>
      </w:tc>
      <w:tc>
        <w:tcPr>
          <w:tcW w:w="3688" w:type="pct"/>
        </w:tcPr>
        <w:p w:rsidR="00263748" w:rsidRDefault="00263748" w:rsidP="00FE0B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947" w:type="pct"/>
        </w:tcPr>
        <w:p w:rsidR="00263748" w:rsidRDefault="00263748" w:rsidP="00FE0BD0">
          <w:pPr>
            <w:spacing w:line="0" w:lineRule="atLeast"/>
            <w:jc w:val="right"/>
            <w:rPr>
              <w:sz w:val="18"/>
            </w:rPr>
          </w:pPr>
        </w:p>
      </w:tc>
    </w:tr>
  </w:tbl>
  <w:p w:rsidR="00263748" w:rsidRPr="00C52FED" w:rsidRDefault="00C52FED" w:rsidP="00C52FED">
    <w:pPr>
      <w:rPr>
        <w:rFonts w:cs="Times New Roman"/>
        <w:i/>
        <w:sz w:val="18"/>
      </w:rPr>
    </w:pPr>
    <w:r w:rsidRPr="00C52FED">
      <w:rPr>
        <w:rFonts w:cs="Times New Roman"/>
        <w:i/>
        <w:sz w:val="18"/>
      </w:rPr>
      <w:t>OPC63023 -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D90ABA" w:rsidRDefault="00263748" w:rsidP="00123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263748" w:rsidTr="00142CC1">
      <w:tc>
        <w:tcPr>
          <w:tcW w:w="942" w:type="pct"/>
        </w:tcPr>
        <w:p w:rsidR="00263748" w:rsidRDefault="00263748" w:rsidP="00FE0BD0">
          <w:pPr>
            <w:spacing w:line="0" w:lineRule="atLeast"/>
            <w:rPr>
              <w:sz w:val="18"/>
            </w:rPr>
          </w:pPr>
        </w:p>
      </w:tc>
      <w:tc>
        <w:tcPr>
          <w:tcW w:w="3671" w:type="pct"/>
        </w:tcPr>
        <w:p w:rsidR="00263748" w:rsidRDefault="00263748" w:rsidP="00FE0BD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387" w:type="pct"/>
        </w:tcPr>
        <w:p w:rsidR="00263748" w:rsidRDefault="00263748" w:rsidP="00FE0BD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061C">
            <w:rPr>
              <w:i/>
              <w:noProof/>
              <w:sz w:val="18"/>
            </w:rPr>
            <w:t>17</w:t>
          </w:r>
          <w:r w:rsidRPr="00ED79B6">
            <w:rPr>
              <w:i/>
              <w:sz w:val="18"/>
            </w:rPr>
            <w:fldChar w:fldCharType="end"/>
          </w:r>
        </w:p>
      </w:tc>
    </w:tr>
  </w:tbl>
  <w:p w:rsidR="00263748" w:rsidRPr="00C52FED" w:rsidRDefault="00C52FED" w:rsidP="00C52FED">
    <w:pPr>
      <w:rPr>
        <w:rFonts w:cs="Times New Roman"/>
        <w:i/>
        <w:sz w:val="18"/>
      </w:rPr>
    </w:pPr>
    <w:r w:rsidRPr="00C52FED">
      <w:rPr>
        <w:rFonts w:cs="Times New Roman"/>
        <w:i/>
        <w:sz w:val="18"/>
      </w:rPr>
      <w:t>OPC63023 -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pBdr>
        <w:top w:val="single" w:sz="6" w:space="1" w:color="auto"/>
      </w:pBdr>
      <w:rPr>
        <w:sz w:val="18"/>
      </w:rPr>
    </w:pPr>
  </w:p>
  <w:p w:rsidR="00263748" w:rsidRDefault="00263748">
    <w:pPr>
      <w:jc w:val="right"/>
      <w:rPr>
        <w:i/>
        <w:sz w:val="18"/>
      </w:rPr>
    </w:pPr>
    <w:r>
      <w:rPr>
        <w:i/>
        <w:sz w:val="18"/>
      </w:rPr>
      <w:fldChar w:fldCharType="begin"/>
    </w:r>
    <w:r>
      <w:rPr>
        <w:i/>
        <w:sz w:val="18"/>
      </w:rPr>
      <w:instrText xml:space="preserve"> STYLEREF ShortT </w:instrText>
    </w:r>
    <w:r>
      <w:rPr>
        <w:i/>
        <w:sz w:val="18"/>
      </w:rPr>
      <w:fldChar w:fldCharType="separate"/>
    </w:r>
    <w:r w:rsidR="00B22AA2">
      <w:rPr>
        <w:i/>
        <w:noProof/>
        <w:sz w:val="18"/>
      </w:rPr>
      <w:t>Protection of Movable Cultural Heritage Regulations 2018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22AA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33FC1">
      <w:rPr>
        <w:i/>
        <w:noProof/>
        <w:sz w:val="18"/>
      </w:rPr>
      <w:t>17</w:t>
    </w:r>
    <w:r>
      <w:rPr>
        <w:i/>
        <w:sz w:val="18"/>
      </w:rPr>
      <w:fldChar w:fldCharType="end"/>
    </w:r>
  </w:p>
  <w:p w:rsidR="00263748" w:rsidRPr="00C52FED" w:rsidRDefault="00C52FED" w:rsidP="00C52FED">
    <w:pPr>
      <w:rPr>
        <w:rFonts w:cs="Times New Roman"/>
        <w:i/>
        <w:sz w:val="18"/>
      </w:rPr>
    </w:pPr>
    <w:r w:rsidRPr="00C52FED">
      <w:rPr>
        <w:rFonts w:cs="Times New Roman"/>
        <w:i/>
        <w:sz w:val="18"/>
      </w:rPr>
      <w:t>OPC63023 -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123AA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263748" w:rsidTr="00142CC1">
      <w:tc>
        <w:tcPr>
          <w:tcW w:w="418" w:type="pct"/>
          <w:tcBorders>
            <w:top w:val="nil"/>
            <w:left w:val="nil"/>
            <w:bottom w:val="nil"/>
            <w:right w:val="nil"/>
          </w:tcBorders>
        </w:tcPr>
        <w:p w:rsidR="00263748" w:rsidRDefault="00263748" w:rsidP="00BE32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17</w:t>
          </w:r>
          <w:r w:rsidRPr="00ED79B6">
            <w:rPr>
              <w:i/>
              <w:sz w:val="18"/>
            </w:rPr>
            <w:fldChar w:fldCharType="end"/>
          </w:r>
        </w:p>
      </w:tc>
      <w:tc>
        <w:tcPr>
          <w:tcW w:w="3765" w:type="pct"/>
          <w:tcBorders>
            <w:top w:val="nil"/>
            <w:left w:val="nil"/>
            <w:bottom w:val="nil"/>
            <w:right w:val="nil"/>
          </w:tcBorders>
        </w:tcPr>
        <w:p w:rsidR="00263748" w:rsidRDefault="00263748" w:rsidP="00BE32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817" w:type="pct"/>
          <w:tcBorders>
            <w:top w:val="nil"/>
            <w:left w:val="nil"/>
            <w:bottom w:val="nil"/>
            <w:right w:val="nil"/>
          </w:tcBorders>
        </w:tcPr>
        <w:p w:rsidR="00263748" w:rsidRDefault="00263748" w:rsidP="00BE3210">
          <w:pPr>
            <w:spacing w:line="0" w:lineRule="atLeast"/>
            <w:jc w:val="right"/>
            <w:rPr>
              <w:sz w:val="18"/>
            </w:rPr>
          </w:pPr>
        </w:p>
      </w:tc>
    </w:tr>
  </w:tbl>
  <w:p w:rsidR="00263748" w:rsidRPr="00C52FED" w:rsidRDefault="00C52FED" w:rsidP="00C52FED">
    <w:pPr>
      <w:rPr>
        <w:rFonts w:cs="Times New Roman"/>
        <w:i/>
        <w:sz w:val="18"/>
      </w:rPr>
    </w:pPr>
    <w:r w:rsidRPr="00C52FED">
      <w:rPr>
        <w:rFonts w:cs="Times New Roman"/>
        <w:i/>
        <w:sz w:val="18"/>
      </w:rPr>
      <w:t>OPC63023 -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123AA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63748" w:rsidTr="00142CC1">
      <w:tc>
        <w:tcPr>
          <w:tcW w:w="817" w:type="pct"/>
          <w:tcBorders>
            <w:top w:val="nil"/>
            <w:left w:val="nil"/>
            <w:bottom w:val="nil"/>
            <w:right w:val="nil"/>
          </w:tcBorders>
        </w:tcPr>
        <w:p w:rsidR="00263748" w:rsidRDefault="00263748" w:rsidP="00BE3210">
          <w:pPr>
            <w:spacing w:line="0" w:lineRule="atLeast"/>
            <w:rPr>
              <w:sz w:val="18"/>
            </w:rPr>
          </w:pPr>
        </w:p>
      </w:tc>
      <w:tc>
        <w:tcPr>
          <w:tcW w:w="3765" w:type="pct"/>
          <w:tcBorders>
            <w:top w:val="nil"/>
            <w:left w:val="nil"/>
            <w:bottom w:val="nil"/>
            <w:right w:val="nil"/>
          </w:tcBorders>
        </w:tcPr>
        <w:p w:rsidR="00263748" w:rsidRDefault="00263748" w:rsidP="00BE32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418" w:type="pct"/>
          <w:tcBorders>
            <w:top w:val="nil"/>
            <w:left w:val="nil"/>
            <w:bottom w:val="nil"/>
            <w:right w:val="nil"/>
          </w:tcBorders>
        </w:tcPr>
        <w:p w:rsidR="00263748" w:rsidRDefault="00263748" w:rsidP="00BE32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17</w:t>
          </w:r>
          <w:r w:rsidRPr="00ED79B6">
            <w:rPr>
              <w:i/>
              <w:sz w:val="18"/>
            </w:rPr>
            <w:fldChar w:fldCharType="end"/>
          </w:r>
        </w:p>
      </w:tc>
    </w:tr>
  </w:tbl>
  <w:p w:rsidR="00263748" w:rsidRPr="00C52FED" w:rsidRDefault="00C52FED" w:rsidP="00C52FED">
    <w:pPr>
      <w:rPr>
        <w:rFonts w:cs="Times New Roman"/>
        <w:i/>
        <w:sz w:val="18"/>
      </w:rPr>
    </w:pPr>
    <w:r w:rsidRPr="00C52FED">
      <w:rPr>
        <w:rFonts w:cs="Times New Roman"/>
        <w:i/>
        <w:sz w:val="18"/>
      </w:rPr>
      <w:t>OPC63023 -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63748" w:rsidTr="00142CC1">
      <w:tc>
        <w:tcPr>
          <w:tcW w:w="817" w:type="pct"/>
          <w:tcBorders>
            <w:top w:val="nil"/>
            <w:left w:val="nil"/>
            <w:bottom w:val="nil"/>
            <w:right w:val="nil"/>
          </w:tcBorders>
        </w:tcPr>
        <w:p w:rsidR="00263748" w:rsidRDefault="00263748" w:rsidP="00BE3210">
          <w:pPr>
            <w:spacing w:line="0" w:lineRule="atLeast"/>
            <w:rPr>
              <w:sz w:val="18"/>
            </w:rPr>
          </w:pPr>
        </w:p>
      </w:tc>
      <w:tc>
        <w:tcPr>
          <w:tcW w:w="3765" w:type="pct"/>
          <w:tcBorders>
            <w:top w:val="nil"/>
            <w:left w:val="nil"/>
            <w:bottom w:val="nil"/>
            <w:right w:val="nil"/>
          </w:tcBorders>
        </w:tcPr>
        <w:p w:rsidR="00263748" w:rsidRDefault="00263748" w:rsidP="00BE32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418" w:type="pct"/>
          <w:tcBorders>
            <w:top w:val="nil"/>
            <w:left w:val="nil"/>
            <w:bottom w:val="nil"/>
            <w:right w:val="nil"/>
          </w:tcBorders>
        </w:tcPr>
        <w:p w:rsidR="00263748" w:rsidRDefault="00263748" w:rsidP="00BE32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17</w:t>
          </w:r>
          <w:r w:rsidRPr="00ED79B6">
            <w:rPr>
              <w:i/>
              <w:sz w:val="18"/>
            </w:rPr>
            <w:fldChar w:fldCharType="end"/>
          </w:r>
        </w:p>
      </w:tc>
    </w:tr>
  </w:tbl>
  <w:p w:rsidR="00263748" w:rsidRPr="00C52FED" w:rsidRDefault="00C52FED" w:rsidP="00C52FED">
    <w:pPr>
      <w:rPr>
        <w:rFonts w:cs="Times New Roman"/>
        <w:i/>
        <w:sz w:val="18"/>
      </w:rPr>
    </w:pPr>
    <w:r w:rsidRPr="00C52FED">
      <w:rPr>
        <w:rFonts w:cs="Times New Roman"/>
        <w:i/>
        <w:sz w:val="18"/>
      </w:rPr>
      <w:t>OPC63023 -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rsidP="00123AA4">
    <w:pPr>
      <w:pStyle w:val="Footer"/>
      <w:spacing w:before="120"/>
    </w:pPr>
  </w:p>
  <w:p w:rsidR="00263748" w:rsidRPr="00C52FED" w:rsidRDefault="00C52FED" w:rsidP="00C52FED">
    <w:pPr>
      <w:pStyle w:val="Footer"/>
      <w:rPr>
        <w:i/>
        <w:sz w:val="18"/>
      </w:rPr>
    </w:pPr>
    <w:r w:rsidRPr="00C52FED">
      <w:rPr>
        <w:i/>
        <w:sz w:val="18"/>
      </w:rPr>
      <w:t>OPC63023 -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C52FED" w:rsidRDefault="00C52FED" w:rsidP="00C52FED">
    <w:pPr>
      <w:pStyle w:val="Footer"/>
      <w:tabs>
        <w:tab w:val="clear" w:pos="4153"/>
        <w:tab w:val="clear" w:pos="8306"/>
        <w:tab w:val="center" w:pos="4150"/>
        <w:tab w:val="right" w:pos="8307"/>
      </w:tabs>
      <w:spacing w:before="120"/>
      <w:rPr>
        <w:i/>
        <w:sz w:val="18"/>
      </w:rPr>
    </w:pPr>
    <w:r w:rsidRPr="00C52FED">
      <w:rPr>
        <w:i/>
        <w:sz w:val="18"/>
      </w:rPr>
      <w:t>OPC63023 -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123AA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263748" w:rsidTr="00142CC1">
      <w:tc>
        <w:tcPr>
          <w:tcW w:w="418" w:type="pct"/>
          <w:tcBorders>
            <w:top w:val="nil"/>
            <w:left w:val="nil"/>
            <w:bottom w:val="nil"/>
            <w:right w:val="nil"/>
          </w:tcBorders>
        </w:tcPr>
        <w:p w:rsidR="00263748" w:rsidRDefault="00263748" w:rsidP="00BE32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xvii</w:t>
          </w:r>
          <w:r w:rsidRPr="00ED79B6">
            <w:rPr>
              <w:i/>
              <w:sz w:val="18"/>
            </w:rPr>
            <w:fldChar w:fldCharType="end"/>
          </w:r>
        </w:p>
      </w:tc>
      <w:tc>
        <w:tcPr>
          <w:tcW w:w="3765" w:type="pct"/>
          <w:tcBorders>
            <w:top w:val="nil"/>
            <w:left w:val="nil"/>
            <w:bottom w:val="nil"/>
            <w:right w:val="nil"/>
          </w:tcBorders>
        </w:tcPr>
        <w:p w:rsidR="00263748" w:rsidRDefault="00263748" w:rsidP="00BE32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817" w:type="pct"/>
          <w:tcBorders>
            <w:top w:val="nil"/>
            <w:left w:val="nil"/>
            <w:bottom w:val="nil"/>
            <w:right w:val="nil"/>
          </w:tcBorders>
        </w:tcPr>
        <w:p w:rsidR="00263748" w:rsidRDefault="00263748" w:rsidP="00BE3210">
          <w:pPr>
            <w:spacing w:line="0" w:lineRule="atLeast"/>
            <w:jc w:val="right"/>
            <w:rPr>
              <w:sz w:val="18"/>
            </w:rPr>
          </w:pPr>
        </w:p>
      </w:tc>
    </w:tr>
  </w:tbl>
  <w:p w:rsidR="00263748" w:rsidRPr="00C52FED" w:rsidRDefault="00C52FED" w:rsidP="00C52FED">
    <w:pPr>
      <w:rPr>
        <w:rFonts w:cs="Times New Roman"/>
        <w:i/>
        <w:sz w:val="18"/>
      </w:rPr>
    </w:pPr>
    <w:r w:rsidRPr="00C52FED">
      <w:rPr>
        <w:rFonts w:cs="Times New Roman"/>
        <w:i/>
        <w:sz w:val="18"/>
      </w:rPr>
      <w:t>OPC63023 -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123AA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263748" w:rsidTr="00641A46">
      <w:tc>
        <w:tcPr>
          <w:tcW w:w="816" w:type="pct"/>
          <w:tcBorders>
            <w:top w:val="nil"/>
            <w:left w:val="nil"/>
            <w:bottom w:val="nil"/>
            <w:right w:val="nil"/>
          </w:tcBorders>
        </w:tcPr>
        <w:p w:rsidR="00263748" w:rsidRDefault="00263748" w:rsidP="00BE3210">
          <w:pPr>
            <w:spacing w:line="0" w:lineRule="atLeast"/>
            <w:rPr>
              <w:sz w:val="18"/>
            </w:rPr>
          </w:pPr>
        </w:p>
      </w:tc>
      <w:tc>
        <w:tcPr>
          <w:tcW w:w="3765" w:type="pct"/>
          <w:tcBorders>
            <w:top w:val="nil"/>
            <w:left w:val="nil"/>
            <w:bottom w:val="nil"/>
            <w:right w:val="nil"/>
          </w:tcBorders>
        </w:tcPr>
        <w:p w:rsidR="00263748" w:rsidRDefault="00263748" w:rsidP="00BE32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419" w:type="pct"/>
          <w:tcBorders>
            <w:top w:val="nil"/>
            <w:left w:val="nil"/>
            <w:bottom w:val="nil"/>
            <w:right w:val="nil"/>
          </w:tcBorders>
        </w:tcPr>
        <w:p w:rsidR="00263748" w:rsidRDefault="00263748" w:rsidP="00BE32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061C">
            <w:rPr>
              <w:i/>
              <w:noProof/>
              <w:sz w:val="18"/>
            </w:rPr>
            <w:t>i</w:t>
          </w:r>
          <w:r w:rsidRPr="00ED79B6">
            <w:rPr>
              <w:i/>
              <w:sz w:val="18"/>
            </w:rPr>
            <w:fldChar w:fldCharType="end"/>
          </w:r>
        </w:p>
      </w:tc>
    </w:tr>
  </w:tbl>
  <w:p w:rsidR="00263748" w:rsidRPr="00C52FED" w:rsidRDefault="00C52FED" w:rsidP="00C52FED">
    <w:pPr>
      <w:rPr>
        <w:rFonts w:cs="Times New Roman"/>
        <w:i/>
        <w:sz w:val="18"/>
      </w:rPr>
    </w:pPr>
    <w:r w:rsidRPr="00C52FED">
      <w:rPr>
        <w:rFonts w:cs="Times New Roman"/>
        <w:i/>
        <w:sz w:val="18"/>
      </w:rPr>
      <w:t>OPC63023 -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rsidP="00123AA4">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263748" w:rsidRPr="008A2C51" w:rsidTr="00043ACC">
      <w:tc>
        <w:tcPr>
          <w:tcW w:w="365" w:type="pct"/>
        </w:tcPr>
        <w:p w:rsidR="00263748" w:rsidRPr="008A2C51" w:rsidRDefault="00263748" w:rsidP="00043AC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9061C">
            <w:rPr>
              <w:rFonts w:eastAsia="Calibri" w:cs="Times New Roman"/>
              <w:i/>
              <w:noProof/>
              <w:sz w:val="18"/>
            </w:rPr>
            <w:t>2</w:t>
          </w:r>
          <w:r w:rsidRPr="008A2C51">
            <w:rPr>
              <w:rFonts w:eastAsia="Calibri"/>
              <w:i/>
              <w:sz w:val="18"/>
            </w:rPr>
            <w:fldChar w:fldCharType="end"/>
          </w:r>
        </w:p>
      </w:tc>
      <w:tc>
        <w:tcPr>
          <w:tcW w:w="3688" w:type="pct"/>
        </w:tcPr>
        <w:p w:rsidR="00263748" w:rsidRPr="008A2C51" w:rsidRDefault="00263748" w:rsidP="00043AC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2AA2">
            <w:rPr>
              <w:rFonts w:eastAsia="Calibri" w:cs="Times New Roman"/>
              <w:i/>
              <w:sz w:val="18"/>
            </w:rPr>
            <w:t>Protection of Movable Cultural Heritage Regulations 2018</w:t>
          </w:r>
          <w:r w:rsidRPr="008A2C51">
            <w:rPr>
              <w:rFonts w:eastAsia="Calibri"/>
              <w:i/>
              <w:sz w:val="18"/>
            </w:rPr>
            <w:fldChar w:fldCharType="end"/>
          </w:r>
        </w:p>
      </w:tc>
      <w:tc>
        <w:tcPr>
          <w:tcW w:w="947" w:type="pct"/>
        </w:tcPr>
        <w:p w:rsidR="00263748" w:rsidRPr="008A2C51" w:rsidRDefault="00263748" w:rsidP="00043ACC">
          <w:pPr>
            <w:spacing w:line="0" w:lineRule="atLeast"/>
            <w:jc w:val="right"/>
            <w:rPr>
              <w:rFonts w:eastAsia="Calibri" w:cs="Times New Roman"/>
              <w:sz w:val="18"/>
            </w:rPr>
          </w:pPr>
        </w:p>
      </w:tc>
    </w:tr>
  </w:tbl>
  <w:p w:rsidR="00263748" w:rsidRPr="00C52FED" w:rsidRDefault="00C52FED" w:rsidP="00C52FED">
    <w:pPr>
      <w:rPr>
        <w:rFonts w:eastAsia="Calibri" w:cs="Times New Roman"/>
        <w:i/>
        <w:sz w:val="18"/>
      </w:rPr>
    </w:pPr>
    <w:r w:rsidRPr="00C52FED">
      <w:rPr>
        <w:rFonts w:eastAsia="Calibri" w:cs="Times New Roman"/>
        <w:i/>
        <w:sz w:val="18"/>
      </w:rPr>
      <w:t>OPC63023 -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rsidP="00123AA4">
    <w:pPr>
      <w:pBdr>
        <w:top w:val="single" w:sz="6" w:space="1" w:color="auto"/>
      </w:pBdr>
      <w:spacing w:before="120" w:line="0" w:lineRule="atLeast"/>
      <w:rPr>
        <w:rFonts w:eastAsia="Calibri"/>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63748" w:rsidRPr="008A2C51" w:rsidTr="00043ACC">
      <w:tc>
        <w:tcPr>
          <w:tcW w:w="947" w:type="pct"/>
        </w:tcPr>
        <w:p w:rsidR="00263748" w:rsidRPr="008A2C51" w:rsidRDefault="00263748" w:rsidP="00043ACC">
          <w:pPr>
            <w:spacing w:line="0" w:lineRule="atLeast"/>
            <w:rPr>
              <w:rFonts w:eastAsia="Calibri"/>
              <w:sz w:val="18"/>
            </w:rPr>
          </w:pPr>
        </w:p>
      </w:tc>
      <w:tc>
        <w:tcPr>
          <w:tcW w:w="3688" w:type="pct"/>
        </w:tcPr>
        <w:p w:rsidR="00263748" w:rsidRPr="008A2C51" w:rsidRDefault="00263748" w:rsidP="00043AC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B22AA2">
            <w:rPr>
              <w:rFonts w:eastAsia="Calibri"/>
              <w:i/>
              <w:sz w:val="18"/>
            </w:rPr>
            <w:t>Protection of Movable Cultural Heritage Regulations 2018</w:t>
          </w:r>
          <w:r w:rsidRPr="008A2C51">
            <w:rPr>
              <w:rFonts w:eastAsia="Calibri"/>
              <w:i/>
              <w:sz w:val="18"/>
            </w:rPr>
            <w:fldChar w:fldCharType="end"/>
          </w:r>
        </w:p>
      </w:tc>
      <w:tc>
        <w:tcPr>
          <w:tcW w:w="365" w:type="pct"/>
        </w:tcPr>
        <w:p w:rsidR="00263748" w:rsidRPr="008A2C51" w:rsidRDefault="00263748" w:rsidP="00043AC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09061C">
            <w:rPr>
              <w:rFonts w:eastAsia="Calibri"/>
              <w:i/>
              <w:noProof/>
              <w:sz w:val="18"/>
            </w:rPr>
            <w:t>1</w:t>
          </w:r>
          <w:r w:rsidRPr="008A2C51">
            <w:rPr>
              <w:rFonts w:eastAsia="Calibri"/>
              <w:i/>
              <w:sz w:val="18"/>
            </w:rPr>
            <w:fldChar w:fldCharType="end"/>
          </w:r>
        </w:p>
      </w:tc>
    </w:tr>
  </w:tbl>
  <w:p w:rsidR="00263748" w:rsidRPr="00C52FED" w:rsidRDefault="00C52FED" w:rsidP="00C52FED">
    <w:pPr>
      <w:rPr>
        <w:rFonts w:eastAsia="Calibri" w:cs="Times New Roman"/>
        <w:i/>
        <w:sz w:val="18"/>
      </w:rPr>
    </w:pPr>
    <w:r w:rsidRPr="00C52FED">
      <w:rPr>
        <w:rFonts w:eastAsia="Calibri" w:cs="Times New Roman"/>
        <w:i/>
        <w:sz w:val="18"/>
      </w:rPr>
      <w:t>OPC63023 -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33C1C" w:rsidRDefault="00263748" w:rsidP="00123AA4">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263748" w:rsidTr="00043ACC">
      <w:tc>
        <w:tcPr>
          <w:tcW w:w="817" w:type="pct"/>
          <w:tcBorders>
            <w:top w:val="nil"/>
            <w:left w:val="nil"/>
            <w:bottom w:val="nil"/>
            <w:right w:val="nil"/>
          </w:tcBorders>
        </w:tcPr>
        <w:p w:rsidR="00263748" w:rsidRDefault="00263748" w:rsidP="00043ACC">
          <w:pPr>
            <w:spacing w:line="0" w:lineRule="atLeast"/>
            <w:rPr>
              <w:sz w:val="18"/>
            </w:rPr>
          </w:pPr>
        </w:p>
      </w:tc>
      <w:tc>
        <w:tcPr>
          <w:tcW w:w="3765" w:type="pct"/>
          <w:tcBorders>
            <w:top w:val="nil"/>
            <w:left w:val="nil"/>
            <w:bottom w:val="nil"/>
            <w:right w:val="nil"/>
          </w:tcBorders>
        </w:tcPr>
        <w:p w:rsidR="00263748" w:rsidRDefault="00263748" w:rsidP="00043AC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22AA2">
            <w:rPr>
              <w:i/>
              <w:sz w:val="18"/>
            </w:rPr>
            <w:t>Protection of Movable Cultural Heritage Regulations 2018</w:t>
          </w:r>
          <w:r w:rsidRPr="007A1328">
            <w:rPr>
              <w:i/>
              <w:sz w:val="18"/>
            </w:rPr>
            <w:fldChar w:fldCharType="end"/>
          </w:r>
        </w:p>
      </w:tc>
      <w:tc>
        <w:tcPr>
          <w:tcW w:w="418" w:type="pct"/>
          <w:tcBorders>
            <w:top w:val="nil"/>
            <w:left w:val="nil"/>
            <w:bottom w:val="nil"/>
            <w:right w:val="nil"/>
          </w:tcBorders>
        </w:tcPr>
        <w:p w:rsidR="00263748" w:rsidRDefault="00263748" w:rsidP="00043AC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33FC1">
            <w:rPr>
              <w:i/>
              <w:noProof/>
              <w:sz w:val="18"/>
            </w:rPr>
            <w:t>17</w:t>
          </w:r>
          <w:r w:rsidRPr="00ED79B6">
            <w:rPr>
              <w:i/>
              <w:sz w:val="18"/>
            </w:rPr>
            <w:fldChar w:fldCharType="end"/>
          </w:r>
        </w:p>
      </w:tc>
    </w:tr>
  </w:tbl>
  <w:p w:rsidR="00263748" w:rsidRPr="00ED79B6" w:rsidRDefault="00263748" w:rsidP="00123AA4">
    <w:pPr>
      <w:rPr>
        <w:i/>
        <w:sz w:val="18"/>
      </w:rPr>
    </w:pPr>
  </w:p>
  <w:p w:rsidR="00263748" w:rsidRPr="00C52FED" w:rsidRDefault="00C52FED" w:rsidP="00C52FED">
    <w:pPr>
      <w:pStyle w:val="Footer"/>
      <w:rPr>
        <w:rFonts w:eastAsia="Calibri"/>
        <w:i/>
        <w:sz w:val="18"/>
      </w:rPr>
    </w:pPr>
    <w:r w:rsidRPr="00C52FED">
      <w:rPr>
        <w:rFonts w:eastAsia="Calibri"/>
        <w:i/>
        <w:sz w:val="18"/>
      </w:rPr>
      <w:t>OPC63023 -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rsidP="00123AA4">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623"/>
      <w:gridCol w:w="6291"/>
      <w:gridCol w:w="1615"/>
    </w:tblGrid>
    <w:tr w:rsidR="00263748" w:rsidRPr="008A2C51" w:rsidTr="00043ACC">
      <w:tc>
        <w:tcPr>
          <w:tcW w:w="365" w:type="pct"/>
        </w:tcPr>
        <w:p w:rsidR="00263748" w:rsidRPr="008A2C51" w:rsidRDefault="00263748" w:rsidP="00043ACC">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09061C">
            <w:rPr>
              <w:rFonts w:eastAsia="Calibri" w:cs="Times New Roman"/>
              <w:i/>
              <w:noProof/>
              <w:sz w:val="18"/>
            </w:rPr>
            <w:t>16</w:t>
          </w:r>
          <w:r w:rsidRPr="008A2C51">
            <w:rPr>
              <w:rFonts w:eastAsia="Calibri"/>
              <w:i/>
              <w:sz w:val="18"/>
            </w:rPr>
            <w:fldChar w:fldCharType="end"/>
          </w:r>
        </w:p>
      </w:tc>
      <w:tc>
        <w:tcPr>
          <w:tcW w:w="3688" w:type="pct"/>
        </w:tcPr>
        <w:p w:rsidR="00263748" w:rsidRPr="008A2C51" w:rsidRDefault="00263748" w:rsidP="00043ACC">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B22AA2">
            <w:rPr>
              <w:rFonts w:eastAsia="Calibri" w:cs="Times New Roman"/>
              <w:i/>
              <w:sz w:val="18"/>
            </w:rPr>
            <w:t>Protection of Movable Cultural Heritage Regulations 2018</w:t>
          </w:r>
          <w:r w:rsidRPr="008A2C51">
            <w:rPr>
              <w:rFonts w:eastAsia="Calibri"/>
              <w:i/>
              <w:sz w:val="18"/>
            </w:rPr>
            <w:fldChar w:fldCharType="end"/>
          </w:r>
        </w:p>
      </w:tc>
      <w:tc>
        <w:tcPr>
          <w:tcW w:w="947" w:type="pct"/>
        </w:tcPr>
        <w:p w:rsidR="00263748" w:rsidRPr="008A2C51" w:rsidRDefault="00263748" w:rsidP="00043ACC">
          <w:pPr>
            <w:spacing w:line="0" w:lineRule="atLeast"/>
            <w:jc w:val="right"/>
            <w:rPr>
              <w:rFonts w:eastAsia="Calibri" w:cs="Times New Roman"/>
              <w:sz w:val="18"/>
            </w:rPr>
          </w:pPr>
        </w:p>
      </w:tc>
    </w:tr>
  </w:tbl>
  <w:p w:rsidR="00263748" w:rsidRPr="00C52FED" w:rsidRDefault="00C52FED" w:rsidP="00C52FED">
    <w:pPr>
      <w:rPr>
        <w:rFonts w:eastAsia="Calibri" w:cs="Times New Roman"/>
        <w:i/>
        <w:sz w:val="18"/>
      </w:rPr>
    </w:pPr>
    <w:r w:rsidRPr="00C52FED">
      <w:rPr>
        <w:rFonts w:eastAsia="Calibri" w:cs="Times New Roman"/>
        <w:i/>
        <w:sz w:val="18"/>
      </w:rPr>
      <w:t>OPC63023 -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48" w:rsidRDefault="00263748" w:rsidP="00715914">
      <w:pPr>
        <w:spacing w:line="240" w:lineRule="auto"/>
      </w:pPr>
      <w:r>
        <w:separator/>
      </w:r>
    </w:p>
  </w:footnote>
  <w:footnote w:type="continuationSeparator" w:id="0">
    <w:p w:rsidR="00263748" w:rsidRDefault="0026374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5F1388" w:rsidRDefault="0026374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9061C">
      <w:rPr>
        <w:noProof/>
        <w:sz w:val="20"/>
      </w:rPr>
      <w:t>National cultural heritage control list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9061C">
      <w:rPr>
        <w:b/>
        <w:noProof/>
        <w:sz w:val="20"/>
      </w:rPr>
      <w:t>Schedule 1</w:t>
    </w:r>
    <w:r w:rsidRPr="008A2C51">
      <w:rPr>
        <w:b/>
        <w:sz w:val="20"/>
      </w:rPr>
      <w:fldChar w:fldCharType="end"/>
    </w:r>
  </w:p>
  <w:p w:rsidR="00263748" w:rsidRPr="008A2C51" w:rsidRDefault="00263748">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9061C">
      <w:rPr>
        <w:noProof/>
        <w:sz w:val="20"/>
      </w:rPr>
      <w:t>Objects of historical significance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9061C">
      <w:rPr>
        <w:b/>
        <w:noProof/>
        <w:sz w:val="20"/>
      </w:rPr>
      <w:t>Part 9</w:t>
    </w:r>
    <w:r w:rsidRPr="008A2C51">
      <w:rPr>
        <w:b/>
        <w:sz w:val="20"/>
      </w:rPr>
      <w:fldChar w:fldCharType="end"/>
    </w:r>
  </w:p>
  <w:p w:rsidR="00263748" w:rsidRDefault="00263748" w:rsidP="00043ACC">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63748" w:rsidRPr="008A2C51" w:rsidRDefault="00263748" w:rsidP="00123AA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rPr>
        <w:sz w:val="20"/>
      </w:rPr>
    </w:pPr>
    <w:r>
      <w:rPr>
        <w:b/>
        <w:sz w:val="20"/>
      </w:rPr>
      <w:fldChar w:fldCharType="begin"/>
    </w:r>
    <w:r>
      <w:rPr>
        <w:b/>
        <w:sz w:val="20"/>
      </w:rPr>
      <w:instrText xml:space="preserve"> STYLEREF CharAmSchNo </w:instrText>
    </w:r>
    <w:r>
      <w:rPr>
        <w:b/>
        <w:sz w:val="20"/>
      </w:rPr>
      <w:fldChar w:fldCharType="separate"/>
    </w:r>
    <w:r w:rsidR="00B22AA2">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B22AA2">
      <w:rPr>
        <w:noProof/>
        <w:sz w:val="20"/>
      </w:rPr>
      <w:t>Repeals</w:t>
    </w:r>
    <w:r>
      <w:rPr>
        <w:sz w:val="20"/>
      </w:rPr>
      <w:fldChar w:fldCharType="end"/>
    </w:r>
  </w:p>
  <w:p w:rsidR="00263748" w:rsidRDefault="0026374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63748" w:rsidRDefault="00263748" w:rsidP="00123AA4">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jc w:val="right"/>
      <w:rPr>
        <w:sz w:val="20"/>
      </w:rPr>
    </w:pPr>
    <w:r>
      <w:rPr>
        <w:sz w:val="20"/>
      </w:rPr>
      <w:fldChar w:fldCharType="begin"/>
    </w:r>
    <w:r>
      <w:rPr>
        <w:sz w:val="20"/>
      </w:rPr>
      <w:instrText xml:space="preserve"> STYLEREF CharAmSchText </w:instrText>
    </w:r>
    <w:r>
      <w:rPr>
        <w:sz w:val="20"/>
      </w:rPr>
      <w:fldChar w:fldCharType="separate"/>
    </w:r>
    <w:r w:rsidR="0009061C">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09061C">
      <w:rPr>
        <w:b/>
        <w:noProof/>
        <w:sz w:val="20"/>
      </w:rPr>
      <w:t>Schedule 2</w:t>
    </w:r>
    <w:r>
      <w:rPr>
        <w:b/>
        <w:sz w:val="20"/>
      </w:rPr>
      <w:fldChar w:fldCharType="end"/>
    </w:r>
  </w:p>
  <w:p w:rsidR="00263748" w:rsidRDefault="0026374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63748" w:rsidRDefault="00263748" w:rsidP="00123AA4">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B22AA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22AA2">
      <w:rPr>
        <w:noProof/>
        <w:sz w:val="20"/>
      </w:rPr>
      <w:t>National cultural heritage control list</w:t>
    </w:r>
    <w:r>
      <w:rPr>
        <w:sz w:val="20"/>
      </w:rPr>
      <w:fldChar w:fldCharType="end"/>
    </w:r>
  </w:p>
  <w:p w:rsidR="00263748" w:rsidRDefault="0026374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22AA2">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22AA2">
      <w:rPr>
        <w:noProof/>
        <w:sz w:val="20"/>
      </w:rPr>
      <w:t>Objects of historical significance</w:t>
    </w:r>
    <w:r>
      <w:rPr>
        <w:sz w:val="20"/>
      </w:rPr>
      <w:fldChar w:fldCharType="end"/>
    </w:r>
  </w:p>
  <w:p w:rsidR="00263748" w:rsidRPr="007A1328" w:rsidRDefault="0026374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63748" w:rsidRPr="007A1328" w:rsidRDefault="00263748" w:rsidP="00715914">
    <w:pPr>
      <w:rPr>
        <w:b/>
        <w:sz w:val="24"/>
      </w:rPr>
    </w:pPr>
  </w:p>
  <w:p w:rsidR="00263748" w:rsidRPr="007A1328" w:rsidRDefault="00263748" w:rsidP="00123AA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22AA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22AA2">
      <w:rPr>
        <w:noProof/>
        <w:sz w:val="24"/>
      </w:rPr>
      <w:t>10</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7A1328" w:rsidRDefault="0026374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B22AA2">
      <w:rPr>
        <w:noProof/>
        <w:sz w:val="20"/>
      </w:rPr>
      <w:t>National cultural heritage control list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B22AA2">
      <w:rPr>
        <w:b/>
        <w:noProof/>
        <w:sz w:val="20"/>
      </w:rPr>
      <w:t>Schedule 1</w:t>
    </w:r>
    <w:r>
      <w:rPr>
        <w:b/>
        <w:sz w:val="20"/>
      </w:rPr>
      <w:fldChar w:fldCharType="end"/>
    </w:r>
  </w:p>
  <w:p w:rsidR="00263748" w:rsidRPr="007A1328" w:rsidRDefault="0026374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22AA2">
      <w:rPr>
        <w:noProof/>
        <w:sz w:val="20"/>
      </w:rPr>
      <w:t>Objects of historical significance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22AA2">
      <w:rPr>
        <w:b/>
        <w:noProof/>
        <w:sz w:val="20"/>
      </w:rPr>
      <w:t>Part 9</w:t>
    </w:r>
    <w:r>
      <w:rPr>
        <w:b/>
        <w:sz w:val="20"/>
      </w:rPr>
      <w:fldChar w:fldCharType="end"/>
    </w:r>
  </w:p>
  <w:p w:rsidR="00263748" w:rsidRPr="007A1328" w:rsidRDefault="0026374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63748" w:rsidRPr="007A1328" w:rsidRDefault="00263748" w:rsidP="00715914">
    <w:pPr>
      <w:jc w:val="right"/>
      <w:rPr>
        <w:b/>
        <w:sz w:val="24"/>
      </w:rPr>
    </w:pPr>
  </w:p>
  <w:p w:rsidR="00263748" w:rsidRPr="007A1328" w:rsidRDefault="00263748" w:rsidP="00123AA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22AA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22AA2">
      <w:rPr>
        <w:noProof/>
        <w:sz w:val="24"/>
      </w:rPr>
      <w:t>10</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7A1328" w:rsidRDefault="0026374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5F1388" w:rsidRDefault="0026374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5F1388" w:rsidRDefault="0026374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D79B6" w:rsidRDefault="0026374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D79B6" w:rsidRDefault="0026374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ED79B6" w:rsidRDefault="0026374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Pr="008A2C51" w:rsidRDefault="00263748" w:rsidP="00043ACC">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263748" w:rsidRPr="008A2C51" w:rsidRDefault="00263748" w:rsidP="00043ACC">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263748" w:rsidRPr="008A2C51" w:rsidRDefault="00263748" w:rsidP="00043ACC">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263748" w:rsidRPr="008A2C51" w:rsidRDefault="00263748" w:rsidP="00043ACC">
    <w:pPr>
      <w:rPr>
        <w:rFonts w:eastAsia="Calibri"/>
        <w:b/>
        <w:sz w:val="24"/>
      </w:rPr>
    </w:pPr>
  </w:p>
  <w:p w:rsidR="00263748" w:rsidRPr="008A2C51" w:rsidRDefault="00263748" w:rsidP="00123AA4">
    <w:pPr>
      <w:pBdr>
        <w:bottom w:val="single" w:sz="6" w:space="1" w:color="auto"/>
      </w:pBdr>
      <w:spacing w:after="120"/>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B22AA2">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09061C">
      <w:rPr>
        <w:rFonts w:eastAsia="Calibri"/>
        <w:noProof/>
        <w:sz w:val="24"/>
      </w:rPr>
      <w:t>6</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63748" w:rsidRDefault="00263748">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63748" w:rsidRDefault="0026374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63748" w:rsidRDefault="00263748">
    <w:pPr>
      <w:jc w:val="right"/>
      <w:rPr>
        <w:b/>
      </w:rPr>
    </w:pPr>
  </w:p>
  <w:p w:rsidR="00263748" w:rsidRDefault="00263748" w:rsidP="00123AA4">
    <w:pPr>
      <w:pBdr>
        <w:bottom w:val="single" w:sz="6" w:space="1" w:color="auto"/>
      </w:pBdr>
      <w:spacing w:after="120"/>
      <w:jc w:val="right"/>
    </w:pPr>
    <w:r>
      <w:t xml:space="preserve">Section </w:t>
    </w:r>
    <w:fldSimple w:instr=" STYLEREF CharSectno ">
      <w:r w:rsidR="0009061C">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8" w:rsidRDefault="00263748">
    <w:pPr>
      <w:rPr>
        <w:sz w:val="20"/>
      </w:rPr>
    </w:pPr>
    <w:r>
      <w:rPr>
        <w:b/>
        <w:sz w:val="20"/>
      </w:rPr>
      <w:fldChar w:fldCharType="begin"/>
    </w:r>
    <w:r>
      <w:rPr>
        <w:b/>
        <w:sz w:val="20"/>
      </w:rPr>
      <w:instrText xml:space="preserve"> STYLEREF CharChapNo </w:instrText>
    </w:r>
    <w:r>
      <w:rPr>
        <w:b/>
        <w:sz w:val="20"/>
      </w:rPr>
      <w:fldChar w:fldCharType="separate"/>
    </w:r>
    <w:r w:rsidR="0009061C">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9061C">
      <w:rPr>
        <w:noProof/>
        <w:sz w:val="20"/>
      </w:rPr>
      <w:t>National cultural heritage control list</w:t>
    </w:r>
    <w:r>
      <w:rPr>
        <w:sz w:val="20"/>
      </w:rPr>
      <w:fldChar w:fldCharType="end"/>
    </w:r>
  </w:p>
  <w:p w:rsidR="00263748" w:rsidRDefault="0026374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9061C">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9061C">
      <w:rPr>
        <w:noProof/>
        <w:sz w:val="20"/>
      </w:rPr>
      <w:t>Objects of historical significance</w:t>
    </w:r>
    <w:r>
      <w:rPr>
        <w:sz w:val="20"/>
      </w:rPr>
      <w:fldChar w:fldCharType="end"/>
    </w:r>
  </w:p>
  <w:p w:rsidR="00263748" w:rsidRDefault="00263748" w:rsidP="00043ACC">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63748" w:rsidRDefault="00263748" w:rsidP="00123AA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FB"/>
    <w:rsid w:val="00004470"/>
    <w:rsid w:val="000136AF"/>
    <w:rsid w:val="00034FD4"/>
    <w:rsid w:val="000437C1"/>
    <w:rsid w:val="00043ACC"/>
    <w:rsid w:val="00052005"/>
    <w:rsid w:val="0005365D"/>
    <w:rsid w:val="000614BF"/>
    <w:rsid w:val="0009061C"/>
    <w:rsid w:val="00092940"/>
    <w:rsid w:val="000B58FA"/>
    <w:rsid w:val="000B7E30"/>
    <w:rsid w:val="000D05EF"/>
    <w:rsid w:val="000E2261"/>
    <w:rsid w:val="000F21C1"/>
    <w:rsid w:val="0010745C"/>
    <w:rsid w:val="00120B93"/>
    <w:rsid w:val="00123AA4"/>
    <w:rsid w:val="00132CEB"/>
    <w:rsid w:val="00142B62"/>
    <w:rsid w:val="00142CC1"/>
    <w:rsid w:val="0014539C"/>
    <w:rsid w:val="00153893"/>
    <w:rsid w:val="00157AB4"/>
    <w:rsid w:val="00157B8B"/>
    <w:rsid w:val="00165F04"/>
    <w:rsid w:val="00166C2F"/>
    <w:rsid w:val="001809D7"/>
    <w:rsid w:val="00186129"/>
    <w:rsid w:val="0018695D"/>
    <w:rsid w:val="001939E1"/>
    <w:rsid w:val="00194C3E"/>
    <w:rsid w:val="00195382"/>
    <w:rsid w:val="001A4DC8"/>
    <w:rsid w:val="001C61C5"/>
    <w:rsid w:val="001C69C4"/>
    <w:rsid w:val="001D0604"/>
    <w:rsid w:val="001D37EF"/>
    <w:rsid w:val="001E3590"/>
    <w:rsid w:val="001E7407"/>
    <w:rsid w:val="001F5D5E"/>
    <w:rsid w:val="001F6219"/>
    <w:rsid w:val="001F67CF"/>
    <w:rsid w:val="001F6CD4"/>
    <w:rsid w:val="00206C4D"/>
    <w:rsid w:val="0021053C"/>
    <w:rsid w:val="00215AF1"/>
    <w:rsid w:val="00226562"/>
    <w:rsid w:val="002321E8"/>
    <w:rsid w:val="00233339"/>
    <w:rsid w:val="00236EEC"/>
    <w:rsid w:val="0024010F"/>
    <w:rsid w:val="00240749"/>
    <w:rsid w:val="00243018"/>
    <w:rsid w:val="002564A4"/>
    <w:rsid w:val="002600FB"/>
    <w:rsid w:val="00263748"/>
    <w:rsid w:val="0026736C"/>
    <w:rsid w:val="00281308"/>
    <w:rsid w:val="00284719"/>
    <w:rsid w:val="00297ECB"/>
    <w:rsid w:val="002A4A08"/>
    <w:rsid w:val="002A7BCF"/>
    <w:rsid w:val="002C2593"/>
    <w:rsid w:val="002D043A"/>
    <w:rsid w:val="002D6224"/>
    <w:rsid w:val="002E3F4B"/>
    <w:rsid w:val="00304F8B"/>
    <w:rsid w:val="00310C3B"/>
    <w:rsid w:val="00330AFA"/>
    <w:rsid w:val="003354D2"/>
    <w:rsid w:val="00335BC6"/>
    <w:rsid w:val="003415D3"/>
    <w:rsid w:val="00342045"/>
    <w:rsid w:val="00344701"/>
    <w:rsid w:val="00352B0F"/>
    <w:rsid w:val="00356690"/>
    <w:rsid w:val="00357049"/>
    <w:rsid w:val="00360459"/>
    <w:rsid w:val="003663F0"/>
    <w:rsid w:val="00391949"/>
    <w:rsid w:val="003A01FF"/>
    <w:rsid w:val="003B61E5"/>
    <w:rsid w:val="003B77A7"/>
    <w:rsid w:val="003B7F6B"/>
    <w:rsid w:val="003C6231"/>
    <w:rsid w:val="003D0BFE"/>
    <w:rsid w:val="003D5700"/>
    <w:rsid w:val="003E341B"/>
    <w:rsid w:val="003E5EE8"/>
    <w:rsid w:val="003F4908"/>
    <w:rsid w:val="004116CD"/>
    <w:rsid w:val="004144EC"/>
    <w:rsid w:val="00417EB9"/>
    <w:rsid w:val="00424CA9"/>
    <w:rsid w:val="00431E9B"/>
    <w:rsid w:val="004379E3"/>
    <w:rsid w:val="0044015E"/>
    <w:rsid w:val="0044291A"/>
    <w:rsid w:val="00444ABD"/>
    <w:rsid w:val="00461C81"/>
    <w:rsid w:val="00464DF0"/>
    <w:rsid w:val="00467661"/>
    <w:rsid w:val="004705B7"/>
    <w:rsid w:val="00472DBE"/>
    <w:rsid w:val="00474A19"/>
    <w:rsid w:val="00490140"/>
    <w:rsid w:val="00496F97"/>
    <w:rsid w:val="004B59B8"/>
    <w:rsid w:val="004C6AE8"/>
    <w:rsid w:val="004D3593"/>
    <w:rsid w:val="004E063A"/>
    <w:rsid w:val="004E7BEC"/>
    <w:rsid w:val="004F52AC"/>
    <w:rsid w:val="00505D3D"/>
    <w:rsid w:val="00506AF6"/>
    <w:rsid w:val="005074DC"/>
    <w:rsid w:val="00516B8D"/>
    <w:rsid w:val="00537FBC"/>
    <w:rsid w:val="00554954"/>
    <w:rsid w:val="005574D1"/>
    <w:rsid w:val="00584811"/>
    <w:rsid w:val="00585784"/>
    <w:rsid w:val="00593AA6"/>
    <w:rsid w:val="00594161"/>
    <w:rsid w:val="00594749"/>
    <w:rsid w:val="005B0165"/>
    <w:rsid w:val="005B4067"/>
    <w:rsid w:val="005C29E1"/>
    <w:rsid w:val="005C3F41"/>
    <w:rsid w:val="005D2D09"/>
    <w:rsid w:val="00600219"/>
    <w:rsid w:val="00603DC4"/>
    <w:rsid w:val="00620076"/>
    <w:rsid w:val="00641A46"/>
    <w:rsid w:val="00670EA1"/>
    <w:rsid w:val="00677CC2"/>
    <w:rsid w:val="00687BCB"/>
    <w:rsid w:val="006905DE"/>
    <w:rsid w:val="0069207B"/>
    <w:rsid w:val="006944A8"/>
    <w:rsid w:val="0069496F"/>
    <w:rsid w:val="006A2636"/>
    <w:rsid w:val="006B07F4"/>
    <w:rsid w:val="006B5789"/>
    <w:rsid w:val="006C30C5"/>
    <w:rsid w:val="006C7F8C"/>
    <w:rsid w:val="006E6246"/>
    <w:rsid w:val="006F318F"/>
    <w:rsid w:val="006F4226"/>
    <w:rsid w:val="0070017E"/>
    <w:rsid w:val="00700B2C"/>
    <w:rsid w:val="007050A2"/>
    <w:rsid w:val="00713084"/>
    <w:rsid w:val="00713651"/>
    <w:rsid w:val="00714F20"/>
    <w:rsid w:val="0071590F"/>
    <w:rsid w:val="00715914"/>
    <w:rsid w:val="00731E00"/>
    <w:rsid w:val="007440B7"/>
    <w:rsid w:val="007500C8"/>
    <w:rsid w:val="00756272"/>
    <w:rsid w:val="00757790"/>
    <w:rsid w:val="00761B4F"/>
    <w:rsid w:val="0076681A"/>
    <w:rsid w:val="007715C9"/>
    <w:rsid w:val="00771613"/>
    <w:rsid w:val="00774EDD"/>
    <w:rsid w:val="007757EC"/>
    <w:rsid w:val="00783E89"/>
    <w:rsid w:val="00793915"/>
    <w:rsid w:val="007B1902"/>
    <w:rsid w:val="007C2253"/>
    <w:rsid w:val="007C58C6"/>
    <w:rsid w:val="007C7555"/>
    <w:rsid w:val="007D5A63"/>
    <w:rsid w:val="007D7B81"/>
    <w:rsid w:val="007E163D"/>
    <w:rsid w:val="007E16E7"/>
    <w:rsid w:val="007E667A"/>
    <w:rsid w:val="007F12CC"/>
    <w:rsid w:val="007F28C9"/>
    <w:rsid w:val="00803587"/>
    <w:rsid w:val="008117E9"/>
    <w:rsid w:val="008165E3"/>
    <w:rsid w:val="00824498"/>
    <w:rsid w:val="00856A31"/>
    <w:rsid w:val="00864B24"/>
    <w:rsid w:val="00867B37"/>
    <w:rsid w:val="0087127D"/>
    <w:rsid w:val="008754D0"/>
    <w:rsid w:val="008855C9"/>
    <w:rsid w:val="00886456"/>
    <w:rsid w:val="008A27BB"/>
    <w:rsid w:val="008A46E1"/>
    <w:rsid w:val="008A4F43"/>
    <w:rsid w:val="008A5AB3"/>
    <w:rsid w:val="008B2706"/>
    <w:rsid w:val="008B729C"/>
    <w:rsid w:val="008D0EE0"/>
    <w:rsid w:val="008E6067"/>
    <w:rsid w:val="008F44A0"/>
    <w:rsid w:val="008F54E7"/>
    <w:rsid w:val="00903422"/>
    <w:rsid w:val="00915DF9"/>
    <w:rsid w:val="009210B9"/>
    <w:rsid w:val="009254C3"/>
    <w:rsid w:val="00932377"/>
    <w:rsid w:val="00933AA4"/>
    <w:rsid w:val="00947D5A"/>
    <w:rsid w:val="009532A5"/>
    <w:rsid w:val="00955BDA"/>
    <w:rsid w:val="00971722"/>
    <w:rsid w:val="00982242"/>
    <w:rsid w:val="009868E9"/>
    <w:rsid w:val="009E1230"/>
    <w:rsid w:val="009E5CFC"/>
    <w:rsid w:val="009F682E"/>
    <w:rsid w:val="00A079CB"/>
    <w:rsid w:val="00A12128"/>
    <w:rsid w:val="00A22C98"/>
    <w:rsid w:val="00A231E2"/>
    <w:rsid w:val="00A326C2"/>
    <w:rsid w:val="00A64912"/>
    <w:rsid w:val="00A70A74"/>
    <w:rsid w:val="00A94CA7"/>
    <w:rsid w:val="00AB7696"/>
    <w:rsid w:val="00AD5641"/>
    <w:rsid w:val="00AD7889"/>
    <w:rsid w:val="00AF021B"/>
    <w:rsid w:val="00AF06CF"/>
    <w:rsid w:val="00B0540D"/>
    <w:rsid w:val="00B05CF4"/>
    <w:rsid w:val="00B07CDB"/>
    <w:rsid w:val="00B14E9E"/>
    <w:rsid w:val="00B16A31"/>
    <w:rsid w:val="00B17DFD"/>
    <w:rsid w:val="00B22AA2"/>
    <w:rsid w:val="00B308FE"/>
    <w:rsid w:val="00B33709"/>
    <w:rsid w:val="00B33B3C"/>
    <w:rsid w:val="00B43133"/>
    <w:rsid w:val="00B50ADC"/>
    <w:rsid w:val="00B5242E"/>
    <w:rsid w:val="00B56403"/>
    <w:rsid w:val="00B566B1"/>
    <w:rsid w:val="00B63834"/>
    <w:rsid w:val="00B65F8A"/>
    <w:rsid w:val="00B72734"/>
    <w:rsid w:val="00B80199"/>
    <w:rsid w:val="00B83204"/>
    <w:rsid w:val="00BA0C87"/>
    <w:rsid w:val="00BA220B"/>
    <w:rsid w:val="00BA3A57"/>
    <w:rsid w:val="00BA3FF9"/>
    <w:rsid w:val="00BA691F"/>
    <w:rsid w:val="00BB2BD4"/>
    <w:rsid w:val="00BB4E1A"/>
    <w:rsid w:val="00BC015E"/>
    <w:rsid w:val="00BC76AC"/>
    <w:rsid w:val="00BD0ECB"/>
    <w:rsid w:val="00BE01C0"/>
    <w:rsid w:val="00BE2155"/>
    <w:rsid w:val="00BE2213"/>
    <w:rsid w:val="00BE3210"/>
    <w:rsid w:val="00BE719A"/>
    <w:rsid w:val="00BE720A"/>
    <w:rsid w:val="00BF0D73"/>
    <w:rsid w:val="00BF2465"/>
    <w:rsid w:val="00C03C6A"/>
    <w:rsid w:val="00C05928"/>
    <w:rsid w:val="00C2224E"/>
    <w:rsid w:val="00C25E7F"/>
    <w:rsid w:val="00C2746F"/>
    <w:rsid w:val="00C324A0"/>
    <w:rsid w:val="00C3300F"/>
    <w:rsid w:val="00C42BF8"/>
    <w:rsid w:val="00C50043"/>
    <w:rsid w:val="00C52FED"/>
    <w:rsid w:val="00C662BC"/>
    <w:rsid w:val="00C71523"/>
    <w:rsid w:val="00C7573B"/>
    <w:rsid w:val="00C92A76"/>
    <w:rsid w:val="00C93C03"/>
    <w:rsid w:val="00CB2C8E"/>
    <w:rsid w:val="00CB602E"/>
    <w:rsid w:val="00CC1118"/>
    <w:rsid w:val="00CC13C6"/>
    <w:rsid w:val="00CC6031"/>
    <w:rsid w:val="00CC77EE"/>
    <w:rsid w:val="00CD07B2"/>
    <w:rsid w:val="00CE051D"/>
    <w:rsid w:val="00CE1335"/>
    <w:rsid w:val="00CE3AF4"/>
    <w:rsid w:val="00CE493D"/>
    <w:rsid w:val="00CF07FA"/>
    <w:rsid w:val="00CF0BB2"/>
    <w:rsid w:val="00CF3EE8"/>
    <w:rsid w:val="00D050E6"/>
    <w:rsid w:val="00D079EE"/>
    <w:rsid w:val="00D13441"/>
    <w:rsid w:val="00D14C1B"/>
    <w:rsid w:val="00D150E7"/>
    <w:rsid w:val="00D21CAE"/>
    <w:rsid w:val="00D32F65"/>
    <w:rsid w:val="00D52DC2"/>
    <w:rsid w:val="00D53BCC"/>
    <w:rsid w:val="00D70DFB"/>
    <w:rsid w:val="00D710BD"/>
    <w:rsid w:val="00D766DF"/>
    <w:rsid w:val="00DA186E"/>
    <w:rsid w:val="00DA4116"/>
    <w:rsid w:val="00DA75B5"/>
    <w:rsid w:val="00DB16C9"/>
    <w:rsid w:val="00DB251C"/>
    <w:rsid w:val="00DB4630"/>
    <w:rsid w:val="00DC4F88"/>
    <w:rsid w:val="00DE32AC"/>
    <w:rsid w:val="00E05704"/>
    <w:rsid w:val="00E11E44"/>
    <w:rsid w:val="00E30014"/>
    <w:rsid w:val="00E3270E"/>
    <w:rsid w:val="00E338EF"/>
    <w:rsid w:val="00E544BB"/>
    <w:rsid w:val="00E662CB"/>
    <w:rsid w:val="00E706E3"/>
    <w:rsid w:val="00E74DC7"/>
    <w:rsid w:val="00E76806"/>
    <w:rsid w:val="00E8075A"/>
    <w:rsid w:val="00E86425"/>
    <w:rsid w:val="00E94D5E"/>
    <w:rsid w:val="00EA7100"/>
    <w:rsid w:val="00EA7F9F"/>
    <w:rsid w:val="00EB1274"/>
    <w:rsid w:val="00EB2C88"/>
    <w:rsid w:val="00EB6AD0"/>
    <w:rsid w:val="00ED2BB6"/>
    <w:rsid w:val="00ED34E1"/>
    <w:rsid w:val="00ED3B8D"/>
    <w:rsid w:val="00ED659C"/>
    <w:rsid w:val="00EF2E3A"/>
    <w:rsid w:val="00F072A7"/>
    <w:rsid w:val="00F078DC"/>
    <w:rsid w:val="00F32BA8"/>
    <w:rsid w:val="00F33FC1"/>
    <w:rsid w:val="00F34159"/>
    <w:rsid w:val="00F349F1"/>
    <w:rsid w:val="00F4350D"/>
    <w:rsid w:val="00F567F7"/>
    <w:rsid w:val="00F62036"/>
    <w:rsid w:val="00F65B52"/>
    <w:rsid w:val="00F67BCA"/>
    <w:rsid w:val="00F73BD6"/>
    <w:rsid w:val="00F83989"/>
    <w:rsid w:val="00F85099"/>
    <w:rsid w:val="00F93697"/>
    <w:rsid w:val="00F9379C"/>
    <w:rsid w:val="00F9632C"/>
    <w:rsid w:val="00FA1E52"/>
    <w:rsid w:val="00FA3810"/>
    <w:rsid w:val="00FC22CC"/>
    <w:rsid w:val="00FE0BD0"/>
    <w:rsid w:val="00FE4688"/>
    <w:rsid w:val="00FE599C"/>
    <w:rsid w:val="00FE65E3"/>
    <w:rsid w:val="00FF1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1A46"/>
    <w:pPr>
      <w:spacing w:line="260" w:lineRule="atLeast"/>
    </w:pPr>
    <w:rPr>
      <w:sz w:val="22"/>
    </w:rPr>
  </w:style>
  <w:style w:type="paragraph" w:styleId="Heading1">
    <w:name w:val="heading 1"/>
    <w:basedOn w:val="Normal"/>
    <w:next w:val="Normal"/>
    <w:link w:val="Heading1Char"/>
    <w:uiPriority w:val="9"/>
    <w:qFormat/>
    <w:rsid w:val="00641A4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A4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1A4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1A4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41A4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41A4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41A4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1A4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41A4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1A46"/>
  </w:style>
  <w:style w:type="paragraph" w:customStyle="1" w:styleId="OPCParaBase">
    <w:name w:val="OPCParaBase"/>
    <w:qFormat/>
    <w:rsid w:val="00641A46"/>
    <w:pPr>
      <w:spacing w:line="260" w:lineRule="atLeast"/>
    </w:pPr>
    <w:rPr>
      <w:rFonts w:eastAsia="Times New Roman" w:cs="Times New Roman"/>
      <w:sz w:val="22"/>
      <w:lang w:eastAsia="en-AU"/>
    </w:rPr>
  </w:style>
  <w:style w:type="paragraph" w:customStyle="1" w:styleId="ShortT">
    <w:name w:val="ShortT"/>
    <w:basedOn w:val="OPCParaBase"/>
    <w:next w:val="Normal"/>
    <w:qFormat/>
    <w:rsid w:val="00641A46"/>
    <w:pPr>
      <w:spacing w:line="240" w:lineRule="auto"/>
    </w:pPr>
    <w:rPr>
      <w:b/>
      <w:sz w:val="40"/>
    </w:rPr>
  </w:style>
  <w:style w:type="paragraph" w:customStyle="1" w:styleId="ActHead1">
    <w:name w:val="ActHead 1"/>
    <w:aliases w:val="c"/>
    <w:basedOn w:val="OPCParaBase"/>
    <w:next w:val="Normal"/>
    <w:qFormat/>
    <w:rsid w:val="00641A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1A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1A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1A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1A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1A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1A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1A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1A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1A46"/>
  </w:style>
  <w:style w:type="paragraph" w:customStyle="1" w:styleId="Blocks">
    <w:name w:val="Blocks"/>
    <w:aliases w:val="bb"/>
    <w:basedOn w:val="OPCParaBase"/>
    <w:qFormat/>
    <w:rsid w:val="00641A46"/>
    <w:pPr>
      <w:spacing w:line="240" w:lineRule="auto"/>
    </w:pPr>
    <w:rPr>
      <w:sz w:val="24"/>
    </w:rPr>
  </w:style>
  <w:style w:type="paragraph" w:customStyle="1" w:styleId="BoxText">
    <w:name w:val="BoxText"/>
    <w:aliases w:val="bt"/>
    <w:basedOn w:val="OPCParaBase"/>
    <w:qFormat/>
    <w:rsid w:val="00641A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1A46"/>
    <w:rPr>
      <w:b/>
    </w:rPr>
  </w:style>
  <w:style w:type="paragraph" w:customStyle="1" w:styleId="BoxHeadItalic">
    <w:name w:val="BoxHeadItalic"/>
    <w:aliases w:val="bhi"/>
    <w:basedOn w:val="BoxText"/>
    <w:next w:val="BoxStep"/>
    <w:qFormat/>
    <w:rsid w:val="00641A46"/>
    <w:rPr>
      <w:i/>
    </w:rPr>
  </w:style>
  <w:style w:type="paragraph" w:customStyle="1" w:styleId="BoxList">
    <w:name w:val="BoxList"/>
    <w:aliases w:val="bl"/>
    <w:basedOn w:val="BoxText"/>
    <w:qFormat/>
    <w:rsid w:val="00641A46"/>
    <w:pPr>
      <w:ind w:left="1559" w:hanging="425"/>
    </w:pPr>
  </w:style>
  <w:style w:type="paragraph" w:customStyle="1" w:styleId="BoxNote">
    <w:name w:val="BoxNote"/>
    <w:aliases w:val="bn"/>
    <w:basedOn w:val="BoxText"/>
    <w:qFormat/>
    <w:rsid w:val="00641A46"/>
    <w:pPr>
      <w:tabs>
        <w:tab w:val="left" w:pos="1985"/>
      </w:tabs>
      <w:spacing w:before="122" w:line="198" w:lineRule="exact"/>
      <w:ind w:left="2948" w:hanging="1814"/>
    </w:pPr>
    <w:rPr>
      <w:sz w:val="18"/>
    </w:rPr>
  </w:style>
  <w:style w:type="paragraph" w:customStyle="1" w:styleId="BoxPara">
    <w:name w:val="BoxPara"/>
    <w:aliases w:val="bp"/>
    <w:basedOn w:val="BoxText"/>
    <w:qFormat/>
    <w:rsid w:val="00641A46"/>
    <w:pPr>
      <w:tabs>
        <w:tab w:val="right" w:pos="2268"/>
      </w:tabs>
      <w:ind w:left="2552" w:hanging="1418"/>
    </w:pPr>
  </w:style>
  <w:style w:type="paragraph" w:customStyle="1" w:styleId="BoxStep">
    <w:name w:val="BoxStep"/>
    <w:aliases w:val="bs"/>
    <w:basedOn w:val="BoxText"/>
    <w:qFormat/>
    <w:rsid w:val="00641A46"/>
    <w:pPr>
      <w:ind w:left="1985" w:hanging="851"/>
    </w:pPr>
  </w:style>
  <w:style w:type="character" w:customStyle="1" w:styleId="CharAmPartNo">
    <w:name w:val="CharAmPartNo"/>
    <w:basedOn w:val="OPCCharBase"/>
    <w:qFormat/>
    <w:rsid w:val="00641A46"/>
  </w:style>
  <w:style w:type="character" w:customStyle="1" w:styleId="CharAmPartText">
    <w:name w:val="CharAmPartText"/>
    <w:basedOn w:val="OPCCharBase"/>
    <w:qFormat/>
    <w:rsid w:val="00641A46"/>
  </w:style>
  <w:style w:type="character" w:customStyle="1" w:styleId="CharAmSchNo">
    <w:name w:val="CharAmSchNo"/>
    <w:basedOn w:val="OPCCharBase"/>
    <w:qFormat/>
    <w:rsid w:val="00641A46"/>
  </w:style>
  <w:style w:type="character" w:customStyle="1" w:styleId="CharAmSchText">
    <w:name w:val="CharAmSchText"/>
    <w:basedOn w:val="OPCCharBase"/>
    <w:qFormat/>
    <w:rsid w:val="00641A46"/>
  </w:style>
  <w:style w:type="character" w:customStyle="1" w:styleId="CharBoldItalic">
    <w:name w:val="CharBoldItalic"/>
    <w:basedOn w:val="OPCCharBase"/>
    <w:uiPriority w:val="1"/>
    <w:qFormat/>
    <w:rsid w:val="00641A46"/>
    <w:rPr>
      <w:b/>
      <w:i/>
    </w:rPr>
  </w:style>
  <w:style w:type="character" w:customStyle="1" w:styleId="CharChapNo">
    <w:name w:val="CharChapNo"/>
    <w:basedOn w:val="OPCCharBase"/>
    <w:uiPriority w:val="1"/>
    <w:qFormat/>
    <w:rsid w:val="00641A46"/>
  </w:style>
  <w:style w:type="character" w:customStyle="1" w:styleId="CharChapText">
    <w:name w:val="CharChapText"/>
    <w:basedOn w:val="OPCCharBase"/>
    <w:uiPriority w:val="1"/>
    <w:qFormat/>
    <w:rsid w:val="00641A46"/>
  </w:style>
  <w:style w:type="character" w:customStyle="1" w:styleId="CharDivNo">
    <w:name w:val="CharDivNo"/>
    <w:basedOn w:val="OPCCharBase"/>
    <w:uiPriority w:val="1"/>
    <w:qFormat/>
    <w:rsid w:val="00641A46"/>
  </w:style>
  <w:style w:type="character" w:customStyle="1" w:styleId="CharDivText">
    <w:name w:val="CharDivText"/>
    <w:basedOn w:val="OPCCharBase"/>
    <w:uiPriority w:val="1"/>
    <w:qFormat/>
    <w:rsid w:val="00641A46"/>
  </w:style>
  <w:style w:type="character" w:customStyle="1" w:styleId="CharItalic">
    <w:name w:val="CharItalic"/>
    <w:basedOn w:val="OPCCharBase"/>
    <w:uiPriority w:val="1"/>
    <w:qFormat/>
    <w:rsid w:val="00641A46"/>
    <w:rPr>
      <w:i/>
    </w:rPr>
  </w:style>
  <w:style w:type="character" w:customStyle="1" w:styleId="CharPartNo">
    <w:name w:val="CharPartNo"/>
    <w:basedOn w:val="OPCCharBase"/>
    <w:uiPriority w:val="1"/>
    <w:qFormat/>
    <w:rsid w:val="00641A46"/>
  </w:style>
  <w:style w:type="character" w:customStyle="1" w:styleId="CharPartText">
    <w:name w:val="CharPartText"/>
    <w:basedOn w:val="OPCCharBase"/>
    <w:uiPriority w:val="1"/>
    <w:qFormat/>
    <w:rsid w:val="00641A46"/>
  </w:style>
  <w:style w:type="character" w:customStyle="1" w:styleId="CharSectno">
    <w:name w:val="CharSectno"/>
    <w:basedOn w:val="OPCCharBase"/>
    <w:qFormat/>
    <w:rsid w:val="00641A46"/>
  </w:style>
  <w:style w:type="character" w:customStyle="1" w:styleId="CharSubdNo">
    <w:name w:val="CharSubdNo"/>
    <w:basedOn w:val="OPCCharBase"/>
    <w:uiPriority w:val="1"/>
    <w:qFormat/>
    <w:rsid w:val="00641A46"/>
  </w:style>
  <w:style w:type="character" w:customStyle="1" w:styleId="CharSubdText">
    <w:name w:val="CharSubdText"/>
    <w:basedOn w:val="OPCCharBase"/>
    <w:uiPriority w:val="1"/>
    <w:qFormat/>
    <w:rsid w:val="00641A46"/>
  </w:style>
  <w:style w:type="paragraph" w:customStyle="1" w:styleId="CTA--">
    <w:name w:val="CTA --"/>
    <w:basedOn w:val="OPCParaBase"/>
    <w:next w:val="Normal"/>
    <w:rsid w:val="00641A46"/>
    <w:pPr>
      <w:spacing w:before="60" w:line="240" w:lineRule="atLeast"/>
      <w:ind w:left="142" w:hanging="142"/>
    </w:pPr>
    <w:rPr>
      <w:sz w:val="20"/>
    </w:rPr>
  </w:style>
  <w:style w:type="paragraph" w:customStyle="1" w:styleId="CTA-">
    <w:name w:val="CTA -"/>
    <w:basedOn w:val="OPCParaBase"/>
    <w:rsid w:val="00641A46"/>
    <w:pPr>
      <w:spacing w:before="60" w:line="240" w:lineRule="atLeast"/>
      <w:ind w:left="85" w:hanging="85"/>
    </w:pPr>
    <w:rPr>
      <w:sz w:val="20"/>
    </w:rPr>
  </w:style>
  <w:style w:type="paragraph" w:customStyle="1" w:styleId="CTA---">
    <w:name w:val="CTA ---"/>
    <w:basedOn w:val="OPCParaBase"/>
    <w:next w:val="Normal"/>
    <w:rsid w:val="00641A46"/>
    <w:pPr>
      <w:spacing w:before="60" w:line="240" w:lineRule="atLeast"/>
      <w:ind w:left="198" w:hanging="198"/>
    </w:pPr>
    <w:rPr>
      <w:sz w:val="20"/>
    </w:rPr>
  </w:style>
  <w:style w:type="paragraph" w:customStyle="1" w:styleId="CTA----">
    <w:name w:val="CTA ----"/>
    <w:basedOn w:val="OPCParaBase"/>
    <w:next w:val="Normal"/>
    <w:rsid w:val="00641A46"/>
    <w:pPr>
      <w:spacing w:before="60" w:line="240" w:lineRule="atLeast"/>
      <w:ind w:left="255" w:hanging="255"/>
    </w:pPr>
    <w:rPr>
      <w:sz w:val="20"/>
    </w:rPr>
  </w:style>
  <w:style w:type="paragraph" w:customStyle="1" w:styleId="CTA1a">
    <w:name w:val="CTA 1(a)"/>
    <w:basedOn w:val="OPCParaBase"/>
    <w:rsid w:val="00641A46"/>
    <w:pPr>
      <w:tabs>
        <w:tab w:val="right" w:pos="414"/>
      </w:tabs>
      <w:spacing w:before="40" w:line="240" w:lineRule="atLeast"/>
      <w:ind w:left="675" w:hanging="675"/>
    </w:pPr>
    <w:rPr>
      <w:sz w:val="20"/>
    </w:rPr>
  </w:style>
  <w:style w:type="paragraph" w:customStyle="1" w:styleId="CTA1ai">
    <w:name w:val="CTA 1(a)(i)"/>
    <w:basedOn w:val="OPCParaBase"/>
    <w:rsid w:val="00641A46"/>
    <w:pPr>
      <w:tabs>
        <w:tab w:val="right" w:pos="1004"/>
      </w:tabs>
      <w:spacing w:before="40" w:line="240" w:lineRule="atLeast"/>
      <w:ind w:left="1253" w:hanging="1253"/>
    </w:pPr>
    <w:rPr>
      <w:sz w:val="20"/>
    </w:rPr>
  </w:style>
  <w:style w:type="paragraph" w:customStyle="1" w:styleId="CTA2a">
    <w:name w:val="CTA 2(a)"/>
    <w:basedOn w:val="OPCParaBase"/>
    <w:rsid w:val="00641A46"/>
    <w:pPr>
      <w:tabs>
        <w:tab w:val="right" w:pos="482"/>
      </w:tabs>
      <w:spacing w:before="40" w:line="240" w:lineRule="atLeast"/>
      <w:ind w:left="748" w:hanging="748"/>
    </w:pPr>
    <w:rPr>
      <w:sz w:val="20"/>
    </w:rPr>
  </w:style>
  <w:style w:type="paragraph" w:customStyle="1" w:styleId="CTA2ai">
    <w:name w:val="CTA 2(a)(i)"/>
    <w:basedOn w:val="OPCParaBase"/>
    <w:rsid w:val="00641A46"/>
    <w:pPr>
      <w:tabs>
        <w:tab w:val="right" w:pos="1089"/>
      </w:tabs>
      <w:spacing w:before="40" w:line="240" w:lineRule="atLeast"/>
      <w:ind w:left="1327" w:hanging="1327"/>
    </w:pPr>
    <w:rPr>
      <w:sz w:val="20"/>
    </w:rPr>
  </w:style>
  <w:style w:type="paragraph" w:customStyle="1" w:styleId="CTA3a">
    <w:name w:val="CTA 3(a)"/>
    <w:basedOn w:val="OPCParaBase"/>
    <w:rsid w:val="00641A46"/>
    <w:pPr>
      <w:tabs>
        <w:tab w:val="right" w:pos="556"/>
      </w:tabs>
      <w:spacing w:before="40" w:line="240" w:lineRule="atLeast"/>
      <w:ind w:left="805" w:hanging="805"/>
    </w:pPr>
    <w:rPr>
      <w:sz w:val="20"/>
    </w:rPr>
  </w:style>
  <w:style w:type="paragraph" w:customStyle="1" w:styleId="CTA3ai">
    <w:name w:val="CTA 3(a)(i)"/>
    <w:basedOn w:val="OPCParaBase"/>
    <w:rsid w:val="00641A46"/>
    <w:pPr>
      <w:tabs>
        <w:tab w:val="right" w:pos="1140"/>
      </w:tabs>
      <w:spacing w:before="40" w:line="240" w:lineRule="atLeast"/>
      <w:ind w:left="1361" w:hanging="1361"/>
    </w:pPr>
    <w:rPr>
      <w:sz w:val="20"/>
    </w:rPr>
  </w:style>
  <w:style w:type="paragraph" w:customStyle="1" w:styleId="CTA4a">
    <w:name w:val="CTA 4(a)"/>
    <w:basedOn w:val="OPCParaBase"/>
    <w:rsid w:val="00641A46"/>
    <w:pPr>
      <w:tabs>
        <w:tab w:val="right" w:pos="624"/>
      </w:tabs>
      <w:spacing w:before="40" w:line="240" w:lineRule="atLeast"/>
      <w:ind w:left="873" w:hanging="873"/>
    </w:pPr>
    <w:rPr>
      <w:sz w:val="20"/>
    </w:rPr>
  </w:style>
  <w:style w:type="paragraph" w:customStyle="1" w:styleId="CTA4ai">
    <w:name w:val="CTA 4(a)(i)"/>
    <w:basedOn w:val="OPCParaBase"/>
    <w:rsid w:val="00641A46"/>
    <w:pPr>
      <w:tabs>
        <w:tab w:val="right" w:pos="1213"/>
      </w:tabs>
      <w:spacing w:before="40" w:line="240" w:lineRule="atLeast"/>
      <w:ind w:left="1452" w:hanging="1452"/>
    </w:pPr>
    <w:rPr>
      <w:sz w:val="20"/>
    </w:rPr>
  </w:style>
  <w:style w:type="paragraph" w:customStyle="1" w:styleId="CTACAPS">
    <w:name w:val="CTA CAPS"/>
    <w:basedOn w:val="OPCParaBase"/>
    <w:rsid w:val="00641A46"/>
    <w:pPr>
      <w:spacing w:before="60" w:line="240" w:lineRule="atLeast"/>
    </w:pPr>
    <w:rPr>
      <w:sz w:val="20"/>
    </w:rPr>
  </w:style>
  <w:style w:type="paragraph" w:customStyle="1" w:styleId="CTAright">
    <w:name w:val="CTA right"/>
    <w:basedOn w:val="OPCParaBase"/>
    <w:rsid w:val="00641A46"/>
    <w:pPr>
      <w:spacing w:before="60" w:line="240" w:lineRule="auto"/>
      <w:jc w:val="right"/>
    </w:pPr>
    <w:rPr>
      <w:sz w:val="20"/>
    </w:rPr>
  </w:style>
  <w:style w:type="paragraph" w:customStyle="1" w:styleId="subsection">
    <w:name w:val="subsection"/>
    <w:aliases w:val="ss,Subsection"/>
    <w:basedOn w:val="OPCParaBase"/>
    <w:link w:val="subsectionChar"/>
    <w:rsid w:val="00641A46"/>
    <w:pPr>
      <w:tabs>
        <w:tab w:val="right" w:pos="1021"/>
      </w:tabs>
      <w:spacing w:before="180" w:line="240" w:lineRule="auto"/>
      <w:ind w:left="1134" w:hanging="1134"/>
    </w:pPr>
  </w:style>
  <w:style w:type="paragraph" w:customStyle="1" w:styleId="Definition">
    <w:name w:val="Definition"/>
    <w:aliases w:val="dd"/>
    <w:basedOn w:val="OPCParaBase"/>
    <w:rsid w:val="00641A46"/>
    <w:pPr>
      <w:spacing w:before="180" w:line="240" w:lineRule="auto"/>
      <w:ind w:left="1134"/>
    </w:pPr>
  </w:style>
  <w:style w:type="paragraph" w:customStyle="1" w:styleId="EndNotespara">
    <w:name w:val="EndNotes(para)"/>
    <w:aliases w:val="eta"/>
    <w:basedOn w:val="OPCParaBase"/>
    <w:next w:val="EndNotessubpara"/>
    <w:rsid w:val="00641A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1A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1A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1A46"/>
    <w:pPr>
      <w:tabs>
        <w:tab w:val="right" w:pos="1412"/>
      </w:tabs>
      <w:spacing w:before="60" w:line="240" w:lineRule="auto"/>
      <w:ind w:left="1525" w:hanging="1525"/>
    </w:pPr>
    <w:rPr>
      <w:sz w:val="20"/>
    </w:rPr>
  </w:style>
  <w:style w:type="paragraph" w:customStyle="1" w:styleId="Formula">
    <w:name w:val="Formula"/>
    <w:basedOn w:val="OPCParaBase"/>
    <w:rsid w:val="00641A46"/>
    <w:pPr>
      <w:spacing w:line="240" w:lineRule="auto"/>
      <w:ind w:left="1134"/>
    </w:pPr>
    <w:rPr>
      <w:sz w:val="20"/>
    </w:rPr>
  </w:style>
  <w:style w:type="paragraph" w:styleId="Header">
    <w:name w:val="header"/>
    <w:basedOn w:val="OPCParaBase"/>
    <w:link w:val="HeaderChar"/>
    <w:unhideWhenUsed/>
    <w:rsid w:val="00641A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1A46"/>
    <w:rPr>
      <w:rFonts w:eastAsia="Times New Roman" w:cs="Times New Roman"/>
      <w:sz w:val="16"/>
      <w:lang w:eastAsia="en-AU"/>
    </w:rPr>
  </w:style>
  <w:style w:type="paragraph" w:customStyle="1" w:styleId="House">
    <w:name w:val="House"/>
    <w:basedOn w:val="OPCParaBase"/>
    <w:rsid w:val="00641A46"/>
    <w:pPr>
      <w:spacing w:line="240" w:lineRule="auto"/>
    </w:pPr>
    <w:rPr>
      <w:sz w:val="28"/>
    </w:rPr>
  </w:style>
  <w:style w:type="paragraph" w:customStyle="1" w:styleId="Item">
    <w:name w:val="Item"/>
    <w:aliases w:val="i"/>
    <w:basedOn w:val="OPCParaBase"/>
    <w:next w:val="ItemHead"/>
    <w:rsid w:val="00641A46"/>
    <w:pPr>
      <w:keepLines/>
      <w:spacing w:before="80" w:line="240" w:lineRule="auto"/>
      <w:ind w:left="709"/>
    </w:pPr>
  </w:style>
  <w:style w:type="paragraph" w:customStyle="1" w:styleId="ItemHead">
    <w:name w:val="ItemHead"/>
    <w:aliases w:val="ih"/>
    <w:basedOn w:val="OPCParaBase"/>
    <w:next w:val="Item"/>
    <w:rsid w:val="00641A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1A46"/>
    <w:pPr>
      <w:spacing w:line="240" w:lineRule="auto"/>
    </w:pPr>
    <w:rPr>
      <w:b/>
      <w:sz w:val="32"/>
    </w:rPr>
  </w:style>
  <w:style w:type="paragraph" w:customStyle="1" w:styleId="notedraft">
    <w:name w:val="note(draft)"/>
    <w:aliases w:val="nd"/>
    <w:basedOn w:val="OPCParaBase"/>
    <w:rsid w:val="00641A46"/>
    <w:pPr>
      <w:spacing w:before="240" w:line="240" w:lineRule="auto"/>
      <w:ind w:left="284" w:hanging="284"/>
    </w:pPr>
    <w:rPr>
      <w:i/>
      <w:sz w:val="24"/>
    </w:rPr>
  </w:style>
  <w:style w:type="paragraph" w:customStyle="1" w:styleId="notemargin">
    <w:name w:val="note(margin)"/>
    <w:aliases w:val="nm"/>
    <w:basedOn w:val="OPCParaBase"/>
    <w:rsid w:val="00641A46"/>
    <w:pPr>
      <w:tabs>
        <w:tab w:val="left" w:pos="709"/>
      </w:tabs>
      <w:spacing w:before="122" w:line="198" w:lineRule="exact"/>
      <w:ind w:left="709" w:hanging="709"/>
    </w:pPr>
    <w:rPr>
      <w:sz w:val="18"/>
    </w:rPr>
  </w:style>
  <w:style w:type="paragraph" w:customStyle="1" w:styleId="noteToPara">
    <w:name w:val="noteToPara"/>
    <w:aliases w:val="ntp"/>
    <w:basedOn w:val="OPCParaBase"/>
    <w:rsid w:val="00641A46"/>
    <w:pPr>
      <w:spacing w:before="122" w:line="198" w:lineRule="exact"/>
      <w:ind w:left="2353" w:hanging="709"/>
    </w:pPr>
    <w:rPr>
      <w:sz w:val="18"/>
    </w:rPr>
  </w:style>
  <w:style w:type="paragraph" w:customStyle="1" w:styleId="noteParlAmend">
    <w:name w:val="note(ParlAmend)"/>
    <w:aliases w:val="npp"/>
    <w:basedOn w:val="OPCParaBase"/>
    <w:next w:val="ParlAmend"/>
    <w:rsid w:val="00641A46"/>
    <w:pPr>
      <w:spacing w:line="240" w:lineRule="auto"/>
      <w:jc w:val="right"/>
    </w:pPr>
    <w:rPr>
      <w:rFonts w:ascii="Arial" w:hAnsi="Arial"/>
      <w:b/>
      <w:i/>
    </w:rPr>
  </w:style>
  <w:style w:type="paragraph" w:customStyle="1" w:styleId="Page1">
    <w:name w:val="Page1"/>
    <w:basedOn w:val="OPCParaBase"/>
    <w:rsid w:val="00641A46"/>
    <w:pPr>
      <w:spacing w:before="5600" w:line="240" w:lineRule="auto"/>
    </w:pPr>
    <w:rPr>
      <w:b/>
      <w:sz w:val="32"/>
    </w:rPr>
  </w:style>
  <w:style w:type="paragraph" w:customStyle="1" w:styleId="PageBreak">
    <w:name w:val="PageBreak"/>
    <w:aliases w:val="pb"/>
    <w:basedOn w:val="OPCParaBase"/>
    <w:rsid w:val="00641A46"/>
    <w:pPr>
      <w:spacing w:line="240" w:lineRule="auto"/>
    </w:pPr>
    <w:rPr>
      <w:sz w:val="20"/>
    </w:rPr>
  </w:style>
  <w:style w:type="paragraph" w:customStyle="1" w:styleId="paragraphsub">
    <w:name w:val="paragraph(sub)"/>
    <w:aliases w:val="aa"/>
    <w:basedOn w:val="OPCParaBase"/>
    <w:rsid w:val="00641A46"/>
    <w:pPr>
      <w:tabs>
        <w:tab w:val="right" w:pos="1985"/>
      </w:tabs>
      <w:spacing w:before="40" w:line="240" w:lineRule="auto"/>
      <w:ind w:left="2098" w:hanging="2098"/>
    </w:pPr>
  </w:style>
  <w:style w:type="paragraph" w:customStyle="1" w:styleId="paragraphsub-sub">
    <w:name w:val="paragraph(sub-sub)"/>
    <w:aliases w:val="aaa"/>
    <w:basedOn w:val="OPCParaBase"/>
    <w:rsid w:val="00641A46"/>
    <w:pPr>
      <w:tabs>
        <w:tab w:val="right" w:pos="2722"/>
      </w:tabs>
      <w:spacing w:before="40" w:line="240" w:lineRule="auto"/>
      <w:ind w:left="2835" w:hanging="2835"/>
    </w:pPr>
  </w:style>
  <w:style w:type="paragraph" w:customStyle="1" w:styleId="paragraph">
    <w:name w:val="paragraph"/>
    <w:aliases w:val="a"/>
    <w:basedOn w:val="OPCParaBase"/>
    <w:rsid w:val="00641A46"/>
    <w:pPr>
      <w:tabs>
        <w:tab w:val="right" w:pos="1531"/>
      </w:tabs>
      <w:spacing w:before="40" w:line="240" w:lineRule="auto"/>
      <w:ind w:left="1644" w:hanging="1644"/>
    </w:pPr>
  </w:style>
  <w:style w:type="paragraph" w:customStyle="1" w:styleId="ParlAmend">
    <w:name w:val="ParlAmend"/>
    <w:aliases w:val="pp"/>
    <w:basedOn w:val="OPCParaBase"/>
    <w:rsid w:val="00641A46"/>
    <w:pPr>
      <w:spacing w:before="240" w:line="240" w:lineRule="atLeast"/>
      <w:ind w:hanging="567"/>
    </w:pPr>
    <w:rPr>
      <w:sz w:val="24"/>
    </w:rPr>
  </w:style>
  <w:style w:type="paragraph" w:customStyle="1" w:styleId="Penalty">
    <w:name w:val="Penalty"/>
    <w:basedOn w:val="OPCParaBase"/>
    <w:rsid w:val="00641A46"/>
    <w:pPr>
      <w:tabs>
        <w:tab w:val="left" w:pos="2977"/>
      </w:tabs>
      <w:spacing w:before="180" w:line="240" w:lineRule="auto"/>
      <w:ind w:left="1985" w:hanging="851"/>
    </w:pPr>
  </w:style>
  <w:style w:type="paragraph" w:customStyle="1" w:styleId="Portfolio">
    <w:name w:val="Portfolio"/>
    <w:basedOn w:val="OPCParaBase"/>
    <w:rsid w:val="00641A46"/>
    <w:pPr>
      <w:spacing w:line="240" w:lineRule="auto"/>
    </w:pPr>
    <w:rPr>
      <w:i/>
      <w:sz w:val="20"/>
    </w:rPr>
  </w:style>
  <w:style w:type="paragraph" w:customStyle="1" w:styleId="Preamble">
    <w:name w:val="Preamble"/>
    <w:basedOn w:val="OPCParaBase"/>
    <w:next w:val="Normal"/>
    <w:rsid w:val="00641A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1A46"/>
    <w:pPr>
      <w:spacing w:line="240" w:lineRule="auto"/>
    </w:pPr>
    <w:rPr>
      <w:i/>
      <w:sz w:val="20"/>
    </w:rPr>
  </w:style>
  <w:style w:type="paragraph" w:customStyle="1" w:styleId="Session">
    <w:name w:val="Session"/>
    <w:basedOn w:val="OPCParaBase"/>
    <w:rsid w:val="00641A46"/>
    <w:pPr>
      <w:spacing w:line="240" w:lineRule="auto"/>
    </w:pPr>
    <w:rPr>
      <w:sz w:val="28"/>
    </w:rPr>
  </w:style>
  <w:style w:type="paragraph" w:customStyle="1" w:styleId="Sponsor">
    <w:name w:val="Sponsor"/>
    <w:basedOn w:val="OPCParaBase"/>
    <w:rsid w:val="00641A46"/>
    <w:pPr>
      <w:spacing w:line="240" w:lineRule="auto"/>
    </w:pPr>
    <w:rPr>
      <w:i/>
    </w:rPr>
  </w:style>
  <w:style w:type="paragraph" w:customStyle="1" w:styleId="Subitem">
    <w:name w:val="Subitem"/>
    <w:aliases w:val="iss"/>
    <w:basedOn w:val="OPCParaBase"/>
    <w:rsid w:val="00641A46"/>
    <w:pPr>
      <w:spacing w:before="180" w:line="240" w:lineRule="auto"/>
      <w:ind w:left="709" w:hanging="709"/>
    </w:pPr>
  </w:style>
  <w:style w:type="paragraph" w:customStyle="1" w:styleId="SubitemHead">
    <w:name w:val="SubitemHead"/>
    <w:aliases w:val="issh"/>
    <w:basedOn w:val="OPCParaBase"/>
    <w:rsid w:val="00641A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1A46"/>
    <w:pPr>
      <w:spacing w:before="40" w:line="240" w:lineRule="auto"/>
      <w:ind w:left="1134"/>
    </w:pPr>
  </w:style>
  <w:style w:type="paragraph" w:customStyle="1" w:styleId="SubsectionHead">
    <w:name w:val="SubsectionHead"/>
    <w:aliases w:val="ssh"/>
    <w:basedOn w:val="OPCParaBase"/>
    <w:next w:val="subsection"/>
    <w:rsid w:val="00641A46"/>
    <w:pPr>
      <w:keepNext/>
      <w:keepLines/>
      <w:spacing w:before="240" w:line="240" w:lineRule="auto"/>
      <w:ind w:left="1134"/>
    </w:pPr>
    <w:rPr>
      <w:i/>
    </w:rPr>
  </w:style>
  <w:style w:type="paragraph" w:customStyle="1" w:styleId="Tablea">
    <w:name w:val="Table(a)"/>
    <w:aliases w:val="ta"/>
    <w:basedOn w:val="OPCParaBase"/>
    <w:rsid w:val="00641A46"/>
    <w:pPr>
      <w:spacing w:before="60" w:line="240" w:lineRule="auto"/>
      <w:ind w:left="284" w:hanging="284"/>
    </w:pPr>
    <w:rPr>
      <w:sz w:val="20"/>
    </w:rPr>
  </w:style>
  <w:style w:type="paragraph" w:customStyle="1" w:styleId="TableAA">
    <w:name w:val="Table(AA)"/>
    <w:aliases w:val="taaa"/>
    <w:basedOn w:val="OPCParaBase"/>
    <w:rsid w:val="00641A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1A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1A46"/>
    <w:pPr>
      <w:spacing w:before="60" w:line="240" w:lineRule="atLeast"/>
    </w:pPr>
    <w:rPr>
      <w:sz w:val="20"/>
    </w:rPr>
  </w:style>
  <w:style w:type="paragraph" w:customStyle="1" w:styleId="TLPBoxTextnote">
    <w:name w:val="TLPBoxText(note"/>
    <w:aliases w:val="right)"/>
    <w:basedOn w:val="OPCParaBase"/>
    <w:rsid w:val="00641A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1A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1A46"/>
    <w:pPr>
      <w:spacing w:before="122" w:line="198" w:lineRule="exact"/>
      <w:ind w:left="1985" w:hanging="851"/>
      <w:jc w:val="right"/>
    </w:pPr>
    <w:rPr>
      <w:sz w:val="18"/>
    </w:rPr>
  </w:style>
  <w:style w:type="paragraph" w:customStyle="1" w:styleId="TLPTableBullet">
    <w:name w:val="TLPTableBullet"/>
    <w:aliases w:val="ttb"/>
    <w:basedOn w:val="OPCParaBase"/>
    <w:rsid w:val="00641A46"/>
    <w:pPr>
      <w:spacing w:line="240" w:lineRule="exact"/>
      <w:ind w:left="284" w:hanging="284"/>
    </w:pPr>
    <w:rPr>
      <w:sz w:val="20"/>
    </w:rPr>
  </w:style>
  <w:style w:type="paragraph" w:styleId="TOC1">
    <w:name w:val="toc 1"/>
    <w:basedOn w:val="Normal"/>
    <w:next w:val="Normal"/>
    <w:uiPriority w:val="39"/>
    <w:unhideWhenUsed/>
    <w:rsid w:val="00641A4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41A4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41A4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41A4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41A4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41A4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41A4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41A4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41A4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41A46"/>
    <w:pPr>
      <w:keepLines/>
      <w:spacing w:before="240" w:after="120" w:line="240" w:lineRule="auto"/>
      <w:ind w:left="794"/>
    </w:pPr>
    <w:rPr>
      <w:b/>
      <w:kern w:val="28"/>
      <w:sz w:val="20"/>
    </w:rPr>
  </w:style>
  <w:style w:type="paragraph" w:customStyle="1" w:styleId="TofSectsHeading">
    <w:name w:val="TofSects(Heading)"/>
    <w:basedOn w:val="OPCParaBase"/>
    <w:rsid w:val="00641A46"/>
    <w:pPr>
      <w:spacing w:before="240" w:after="120" w:line="240" w:lineRule="auto"/>
    </w:pPr>
    <w:rPr>
      <w:b/>
      <w:sz w:val="24"/>
    </w:rPr>
  </w:style>
  <w:style w:type="paragraph" w:customStyle="1" w:styleId="TofSectsSection">
    <w:name w:val="TofSects(Section)"/>
    <w:basedOn w:val="OPCParaBase"/>
    <w:rsid w:val="00641A46"/>
    <w:pPr>
      <w:keepLines/>
      <w:spacing w:before="40" w:line="240" w:lineRule="auto"/>
      <w:ind w:left="1588" w:hanging="794"/>
    </w:pPr>
    <w:rPr>
      <w:kern w:val="28"/>
      <w:sz w:val="18"/>
    </w:rPr>
  </w:style>
  <w:style w:type="paragraph" w:customStyle="1" w:styleId="TofSectsSubdiv">
    <w:name w:val="TofSects(Subdiv)"/>
    <w:basedOn w:val="OPCParaBase"/>
    <w:rsid w:val="00641A46"/>
    <w:pPr>
      <w:keepLines/>
      <w:spacing w:before="80" w:line="240" w:lineRule="auto"/>
      <w:ind w:left="1588" w:hanging="794"/>
    </w:pPr>
    <w:rPr>
      <w:kern w:val="28"/>
    </w:rPr>
  </w:style>
  <w:style w:type="paragraph" w:customStyle="1" w:styleId="WRStyle">
    <w:name w:val="WR Style"/>
    <w:aliases w:val="WR"/>
    <w:basedOn w:val="OPCParaBase"/>
    <w:rsid w:val="00641A46"/>
    <w:pPr>
      <w:spacing w:before="240" w:line="240" w:lineRule="auto"/>
      <w:ind w:left="284" w:hanging="284"/>
    </w:pPr>
    <w:rPr>
      <w:b/>
      <w:i/>
      <w:kern w:val="28"/>
      <w:sz w:val="24"/>
    </w:rPr>
  </w:style>
  <w:style w:type="paragraph" w:customStyle="1" w:styleId="notepara">
    <w:name w:val="note(para)"/>
    <w:aliases w:val="na"/>
    <w:basedOn w:val="OPCParaBase"/>
    <w:rsid w:val="00641A46"/>
    <w:pPr>
      <w:spacing w:before="40" w:line="198" w:lineRule="exact"/>
      <w:ind w:left="2354" w:hanging="369"/>
    </w:pPr>
    <w:rPr>
      <w:sz w:val="18"/>
    </w:rPr>
  </w:style>
  <w:style w:type="paragraph" w:styleId="Footer">
    <w:name w:val="footer"/>
    <w:link w:val="FooterChar"/>
    <w:rsid w:val="00641A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1A46"/>
    <w:rPr>
      <w:rFonts w:eastAsia="Times New Roman" w:cs="Times New Roman"/>
      <w:sz w:val="22"/>
      <w:szCs w:val="24"/>
      <w:lang w:eastAsia="en-AU"/>
    </w:rPr>
  </w:style>
  <w:style w:type="character" w:styleId="LineNumber">
    <w:name w:val="line number"/>
    <w:basedOn w:val="OPCCharBase"/>
    <w:uiPriority w:val="99"/>
    <w:unhideWhenUsed/>
    <w:rsid w:val="00641A46"/>
    <w:rPr>
      <w:sz w:val="16"/>
    </w:rPr>
  </w:style>
  <w:style w:type="table" w:customStyle="1" w:styleId="CFlag">
    <w:name w:val="CFlag"/>
    <w:basedOn w:val="TableNormal"/>
    <w:uiPriority w:val="99"/>
    <w:rsid w:val="00641A46"/>
    <w:rPr>
      <w:rFonts w:eastAsia="Times New Roman" w:cs="Times New Roman"/>
      <w:lang w:eastAsia="en-AU"/>
    </w:rPr>
    <w:tblPr/>
  </w:style>
  <w:style w:type="paragraph" w:styleId="BalloonText">
    <w:name w:val="Balloon Text"/>
    <w:basedOn w:val="Normal"/>
    <w:link w:val="BalloonTextChar"/>
    <w:uiPriority w:val="99"/>
    <w:unhideWhenUsed/>
    <w:rsid w:val="00641A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A46"/>
    <w:rPr>
      <w:rFonts w:ascii="Tahoma" w:hAnsi="Tahoma" w:cs="Tahoma"/>
      <w:sz w:val="16"/>
      <w:szCs w:val="16"/>
    </w:rPr>
  </w:style>
  <w:style w:type="table" w:styleId="TableGrid">
    <w:name w:val="Table Grid"/>
    <w:basedOn w:val="TableNormal"/>
    <w:uiPriority w:val="59"/>
    <w:rsid w:val="0064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1A46"/>
    <w:rPr>
      <w:b/>
      <w:sz w:val="28"/>
      <w:szCs w:val="32"/>
    </w:rPr>
  </w:style>
  <w:style w:type="paragraph" w:customStyle="1" w:styleId="LegislationMadeUnder">
    <w:name w:val="LegislationMadeUnder"/>
    <w:basedOn w:val="OPCParaBase"/>
    <w:next w:val="Normal"/>
    <w:rsid w:val="00641A46"/>
    <w:rPr>
      <w:i/>
      <w:sz w:val="32"/>
      <w:szCs w:val="32"/>
    </w:rPr>
  </w:style>
  <w:style w:type="paragraph" w:customStyle="1" w:styleId="SignCoverPageEnd">
    <w:name w:val="SignCoverPageEnd"/>
    <w:basedOn w:val="OPCParaBase"/>
    <w:next w:val="Normal"/>
    <w:rsid w:val="00641A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1A46"/>
    <w:pPr>
      <w:pBdr>
        <w:top w:val="single" w:sz="4" w:space="1" w:color="auto"/>
      </w:pBdr>
      <w:spacing w:before="360"/>
      <w:ind w:right="397"/>
      <w:jc w:val="both"/>
    </w:pPr>
  </w:style>
  <w:style w:type="paragraph" w:customStyle="1" w:styleId="NotesHeading1">
    <w:name w:val="NotesHeading 1"/>
    <w:basedOn w:val="OPCParaBase"/>
    <w:next w:val="Normal"/>
    <w:rsid w:val="00641A46"/>
    <w:rPr>
      <w:b/>
      <w:sz w:val="28"/>
      <w:szCs w:val="28"/>
    </w:rPr>
  </w:style>
  <w:style w:type="paragraph" w:customStyle="1" w:styleId="NotesHeading2">
    <w:name w:val="NotesHeading 2"/>
    <w:basedOn w:val="OPCParaBase"/>
    <w:next w:val="Normal"/>
    <w:rsid w:val="00641A46"/>
    <w:rPr>
      <w:b/>
      <w:sz w:val="28"/>
      <w:szCs w:val="28"/>
    </w:rPr>
  </w:style>
  <w:style w:type="paragraph" w:customStyle="1" w:styleId="CompiledActNo">
    <w:name w:val="CompiledActNo"/>
    <w:basedOn w:val="OPCParaBase"/>
    <w:next w:val="Normal"/>
    <w:rsid w:val="00641A46"/>
    <w:rPr>
      <w:b/>
      <w:sz w:val="24"/>
      <w:szCs w:val="24"/>
    </w:rPr>
  </w:style>
  <w:style w:type="paragraph" w:customStyle="1" w:styleId="ENotesText">
    <w:name w:val="ENotesText"/>
    <w:aliases w:val="Ent"/>
    <w:basedOn w:val="OPCParaBase"/>
    <w:next w:val="Normal"/>
    <w:rsid w:val="00641A46"/>
    <w:pPr>
      <w:spacing w:before="120"/>
    </w:pPr>
  </w:style>
  <w:style w:type="paragraph" w:customStyle="1" w:styleId="CompiledMadeUnder">
    <w:name w:val="CompiledMadeUnder"/>
    <w:basedOn w:val="OPCParaBase"/>
    <w:next w:val="Normal"/>
    <w:rsid w:val="00641A46"/>
    <w:rPr>
      <w:i/>
      <w:sz w:val="24"/>
      <w:szCs w:val="24"/>
    </w:rPr>
  </w:style>
  <w:style w:type="paragraph" w:customStyle="1" w:styleId="Paragraphsub-sub-sub">
    <w:name w:val="Paragraph(sub-sub-sub)"/>
    <w:aliases w:val="aaaa"/>
    <w:basedOn w:val="OPCParaBase"/>
    <w:rsid w:val="00641A46"/>
    <w:pPr>
      <w:tabs>
        <w:tab w:val="right" w:pos="3402"/>
      </w:tabs>
      <w:spacing w:before="40" w:line="240" w:lineRule="auto"/>
      <w:ind w:left="3402" w:hanging="3402"/>
    </w:pPr>
  </w:style>
  <w:style w:type="paragraph" w:customStyle="1" w:styleId="TableTextEndNotes">
    <w:name w:val="TableTextEndNotes"/>
    <w:aliases w:val="Tten"/>
    <w:basedOn w:val="Normal"/>
    <w:rsid w:val="00641A46"/>
    <w:pPr>
      <w:spacing w:before="60" w:line="240" w:lineRule="auto"/>
    </w:pPr>
    <w:rPr>
      <w:rFonts w:cs="Arial"/>
      <w:sz w:val="20"/>
      <w:szCs w:val="22"/>
    </w:rPr>
  </w:style>
  <w:style w:type="paragraph" w:customStyle="1" w:styleId="NoteToSubpara">
    <w:name w:val="NoteToSubpara"/>
    <w:aliases w:val="nts"/>
    <w:basedOn w:val="OPCParaBase"/>
    <w:rsid w:val="00641A46"/>
    <w:pPr>
      <w:spacing w:before="40" w:line="198" w:lineRule="exact"/>
      <w:ind w:left="2835" w:hanging="709"/>
    </w:pPr>
    <w:rPr>
      <w:sz w:val="18"/>
    </w:rPr>
  </w:style>
  <w:style w:type="paragraph" w:customStyle="1" w:styleId="ENoteTableHeading">
    <w:name w:val="ENoteTableHeading"/>
    <w:aliases w:val="enth"/>
    <w:basedOn w:val="OPCParaBase"/>
    <w:rsid w:val="00641A46"/>
    <w:pPr>
      <w:keepNext/>
      <w:spacing w:before="60" w:line="240" w:lineRule="atLeast"/>
    </w:pPr>
    <w:rPr>
      <w:rFonts w:ascii="Arial" w:hAnsi="Arial"/>
      <w:b/>
      <w:sz w:val="16"/>
    </w:rPr>
  </w:style>
  <w:style w:type="paragraph" w:customStyle="1" w:styleId="ENoteTTi">
    <w:name w:val="ENoteTTi"/>
    <w:aliases w:val="entti"/>
    <w:basedOn w:val="OPCParaBase"/>
    <w:rsid w:val="00641A46"/>
    <w:pPr>
      <w:keepNext/>
      <w:spacing w:before="60" w:line="240" w:lineRule="atLeast"/>
      <w:ind w:left="170"/>
    </w:pPr>
    <w:rPr>
      <w:sz w:val="16"/>
    </w:rPr>
  </w:style>
  <w:style w:type="paragraph" w:customStyle="1" w:styleId="ENotesHeading1">
    <w:name w:val="ENotesHeading 1"/>
    <w:aliases w:val="Enh1"/>
    <w:basedOn w:val="OPCParaBase"/>
    <w:next w:val="Normal"/>
    <w:rsid w:val="00641A46"/>
    <w:pPr>
      <w:spacing w:before="120"/>
      <w:outlineLvl w:val="1"/>
    </w:pPr>
    <w:rPr>
      <w:b/>
      <w:sz w:val="28"/>
      <w:szCs w:val="28"/>
    </w:rPr>
  </w:style>
  <w:style w:type="paragraph" w:customStyle="1" w:styleId="ENotesHeading2">
    <w:name w:val="ENotesHeading 2"/>
    <w:aliases w:val="Enh2"/>
    <w:basedOn w:val="OPCParaBase"/>
    <w:next w:val="Normal"/>
    <w:rsid w:val="00641A46"/>
    <w:pPr>
      <w:spacing w:before="120" w:after="120"/>
      <w:outlineLvl w:val="2"/>
    </w:pPr>
    <w:rPr>
      <w:b/>
      <w:sz w:val="24"/>
      <w:szCs w:val="28"/>
    </w:rPr>
  </w:style>
  <w:style w:type="paragraph" w:customStyle="1" w:styleId="ENoteTTIndentHeading">
    <w:name w:val="ENoteTTIndentHeading"/>
    <w:aliases w:val="enTTHi"/>
    <w:basedOn w:val="OPCParaBase"/>
    <w:rsid w:val="00641A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1A46"/>
    <w:pPr>
      <w:spacing w:before="60" w:line="240" w:lineRule="atLeast"/>
    </w:pPr>
    <w:rPr>
      <w:sz w:val="16"/>
    </w:rPr>
  </w:style>
  <w:style w:type="paragraph" w:customStyle="1" w:styleId="MadeunderText">
    <w:name w:val="MadeunderText"/>
    <w:basedOn w:val="OPCParaBase"/>
    <w:next w:val="Normal"/>
    <w:rsid w:val="00641A46"/>
    <w:pPr>
      <w:spacing w:before="240"/>
    </w:pPr>
    <w:rPr>
      <w:sz w:val="24"/>
      <w:szCs w:val="24"/>
    </w:rPr>
  </w:style>
  <w:style w:type="paragraph" w:customStyle="1" w:styleId="ENotesHeading3">
    <w:name w:val="ENotesHeading 3"/>
    <w:aliases w:val="Enh3"/>
    <w:basedOn w:val="OPCParaBase"/>
    <w:next w:val="Normal"/>
    <w:rsid w:val="00641A46"/>
    <w:pPr>
      <w:keepNext/>
      <w:spacing w:before="120" w:line="240" w:lineRule="auto"/>
      <w:outlineLvl w:val="4"/>
    </w:pPr>
    <w:rPr>
      <w:b/>
      <w:szCs w:val="24"/>
    </w:rPr>
  </w:style>
  <w:style w:type="character" w:customStyle="1" w:styleId="CharSubPartTextCASA">
    <w:name w:val="CharSubPartText(CASA)"/>
    <w:basedOn w:val="OPCCharBase"/>
    <w:uiPriority w:val="1"/>
    <w:rsid w:val="00641A46"/>
  </w:style>
  <w:style w:type="character" w:customStyle="1" w:styleId="CharSubPartNoCASA">
    <w:name w:val="CharSubPartNo(CASA)"/>
    <w:basedOn w:val="OPCCharBase"/>
    <w:uiPriority w:val="1"/>
    <w:rsid w:val="00641A46"/>
  </w:style>
  <w:style w:type="paragraph" w:customStyle="1" w:styleId="ENoteTTIndentHeadingSub">
    <w:name w:val="ENoteTTIndentHeadingSub"/>
    <w:aliases w:val="enTTHis"/>
    <w:basedOn w:val="OPCParaBase"/>
    <w:rsid w:val="00641A46"/>
    <w:pPr>
      <w:keepNext/>
      <w:spacing w:before="60" w:line="240" w:lineRule="atLeast"/>
      <w:ind w:left="340"/>
    </w:pPr>
    <w:rPr>
      <w:b/>
      <w:sz w:val="16"/>
    </w:rPr>
  </w:style>
  <w:style w:type="paragraph" w:customStyle="1" w:styleId="ENoteTTiSub">
    <w:name w:val="ENoteTTiSub"/>
    <w:aliases w:val="enttis"/>
    <w:basedOn w:val="OPCParaBase"/>
    <w:rsid w:val="00641A46"/>
    <w:pPr>
      <w:keepNext/>
      <w:spacing w:before="60" w:line="240" w:lineRule="atLeast"/>
      <w:ind w:left="340"/>
    </w:pPr>
    <w:rPr>
      <w:sz w:val="16"/>
    </w:rPr>
  </w:style>
  <w:style w:type="paragraph" w:customStyle="1" w:styleId="SubDivisionMigration">
    <w:name w:val="SubDivisionMigration"/>
    <w:aliases w:val="sdm"/>
    <w:basedOn w:val="OPCParaBase"/>
    <w:rsid w:val="00641A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1A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1A46"/>
    <w:pPr>
      <w:spacing w:before="122" w:line="240" w:lineRule="auto"/>
      <w:ind w:left="1985" w:hanging="851"/>
    </w:pPr>
    <w:rPr>
      <w:sz w:val="18"/>
    </w:rPr>
  </w:style>
  <w:style w:type="paragraph" w:customStyle="1" w:styleId="FreeForm">
    <w:name w:val="FreeForm"/>
    <w:rsid w:val="00142CC1"/>
    <w:rPr>
      <w:rFonts w:ascii="Arial" w:hAnsi="Arial"/>
      <w:sz w:val="22"/>
    </w:rPr>
  </w:style>
  <w:style w:type="paragraph" w:customStyle="1" w:styleId="SOText">
    <w:name w:val="SO Text"/>
    <w:aliases w:val="sot"/>
    <w:link w:val="SOTextChar"/>
    <w:rsid w:val="00641A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1A46"/>
    <w:rPr>
      <w:sz w:val="22"/>
    </w:rPr>
  </w:style>
  <w:style w:type="paragraph" w:customStyle="1" w:styleId="SOTextNote">
    <w:name w:val="SO TextNote"/>
    <w:aliases w:val="sont"/>
    <w:basedOn w:val="SOText"/>
    <w:qFormat/>
    <w:rsid w:val="00641A46"/>
    <w:pPr>
      <w:spacing w:before="122" w:line="198" w:lineRule="exact"/>
      <w:ind w:left="1843" w:hanging="709"/>
    </w:pPr>
    <w:rPr>
      <w:sz w:val="18"/>
    </w:rPr>
  </w:style>
  <w:style w:type="paragraph" w:customStyle="1" w:styleId="SOPara">
    <w:name w:val="SO Para"/>
    <w:aliases w:val="soa"/>
    <w:basedOn w:val="SOText"/>
    <w:link w:val="SOParaChar"/>
    <w:qFormat/>
    <w:rsid w:val="00641A46"/>
    <w:pPr>
      <w:tabs>
        <w:tab w:val="right" w:pos="1786"/>
      </w:tabs>
      <w:spacing w:before="40"/>
      <w:ind w:left="2070" w:hanging="936"/>
    </w:pPr>
  </w:style>
  <w:style w:type="character" w:customStyle="1" w:styleId="SOParaChar">
    <w:name w:val="SO Para Char"/>
    <w:aliases w:val="soa Char"/>
    <w:basedOn w:val="DefaultParagraphFont"/>
    <w:link w:val="SOPara"/>
    <w:rsid w:val="00641A46"/>
    <w:rPr>
      <w:sz w:val="22"/>
    </w:rPr>
  </w:style>
  <w:style w:type="paragraph" w:customStyle="1" w:styleId="FileName">
    <w:name w:val="FileName"/>
    <w:basedOn w:val="Normal"/>
    <w:rsid w:val="00641A46"/>
  </w:style>
  <w:style w:type="paragraph" w:customStyle="1" w:styleId="TableHeading">
    <w:name w:val="TableHeading"/>
    <w:aliases w:val="th"/>
    <w:basedOn w:val="OPCParaBase"/>
    <w:next w:val="Tabletext"/>
    <w:rsid w:val="00641A46"/>
    <w:pPr>
      <w:keepNext/>
      <w:spacing w:before="60" w:line="240" w:lineRule="atLeast"/>
    </w:pPr>
    <w:rPr>
      <w:b/>
      <w:sz w:val="20"/>
    </w:rPr>
  </w:style>
  <w:style w:type="paragraph" w:customStyle="1" w:styleId="SOHeadBold">
    <w:name w:val="SO HeadBold"/>
    <w:aliases w:val="sohb"/>
    <w:basedOn w:val="SOText"/>
    <w:next w:val="SOText"/>
    <w:link w:val="SOHeadBoldChar"/>
    <w:qFormat/>
    <w:rsid w:val="00641A46"/>
    <w:rPr>
      <w:b/>
    </w:rPr>
  </w:style>
  <w:style w:type="character" w:customStyle="1" w:styleId="SOHeadBoldChar">
    <w:name w:val="SO HeadBold Char"/>
    <w:aliases w:val="sohb Char"/>
    <w:basedOn w:val="DefaultParagraphFont"/>
    <w:link w:val="SOHeadBold"/>
    <w:rsid w:val="00641A46"/>
    <w:rPr>
      <w:b/>
      <w:sz w:val="22"/>
    </w:rPr>
  </w:style>
  <w:style w:type="paragraph" w:customStyle="1" w:styleId="SOHeadItalic">
    <w:name w:val="SO HeadItalic"/>
    <w:aliases w:val="sohi"/>
    <w:basedOn w:val="SOText"/>
    <w:next w:val="SOText"/>
    <w:link w:val="SOHeadItalicChar"/>
    <w:qFormat/>
    <w:rsid w:val="00641A46"/>
    <w:rPr>
      <w:i/>
    </w:rPr>
  </w:style>
  <w:style w:type="character" w:customStyle="1" w:styleId="SOHeadItalicChar">
    <w:name w:val="SO HeadItalic Char"/>
    <w:aliases w:val="sohi Char"/>
    <w:basedOn w:val="DefaultParagraphFont"/>
    <w:link w:val="SOHeadItalic"/>
    <w:rsid w:val="00641A46"/>
    <w:rPr>
      <w:i/>
      <w:sz w:val="22"/>
    </w:rPr>
  </w:style>
  <w:style w:type="paragraph" w:customStyle="1" w:styleId="SOBullet">
    <w:name w:val="SO Bullet"/>
    <w:aliases w:val="sotb"/>
    <w:basedOn w:val="SOText"/>
    <w:link w:val="SOBulletChar"/>
    <w:qFormat/>
    <w:rsid w:val="00641A46"/>
    <w:pPr>
      <w:ind w:left="1559" w:hanging="425"/>
    </w:pPr>
  </w:style>
  <w:style w:type="character" w:customStyle="1" w:styleId="SOBulletChar">
    <w:name w:val="SO Bullet Char"/>
    <w:aliases w:val="sotb Char"/>
    <w:basedOn w:val="DefaultParagraphFont"/>
    <w:link w:val="SOBullet"/>
    <w:rsid w:val="00641A46"/>
    <w:rPr>
      <w:sz w:val="22"/>
    </w:rPr>
  </w:style>
  <w:style w:type="paragraph" w:customStyle="1" w:styleId="SOBulletNote">
    <w:name w:val="SO BulletNote"/>
    <w:aliases w:val="sonb"/>
    <w:basedOn w:val="SOTextNote"/>
    <w:link w:val="SOBulletNoteChar"/>
    <w:qFormat/>
    <w:rsid w:val="00641A46"/>
    <w:pPr>
      <w:tabs>
        <w:tab w:val="left" w:pos="1560"/>
      </w:tabs>
      <w:ind w:left="2268" w:hanging="1134"/>
    </w:pPr>
  </w:style>
  <w:style w:type="character" w:customStyle="1" w:styleId="SOBulletNoteChar">
    <w:name w:val="SO BulletNote Char"/>
    <w:aliases w:val="sonb Char"/>
    <w:basedOn w:val="DefaultParagraphFont"/>
    <w:link w:val="SOBulletNote"/>
    <w:rsid w:val="00641A46"/>
    <w:rPr>
      <w:sz w:val="18"/>
    </w:rPr>
  </w:style>
  <w:style w:type="paragraph" w:customStyle="1" w:styleId="SOText2">
    <w:name w:val="SO Text2"/>
    <w:aliases w:val="sot2"/>
    <w:basedOn w:val="Normal"/>
    <w:next w:val="SOText"/>
    <w:link w:val="SOText2Char"/>
    <w:rsid w:val="00641A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1A46"/>
    <w:rPr>
      <w:sz w:val="22"/>
    </w:rPr>
  </w:style>
  <w:style w:type="paragraph" w:customStyle="1" w:styleId="SubPartCASA">
    <w:name w:val="SubPart(CASA)"/>
    <w:aliases w:val="csp"/>
    <w:basedOn w:val="OPCParaBase"/>
    <w:next w:val="ActHead3"/>
    <w:rsid w:val="00641A4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41A46"/>
    <w:rPr>
      <w:rFonts w:eastAsia="Times New Roman" w:cs="Times New Roman"/>
      <w:sz w:val="22"/>
      <w:lang w:eastAsia="en-AU"/>
    </w:rPr>
  </w:style>
  <w:style w:type="character" w:customStyle="1" w:styleId="notetextChar">
    <w:name w:val="note(text) Char"/>
    <w:aliases w:val="n Char"/>
    <w:basedOn w:val="DefaultParagraphFont"/>
    <w:link w:val="notetext"/>
    <w:rsid w:val="00641A46"/>
    <w:rPr>
      <w:rFonts w:eastAsia="Times New Roman" w:cs="Times New Roman"/>
      <w:sz w:val="18"/>
      <w:lang w:eastAsia="en-AU"/>
    </w:rPr>
  </w:style>
  <w:style w:type="character" w:customStyle="1" w:styleId="Heading1Char">
    <w:name w:val="Heading 1 Char"/>
    <w:basedOn w:val="DefaultParagraphFont"/>
    <w:link w:val="Heading1"/>
    <w:uiPriority w:val="9"/>
    <w:rsid w:val="00641A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A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1A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41A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41A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41A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41A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41A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41A4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41A46"/>
    <w:rPr>
      <w:rFonts w:ascii="Arial" w:hAnsi="Arial" w:cs="Arial" w:hint="default"/>
      <w:b/>
      <w:bCs/>
      <w:sz w:val="28"/>
      <w:szCs w:val="28"/>
    </w:rPr>
  </w:style>
  <w:style w:type="paragraph" w:styleId="Index1">
    <w:name w:val="index 1"/>
    <w:basedOn w:val="Normal"/>
    <w:next w:val="Normal"/>
    <w:autoRedefine/>
    <w:rsid w:val="00641A46"/>
    <w:pPr>
      <w:ind w:left="240" w:hanging="240"/>
    </w:pPr>
  </w:style>
  <w:style w:type="paragraph" w:styleId="Index2">
    <w:name w:val="index 2"/>
    <w:basedOn w:val="Normal"/>
    <w:next w:val="Normal"/>
    <w:autoRedefine/>
    <w:rsid w:val="00641A46"/>
    <w:pPr>
      <w:ind w:left="480" w:hanging="240"/>
    </w:pPr>
  </w:style>
  <w:style w:type="paragraph" w:styleId="Index3">
    <w:name w:val="index 3"/>
    <w:basedOn w:val="Normal"/>
    <w:next w:val="Normal"/>
    <w:autoRedefine/>
    <w:rsid w:val="00641A46"/>
    <w:pPr>
      <w:ind w:left="720" w:hanging="240"/>
    </w:pPr>
  </w:style>
  <w:style w:type="paragraph" w:styleId="Index4">
    <w:name w:val="index 4"/>
    <w:basedOn w:val="Normal"/>
    <w:next w:val="Normal"/>
    <w:autoRedefine/>
    <w:rsid w:val="00641A46"/>
    <w:pPr>
      <w:ind w:left="960" w:hanging="240"/>
    </w:pPr>
  </w:style>
  <w:style w:type="paragraph" w:styleId="Index5">
    <w:name w:val="index 5"/>
    <w:basedOn w:val="Normal"/>
    <w:next w:val="Normal"/>
    <w:autoRedefine/>
    <w:rsid w:val="00641A46"/>
    <w:pPr>
      <w:ind w:left="1200" w:hanging="240"/>
    </w:pPr>
  </w:style>
  <w:style w:type="paragraph" w:styleId="Index6">
    <w:name w:val="index 6"/>
    <w:basedOn w:val="Normal"/>
    <w:next w:val="Normal"/>
    <w:autoRedefine/>
    <w:rsid w:val="00641A46"/>
    <w:pPr>
      <w:ind w:left="1440" w:hanging="240"/>
    </w:pPr>
  </w:style>
  <w:style w:type="paragraph" w:styleId="Index7">
    <w:name w:val="index 7"/>
    <w:basedOn w:val="Normal"/>
    <w:next w:val="Normal"/>
    <w:autoRedefine/>
    <w:rsid w:val="00641A46"/>
    <w:pPr>
      <w:ind w:left="1680" w:hanging="240"/>
    </w:pPr>
  </w:style>
  <w:style w:type="paragraph" w:styleId="Index8">
    <w:name w:val="index 8"/>
    <w:basedOn w:val="Normal"/>
    <w:next w:val="Normal"/>
    <w:autoRedefine/>
    <w:rsid w:val="00641A46"/>
    <w:pPr>
      <w:ind w:left="1920" w:hanging="240"/>
    </w:pPr>
  </w:style>
  <w:style w:type="paragraph" w:styleId="Index9">
    <w:name w:val="index 9"/>
    <w:basedOn w:val="Normal"/>
    <w:next w:val="Normal"/>
    <w:autoRedefine/>
    <w:rsid w:val="00641A46"/>
    <w:pPr>
      <w:ind w:left="2160" w:hanging="240"/>
    </w:pPr>
  </w:style>
  <w:style w:type="paragraph" w:styleId="NormalIndent">
    <w:name w:val="Normal Indent"/>
    <w:basedOn w:val="Normal"/>
    <w:rsid w:val="00641A46"/>
    <w:pPr>
      <w:ind w:left="720"/>
    </w:pPr>
  </w:style>
  <w:style w:type="paragraph" w:styleId="FootnoteText">
    <w:name w:val="footnote text"/>
    <w:basedOn w:val="Normal"/>
    <w:link w:val="FootnoteTextChar"/>
    <w:rsid w:val="00641A46"/>
    <w:rPr>
      <w:sz w:val="20"/>
    </w:rPr>
  </w:style>
  <w:style w:type="character" w:customStyle="1" w:styleId="FootnoteTextChar">
    <w:name w:val="Footnote Text Char"/>
    <w:basedOn w:val="DefaultParagraphFont"/>
    <w:link w:val="FootnoteText"/>
    <w:rsid w:val="00641A46"/>
  </w:style>
  <w:style w:type="paragraph" w:styleId="CommentText">
    <w:name w:val="annotation text"/>
    <w:basedOn w:val="Normal"/>
    <w:link w:val="CommentTextChar"/>
    <w:rsid w:val="00641A46"/>
    <w:rPr>
      <w:sz w:val="20"/>
    </w:rPr>
  </w:style>
  <w:style w:type="character" w:customStyle="1" w:styleId="CommentTextChar">
    <w:name w:val="Comment Text Char"/>
    <w:basedOn w:val="DefaultParagraphFont"/>
    <w:link w:val="CommentText"/>
    <w:rsid w:val="00641A46"/>
  </w:style>
  <w:style w:type="paragraph" w:styleId="IndexHeading">
    <w:name w:val="index heading"/>
    <w:basedOn w:val="Normal"/>
    <w:next w:val="Index1"/>
    <w:rsid w:val="00641A46"/>
    <w:rPr>
      <w:rFonts w:ascii="Arial" w:hAnsi="Arial" w:cs="Arial"/>
      <w:b/>
      <w:bCs/>
    </w:rPr>
  </w:style>
  <w:style w:type="paragraph" w:styleId="Caption">
    <w:name w:val="caption"/>
    <w:basedOn w:val="Normal"/>
    <w:next w:val="Normal"/>
    <w:qFormat/>
    <w:rsid w:val="00641A46"/>
    <w:pPr>
      <w:spacing w:before="120" w:after="120"/>
    </w:pPr>
    <w:rPr>
      <w:b/>
      <w:bCs/>
      <w:sz w:val="20"/>
    </w:rPr>
  </w:style>
  <w:style w:type="paragraph" w:styleId="TableofFigures">
    <w:name w:val="table of figures"/>
    <w:basedOn w:val="Normal"/>
    <w:next w:val="Normal"/>
    <w:rsid w:val="00641A46"/>
    <w:pPr>
      <w:ind w:left="480" w:hanging="480"/>
    </w:pPr>
  </w:style>
  <w:style w:type="paragraph" w:styleId="EnvelopeAddress">
    <w:name w:val="envelope address"/>
    <w:basedOn w:val="Normal"/>
    <w:rsid w:val="00641A4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1A46"/>
    <w:rPr>
      <w:rFonts w:ascii="Arial" w:hAnsi="Arial" w:cs="Arial"/>
      <w:sz w:val="20"/>
    </w:rPr>
  </w:style>
  <w:style w:type="character" w:styleId="FootnoteReference">
    <w:name w:val="footnote reference"/>
    <w:basedOn w:val="DefaultParagraphFont"/>
    <w:rsid w:val="00641A46"/>
    <w:rPr>
      <w:rFonts w:ascii="Times New Roman" w:hAnsi="Times New Roman"/>
      <w:sz w:val="20"/>
      <w:vertAlign w:val="superscript"/>
    </w:rPr>
  </w:style>
  <w:style w:type="character" w:styleId="CommentReference">
    <w:name w:val="annotation reference"/>
    <w:basedOn w:val="DefaultParagraphFont"/>
    <w:rsid w:val="00641A46"/>
    <w:rPr>
      <w:sz w:val="16"/>
      <w:szCs w:val="16"/>
    </w:rPr>
  </w:style>
  <w:style w:type="character" w:styleId="PageNumber">
    <w:name w:val="page number"/>
    <w:basedOn w:val="DefaultParagraphFont"/>
    <w:rsid w:val="00641A46"/>
  </w:style>
  <w:style w:type="character" w:styleId="EndnoteReference">
    <w:name w:val="endnote reference"/>
    <w:basedOn w:val="DefaultParagraphFont"/>
    <w:rsid w:val="00641A46"/>
    <w:rPr>
      <w:vertAlign w:val="superscript"/>
    </w:rPr>
  </w:style>
  <w:style w:type="paragraph" w:styleId="EndnoteText">
    <w:name w:val="endnote text"/>
    <w:basedOn w:val="Normal"/>
    <w:link w:val="EndnoteTextChar"/>
    <w:rsid w:val="00641A46"/>
    <w:rPr>
      <w:sz w:val="20"/>
    </w:rPr>
  </w:style>
  <w:style w:type="character" w:customStyle="1" w:styleId="EndnoteTextChar">
    <w:name w:val="Endnote Text Char"/>
    <w:basedOn w:val="DefaultParagraphFont"/>
    <w:link w:val="EndnoteText"/>
    <w:rsid w:val="00641A46"/>
  </w:style>
  <w:style w:type="paragraph" w:styleId="TableofAuthorities">
    <w:name w:val="table of authorities"/>
    <w:basedOn w:val="Normal"/>
    <w:next w:val="Normal"/>
    <w:rsid w:val="00641A46"/>
    <w:pPr>
      <w:ind w:left="240" w:hanging="240"/>
    </w:pPr>
  </w:style>
  <w:style w:type="paragraph" w:styleId="MacroText">
    <w:name w:val="macro"/>
    <w:link w:val="MacroTextChar"/>
    <w:rsid w:val="00641A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41A46"/>
    <w:rPr>
      <w:rFonts w:ascii="Courier New" w:eastAsia="Times New Roman" w:hAnsi="Courier New" w:cs="Courier New"/>
      <w:lang w:eastAsia="en-AU"/>
    </w:rPr>
  </w:style>
  <w:style w:type="paragraph" w:styleId="TOAHeading">
    <w:name w:val="toa heading"/>
    <w:basedOn w:val="Normal"/>
    <w:next w:val="Normal"/>
    <w:rsid w:val="00641A46"/>
    <w:pPr>
      <w:spacing w:before="120"/>
    </w:pPr>
    <w:rPr>
      <w:rFonts w:ascii="Arial" w:hAnsi="Arial" w:cs="Arial"/>
      <w:b/>
      <w:bCs/>
    </w:rPr>
  </w:style>
  <w:style w:type="paragraph" w:styleId="List">
    <w:name w:val="List"/>
    <w:basedOn w:val="Normal"/>
    <w:rsid w:val="00641A46"/>
    <w:pPr>
      <w:ind w:left="283" w:hanging="283"/>
    </w:pPr>
  </w:style>
  <w:style w:type="paragraph" w:styleId="ListBullet">
    <w:name w:val="List Bullet"/>
    <w:basedOn w:val="Normal"/>
    <w:autoRedefine/>
    <w:rsid w:val="00641A46"/>
    <w:pPr>
      <w:tabs>
        <w:tab w:val="num" w:pos="360"/>
      </w:tabs>
      <w:ind w:left="360" w:hanging="360"/>
    </w:pPr>
  </w:style>
  <w:style w:type="paragraph" w:styleId="ListNumber">
    <w:name w:val="List Number"/>
    <w:basedOn w:val="Normal"/>
    <w:rsid w:val="00641A46"/>
    <w:pPr>
      <w:tabs>
        <w:tab w:val="num" w:pos="360"/>
      </w:tabs>
      <w:ind w:left="360" w:hanging="360"/>
    </w:pPr>
  </w:style>
  <w:style w:type="paragraph" w:styleId="List2">
    <w:name w:val="List 2"/>
    <w:basedOn w:val="Normal"/>
    <w:rsid w:val="00641A46"/>
    <w:pPr>
      <w:ind w:left="566" w:hanging="283"/>
    </w:pPr>
  </w:style>
  <w:style w:type="paragraph" w:styleId="List3">
    <w:name w:val="List 3"/>
    <w:basedOn w:val="Normal"/>
    <w:rsid w:val="00641A46"/>
    <w:pPr>
      <w:ind w:left="849" w:hanging="283"/>
    </w:pPr>
  </w:style>
  <w:style w:type="paragraph" w:styleId="List4">
    <w:name w:val="List 4"/>
    <w:basedOn w:val="Normal"/>
    <w:rsid w:val="00641A46"/>
    <w:pPr>
      <w:ind w:left="1132" w:hanging="283"/>
    </w:pPr>
  </w:style>
  <w:style w:type="paragraph" w:styleId="List5">
    <w:name w:val="List 5"/>
    <w:basedOn w:val="Normal"/>
    <w:rsid w:val="00641A46"/>
    <w:pPr>
      <w:ind w:left="1415" w:hanging="283"/>
    </w:pPr>
  </w:style>
  <w:style w:type="paragraph" w:styleId="ListBullet2">
    <w:name w:val="List Bullet 2"/>
    <w:basedOn w:val="Normal"/>
    <w:autoRedefine/>
    <w:rsid w:val="00641A46"/>
    <w:pPr>
      <w:tabs>
        <w:tab w:val="num" w:pos="360"/>
      </w:tabs>
    </w:pPr>
  </w:style>
  <w:style w:type="paragraph" w:styleId="ListBullet3">
    <w:name w:val="List Bullet 3"/>
    <w:basedOn w:val="Normal"/>
    <w:autoRedefine/>
    <w:rsid w:val="00641A46"/>
    <w:pPr>
      <w:tabs>
        <w:tab w:val="num" w:pos="926"/>
      </w:tabs>
      <w:ind w:left="926" w:hanging="360"/>
    </w:pPr>
  </w:style>
  <w:style w:type="paragraph" w:styleId="ListBullet4">
    <w:name w:val="List Bullet 4"/>
    <w:basedOn w:val="Normal"/>
    <w:autoRedefine/>
    <w:rsid w:val="00641A46"/>
    <w:pPr>
      <w:tabs>
        <w:tab w:val="num" w:pos="1209"/>
      </w:tabs>
      <w:ind w:left="1209" w:hanging="360"/>
    </w:pPr>
  </w:style>
  <w:style w:type="paragraph" w:styleId="ListBullet5">
    <w:name w:val="List Bullet 5"/>
    <w:basedOn w:val="Normal"/>
    <w:autoRedefine/>
    <w:rsid w:val="00641A46"/>
    <w:pPr>
      <w:tabs>
        <w:tab w:val="num" w:pos="1492"/>
      </w:tabs>
      <w:ind w:left="1492" w:hanging="360"/>
    </w:pPr>
  </w:style>
  <w:style w:type="paragraph" w:styleId="ListNumber2">
    <w:name w:val="List Number 2"/>
    <w:basedOn w:val="Normal"/>
    <w:rsid w:val="00641A46"/>
    <w:pPr>
      <w:tabs>
        <w:tab w:val="num" w:pos="643"/>
      </w:tabs>
      <w:ind w:left="643" w:hanging="360"/>
    </w:pPr>
  </w:style>
  <w:style w:type="paragraph" w:styleId="ListNumber3">
    <w:name w:val="List Number 3"/>
    <w:basedOn w:val="Normal"/>
    <w:rsid w:val="00641A46"/>
    <w:pPr>
      <w:tabs>
        <w:tab w:val="num" w:pos="926"/>
      </w:tabs>
      <w:ind w:left="926" w:hanging="360"/>
    </w:pPr>
  </w:style>
  <w:style w:type="paragraph" w:styleId="ListNumber4">
    <w:name w:val="List Number 4"/>
    <w:basedOn w:val="Normal"/>
    <w:rsid w:val="00641A46"/>
    <w:pPr>
      <w:tabs>
        <w:tab w:val="num" w:pos="1209"/>
      </w:tabs>
      <w:ind w:left="1209" w:hanging="360"/>
    </w:pPr>
  </w:style>
  <w:style w:type="paragraph" w:styleId="ListNumber5">
    <w:name w:val="List Number 5"/>
    <w:basedOn w:val="Normal"/>
    <w:rsid w:val="00641A46"/>
    <w:pPr>
      <w:tabs>
        <w:tab w:val="num" w:pos="1492"/>
      </w:tabs>
      <w:ind w:left="1492" w:hanging="360"/>
    </w:pPr>
  </w:style>
  <w:style w:type="paragraph" w:styleId="Title">
    <w:name w:val="Title"/>
    <w:basedOn w:val="Normal"/>
    <w:link w:val="TitleChar"/>
    <w:qFormat/>
    <w:rsid w:val="00641A46"/>
    <w:pPr>
      <w:spacing w:before="240" w:after="60"/>
    </w:pPr>
    <w:rPr>
      <w:rFonts w:ascii="Arial" w:hAnsi="Arial" w:cs="Arial"/>
      <w:b/>
      <w:bCs/>
      <w:sz w:val="40"/>
      <w:szCs w:val="40"/>
    </w:rPr>
  </w:style>
  <w:style w:type="character" w:customStyle="1" w:styleId="TitleChar">
    <w:name w:val="Title Char"/>
    <w:basedOn w:val="DefaultParagraphFont"/>
    <w:link w:val="Title"/>
    <w:rsid w:val="00641A46"/>
    <w:rPr>
      <w:rFonts w:ascii="Arial" w:hAnsi="Arial" w:cs="Arial"/>
      <w:b/>
      <w:bCs/>
      <w:sz w:val="40"/>
      <w:szCs w:val="40"/>
    </w:rPr>
  </w:style>
  <w:style w:type="paragraph" w:styleId="Closing">
    <w:name w:val="Closing"/>
    <w:basedOn w:val="Normal"/>
    <w:link w:val="ClosingChar"/>
    <w:rsid w:val="00641A46"/>
    <w:pPr>
      <w:ind w:left="4252"/>
    </w:pPr>
  </w:style>
  <w:style w:type="character" w:customStyle="1" w:styleId="ClosingChar">
    <w:name w:val="Closing Char"/>
    <w:basedOn w:val="DefaultParagraphFont"/>
    <w:link w:val="Closing"/>
    <w:rsid w:val="00641A46"/>
    <w:rPr>
      <w:sz w:val="22"/>
    </w:rPr>
  </w:style>
  <w:style w:type="paragraph" w:styleId="Signature">
    <w:name w:val="Signature"/>
    <w:basedOn w:val="Normal"/>
    <w:link w:val="SignatureChar"/>
    <w:rsid w:val="00641A46"/>
    <w:pPr>
      <w:ind w:left="4252"/>
    </w:pPr>
  </w:style>
  <w:style w:type="character" w:customStyle="1" w:styleId="SignatureChar">
    <w:name w:val="Signature Char"/>
    <w:basedOn w:val="DefaultParagraphFont"/>
    <w:link w:val="Signature"/>
    <w:rsid w:val="00641A46"/>
    <w:rPr>
      <w:sz w:val="22"/>
    </w:rPr>
  </w:style>
  <w:style w:type="paragraph" w:styleId="BodyText">
    <w:name w:val="Body Text"/>
    <w:basedOn w:val="Normal"/>
    <w:link w:val="BodyTextChar"/>
    <w:rsid w:val="00641A46"/>
    <w:pPr>
      <w:spacing w:after="120"/>
    </w:pPr>
  </w:style>
  <w:style w:type="character" w:customStyle="1" w:styleId="BodyTextChar">
    <w:name w:val="Body Text Char"/>
    <w:basedOn w:val="DefaultParagraphFont"/>
    <w:link w:val="BodyText"/>
    <w:rsid w:val="00641A46"/>
    <w:rPr>
      <w:sz w:val="22"/>
    </w:rPr>
  </w:style>
  <w:style w:type="paragraph" w:styleId="BodyTextIndent">
    <w:name w:val="Body Text Indent"/>
    <w:basedOn w:val="Normal"/>
    <w:link w:val="BodyTextIndentChar"/>
    <w:rsid w:val="00641A46"/>
    <w:pPr>
      <w:spacing w:after="120"/>
      <w:ind w:left="283"/>
    </w:pPr>
  </w:style>
  <w:style w:type="character" w:customStyle="1" w:styleId="BodyTextIndentChar">
    <w:name w:val="Body Text Indent Char"/>
    <w:basedOn w:val="DefaultParagraphFont"/>
    <w:link w:val="BodyTextIndent"/>
    <w:rsid w:val="00641A46"/>
    <w:rPr>
      <w:sz w:val="22"/>
    </w:rPr>
  </w:style>
  <w:style w:type="paragraph" w:styleId="ListContinue">
    <w:name w:val="List Continue"/>
    <w:basedOn w:val="Normal"/>
    <w:rsid w:val="00641A46"/>
    <w:pPr>
      <w:spacing w:after="120"/>
      <w:ind w:left="283"/>
    </w:pPr>
  </w:style>
  <w:style w:type="paragraph" w:styleId="ListContinue2">
    <w:name w:val="List Continue 2"/>
    <w:basedOn w:val="Normal"/>
    <w:rsid w:val="00641A46"/>
    <w:pPr>
      <w:spacing w:after="120"/>
      <w:ind w:left="566"/>
    </w:pPr>
  </w:style>
  <w:style w:type="paragraph" w:styleId="ListContinue3">
    <w:name w:val="List Continue 3"/>
    <w:basedOn w:val="Normal"/>
    <w:rsid w:val="00641A46"/>
    <w:pPr>
      <w:spacing w:after="120"/>
      <w:ind w:left="849"/>
    </w:pPr>
  </w:style>
  <w:style w:type="paragraph" w:styleId="ListContinue4">
    <w:name w:val="List Continue 4"/>
    <w:basedOn w:val="Normal"/>
    <w:rsid w:val="00641A46"/>
    <w:pPr>
      <w:spacing w:after="120"/>
      <w:ind w:left="1132"/>
    </w:pPr>
  </w:style>
  <w:style w:type="paragraph" w:styleId="ListContinue5">
    <w:name w:val="List Continue 5"/>
    <w:basedOn w:val="Normal"/>
    <w:rsid w:val="00641A46"/>
    <w:pPr>
      <w:spacing w:after="120"/>
      <w:ind w:left="1415"/>
    </w:pPr>
  </w:style>
  <w:style w:type="paragraph" w:styleId="MessageHeader">
    <w:name w:val="Message Header"/>
    <w:basedOn w:val="Normal"/>
    <w:link w:val="MessageHeaderChar"/>
    <w:rsid w:val="00641A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41A46"/>
    <w:rPr>
      <w:rFonts w:ascii="Arial" w:hAnsi="Arial" w:cs="Arial"/>
      <w:sz w:val="22"/>
      <w:shd w:val="pct20" w:color="auto" w:fill="auto"/>
    </w:rPr>
  </w:style>
  <w:style w:type="paragraph" w:styleId="Subtitle">
    <w:name w:val="Subtitle"/>
    <w:basedOn w:val="Normal"/>
    <w:link w:val="SubtitleChar"/>
    <w:qFormat/>
    <w:rsid w:val="00641A46"/>
    <w:pPr>
      <w:spacing w:after="60"/>
      <w:jc w:val="center"/>
      <w:outlineLvl w:val="1"/>
    </w:pPr>
    <w:rPr>
      <w:rFonts w:ascii="Arial" w:hAnsi="Arial" w:cs="Arial"/>
    </w:rPr>
  </w:style>
  <w:style w:type="character" w:customStyle="1" w:styleId="SubtitleChar">
    <w:name w:val="Subtitle Char"/>
    <w:basedOn w:val="DefaultParagraphFont"/>
    <w:link w:val="Subtitle"/>
    <w:rsid w:val="00641A46"/>
    <w:rPr>
      <w:rFonts w:ascii="Arial" w:hAnsi="Arial" w:cs="Arial"/>
      <w:sz w:val="22"/>
    </w:rPr>
  </w:style>
  <w:style w:type="paragraph" w:styleId="Salutation">
    <w:name w:val="Salutation"/>
    <w:basedOn w:val="Normal"/>
    <w:next w:val="Normal"/>
    <w:link w:val="SalutationChar"/>
    <w:rsid w:val="00641A46"/>
  </w:style>
  <w:style w:type="character" w:customStyle="1" w:styleId="SalutationChar">
    <w:name w:val="Salutation Char"/>
    <w:basedOn w:val="DefaultParagraphFont"/>
    <w:link w:val="Salutation"/>
    <w:rsid w:val="00641A46"/>
    <w:rPr>
      <w:sz w:val="22"/>
    </w:rPr>
  </w:style>
  <w:style w:type="paragraph" w:styleId="Date">
    <w:name w:val="Date"/>
    <w:basedOn w:val="Normal"/>
    <w:next w:val="Normal"/>
    <w:link w:val="DateChar"/>
    <w:rsid w:val="00641A46"/>
  </w:style>
  <w:style w:type="character" w:customStyle="1" w:styleId="DateChar">
    <w:name w:val="Date Char"/>
    <w:basedOn w:val="DefaultParagraphFont"/>
    <w:link w:val="Date"/>
    <w:rsid w:val="00641A46"/>
    <w:rPr>
      <w:sz w:val="22"/>
    </w:rPr>
  </w:style>
  <w:style w:type="paragraph" w:styleId="BodyTextFirstIndent">
    <w:name w:val="Body Text First Indent"/>
    <w:basedOn w:val="BodyText"/>
    <w:link w:val="BodyTextFirstIndentChar"/>
    <w:rsid w:val="00641A46"/>
    <w:pPr>
      <w:ind w:firstLine="210"/>
    </w:pPr>
  </w:style>
  <w:style w:type="character" w:customStyle="1" w:styleId="BodyTextFirstIndentChar">
    <w:name w:val="Body Text First Indent Char"/>
    <w:basedOn w:val="BodyTextChar"/>
    <w:link w:val="BodyTextFirstIndent"/>
    <w:rsid w:val="00641A46"/>
    <w:rPr>
      <w:sz w:val="22"/>
    </w:rPr>
  </w:style>
  <w:style w:type="paragraph" w:styleId="BodyTextFirstIndent2">
    <w:name w:val="Body Text First Indent 2"/>
    <w:basedOn w:val="BodyTextIndent"/>
    <w:link w:val="BodyTextFirstIndent2Char"/>
    <w:rsid w:val="00641A46"/>
    <w:pPr>
      <w:ind w:firstLine="210"/>
    </w:pPr>
  </w:style>
  <w:style w:type="character" w:customStyle="1" w:styleId="BodyTextFirstIndent2Char">
    <w:name w:val="Body Text First Indent 2 Char"/>
    <w:basedOn w:val="BodyTextIndentChar"/>
    <w:link w:val="BodyTextFirstIndent2"/>
    <w:rsid w:val="00641A46"/>
    <w:rPr>
      <w:sz w:val="22"/>
    </w:rPr>
  </w:style>
  <w:style w:type="paragraph" w:styleId="BodyText2">
    <w:name w:val="Body Text 2"/>
    <w:basedOn w:val="Normal"/>
    <w:link w:val="BodyText2Char"/>
    <w:rsid w:val="00641A46"/>
    <w:pPr>
      <w:spacing w:after="120" w:line="480" w:lineRule="auto"/>
    </w:pPr>
  </w:style>
  <w:style w:type="character" w:customStyle="1" w:styleId="BodyText2Char">
    <w:name w:val="Body Text 2 Char"/>
    <w:basedOn w:val="DefaultParagraphFont"/>
    <w:link w:val="BodyText2"/>
    <w:rsid w:val="00641A46"/>
    <w:rPr>
      <w:sz w:val="22"/>
    </w:rPr>
  </w:style>
  <w:style w:type="paragraph" w:styleId="BodyText3">
    <w:name w:val="Body Text 3"/>
    <w:basedOn w:val="Normal"/>
    <w:link w:val="BodyText3Char"/>
    <w:rsid w:val="00641A46"/>
    <w:pPr>
      <w:spacing w:after="120"/>
    </w:pPr>
    <w:rPr>
      <w:sz w:val="16"/>
      <w:szCs w:val="16"/>
    </w:rPr>
  </w:style>
  <w:style w:type="character" w:customStyle="1" w:styleId="BodyText3Char">
    <w:name w:val="Body Text 3 Char"/>
    <w:basedOn w:val="DefaultParagraphFont"/>
    <w:link w:val="BodyText3"/>
    <w:rsid w:val="00641A46"/>
    <w:rPr>
      <w:sz w:val="16"/>
      <w:szCs w:val="16"/>
    </w:rPr>
  </w:style>
  <w:style w:type="paragraph" w:styleId="BodyTextIndent2">
    <w:name w:val="Body Text Indent 2"/>
    <w:basedOn w:val="Normal"/>
    <w:link w:val="BodyTextIndent2Char"/>
    <w:rsid w:val="00641A46"/>
    <w:pPr>
      <w:spacing w:after="120" w:line="480" w:lineRule="auto"/>
      <w:ind w:left="283"/>
    </w:pPr>
  </w:style>
  <w:style w:type="character" w:customStyle="1" w:styleId="BodyTextIndent2Char">
    <w:name w:val="Body Text Indent 2 Char"/>
    <w:basedOn w:val="DefaultParagraphFont"/>
    <w:link w:val="BodyTextIndent2"/>
    <w:rsid w:val="00641A46"/>
    <w:rPr>
      <w:sz w:val="22"/>
    </w:rPr>
  </w:style>
  <w:style w:type="paragraph" w:styleId="BodyTextIndent3">
    <w:name w:val="Body Text Indent 3"/>
    <w:basedOn w:val="Normal"/>
    <w:link w:val="BodyTextIndent3Char"/>
    <w:rsid w:val="00641A46"/>
    <w:pPr>
      <w:spacing w:after="120"/>
      <w:ind w:left="283"/>
    </w:pPr>
    <w:rPr>
      <w:sz w:val="16"/>
      <w:szCs w:val="16"/>
    </w:rPr>
  </w:style>
  <w:style w:type="character" w:customStyle="1" w:styleId="BodyTextIndent3Char">
    <w:name w:val="Body Text Indent 3 Char"/>
    <w:basedOn w:val="DefaultParagraphFont"/>
    <w:link w:val="BodyTextIndent3"/>
    <w:rsid w:val="00641A46"/>
    <w:rPr>
      <w:sz w:val="16"/>
      <w:szCs w:val="16"/>
    </w:rPr>
  </w:style>
  <w:style w:type="paragraph" w:styleId="BlockText">
    <w:name w:val="Block Text"/>
    <w:basedOn w:val="Normal"/>
    <w:rsid w:val="00641A46"/>
    <w:pPr>
      <w:spacing w:after="120"/>
      <w:ind w:left="1440" w:right="1440"/>
    </w:pPr>
  </w:style>
  <w:style w:type="character" w:styleId="Hyperlink">
    <w:name w:val="Hyperlink"/>
    <w:basedOn w:val="DefaultParagraphFont"/>
    <w:rsid w:val="00641A46"/>
    <w:rPr>
      <w:color w:val="0000FF"/>
      <w:u w:val="single"/>
    </w:rPr>
  </w:style>
  <w:style w:type="character" w:styleId="FollowedHyperlink">
    <w:name w:val="FollowedHyperlink"/>
    <w:basedOn w:val="DefaultParagraphFont"/>
    <w:rsid w:val="00641A46"/>
    <w:rPr>
      <w:color w:val="800080"/>
      <w:u w:val="single"/>
    </w:rPr>
  </w:style>
  <w:style w:type="character" w:styleId="Strong">
    <w:name w:val="Strong"/>
    <w:basedOn w:val="DefaultParagraphFont"/>
    <w:qFormat/>
    <w:rsid w:val="00641A46"/>
    <w:rPr>
      <w:b/>
      <w:bCs/>
    </w:rPr>
  </w:style>
  <w:style w:type="character" w:styleId="Emphasis">
    <w:name w:val="Emphasis"/>
    <w:basedOn w:val="DefaultParagraphFont"/>
    <w:qFormat/>
    <w:rsid w:val="00641A46"/>
    <w:rPr>
      <w:i/>
      <w:iCs/>
    </w:rPr>
  </w:style>
  <w:style w:type="paragraph" w:styleId="DocumentMap">
    <w:name w:val="Document Map"/>
    <w:basedOn w:val="Normal"/>
    <w:link w:val="DocumentMapChar"/>
    <w:rsid w:val="00641A46"/>
    <w:pPr>
      <w:shd w:val="clear" w:color="auto" w:fill="000080"/>
    </w:pPr>
    <w:rPr>
      <w:rFonts w:ascii="Tahoma" w:hAnsi="Tahoma" w:cs="Tahoma"/>
    </w:rPr>
  </w:style>
  <w:style w:type="character" w:customStyle="1" w:styleId="DocumentMapChar">
    <w:name w:val="Document Map Char"/>
    <w:basedOn w:val="DefaultParagraphFont"/>
    <w:link w:val="DocumentMap"/>
    <w:rsid w:val="00641A46"/>
    <w:rPr>
      <w:rFonts w:ascii="Tahoma" w:hAnsi="Tahoma" w:cs="Tahoma"/>
      <w:sz w:val="22"/>
      <w:shd w:val="clear" w:color="auto" w:fill="000080"/>
    </w:rPr>
  </w:style>
  <w:style w:type="paragraph" w:styleId="PlainText">
    <w:name w:val="Plain Text"/>
    <w:basedOn w:val="Normal"/>
    <w:link w:val="PlainTextChar"/>
    <w:rsid w:val="00641A46"/>
    <w:rPr>
      <w:rFonts w:ascii="Courier New" w:hAnsi="Courier New" w:cs="Courier New"/>
      <w:sz w:val="20"/>
    </w:rPr>
  </w:style>
  <w:style w:type="character" w:customStyle="1" w:styleId="PlainTextChar">
    <w:name w:val="Plain Text Char"/>
    <w:basedOn w:val="DefaultParagraphFont"/>
    <w:link w:val="PlainText"/>
    <w:rsid w:val="00641A46"/>
    <w:rPr>
      <w:rFonts w:ascii="Courier New" w:hAnsi="Courier New" w:cs="Courier New"/>
    </w:rPr>
  </w:style>
  <w:style w:type="paragraph" w:styleId="E-mailSignature">
    <w:name w:val="E-mail Signature"/>
    <w:basedOn w:val="Normal"/>
    <w:link w:val="E-mailSignatureChar"/>
    <w:rsid w:val="00641A46"/>
  </w:style>
  <w:style w:type="character" w:customStyle="1" w:styleId="E-mailSignatureChar">
    <w:name w:val="E-mail Signature Char"/>
    <w:basedOn w:val="DefaultParagraphFont"/>
    <w:link w:val="E-mailSignature"/>
    <w:rsid w:val="00641A46"/>
    <w:rPr>
      <w:sz w:val="22"/>
    </w:rPr>
  </w:style>
  <w:style w:type="paragraph" w:styleId="NormalWeb">
    <w:name w:val="Normal (Web)"/>
    <w:basedOn w:val="Normal"/>
    <w:rsid w:val="00641A46"/>
  </w:style>
  <w:style w:type="character" w:styleId="HTMLAcronym">
    <w:name w:val="HTML Acronym"/>
    <w:basedOn w:val="DefaultParagraphFont"/>
    <w:rsid w:val="00641A46"/>
  </w:style>
  <w:style w:type="paragraph" w:styleId="HTMLAddress">
    <w:name w:val="HTML Address"/>
    <w:basedOn w:val="Normal"/>
    <w:link w:val="HTMLAddressChar"/>
    <w:rsid w:val="00641A46"/>
    <w:rPr>
      <w:i/>
      <w:iCs/>
    </w:rPr>
  </w:style>
  <w:style w:type="character" w:customStyle="1" w:styleId="HTMLAddressChar">
    <w:name w:val="HTML Address Char"/>
    <w:basedOn w:val="DefaultParagraphFont"/>
    <w:link w:val="HTMLAddress"/>
    <w:rsid w:val="00641A46"/>
    <w:rPr>
      <w:i/>
      <w:iCs/>
      <w:sz w:val="22"/>
    </w:rPr>
  </w:style>
  <w:style w:type="character" w:styleId="HTMLCite">
    <w:name w:val="HTML Cite"/>
    <w:basedOn w:val="DefaultParagraphFont"/>
    <w:rsid w:val="00641A46"/>
    <w:rPr>
      <w:i/>
      <w:iCs/>
    </w:rPr>
  </w:style>
  <w:style w:type="character" w:styleId="HTMLCode">
    <w:name w:val="HTML Code"/>
    <w:basedOn w:val="DefaultParagraphFont"/>
    <w:rsid w:val="00641A46"/>
    <w:rPr>
      <w:rFonts w:ascii="Courier New" w:hAnsi="Courier New" w:cs="Courier New"/>
      <w:sz w:val="20"/>
      <w:szCs w:val="20"/>
    </w:rPr>
  </w:style>
  <w:style w:type="character" w:styleId="HTMLDefinition">
    <w:name w:val="HTML Definition"/>
    <w:basedOn w:val="DefaultParagraphFont"/>
    <w:rsid w:val="00641A46"/>
    <w:rPr>
      <w:i/>
      <w:iCs/>
    </w:rPr>
  </w:style>
  <w:style w:type="character" w:styleId="HTMLKeyboard">
    <w:name w:val="HTML Keyboard"/>
    <w:basedOn w:val="DefaultParagraphFont"/>
    <w:rsid w:val="00641A46"/>
    <w:rPr>
      <w:rFonts w:ascii="Courier New" w:hAnsi="Courier New" w:cs="Courier New"/>
      <w:sz w:val="20"/>
      <w:szCs w:val="20"/>
    </w:rPr>
  </w:style>
  <w:style w:type="paragraph" w:styleId="HTMLPreformatted">
    <w:name w:val="HTML Preformatted"/>
    <w:basedOn w:val="Normal"/>
    <w:link w:val="HTMLPreformattedChar"/>
    <w:rsid w:val="00641A46"/>
    <w:rPr>
      <w:rFonts w:ascii="Courier New" w:hAnsi="Courier New" w:cs="Courier New"/>
      <w:sz w:val="20"/>
    </w:rPr>
  </w:style>
  <w:style w:type="character" w:customStyle="1" w:styleId="HTMLPreformattedChar">
    <w:name w:val="HTML Preformatted Char"/>
    <w:basedOn w:val="DefaultParagraphFont"/>
    <w:link w:val="HTMLPreformatted"/>
    <w:rsid w:val="00641A46"/>
    <w:rPr>
      <w:rFonts w:ascii="Courier New" w:hAnsi="Courier New" w:cs="Courier New"/>
    </w:rPr>
  </w:style>
  <w:style w:type="character" w:styleId="HTMLSample">
    <w:name w:val="HTML Sample"/>
    <w:basedOn w:val="DefaultParagraphFont"/>
    <w:rsid w:val="00641A46"/>
    <w:rPr>
      <w:rFonts w:ascii="Courier New" w:hAnsi="Courier New" w:cs="Courier New"/>
    </w:rPr>
  </w:style>
  <w:style w:type="character" w:styleId="HTMLTypewriter">
    <w:name w:val="HTML Typewriter"/>
    <w:basedOn w:val="DefaultParagraphFont"/>
    <w:rsid w:val="00641A46"/>
    <w:rPr>
      <w:rFonts w:ascii="Courier New" w:hAnsi="Courier New" w:cs="Courier New"/>
      <w:sz w:val="20"/>
      <w:szCs w:val="20"/>
    </w:rPr>
  </w:style>
  <w:style w:type="character" w:styleId="HTMLVariable">
    <w:name w:val="HTML Variable"/>
    <w:basedOn w:val="DefaultParagraphFont"/>
    <w:rsid w:val="00641A46"/>
    <w:rPr>
      <w:i/>
      <w:iCs/>
    </w:rPr>
  </w:style>
  <w:style w:type="paragraph" w:styleId="CommentSubject">
    <w:name w:val="annotation subject"/>
    <w:basedOn w:val="CommentText"/>
    <w:next w:val="CommentText"/>
    <w:link w:val="CommentSubjectChar"/>
    <w:rsid w:val="00641A46"/>
    <w:rPr>
      <w:b/>
      <w:bCs/>
    </w:rPr>
  </w:style>
  <w:style w:type="character" w:customStyle="1" w:styleId="CommentSubjectChar">
    <w:name w:val="Comment Subject Char"/>
    <w:basedOn w:val="CommentTextChar"/>
    <w:link w:val="CommentSubject"/>
    <w:rsid w:val="00641A46"/>
    <w:rPr>
      <w:b/>
      <w:bCs/>
    </w:rPr>
  </w:style>
  <w:style w:type="numbering" w:styleId="1ai">
    <w:name w:val="Outline List 1"/>
    <w:basedOn w:val="NoList"/>
    <w:rsid w:val="00641A46"/>
    <w:pPr>
      <w:numPr>
        <w:numId w:val="14"/>
      </w:numPr>
    </w:pPr>
  </w:style>
  <w:style w:type="numbering" w:styleId="111111">
    <w:name w:val="Outline List 2"/>
    <w:basedOn w:val="NoList"/>
    <w:rsid w:val="00641A46"/>
    <w:pPr>
      <w:numPr>
        <w:numId w:val="15"/>
      </w:numPr>
    </w:pPr>
  </w:style>
  <w:style w:type="numbering" w:styleId="ArticleSection">
    <w:name w:val="Outline List 3"/>
    <w:basedOn w:val="NoList"/>
    <w:rsid w:val="00641A46"/>
    <w:pPr>
      <w:numPr>
        <w:numId w:val="17"/>
      </w:numPr>
    </w:pPr>
  </w:style>
  <w:style w:type="table" w:styleId="TableSimple1">
    <w:name w:val="Table Simple 1"/>
    <w:basedOn w:val="TableNormal"/>
    <w:rsid w:val="00641A4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A4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41A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1A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1A4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1A4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1A4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A4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A4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A4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1A4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1A4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1A4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1A4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1A4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1A4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1A4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1A4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1A4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1A4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1A4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1A4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1A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A4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A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41A4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A4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1A4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1A4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A4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A4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1A4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41A4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1A4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1A4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41A4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41A46"/>
    <w:rPr>
      <w:rFonts w:eastAsia="Times New Roman" w:cs="Times New Roman"/>
      <w:b/>
      <w:kern w:val="28"/>
      <w:sz w:val="24"/>
      <w:lang w:eastAsia="en-AU"/>
    </w:rPr>
  </w:style>
  <w:style w:type="paragraph" w:customStyle="1" w:styleId="ETAsubitem">
    <w:name w:val="ETA(subitem)"/>
    <w:basedOn w:val="OPCParaBase"/>
    <w:rsid w:val="00641A46"/>
    <w:pPr>
      <w:tabs>
        <w:tab w:val="right" w:pos="340"/>
      </w:tabs>
      <w:spacing w:before="60" w:line="240" w:lineRule="auto"/>
      <w:ind w:left="454" w:hanging="454"/>
    </w:pPr>
    <w:rPr>
      <w:sz w:val="20"/>
    </w:rPr>
  </w:style>
  <w:style w:type="paragraph" w:customStyle="1" w:styleId="ETApara">
    <w:name w:val="ETA(para)"/>
    <w:basedOn w:val="OPCParaBase"/>
    <w:rsid w:val="00641A46"/>
    <w:pPr>
      <w:tabs>
        <w:tab w:val="right" w:pos="754"/>
      </w:tabs>
      <w:spacing w:before="60" w:line="240" w:lineRule="auto"/>
      <w:ind w:left="828" w:hanging="828"/>
    </w:pPr>
    <w:rPr>
      <w:sz w:val="20"/>
    </w:rPr>
  </w:style>
  <w:style w:type="paragraph" w:customStyle="1" w:styleId="ETAsubpara">
    <w:name w:val="ETA(subpara)"/>
    <w:basedOn w:val="OPCParaBase"/>
    <w:rsid w:val="00641A46"/>
    <w:pPr>
      <w:tabs>
        <w:tab w:val="right" w:pos="1083"/>
      </w:tabs>
      <w:spacing w:before="60" w:line="240" w:lineRule="auto"/>
      <w:ind w:left="1191" w:hanging="1191"/>
    </w:pPr>
    <w:rPr>
      <w:sz w:val="20"/>
    </w:rPr>
  </w:style>
  <w:style w:type="paragraph" w:customStyle="1" w:styleId="ETAsub-subpara">
    <w:name w:val="ETA(sub-subpara)"/>
    <w:basedOn w:val="OPCParaBase"/>
    <w:rsid w:val="00641A4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41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1A46"/>
    <w:pPr>
      <w:spacing w:line="260" w:lineRule="atLeast"/>
    </w:pPr>
    <w:rPr>
      <w:sz w:val="22"/>
    </w:rPr>
  </w:style>
  <w:style w:type="paragraph" w:styleId="Heading1">
    <w:name w:val="heading 1"/>
    <w:basedOn w:val="Normal"/>
    <w:next w:val="Normal"/>
    <w:link w:val="Heading1Char"/>
    <w:uiPriority w:val="9"/>
    <w:qFormat/>
    <w:rsid w:val="00641A4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1A4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1A4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1A4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41A4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41A4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41A4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1A4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41A4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41A46"/>
  </w:style>
  <w:style w:type="paragraph" w:customStyle="1" w:styleId="OPCParaBase">
    <w:name w:val="OPCParaBase"/>
    <w:qFormat/>
    <w:rsid w:val="00641A46"/>
    <w:pPr>
      <w:spacing w:line="260" w:lineRule="atLeast"/>
    </w:pPr>
    <w:rPr>
      <w:rFonts w:eastAsia="Times New Roman" w:cs="Times New Roman"/>
      <w:sz w:val="22"/>
      <w:lang w:eastAsia="en-AU"/>
    </w:rPr>
  </w:style>
  <w:style w:type="paragraph" w:customStyle="1" w:styleId="ShortT">
    <w:name w:val="ShortT"/>
    <w:basedOn w:val="OPCParaBase"/>
    <w:next w:val="Normal"/>
    <w:qFormat/>
    <w:rsid w:val="00641A46"/>
    <w:pPr>
      <w:spacing w:line="240" w:lineRule="auto"/>
    </w:pPr>
    <w:rPr>
      <w:b/>
      <w:sz w:val="40"/>
    </w:rPr>
  </w:style>
  <w:style w:type="paragraph" w:customStyle="1" w:styleId="ActHead1">
    <w:name w:val="ActHead 1"/>
    <w:aliases w:val="c"/>
    <w:basedOn w:val="OPCParaBase"/>
    <w:next w:val="Normal"/>
    <w:qFormat/>
    <w:rsid w:val="00641A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1A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1A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1A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1A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1A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1A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1A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1A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41A46"/>
  </w:style>
  <w:style w:type="paragraph" w:customStyle="1" w:styleId="Blocks">
    <w:name w:val="Blocks"/>
    <w:aliases w:val="bb"/>
    <w:basedOn w:val="OPCParaBase"/>
    <w:qFormat/>
    <w:rsid w:val="00641A46"/>
    <w:pPr>
      <w:spacing w:line="240" w:lineRule="auto"/>
    </w:pPr>
    <w:rPr>
      <w:sz w:val="24"/>
    </w:rPr>
  </w:style>
  <w:style w:type="paragraph" w:customStyle="1" w:styleId="BoxText">
    <w:name w:val="BoxText"/>
    <w:aliases w:val="bt"/>
    <w:basedOn w:val="OPCParaBase"/>
    <w:qFormat/>
    <w:rsid w:val="00641A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1A46"/>
    <w:rPr>
      <w:b/>
    </w:rPr>
  </w:style>
  <w:style w:type="paragraph" w:customStyle="1" w:styleId="BoxHeadItalic">
    <w:name w:val="BoxHeadItalic"/>
    <w:aliases w:val="bhi"/>
    <w:basedOn w:val="BoxText"/>
    <w:next w:val="BoxStep"/>
    <w:qFormat/>
    <w:rsid w:val="00641A46"/>
    <w:rPr>
      <w:i/>
    </w:rPr>
  </w:style>
  <w:style w:type="paragraph" w:customStyle="1" w:styleId="BoxList">
    <w:name w:val="BoxList"/>
    <w:aliases w:val="bl"/>
    <w:basedOn w:val="BoxText"/>
    <w:qFormat/>
    <w:rsid w:val="00641A46"/>
    <w:pPr>
      <w:ind w:left="1559" w:hanging="425"/>
    </w:pPr>
  </w:style>
  <w:style w:type="paragraph" w:customStyle="1" w:styleId="BoxNote">
    <w:name w:val="BoxNote"/>
    <w:aliases w:val="bn"/>
    <w:basedOn w:val="BoxText"/>
    <w:qFormat/>
    <w:rsid w:val="00641A46"/>
    <w:pPr>
      <w:tabs>
        <w:tab w:val="left" w:pos="1985"/>
      </w:tabs>
      <w:spacing w:before="122" w:line="198" w:lineRule="exact"/>
      <w:ind w:left="2948" w:hanging="1814"/>
    </w:pPr>
    <w:rPr>
      <w:sz w:val="18"/>
    </w:rPr>
  </w:style>
  <w:style w:type="paragraph" w:customStyle="1" w:styleId="BoxPara">
    <w:name w:val="BoxPara"/>
    <w:aliases w:val="bp"/>
    <w:basedOn w:val="BoxText"/>
    <w:qFormat/>
    <w:rsid w:val="00641A46"/>
    <w:pPr>
      <w:tabs>
        <w:tab w:val="right" w:pos="2268"/>
      </w:tabs>
      <w:ind w:left="2552" w:hanging="1418"/>
    </w:pPr>
  </w:style>
  <w:style w:type="paragraph" w:customStyle="1" w:styleId="BoxStep">
    <w:name w:val="BoxStep"/>
    <w:aliases w:val="bs"/>
    <w:basedOn w:val="BoxText"/>
    <w:qFormat/>
    <w:rsid w:val="00641A46"/>
    <w:pPr>
      <w:ind w:left="1985" w:hanging="851"/>
    </w:pPr>
  </w:style>
  <w:style w:type="character" w:customStyle="1" w:styleId="CharAmPartNo">
    <w:name w:val="CharAmPartNo"/>
    <w:basedOn w:val="OPCCharBase"/>
    <w:qFormat/>
    <w:rsid w:val="00641A46"/>
  </w:style>
  <w:style w:type="character" w:customStyle="1" w:styleId="CharAmPartText">
    <w:name w:val="CharAmPartText"/>
    <w:basedOn w:val="OPCCharBase"/>
    <w:qFormat/>
    <w:rsid w:val="00641A46"/>
  </w:style>
  <w:style w:type="character" w:customStyle="1" w:styleId="CharAmSchNo">
    <w:name w:val="CharAmSchNo"/>
    <w:basedOn w:val="OPCCharBase"/>
    <w:qFormat/>
    <w:rsid w:val="00641A46"/>
  </w:style>
  <w:style w:type="character" w:customStyle="1" w:styleId="CharAmSchText">
    <w:name w:val="CharAmSchText"/>
    <w:basedOn w:val="OPCCharBase"/>
    <w:qFormat/>
    <w:rsid w:val="00641A46"/>
  </w:style>
  <w:style w:type="character" w:customStyle="1" w:styleId="CharBoldItalic">
    <w:name w:val="CharBoldItalic"/>
    <w:basedOn w:val="OPCCharBase"/>
    <w:uiPriority w:val="1"/>
    <w:qFormat/>
    <w:rsid w:val="00641A46"/>
    <w:rPr>
      <w:b/>
      <w:i/>
    </w:rPr>
  </w:style>
  <w:style w:type="character" w:customStyle="1" w:styleId="CharChapNo">
    <w:name w:val="CharChapNo"/>
    <w:basedOn w:val="OPCCharBase"/>
    <w:uiPriority w:val="1"/>
    <w:qFormat/>
    <w:rsid w:val="00641A46"/>
  </w:style>
  <w:style w:type="character" w:customStyle="1" w:styleId="CharChapText">
    <w:name w:val="CharChapText"/>
    <w:basedOn w:val="OPCCharBase"/>
    <w:uiPriority w:val="1"/>
    <w:qFormat/>
    <w:rsid w:val="00641A46"/>
  </w:style>
  <w:style w:type="character" w:customStyle="1" w:styleId="CharDivNo">
    <w:name w:val="CharDivNo"/>
    <w:basedOn w:val="OPCCharBase"/>
    <w:uiPriority w:val="1"/>
    <w:qFormat/>
    <w:rsid w:val="00641A46"/>
  </w:style>
  <w:style w:type="character" w:customStyle="1" w:styleId="CharDivText">
    <w:name w:val="CharDivText"/>
    <w:basedOn w:val="OPCCharBase"/>
    <w:uiPriority w:val="1"/>
    <w:qFormat/>
    <w:rsid w:val="00641A46"/>
  </w:style>
  <w:style w:type="character" w:customStyle="1" w:styleId="CharItalic">
    <w:name w:val="CharItalic"/>
    <w:basedOn w:val="OPCCharBase"/>
    <w:uiPriority w:val="1"/>
    <w:qFormat/>
    <w:rsid w:val="00641A46"/>
    <w:rPr>
      <w:i/>
    </w:rPr>
  </w:style>
  <w:style w:type="character" w:customStyle="1" w:styleId="CharPartNo">
    <w:name w:val="CharPartNo"/>
    <w:basedOn w:val="OPCCharBase"/>
    <w:uiPriority w:val="1"/>
    <w:qFormat/>
    <w:rsid w:val="00641A46"/>
  </w:style>
  <w:style w:type="character" w:customStyle="1" w:styleId="CharPartText">
    <w:name w:val="CharPartText"/>
    <w:basedOn w:val="OPCCharBase"/>
    <w:uiPriority w:val="1"/>
    <w:qFormat/>
    <w:rsid w:val="00641A46"/>
  </w:style>
  <w:style w:type="character" w:customStyle="1" w:styleId="CharSectno">
    <w:name w:val="CharSectno"/>
    <w:basedOn w:val="OPCCharBase"/>
    <w:qFormat/>
    <w:rsid w:val="00641A46"/>
  </w:style>
  <w:style w:type="character" w:customStyle="1" w:styleId="CharSubdNo">
    <w:name w:val="CharSubdNo"/>
    <w:basedOn w:val="OPCCharBase"/>
    <w:uiPriority w:val="1"/>
    <w:qFormat/>
    <w:rsid w:val="00641A46"/>
  </w:style>
  <w:style w:type="character" w:customStyle="1" w:styleId="CharSubdText">
    <w:name w:val="CharSubdText"/>
    <w:basedOn w:val="OPCCharBase"/>
    <w:uiPriority w:val="1"/>
    <w:qFormat/>
    <w:rsid w:val="00641A46"/>
  </w:style>
  <w:style w:type="paragraph" w:customStyle="1" w:styleId="CTA--">
    <w:name w:val="CTA --"/>
    <w:basedOn w:val="OPCParaBase"/>
    <w:next w:val="Normal"/>
    <w:rsid w:val="00641A46"/>
    <w:pPr>
      <w:spacing w:before="60" w:line="240" w:lineRule="atLeast"/>
      <w:ind w:left="142" w:hanging="142"/>
    </w:pPr>
    <w:rPr>
      <w:sz w:val="20"/>
    </w:rPr>
  </w:style>
  <w:style w:type="paragraph" w:customStyle="1" w:styleId="CTA-">
    <w:name w:val="CTA -"/>
    <w:basedOn w:val="OPCParaBase"/>
    <w:rsid w:val="00641A46"/>
    <w:pPr>
      <w:spacing w:before="60" w:line="240" w:lineRule="atLeast"/>
      <w:ind w:left="85" w:hanging="85"/>
    </w:pPr>
    <w:rPr>
      <w:sz w:val="20"/>
    </w:rPr>
  </w:style>
  <w:style w:type="paragraph" w:customStyle="1" w:styleId="CTA---">
    <w:name w:val="CTA ---"/>
    <w:basedOn w:val="OPCParaBase"/>
    <w:next w:val="Normal"/>
    <w:rsid w:val="00641A46"/>
    <w:pPr>
      <w:spacing w:before="60" w:line="240" w:lineRule="atLeast"/>
      <w:ind w:left="198" w:hanging="198"/>
    </w:pPr>
    <w:rPr>
      <w:sz w:val="20"/>
    </w:rPr>
  </w:style>
  <w:style w:type="paragraph" w:customStyle="1" w:styleId="CTA----">
    <w:name w:val="CTA ----"/>
    <w:basedOn w:val="OPCParaBase"/>
    <w:next w:val="Normal"/>
    <w:rsid w:val="00641A46"/>
    <w:pPr>
      <w:spacing w:before="60" w:line="240" w:lineRule="atLeast"/>
      <w:ind w:left="255" w:hanging="255"/>
    </w:pPr>
    <w:rPr>
      <w:sz w:val="20"/>
    </w:rPr>
  </w:style>
  <w:style w:type="paragraph" w:customStyle="1" w:styleId="CTA1a">
    <w:name w:val="CTA 1(a)"/>
    <w:basedOn w:val="OPCParaBase"/>
    <w:rsid w:val="00641A46"/>
    <w:pPr>
      <w:tabs>
        <w:tab w:val="right" w:pos="414"/>
      </w:tabs>
      <w:spacing w:before="40" w:line="240" w:lineRule="atLeast"/>
      <w:ind w:left="675" w:hanging="675"/>
    </w:pPr>
    <w:rPr>
      <w:sz w:val="20"/>
    </w:rPr>
  </w:style>
  <w:style w:type="paragraph" w:customStyle="1" w:styleId="CTA1ai">
    <w:name w:val="CTA 1(a)(i)"/>
    <w:basedOn w:val="OPCParaBase"/>
    <w:rsid w:val="00641A46"/>
    <w:pPr>
      <w:tabs>
        <w:tab w:val="right" w:pos="1004"/>
      </w:tabs>
      <w:spacing w:before="40" w:line="240" w:lineRule="atLeast"/>
      <w:ind w:left="1253" w:hanging="1253"/>
    </w:pPr>
    <w:rPr>
      <w:sz w:val="20"/>
    </w:rPr>
  </w:style>
  <w:style w:type="paragraph" w:customStyle="1" w:styleId="CTA2a">
    <w:name w:val="CTA 2(a)"/>
    <w:basedOn w:val="OPCParaBase"/>
    <w:rsid w:val="00641A46"/>
    <w:pPr>
      <w:tabs>
        <w:tab w:val="right" w:pos="482"/>
      </w:tabs>
      <w:spacing w:before="40" w:line="240" w:lineRule="atLeast"/>
      <w:ind w:left="748" w:hanging="748"/>
    </w:pPr>
    <w:rPr>
      <w:sz w:val="20"/>
    </w:rPr>
  </w:style>
  <w:style w:type="paragraph" w:customStyle="1" w:styleId="CTA2ai">
    <w:name w:val="CTA 2(a)(i)"/>
    <w:basedOn w:val="OPCParaBase"/>
    <w:rsid w:val="00641A46"/>
    <w:pPr>
      <w:tabs>
        <w:tab w:val="right" w:pos="1089"/>
      </w:tabs>
      <w:spacing w:before="40" w:line="240" w:lineRule="atLeast"/>
      <w:ind w:left="1327" w:hanging="1327"/>
    </w:pPr>
    <w:rPr>
      <w:sz w:val="20"/>
    </w:rPr>
  </w:style>
  <w:style w:type="paragraph" w:customStyle="1" w:styleId="CTA3a">
    <w:name w:val="CTA 3(a)"/>
    <w:basedOn w:val="OPCParaBase"/>
    <w:rsid w:val="00641A46"/>
    <w:pPr>
      <w:tabs>
        <w:tab w:val="right" w:pos="556"/>
      </w:tabs>
      <w:spacing w:before="40" w:line="240" w:lineRule="atLeast"/>
      <w:ind w:left="805" w:hanging="805"/>
    </w:pPr>
    <w:rPr>
      <w:sz w:val="20"/>
    </w:rPr>
  </w:style>
  <w:style w:type="paragraph" w:customStyle="1" w:styleId="CTA3ai">
    <w:name w:val="CTA 3(a)(i)"/>
    <w:basedOn w:val="OPCParaBase"/>
    <w:rsid w:val="00641A46"/>
    <w:pPr>
      <w:tabs>
        <w:tab w:val="right" w:pos="1140"/>
      </w:tabs>
      <w:spacing w:before="40" w:line="240" w:lineRule="atLeast"/>
      <w:ind w:left="1361" w:hanging="1361"/>
    </w:pPr>
    <w:rPr>
      <w:sz w:val="20"/>
    </w:rPr>
  </w:style>
  <w:style w:type="paragraph" w:customStyle="1" w:styleId="CTA4a">
    <w:name w:val="CTA 4(a)"/>
    <w:basedOn w:val="OPCParaBase"/>
    <w:rsid w:val="00641A46"/>
    <w:pPr>
      <w:tabs>
        <w:tab w:val="right" w:pos="624"/>
      </w:tabs>
      <w:spacing w:before="40" w:line="240" w:lineRule="atLeast"/>
      <w:ind w:left="873" w:hanging="873"/>
    </w:pPr>
    <w:rPr>
      <w:sz w:val="20"/>
    </w:rPr>
  </w:style>
  <w:style w:type="paragraph" w:customStyle="1" w:styleId="CTA4ai">
    <w:name w:val="CTA 4(a)(i)"/>
    <w:basedOn w:val="OPCParaBase"/>
    <w:rsid w:val="00641A46"/>
    <w:pPr>
      <w:tabs>
        <w:tab w:val="right" w:pos="1213"/>
      </w:tabs>
      <w:spacing w:before="40" w:line="240" w:lineRule="atLeast"/>
      <w:ind w:left="1452" w:hanging="1452"/>
    </w:pPr>
    <w:rPr>
      <w:sz w:val="20"/>
    </w:rPr>
  </w:style>
  <w:style w:type="paragraph" w:customStyle="1" w:styleId="CTACAPS">
    <w:name w:val="CTA CAPS"/>
    <w:basedOn w:val="OPCParaBase"/>
    <w:rsid w:val="00641A46"/>
    <w:pPr>
      <w:spacing w:before="60" w:line="240" w:lineRule="atLeast"/>
    </w:pPr>
    <w:rPr>
      <w:sz w:val="20"/>
    </w:rPr>
  </w:style>
  <w:style w:type="paragraph" w:customStyle="1" w:styleId="CTAright">
    <w:name w:val="CTA right"/>
    <w:basedOn w:val="OPCParaBase"/>
    <w:rsid w:val="00641A46"/>
    <w:pPr>
      <w:spacing w:before="60" w:line="240" w:lineRule="auto"/>
      <w:jc w:val="right"/>
    </w:pPr>
    <w:rPr>
      <w:sz w:val="20"/>
    </w:rPr>
  </w:style>
  <w:style w:type="paragraph" w:customStyle="1" w:styleId="subsection">
    <w:name w:val="subsection"/>
    <w:aliases w:val="ss,Subsection"/>
    <w:basedOn w:val="OPCParaBase"/>
    <w:link w:val="subsectionChar"/>
    <w:rsid w:val="00641A46"/>
    <w:pPr>
      <w:tabs>
        <w:tab w:val="right" w:pos="1021"/>
      </w:tabs>
      <w:spacing w:before="180" w:line="240" w:lineRule="auto"/>
      <w:ind w:left="1134" w:hanging="1134"/>
    </w:pPr>
  </w:style>
  <w:style w:type="paragraph" w:customStyle="1" w:styleId="Definition">
    <w:name w:val="Definition"/>
    <w:aliases w:val="dd"/>
    <w:basedOn w:val="OPCParaBase"/>
    <w:rsid w:val="00641A46"/>
    <w:pPr>
      <w:spacing w:before="180" w:line="240" w:lineRule="auto"/>
      <w:ind w:left="1134"/>
    </w:pPr>
  </w:style>
  <w:style w:type="paragraph" w:customStyle="1" w:styleId="EndNotespara">
    <w:name w:val="EndNotes(para)"/>
    <w:aliases w:val="eta"/>
    <w:basedOn w:val="OPCParaBase"/>
    <w:next w:val="EndNotessubpara"/>
    <w:rsid w:val="00641A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1A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1A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1A46"/>
    <w:pPr>
      <w:tabs>
        <w:tab w:val="right" w:pos="1412"/>
      </w:tabs>
      <w:spacing w:before="60" w:line="240" w:lineRule="auto"/>
      <w:ind w:left="1525" w:hanging="1525"/>
    </w:pPr>
    <w:rPr>
      <w:sz w:val="20"/>
    </w:rPr>
  </w:style>
  <w:style w:type="paragraph" w:customStyle="1" w:styleId="Formula">
    <w:name w:val="Formula"/>
    <w:basedOn w:val="OPCParaBase"/>
    <w:rsid w:val="00641A46"/>
    <w:pPr>
      <w:spacing w:line="240" w:lineRule="auto"/>
      <w:ind w:left="1134"/>
    </w:pPr>
    <w:rPr>
      <w:sz w:val="20"/>
    </w:rPr>
  </w:style>
  <w:style w:type="paragraph" w:styleId="Header">
    <w:name w:val="header"/>
    <w:basedOn w:val="OPCParaBase"/>
    <w:link w:val="HeaderChar"/>
    <w:unhideWhenUsed/>
    <w:rsid w:val="00641A4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41A46"/>
    <w:rPr>
      <w:rFonts w:eastAsia="Times New Roman" w:cs="Times New Roman"/>
      <w:sz w:val="16"/>
      <w:lang w:eastAsia="en-AU"/>
    </w:rPr>
  </w:style>
  <w:style w:type="paragraph" w:customStyle="1" w:styleId="House">
    <w:name w:val="House"/>
    <w:basedOn w:val="OPCParaBase"/>
    <w:rsid w:val="00641A46"/>
    <w:pPr>
      <w:spacing w:line="240" w:lineRule="auto"/>
    </w:pPr>
    <w:rPr>
      <w:sz w:val="28"/>
    </w:rPr>
  </w:style>
  <w:style w:type="paragraph" w:customStyle="1" w:styleId="Item">
    <w:name w:val="Item"/>
    <w:aliases w:val="i"/>
    <w:basedOn w:val="OPCParaBase"/>
    <w:next w:val="ItemHead"/>
    <w:rsid w:val="00641A46"/>
    <w:pPr>
      <w:keepLines/>
      <w:spacing w:before="80" w:line="240" w:lineRule="auto"/>
      <w:ind w:left="709"/>
    </w:pPr>
  </w:style>
  <w:style w:type="paragraph" w:customStyle="1" w:styleId="ItemHead">
    <w:name w:val="ItemHead"/>
    <w:aliases w:val="ih"/>
    <w:basedOn w:val="OPCParaBase"/>
    <w:next w:val="Item"/>
    <w:rsid w:val="00641A4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41A46"/>
    <w:pPr>
      <w:spacing w:line="240" w:lineRule="auto"/>
    </w:pPr>
    <w:rPr>
      <w:b/>
      <w:sz w:val="32"/>
    </w:rPr>
  </w:style>
  <w:style w:type="paragraph" w:customStyle="1" w:styleId="notedraft">
    <w:name w:val="note(draft)"/>
    <w:aliases w:val="nd"/>
    <w:basedOn w:val="OPCParaBase"/>
    <w:rsid w:val="00641A46"/>
    <w:pPr>
      <w:spacing w:before="240" w:line="240" w:lineRule="auto"/>
      <w:ind w:left="284" w:hanging="284"/>
    </w:pPr>
    <w:rPr>
      <w:i/>
      <w:sz w:val="24"/>
    </w:rPr>
  </w:style>
  <w:style w:type="paragraph" w:customStyle="1" w:styleId="notemargin">
    <w:name w:val="note(margin)"/>
    <w:aliases w:val="nm"/>
    <w:basedOn w:val="OPCParaBase"/>
    <w:rsid w:val="00641A46"/>
    <w:pPr>
      <w:tabs>
        <w:tab w:val="left" w:pos="709"/>
      </w:tabs>
      <w:spacing w:before="122" w:line="198" w:lineRule="exact"/>
      <w:ind w:left="709" w:hanging="709"/>
    </w:pPr>
    <w:rPr>
      <w:sz w:val="18"/>
    </w:rPr>
  </w:style>
  <w:style w:type="paragraph" w:customStyle="1" w:styleId="noteToPara">
    <w:name w:val="noteToPara"/>
    <w:aliases w:val="ntp"/>
    <w:basedOn w:val="OPCParaBase"/>
    <w:rsid w:val="00641A46"/>
    <w:pPr>
      <w:spacing w:before="122" w:line="198" w:lineRule="exact"/>
      <w:ind w:left="2353" w:hanging="709"/>
    </w:pPr>
    <w:rPr>
      <w:sz w:val="18"/>
    </w:rPr>
  </w:style>
  <w:style w:type="paragraph" w:customStyle="1" w:styleId="noteParlAmend">
    <w:name w:val="note(ParlAmend)"/>
    <w:aliases w:val="npp"/>
    <w:basedOn w:val="OPCParaBase"/>
    <w:next w:val="ParlAmend"/>
    <w:rsid w:val="00641A46"/>
    <w:pPr>
      <w:spacing w:line="240" w:lineRule="auto"/>
      <w:jc w:val="right"/>
    </w:pPr>
    <w:rPr>
      <w:rFonts w:ascii="Arial" w:hAnsi="Arial"/>
      <w:b/>
      <w:i/>
    </w:rPr>
  </w:style>
  <w:style w:type="paragraph" w:customStyle="1" w:styleId="Page1">
    <w:name w:val="Page1"/>
    <w:basedOn w:val="OPCParaBase"/>
    <w:rsid w:val="00641A46"/>
    <w:pPr>
      <w:spacing w:before="5600" w:line="240" w:lineRule="auto"/>
    </w:pPr>
    <w:rPr>
      <w:b/>
      <w:sz w:val="32"/>
    </w:rPr>
  </w:style>
  <w:style w:type="paragraph" w:customStyle="1" w:styleId="PageBreak">
    <w:name w:val="PageBreak"/>
    <w:aliases w:val="pb"/>
    <w:basedOn w:val="OPCParaBase"/>
    <w:rsid w:val="00641A46"/>
    <w:pPr>
      <w:spacing w:line="240" w:lineRule="auto"/>
    </w:pPr>
    <w:rPr>
      <w:sz w:val="20"/>
    </w:rPr>
  </w:style>
  <w:style w:type="paragraph" w:customStyle="1" w:styleId="paragraphsub">
    <w:name w:val="paragraph(sub)"/>
    <w:aliases w:val="aa"/>
    <w:basedOn w:val="OPCParaBase"/>
    <w:rsid w:val="00641A46"/>
    <w:pPr>
      <w:tabs>
        <w:tab w:val="right" w:pos="1985"/>
      </w:tabs>
      <w:spacing w:before="40" w:line="240" w:lineRule="auto"/>
      <w:ind w:left="2098" w:hanging="2098"/>
    </w:pPr>
  </w:style>
  <w:style w:type="paragraph" w:customStyle="1" w:styleId="paragraphsub-sub">
    <w:name w:val="paragraph(sub-sub)"/>
    <w:aliases w:val="aaa"/>
    <w:basedOn w:val="OPCParaBase"/>
    <w:rsid w:val="00641A46"/>
    <w:pPr>
      <w:tabs>
        <w:tab w:val="right" w:pos="2722"/>
      </w:tabs>
      <w:spacing w:before="40" w:line="240" w:lineRule="auto"/>
      <w:ind w:left="2835" w:hanging="2835"/>
    </w:pPr>
  </w:style>
  <w:style w:type="paragraph" w:customStyle="1" w:styleId="paragraph">
    <w:name w:val="paragraph"/>
    <w:aliases w:val="a"/>
    <w:basedOn w:val="OPCParaBase"/>
    <w:rsid w:val="00641A46"/>
    <w:pPr>
      <w:tabs>
        <w:tab w:val="right" w:pos="1531"/>
      </w:tabs>
      <w:spacing w:before="40" w:line="240" w:lineRule="auto"/>
      <w:ind w:left="1644" w:hanging="1644"/>
    </w:pPr>
  </w:style>
  <w:style w:type="paragraph" w:customStyle="1" w:styleId="ParlAmend">
    <w:name w:val="ParlAmend"/>
    <w:aliases w:val="pp"/>
    <w:basedOn w:val="OPCParaBase"/>
    <w:rsid w:val="00641A46"/>
    <w:pPr>
      <w:spacing w:before="240" w:line="240" w:lineRule="atLeast"/>
      <w:ind w:hanging="567"/>
    </w:pPr>
    <w:rPr>
      <w:sz w:val="24"/>
    </w:rPr>
  </w:style>
  <w:style w:type="paragraph" w:customStyle="1" w:styleId="Penalty">
    <w:name w:val="Penalty"/>
    <w:basedOn w:val="OPCParaBase"/>
    <w:rsid w:val="00641A46"/>
    <w:pPr>
      <w:tabs>
        <w:tab w:val="left" w:pos="2977"/>
      </w:tabs>
      <w:spacing w:before="180" w:line="240" w:lineRule="auto"/>
      <w:ind w:left="1985" w:hanging="851"/>
    </w:pPr>
  </w:style>
  <w:style w:type="paragraph" w:customStyle="1" w:styleId="Portfolio">
    <w:name w:val="Portfolio"/>
    <w:basedOn w:val="OPCParaBase"/>
    <w:rsid w:val="00641A46"/>
    <w:pPr>
      <w:spacing w:line="240" w:lineRule="auto"/>
    </w:pPr>
    <w:rPr>
      <w:i/>
      <w:sz w:val="20"/>
    </w:rPr>
  </w:style>
  <w:style w:type="paragraph" w:customStyle="1" w:styleId="Preamble">
    <w:name w:val="Preamble"/>
    <w:basedOn w:val="OPCParaBase"/>
    <w:next w:val="Normal"/>
    <w:rsid w:val="00641A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41A46"/>
    <w:pPr>
      <w:spacing w:line="240" w:lineRule="auto"/>
    </w:pPr>
    <w:rPr>
      <w:i/>
      <w:sz w:val="20"/>
    </w:rPr>
  </w:style>
  <w:style w:type="paragraph" w:customStyle="1" w:styleId="Session">
    <w:name w:val="Session"/>
    <w:basedOn w:val="OPCParaBase"/>
    <w:rsid w:val="00641A46"/>
    <w:pPr>
      <w:spacing w:line="240" w:lineRule="auto"/>
    </w:pPr>
    <w:rPr>
      <w:sz w:val="28"/>
    </w:rPr>
  </w:style>
  <w:style w:type="paragraph" w:customStyle="1" w:styleId="Sponsor">
    <w:name w:val="Sponsor"/>
    <w:basedOn w:val="OPCParaBase"/>
    <w:rsid w:val="00641A46"/>
    <w:pPr>
      <w:spacing w:line="240" w:lineRule="auto"/>
    </w:pPr>
    <w:rPr>
      <w:i/>
    </w:rPr>
  </w:style>
  <w:style w:type="paragraph" w:customStyle="1" w:styleId="Subitem">
    <w:name w:val="Subitem"/>
    <w:aliases w:val="iss"/>
    <w:basedOn w:val="OPCParaBase"/>
    <w:rsid w:val="00641A46"/>
    <w:pPr>
      <w:spacing w:before="180" w:line="240" w:lineRule="auto"/>
      <w:ind w:left="709" w:hanging="709"/>
    </w:pPr>
  </w:style>
  <w:style w:type="paragraph" w:customStyle="1" w:styleId="SubitemHead">
    <w:name w:val="SubitemHead"/>
    <w:aliases w:val="issh"/>
    <w:basedOn w:val="OPCParaBase"/>
    <w:rsid w:val="00641A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41A46"/>
    <w:pPr>
      <w:spacing w:before="40" w:line="240" w:lineRule="auto"/>
      <w:ind w:left="1134"/>
    </w:pPr>
  </w:style>
  <w:style w:type="paragraph" w:customStyle="1" w:styleId="SubsectionHead">
    <w:name w:val="SubsectionHead"/>
    <w:aliases w:val="ssh"/>
    <w:basedOn w:val="OPCParaBase"/>
    <w:next w:val="subsection"/>
    <w:rsid w:val="00641A46"/>
    <w:pPr>
      <w:keepNext/>
      <w:keepLines/>
      <w:spacing w:before="240" w:line="240" w:lineRule="auto"/>
      <w:ind w:left="1134"/>
    </w:pPr>
    <w:rPr>
      <w:i/>
    </w:rPr>
  </w:style>
  <w:style w:type="paragraph" w:customStyle="1" w:styleId="Tablea">
    <w:name w:val="Table(a)"/>
    <w:aliases w:val="ta"/>
    <w:basedOn w:val="OPCParaBase"/>
    <w:rsid w:val="00641A46"/>
    <w:pPr>
      <w:spacing w:before="60" w:line="240" w:lineRule="auto"/>
      <w:ind w:left="284" w:hanging="284"/>
    </w:pPr>
    <w:rPr>
      <w:sz w:val="20"/>
    </w:rPr>
  </w:style>
  <w:style w:type="paragraph" w:customStyle="1" w:styleId="TableAA">
    <w:name w:val="Table(AA)"/>
    <w:aliases w:val="taaa"/>
    <w:basedOn w:val="OPCParaBase"/>
    <w:rsid w:val="00641A4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41A4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41A46"/>
    <w:pPr>
      <w:spacing w:before="60" w:line="240" w:lineRule="atLeast"/>
    </w:pPr>
    <w:rPr>
      <w:sz w:val="20"/>
    </w:rPr>
  </w:style>
  <w:style w:type="paragraph" w:customStyle="1" w:styleId="TLPBoxTextnote">
    <w:name w:val="TLPBoxText(note"/>
    <w:aliases w:val="right)"/>
    <w:basedOn w:val="OPCParaBase"/>
    <w:rsid w:val="00641A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1A4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1A46"/>
    <w:pPr>
      <w:spacing w:before="122" w:line="198" w:lineRule="exact"/>
      <w:ind w:left="1985" w:hanging="851"/>
      <w:jc w:val="right"/>
    </w:pPr>
    <w:rPr>
      <w:sz w:val="18"/>
    </w:rPr>
  </w:style>
  <w:style w:type="paragraph" w:customStyle="1" w:styleId="TLPTableBullet">
    <w:name w:val="TLPTableBullet"/>
    <w:aliases w:val="ttb"/>
    <w:basedOn w:val="OPCParaBase"/>
    <w:rsid w:val="00641A46"/>
    <w:pPr>
      <w:spacing w:line="240" w:lineRule="exact"/>
      <w:ind w:left="284" w:hanging="284"/>
    </w:pPr>
    <w:rPr>
      <w:sz w:val="20"/>
    </w:rPr>
  </w:style>
  <w:style w:type="paragraph" w:styleId="TOC1">
    <w:name w:val="toc 1"/>
    <w:basedOn w:val="Normal"/>
    <w:next w:val="Normal"/>
    <w:uiPriority w:val="39"/>
    <w:unhideWhenUsed/>
    <w:rsid w:val="00641A4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41A4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41A4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41A4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41A4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41A4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41A4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41A4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41A4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41A46"/>
    <w:pPr>
      <w:keepLines/>
      <w:spacing w:before="240" w:after="120" w:line="240" w:lineRule="auto"/>
      <w:ind w:left="794"/>
    </w:pPr>
    <w:rPr>
      <w:b/>
      <w:kern w:val="28"/>
      <w:sz w:val="20"/>
    </w:rPr>
  </w:style>
  <w:style w:type="paragraph" w:customStyle="1" w:styleId="TofSectsHeading">
    <w:name w:val="TofSects(Heading)"/>
    <w:basedOn w:val="OPCParaBase"/>
    <w:rsid w:val="00641A46"/>
    <w:pPr>
      <w:spacing w:before="240" w:after="120" w:line="240" w:lineRule="auto"/>
    </w:pPr>
    <w:rPr>
      <w:b/>
      <w:sz w:val="24"/>
    </w:rPr>
  </w:style>
  <w:style w:type="paragraph" w:customStyle="1" w:styleId="TofSectsSection">
    <w:name w:val="TofSects(Section)"/>
    <w:basedOn w:val="OPCParaBase"/>
    <w:rsid w:val="00641A46"/>
    <w:pPr>
      <w:keepLines/>
      <w:spacing w:before="40" w:line="240" w:lineRule="auto"/>
      <w:ind w:left="1588" w:hanging="794"/>
    </w:pPr>
    <w:rPr>
      <w:kern w:val="28"/>
      <w:sz w:val="18"/>
    </w:rPr>
  </w:style>
  <w:style w:type="paragraph" w:customStyle="1" w:styleId="TofSectsSubdiv">
    <w:name w:val="TofSects(Subdiv)"/>
    <w:basedOn w:val="OPCParaBase"/>
    <w:rsid w:val="00641A46"/>
    <w:pPr>
      <w:keepLines/>
      <w:spacing w:before="80" w:line="240" w:lineRule="auto"/>
      <w:ind w:left="1588" w:hanging="794"/>
    </w:pPr>
    <w:rPr>
      <w:kern w:val="28"/>
    </w:rPr>
  </w:style>
  <w:style w:type="paragraph" w:customStyle="1" w:styleId="WRStyle">
    <w:name w:val="WR Style"/>
    <w:aliases w:val="WR"/>
    <w:basedOn w:val="OPCParaBase"/>
    <w:rsid w:val="00641A46"/>
    <w:pPr>
      <w:spacing w:before="240" w:line="240" w:lineRule="auto"/>
      <w:ind w:left="284" w:hanging="284"/>
    </w:pPr>
    <w:rPr>
      <w:b/>
      <w:i/>
      <w:kern w:val="28"/>
      <w:sz w:val="24"/>
    </w:rPr>
  </w:style>
  <w:style w:type="paragraph" w:customStyle="1" w:styleId="notepara">
    <w:name w:val="note(para)"/>
    <w:aliases w:val="na"/>
    <w:basedOn w:val="OPCParaBase"/>
    <w:rsid w:val="00641A46"/>
    <w:pPr>
      <w:spacing w:before="40" w:line="198" w:lineRule="exact"/>
      <w:ind w:left="2354" w:hanging="369"/>
    </w:pPr>
    <w:rPr>
      <w:sz w:val="18"/>
    </w:rPr>
  </w:style>
  <w:style w:type="paragraph" w:styleId="Footer">
    <w:name w:val="footer"/>
    <w:link w:val="FooterChar"/>
    <w:rsid w:val="00641A4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41A46"/>
    <w:rPr>
      <w:rFonts w:eastAsia="Times New Roman" w:cs="Times New Roman"/>
      <w:sz w:val="22"/>
      <w:szCs w:val="24"/>
      <w:lang w:eastAsia="en-AU"/>
    </w:rPr>
  </w:style>
  <w:style w:type="character" w:styleId="LineNumber">
    <w:name w:val="line number"/>
    <w:basedOn w:val="OPCCharBase"/>
    <w:uiPriority w:val="99"/>
    <w:unhideWhenUsed/>
    <w:rsid w:val="00641A46"/>
    <w:rPr>
      <w:sz w:val="16"/>
    </w:rPr>
  </w:style>
  <w:style w:type="table" w:customStyle="1" w:styleId="CFlag">
    <w:name w:val="CFlag"/>
    <w:basedOn w:val="TableNormal"/>
    <w:uiPriority w:val="99"/>
    <w:rsid w:val="00641A46"/>
    <w:rPr>
      <w:rFonts w:eastAsia="Times New Roman" w:cs="Times New Roman"/>
      <w:lang w:eastAsia="en-AU"/>
    </w:rPr>
    <w:tblPr/>
  </w:style>
  <w:style w:type="paragraph" w:styleId="BalloonText">
    <w:name w:val="Balloon Text"/>
    <w:basedOn w:val="Normal"/>
    <w:link w:val="BalloonTextChar"/>
    <w:uiPriority w:val="99"/>
    <w:unhideWhenUsed/>
    <w:rsid w:val="00641A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A46"/>
    <w:rPr>
      <w:rFonts w:ascii="Tahoma" w:hAnsi="Tahoma" w:cs="Tahoma"/>
      <w:sz w:val="16"/>
      <w:szCs w:val="16"/>
    </w:rPr>
  </w:style>
  <w:style w:type="table" w:styleId="TableGrid">
    <w:name w:val="Table Grid"/>
    <w:basedOn w:val="TableNormal"/>
    <w:uiPriority w:val="59"/>
    <w:rsid w:val="0064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41A46"/>
    <w:rPr>
      <w:b/>
      <w:sz w:val="28"/>
      <w:szCs w:val="32"/>
    </w:rPr>
  </w:style>
  <w:style w:type="paragraph" w:customStyle="1" w:styleId="LegislationMadeUnder">
    <w:name w:val="LegislationMadeUnder"/>
    <w:basedOn w:val="OPCParaBase"/>
    <w:next w:val="Normal"/>
    <w:rsid w:val="00641A46"/>
    <w:rPr>
      <w:i/>
      <w:sz w:val="32"/>
      <w:szCs w:val="32"/>
    </w:rPr>
  </w:style>
  <w:style w:type="paragraph" w:customStyle="1" w:styleId="SignCoverPageEnd">
    <w:name w:val="SignCoverPageEnd"/>
    <w:basedOn w:val="OPCParaBase"/>
    <w:next w:val="Normal"/>
    <w:rsid w:val="00641A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1A46"/>
    <w:pPr>
      <w:pBdr>
        <w:top w:val="single" w:sz="4" w:space="1" w:color="auto"/>
      </w:pBdr>
      <w:spacing w:before="360"/>
      <w:ind w:right="397"/>
      <w:jc w:val="both"/>
    </w:pPr>
  </w:style>
  <w:style w:type="paragraph" w:customStyle="1" w:styleId="NotesHeading1">
    <w:name w:val="NotesHeading 1"/>
    <w:basedOn w:val="OPCParaBase"/>
    <w:next w:val="Normal"/>
    <w:rsid w:val="00641A46"/>
    <w:rPr>
      <w:b/>
      <w:sz w:val="28"/>
      <w:szCs w:val="28"/>
    </w:rPr>
  </w:style>
  <w:style w:type="paragraph" w:customStyle="1" w:styleId="NotesHeading2">
    <w:name w:val="NotesHeading 2"/>
    <w:basedOn w:val="OPCParaBase"/>
    <w:next w:val="Normal"/>
    <w:rsid w:val="00641A46"/>
    <w:rPr>
      <w:b/>
      <w:sz w:val="28"/>
      <w:szCs w:val="28"/>
    </w:rPr>
  </w:style>
  <w:style w:type="paragraph" w:customStyle="1" w:styleId="CompiledActNo">
    <w:name w:val="CompiledActNo"/>
    <w:basedOn w:val="OPCParaBase"/>
    <w:next w:val="Normal"/>
    <w:rsid w:val="00641A46"/>
    <w:rPr>
      <w:b/>
      <w:sz w:val="24"/>
      <w:szCs w:val="24"/>
    </w:rPr>
  </w:style>
  <w:style w:type="paragraph" w:customStyle="1" w:styleId="ENotesText">
    <w:name w:val="ENotesText"/>
    <w:aliases w:val="Ent"/>
    <w:basedOn w:val="OPCParaBase"/>
    <w:next w:val="Normal"/>
    <w:rsid w:val="00641A46"/>
    <w:pPr>
      <w:spacing w:before="120"/>
    </w:pPr>
  </w:style>
  <w:style w:type="paragraph" w:customStyle="1" w:styleId="CompiledMadeUnder">
    <w:name w:val="CompiledMadeUnder"/>
    <w:basedOn w:val="OPCParaBase"/>
    <w:next w:val="Normal"/>
    <w:rsid w:val="00641A46"/>
    <w:rPr>
      <w:i/>
      <w:sz w:val="24"/>
      <w:szCs w:val="24"/>
    </w:rPr>
  </w:style>
  <w:style w:type="paragraph" w:customStyle="1" w:styleId="Paragraphsub-sub-sub">
    <w:name w:val="Paragraph(sub-sub-sub)"/>
    <w:aliases w:val="aaaa"/>
    <w:basedOn w:val="OPCParaBase"/>
    <w:rsid w:val="00641A46"/>
    <w:pPr>
      <w:tabs>
        <w:tab w:val="right" w:pos="3402"/>
      </w:tabs>
      <w:spacing w:before="40" w:line="240" w:lineRule="auto"/>
      <w:ind w:left="3402" w:hanging="3402"/>
    </w:pPr>
  </w:style>
  <w:style w:type="paragraph" w:customStyle="1" w:styleId="TableTextEndNotes">
    <w:name w:val="TableTextEndNotes"/>
    <w:aliases w:val="Tten"/>
    <w:basedOn w:val="Normal"/>
    <w:rsid w:val="00641A46"/>
    <w:pPr>
      <w:spacing w:before="60" w:line="240" w:lineRule="auto"/>
    </w:pPr>
    <w:rPr>
      <w:rFonts w:cs="Arial"/>
      <w:sz w:val="20"/>
      <w:szCs w:val="22"/>
    </w:rPr>
  </w:style>
  <w:style w:type="paragraph" w:customStyle="1" w:styleId="NoteToSubpara">
    <w:name w:val="NoteToSubpara"/>
    <w:aliases w:val="nts"/>
    <w:basedOn w:val="OPCParaBase"/>
    <w:rsid w:val="00641A46"/>
    <w:pPr>
      <w:spacing w:before="40" w:line="198" w:lineRule="exact"/>
      <w:ind w:left="2835" w:hanging="709"/>
    </w:pPr>
    <w:rPr>
      <w:sz w:val="18"/>
    </w:rPr>
  </w:style>
  <w:style w:type="paragraph" w:customStyle="1" w:styleId="ENoteTableHeading">
    <w:name w:val="ENoteTableHeading"/>
    <w:aliases w:val="enth"/>
    <w:basedOn w:val="OPCParaBase"/>
    <w:rsid w:val="00641A46"/>
    <w:pPr>
      <w:keepNext/>
      <w:spacing w:before="60" w:line="240" w:lineRule="atLeast"/>
    </w:pPr>
    <w:rPr>
      <w:rFonts w:ascii="Arial" w:hAnsi="Arial"/>
      <w:b/>
      <w:sz w:val="16"/>
    </w:rPr>
  </w:style>
  <w:style w:type="paragraph" w:customStyle="1" w:styleId="ENoteTTi">
    <w:name w:val="ENoteTTi"/>
    <w:aliases w:val="entti"/>
    <w:basedOn w:val="OPCParaBase"/>
    <w:rsid w:val="00641A46"/>
    <w:pPr>
      <w:keepNext/>
      <w:spacing w:before="60" w:line="240" w:lineRule="atLeast"/>
      <w:ind w:left="170"/>
    </w:pPr>
    <w:rPr>
      <w:sz w:val="16"/>
    </w:rPr>
  </w:style>
  <w:style w:type="paragraph" w:customStyle="1" w:styleId="ENotesHeading1">
    <w:name w:val="ENotesHeading 1"/>
    <w:aliases w:val="Enh1"/>
    <w:basedOn w:val="OPCParaBase"/>
    <w:next w:val="Normal"/>
    <w:rsid w:val="00641A46"/>
    <w:pPr>
      <w:spacing w:before="120"/>
      <w:outlineLvl w:val="1"/>
    </w:pPr>
    <w:rPr>
      <w:b/>
      <w:sz w:val="28"/>
      <w:szCs w:val="28"/>
    </w:rPr>
  </w:style>
  <w:style w:type="paragraph" w:customStyle="1" w:styleId="ENotesHeading2">
    <w:name w:val="ENotesHeading 2"/>
    <w:aliases w:val="Enh2"/>
    <w:basedOn w:val="OPCParaBase"/>
    <w:next w:val="Normal"/>
    <w:rsid w:val="00641A46"/>
    <w:pPr>
      <w:spacing w:before="120" w:after="120"/>
      <w:outlineLvl w:val="2"/>
    </w:pPr>
    <w:rPr>
      <w:b/>
      <w:sz w:val="24"/>
      <w:szCs w:val="28"/>
    </w:rPr>
  </w:style>
  <w:style w:type="paragraph" w:customStyle="1" w:styleId="ENoteTTIndentHeading">
    <w:name w:val="ENoteTTIndentHeading"/>
    <w:aliases w:val="enTTHi"/>
    <w:basedOn w:val="OPCParaBase"/>
    <w:rsid w:val="00641A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1A46"/>
    <w:pPr>
      <w:spacing w:before="60" w:line="240" w:lineRule="atLeast"/>
    </w:pPr>
    <w:rPr>
      <w:sz w:val="16"/>
    </w:rPr>
  </w:style>
  <w:style w:type="paragraph" w:customStyle="1" w:styleId="MadeunderText">
    <w:name w:val="MadeunderText"/>
    <w:basedOn w:val="OPCParaBase"/>
    <w:next w:val="Normal"/>
    <w:rsid w:val="00641A46"/>
    <w:pPr>
      <w:spacing w:before="240"/>
    </w:pPr>
    <w:rPr>
      <w:sz w:val="24"/>
      <w:szCs w:val="24"/>
    </w:rPr>
  </w:style>
  <w:style w:type="paragraph" w:customStyle="1" w:styleId="ENotesHeading3">
    <w:name w:val="ENotesHeading 3"/>
    <w:aliases w:val="Enh3"/>
    <w:basedOn w:val="OPCParaBase"/>
    <w:next w:val="Normal"/>
    <w:rsid w:val="00641A46"/>
    <w:pPr>
      <w:keepNext/>
      <w:spacing w:before="120" w:line="240" w:lineRule="auto"/>
      <w:outlineLvl w:val="4"/>
    </w:pPr>
    <w:rPr>
      <w:b/>
      <w:szCs w:val="24"/>
    </w:rPr>
  </w:style>
  <w:style w:type="character" w:customStyle="1" w:styleId="CharSubPartTextCASA">
    <w:name w:val="CharSubPartText(CASA)"/>
    <w:basedOn w:val="OPCCharBase"/>
    <w:uiPriority w:val="1"/>
    <w:rsid w:val="00641A46"/>
  </w:style>
  <w:style w:type="character" w:customStyle="1" w:styleId="CharSubPartNoCASA">
    <w:name w:val="CharSubPartNo(CASA)"/>
    <w:basedOn w:val="OPCCharBase"/>
    <w:uiPriority w:val="1"/>
    <w:rsid w:val="00641A46"/>
  </w:style>
  <w:style w:type="paragraph" w:customStyle="1" w:styleId="ENoteTTIndentHeadingSub">
    <w:name w:val="ENoteTTIndentHeadingSub"/>
    <w:aliases w:val="enTTHis"/>
    <w:basedOn w:val="OPCParaBase"/>
    <w:rsid w:val="00641A46"/>
    <w:pPr>
      <w:keepNext/>
      <w:spacing w:before="60" w:line="240" w:lineRule="atLeast"/>
      <w:ind w:left="340"/>
    </w:pPr>
    <w:rPr>
      <w:b/>
      <w:sz w:val="16"/>
    </w:rPr>
  </w:style>
  <w:style w:type="paragraph" w:customStyle="1" w:styleId="ENoteTTiSub">
    <w:name w:val="ENoteTTiSub"/>
    <w:aliases w:val="enttis"/>
    <w:basedOn w:val="OPCParaBase"/>
    <w:rsid w:val="00641A46"/>
    <w:pPr>
      <w:keepNext/>
      <w:spacing w:before="60" w:line="240" w:lineRule="atLeast"/>
      <w:ind w:left="340"/>
    </w:pPr>
    <w:rPr>
      <w:sz w:val="16"/>
    </w:rPr>
  </w:style>
  <w:style w:type="paragraph" w:customStyle="1" w:styleId="SubDivisionMigration">
    <w:name w:val="SubDivisionMigration"/>
    <w:aliases w:val="sdm"/>
    <w:basedOn w:val="OPCParaBase"/>
    <w:rsid w:val="00641A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1A4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41A46"/>
    <w:pPr>
      <w:spacing w:before="122" w:line="240" w:lineRule="auto"/>
      <w:ind w:left="1985" w:hanging="851"/>
    </w:pPr>
    <w:rPr>
      <w:sz w:val="18"/>
    </w:rPr>
  </w:style>
  <w:style w:type="paragraph" w:customStyle="1" w:styleId="FreeForm">
    <w:name w:val="FreeForm"/>
    <w:rsid w:val="00142CC1"/>
    <w:rPr>
      <w:rFonts w:ascii="Arial" w:hAnsi="Arial"/>
      <w:sz w:val="22"/>
    </w:rPr>
  </w:style>
  <w:style w:type="paragraph" w:customStyle="1" w:styleId="SOText">
    <w:name w:val="SO Text"/>
    <w:aliases w:val="sot"/>
    <w:link w:val="SOTextChar"/>
    <w:rsid w:val="00641A4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41A46"/>
    <w:rPr>
      <w:sz w:val="22"/>
    </w:rPr>
  </w:style>
  <w:style w:type="paragraph" w:customStyle="1" w:styleId="SOTextNote">
    <w:name w:val="SO TextNote"/>
    <w:aliases w:val="sont"/>
    <w:basedOn w:val="SOText"/>
    <w:qFormat/>
    <w:rsid w:val="00641A46"/>
    <w:pPr>
      <w:spacing w:before="122" w:line="198" w:lineRule="exact"/>
      <w:ind w:left="1843" w:hanging="709"/>
    </w:pPr>
    <w:rPr>
      <w:sz w:val="18"/>
    </w:rPr>
  </w:style>
  <w:style w:type="paragraph" w:customStyle="1" w:styleId="SOPara">
    <w:name w:val="SO Para"/>
    <w:aliases w:val="soa"/>
    <w:basedOn w:val="SOText"/>
    <w:link w:val="SOParaChar"/>
    <w:qFormat/>
    <w:rsid w:val="00641A46"/>
    <w:pPr>
      <w:tabs>
        <w:tab w:val="right" w:pos="1786"/>
      </w:tabs>
      <w:spacing w:before="40"/>
      <w:ind w:left="2070" w:hanging="936"/>
    </w:pPr>
  </w:style>
  <w:style w:type="character" w:customStyle="1" w:styleId="SOParaChar">
    <w:name w:val="SO Para Char"/>
    <w:aliases w:val="soa Char"/>
    <w:basedOn w:val="DefaultParagraphFont"/>
    <w:link w:val="SOPara"/>
    <w:rsid w:val="00641A46"/>
    <w:rPr>
      <w:sz w:val="22"/>
    </w:rPr>
  </w:style>
  <w:style w:type="paragraph" w:customStyle="1" w:styleId="FileName">
    <w:name w:val="FileName"/>
    <w:basedOn w:val="Normal"/>
    <w:rsid w:val="00641A46"/>
  </w:style>
  <w:style w:type="paragraph" w:customStyle="1" w:styleId="TableHeading">
    <w:name w:val="TableHeading"/>
    <w:aliases w:val="th"/>
    <w:basedOn w:val="OPCParaBase"/>
    <w:next w:val="Tabletext"/>
    <w:rsid w:val="00641A46"/>
    <w:pPr>
      <w:keepNext/>
      <w:spacing w:before="60" w:line="240" w:lineRule="atLeast"/>
    </w:pPr>
    <w:rPr>
      <w:b/>
      <w:sz w:val="20"/>
    </w:rPr>
  </w:style>
  <w:style w:type="paragraph" w:customStyle="1" w:styleId="SOHeadBold">
    <w:name w:val="SO HeadBold"/>
    <w:aliases w:val="sohb"/>
    <w:basedOn w:val="SOText"/>
    <w:next w:val="SOText"/>
    <w:link w:val="SOHeadBoldChar"/>
    <w:qFormat/>
    <w:rsid w:val="00641A46"/>
    <w:rPr>
      <w:b/>
    </w:rPr>
  </w:style>
  <w:style w:type="character" w:customStyle="1" w:styleId="SOHeadBoldChar">
    <w:name w:val="SO HeadBold Char"/>
    <w:aliases w:val="sohb Char"/>
    <w:basedOn w:val="DefaultParagraphFont"/>
    <w:link w:val="SOHeadBold"/>
    <w:rsid w:val="00641A46"/>
    <w:rPr>
      <w:b/>
      <w:sz w:val="22"/>
    </w:rPr>
  </w:style>
  <w:style w:type="paragraph" w:customStyle="1" w:styleId="SOHeadItalic">
    <w:name w:val="SO HeadItalic"/>
    <w:aliases w:val="sohi"/>
    <w:basedOn w:val="SOText"/>
    <w:next w:val="SOText"/>
    <w:link w:val="SOHeadItalicChar"/>
    <w:qFormat/>
    <w:rsid w:val="00641A46"/>
    <w:rPr>
      <w:i/>
    </w:rPr>
  </w:style>
  <w:style w:type="character" w:customStyle="1" w:styleId="SOHeadItalicChar">
    <w:name w:val="SO HeadItalic Char"/>
    <w:aliases w:val="sohi Char"/>
    <w:basedOn w:val="DefaultParagraphFont"/>
    <w:link w:val="SOHeadItalic"/>
    <w:rsid w:val="00641A46"/>
    <w:rPr>
      <w:i/>
      <w:sz w:val="22"/>
    </w:rPr>
  </w:style>
  <w:style w:type="paragraph" w:customStyle="1" w:styleId="SOBullet">
    <w:name w:val="SO Bullet"/>
    <w:aliases w:val="sotb"/>
    <w:basedOn w:val="SOText"/>
    <w:link w:val="SOBulletChar"/>
    <w:qFormat/>
    <w:rsid w:val="00641A46"/>
    <w:pPr>
      <w:ind w:left="1559" w:hanging="425"/>
    </w:pPr>
  </w:style>
  <w:style w:type="character" w:customStyle="1" w:styleId="SOBulletChar">
    <w:name w:val="SO Bullet Char"/>
    <w:aliases w:val="sotb Char"/>
    <w:basedOn w:val="DefaultParagraphFont"/>
    <w:link w:val="SOBullet"/>
    <w:rsid w:val="00641A46"/>
    <w:rPr>
      <w:sz w:val="22"/>
    </w:rPr>
  </w:style>
  <w:style w:type="paragraph" w:customStyle="1" w:styleId="SOBulletNote">
    <w:name w:val="SO BulletNote"/>
    <w:aliases w:val="sonb"/>
    <w:basedOn w:val="SOTextNote"/>
    <w:link w:val="SOBulletNoteChar"/>
    <w:qFormat/>
    <w:rsid w:val="00641A46"/>
    <w:pPr>
      <w:tabs>
        <w:tab w:val="left" w:pos="1560"/>
      </w:tabs>
      <w:ind w:left="2268" w:hanging="1134"/>
    </w:pPr>
  </w:style>
  <w:style w:type="character" w:customStyle="1" w:styleId="SOBulletNoteChar">
    <w:name w:val="SO BulletNote Char"/>
    <w:aliases w:val="sonb Char"/>
    <w:basedOn w:val="DefaultParagraphFont"/>
    <w:link w:val="SOBulletNote"/>
    <w:rsid w:val="00641A46"/>
    <w:rPr>
      <w:sz w:val="18"/>
    </w:rPr>
  </w:style>
  <w:style w:type="paragraph" w:customStyle="1" w:styleId="SOText2">
    <w:name w:val="SO Text2"/>
    <w:aliases w:val="sot2"/>
    <w:basedOn w:val="Normal"/>
    <w:next w:val="SOText"/>
    <w:link w:val="SOText2Char"/>
    <w:rsid w:val="00641A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41A46"/>
    <w:rPr>
      <w:sz w:val="22"/>
    </w:rPr>
  </w:style>
  <w:style w:type="paragraph" w:customStyle="1" w:styleId="SubPartCASA">
    <w:name w:val="SubPart(CASA)"/>
    <w:aliases w:val="csp"/>
    <w:basedOn w:val="OPCParaBase"/>
    <w:next w:val="ActHead3"/>
    <w:rsid w:val="00641A4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41A46"/>
    <w:rPr>
      <w:rFonts w:eastAsia="Times New Roman" w:cs="Times New Roman"/>
      <w:sz w:val="22"/>
      <w:lang w:eastAsia="en-AU"/>
    </w:rPr>
  </w:style>
  <w:style w:type="character" w:customStyle="1" w:styleId="notetextChar">
    <w:name w:val="note(text) Char"/>
    <w:aliases w:val="n Char"/>
    <w:basedOn w:val="DefaultParagraphFont"/>
    <w:link w:val="notetext"/>
    <w:rsid w:val="00641A46"/>
    <w:rPr>
      <w:rFonts w:eastAsia="Times New Roman" w:cs="Times New Roman"/>
      <w:sz w:val="18"/>
      <w:lang w:eastAsia="en-AU"/>
    </w:rPr>
  </w:style>
  <w:style w:type="character" w:customStyle="1" w:styleId="Heading1Char">
    <w:name w:val="Heading 1 Char"/>
    <w:basedOn w:val="DefaultParagraphFont"/>
    <w:link w:val="Heading1"/>
    <w:uiPriority w:val="9"/>
    <w:rsid w:val="00641A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1A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41A4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41A4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41A4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41A4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41A4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41A4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41A4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41A46"/>
    <w:rPr>
      <w:rFonts w:ascii="Arial" w:hAnsi="Arial" w:cs="Arial" w:hint="default"/>
      <w:b/>
      <w:bCs/>
      <w:sz w:val="28"/>
      <w:szCs w:val="28"/>
    </w:rPr>
  </w:style>
  <w:style w:type="paragraph" w:styleId="Index1">
    <w:name w:val="index 1"/>
    <w:basedOn w:val="Normal"/>
    <w:next w:val="Normal"/>
    <w:autoRedefine/>
    <w:rsid w:val="00641A46"/>
    <w:pPr>
      <w:ind w:left="240" w:hanging="240"/>
    </w:pPr>
  </w:style>
  <w:style w:type="paragraph" w:styleId="Index2">
    <w:name w:val="index 2"/>
    <w:basedOn w:val="Normal"/>
    <w:next w:val="Normal"/>
    <w:autoRedefine/>
    <w:rsid w:val="00641A46"/>
    <w:pPr>
      <w:ind w:left="480" w:hanging="240"/>
    </w:pPr>
  </w:style>
  <w:style w:type="paragraph" w:styleId="Index3">
    <w:name w:val="index 3"/>
    <w:basedOn w:val="Normal"/>
    <w:next w:val="Normal"/>
    <w:autoRedefine/>
    <w:rsid w:val="00641A46"/>
    <w:pPr>
      <w:ind w:left="720" w:hanging="240"/>
    </w:pPr>
  </w:style>
  <w:style w:type="paragraph" w:styleId="Index4">
    <w:name w:val="index 4"/>
    <w:basedOn w:val="Normal"/>
    <w:next w:val="Normal"/>
    <w:autoRedefine/>
    <w:rsid w:val="00641A46"/>
    <w:pPr>
      <w:ind w:left="960" w:hanging="240"/>
    </w:pPr>
  </w:style>
  <w:style w:type="paragraph" w:styleId="Index5">
    <w:name w:val="index 5"/>
    <w:basedOn w:val="Normal"/>
    <w:next w:val="Normal"/>
    <w:autoRedefine/>
    <w:rsid w:val="00641A46"/>
    <w:pPr>
      <w:ind w:left="1200" w:hanging="240"/>
    </w:pPr>
  </w:style>
  <w:style w:type="paragraph" w:styleId="Index6">
    <w:name w:val="index 6"/>
    <w:basedOn w:val="Normal"/>
    <w:next w:val="Normal"/>
    <w:autoRedefine/>
    <w:rsid w:val="00641A46"/>
    <w:pPr>
      <w:ind w:left="1440" w:hanging="240"/>
    </w:pPr>
  </w:style>
  <w:style w:type="paragraph" w:styleId="Index7">
    <w:name w:val="index 7"/>
    <w:basedOn w:val="Normal"/>
    <w:next w:val="Normal"/>
    <w:autoRedefine/>
    <w:rsid w:val="00641A46"/>
    <w:pPr>
      <w:ind w:left="1680" w:hanging="240"/>
    </w:pPr>
  </w:style>
  <w:style w:type="paragraph" w:styleId="Index8">
    <w:name w:val="index 8"/>
    <w:basedOn w:val="Normal"/>
    <w:next w:val="Normal"/>
    <w:autoRedefine/>
    <w:rsid w:val="00641A46"/>
    <w:pPr>
      <w:ind w:left="1920" w:hanging="240"/>
    </w:pPr>
  </w:style>
  <w:style w:type="paragraph" w:styleId="Index9">
    <w:name w:val="index 9"/>
    <w:basedOn w:val="Normal"/>
    <w:next w:val="Normal"/>
    <w:autoRedefine/>
    <w:rsid w:val="00641A46"/>
    <w:pPr>
      <w:ind w:left="2160" w:hanging="240"/>
    </w:pPr>
  </w:style>
  <w:style w:type="paragraph" w:styleId="NormalIndent">
    <w:name w:val="Normal Indent"/>
    <w:basedOn w:val="Normal"/>
    <w:rsid w:val="00641A46"/>
    <w:pPr>
      <w:ind w:left="720"/>
    </w:pPr>
  </w:style>
  <w:style w:type="paragraph" w:styleId="FootnoteText">
    <w:name w:val="footnote text"/>
    <w:basedOn w:val="Normal"/>
    <w:link w:val="FootnoteTextChar"/>
    <w:rsid w:val="00641A46"/>
    <w:rPr>
      <w:sz w:val="20"/>
    </w:rPr>
  </w:style>
  <w:style w:type="character" w:customStyle="1" w:styleId="FootnoteTextChar">
    <w:name w:val="Footnote Text Char"/>
    <w:basedOn w:val="DefaultParagraphFont"/>
    <w:link w:val="FootnoteText"/>
    <w:rsid w:val="00641A46"/>
  </w:style>
  <w:style w:type="paragraph" w:styleId="CommentText">
    <w:name w:val="annotation text"/>
    <w:basedOn w:val="Normal"/>
    <w:link w:val="CommentTextChar"/>
    <w:rsid w:val="00641A46"/>
    <w:rPr>
      <w:sz w:val="20"/>
    </w:rPr>
  </w:style>
  <w:style w:type="character" w:customStyle="1" w:styleId="CommentTextChar">
    <w:name w:val="Comment Text Char"/>
    <w:basedOn w:val="DefaultParagraphFont"/>
    <w:link w:val="CommentText"/>
    <w:rsid w:val="00641A46"/>
  </w:style>
  <w:style w:type="paragraph" w:styleId="IndexHeading">
    <w:name w:val="index heading"/>
    <w:basedOn w:val="Normal"/>
    <w:next w:val="Index1"/>
    <w:rsid w:val="00641A46"/>
    <w:rPr>
      <w:rFonts w:ascii="Arial" w:hAnsi="Arial" w:cs="Arial"/>
      <w:b/>
      <w:bCs/>
    </w:rPr>
  </w:style>
  <w:style w:type="paragraph" w:styleId="Caption">
    <w:name w:val="caption"/>
    <w:basedOn w:val="Normal"/>
    <w:next w:val="Normal"/>
    <w:qFormat/>
    <w:rsid w:val="00641A46"/>
    <w:pPr>
      <w:spacing w:before="120" w:after="120"/>
    </w:pPr>
    <w:rPr>
      <w:b/>
      <w:bCs/>
      <w:sz w:val="20"/>
    </w:rPr>
  </w:style>
  <w:style w:type="paragraph" w:styleId="TableofFigures">
    <w:name w:val="table of figures"/>
    <w:basedOn w:val="Normal"/>
    <w:next w:val="Normal"/>
    <w:rsid w:val="00641A46"/>
    <w:pPr>
      <w:ind w:left="480" w:hanging="480"/>
    </w:pPr>
  </w:style>
  <w:style w:type="paragraph" w:styleId="EnvelopeAddress">
    <w:name w:val="envelope address"/>
    <w:basedOn w:val="Normal"/>
    <w:rsid w:val="00641A4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41A46"/>
    <w:rPr>
      <w:rFonts w:ascii="Arial" w:hAnsi="Arial" w:cs="Arial"/>
      <w:sz w:val="20"/>
    </w:rPr>
  </w:style>
  <w:style w:type="character" w:styleId="FootnoteReference">
    <w:name w:val="footnote reference"/>
    <w:basedOn w:val="DefaultParagraphFont"/>
    <w:rsid w:val="00641A46"/>
    <w:rPr>
      <w:rFonts w:ascii="Times New Roman" w:hAnsi="Times New Roman"/>
      <w:sz w:val="20"/>
      <w:vertAlign w:val="superscript"/>
    </w:rPr>
  </w:style>
  <w:style w:type="character" w:styleId="CommentReference">
    <w:name w:val="annotation reference"/>
    <w:basedOn w:val="DefaultParagraphFont"/>
    <w:rsid w:val="00641A46"/>
    <w:rPr>
      <w:sz w:val="16"/>
      <w:szCs w:val="16"/>
    </w:rPr>
  </w:style>
  <w:style w:type="character" w:styleId="PageNumber">
    <w:name w:val="page number"/>
    <w:basedOn w:val="DefaultParagraphFont"/>
    <w:rsid w:val="00641A46"/>
  </w:style>
  <w:style w:type="character" w:styleId="EndnoteReference">
    <w:name w:val="endnote reference"/>
    <w:basedOn w:val="DefaultParagraphFont"/>
    <w:rsid w:val="00641A46"/>
    <w:rPr>
      <w:vertAlign w:val="superscript"/>
    </w:rPr>
  </w:style>
  <w:style w:type="paragraph" w:styleId="EndnoteText">
    <w:name w:val="endnote text"/>
    <w:basedOn w:val="Normal"/>
    <w:link w:val="EndnoteTextChar"/>
    <w:rsid w:val="00641A46"/>
    <w:rPr>
      <w:sz w:val="20"/>
    </w:rPr>
  </w:style>
  <w:style w:type="character" w:customStyle="1" w:styleId="EndnoteTextChar">
    <w:name w:val="Endnote Text Char"/>
    <w:basedOn w:val="DefaultParagraphFont"/>
    <w:link w:val="EndnoteText"/>
    <w:rsid w:val="00641A46"/>
  </w:style>
  <w:style w:type="paragraph" w:styleId="TableofAuthorities">
    <w:name w:val="table of authorities"/>
    <w:basedOn w:val="Normal"/>
    <w:next w:val="Normal"/>
    <w:rsid w:val="00641A46"/>
    <w:pPr>
      <w:ind w:left="240" w:hanging="240"/>
    </w:pPr>
  </w:style>
  <w:style w:type="paragraph" w:styleId="MacroText">
    <w:name w:val="macro"/>
    <w:link w:val="MacroTextChar"/>
    <w:rsid w:val="00641A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41A46"/>
    <w:rPr>
      <w:rFonts w:ascii="Courier New" w:eastAsia="Times New Roman" w:hAnsi="Courier New" w:cs="Courier New"/>
      <w:lang w:eastAsia="en-AU"/>
    </w:rPr>
  </w:style>
  <w:style w:type="paragraph" w:styleId="TOAHeading">
    <w:name w:val="toa heading"/>
    <w:basedOn w:val="Normal"/>
    <w:next w:val="Normal"/>
    <w:rsid w:val="00641A46"/>
    <w:pPr>
      <w:spacing w:before="120"/>
    </w:pPr>
    <w:rPr>
      <w:rFonts w:ascii="Arial" w:hAnsi="Arial" w:cs="Arial"/>
      <w:b/>
      <w:bCs/>
    </w:rPr>
  </w:style>
  <w:style w:type="paragraph" w:styleId="List">
    <w:name w:val="List"/>
    <w:basedOn w:val="Normal"/>
    <w:rsid w:val="00641A46"/>
    <w:pPr>
      <w:ind w:left="283" w:hanging="283"/>
    </w:pPr>
  </w:style>
  <w:style w:type="paragraph" w:styleId="ListBullet">
    <w:name w:val="List Bullet"/>
    <w:basedOn w:val="Normal"/>
    <w:autoRedefine/>
    <w:rsid w:val="00641A46"/>
    <w:pPr>
      <w:tabs>
        <w:tab w:val="num" w:pos="360"/>
      </w:tabs>
      <w:ind w:left="360" w:hanging="360"/>
    </w:pPr>
  </w:style>
  <w:style w:type="paragraph" w:styleId="ListNumber">
    <w:name w:val="List Number"/>
    <w:basedOn w:val="Normal"/>
    <w:rsid w:val="00641A46"/>
    <w:pPr>
      <w:tabs>
        <w:tab w:val="num" w:pos="360"/>
      </w:tabs>
      <w:ind w:left="360" w:hanging="360"/>
    </w:pPr>
  </w:style>
  <w:style w:type="paragraph" w:styleId="List2">
    <w:name w:val="List 2"/>
    <w:basedOn w:val="Normal"/>
    <w:rsid w:val="00641A46"/>
    <w:pPr>
      <w:ind w:left="566" w:hanging="283"/>
    </w:pPr>
  </w:style>
  <w:style w:type="paragraph" w:styleId="List3">
    <w:name w:val="List 3"/>
    <w:basedOn w:val="Normal"/>
    <w:rsid w:val="00641A46"/>
    <w:pPr>
      <w:ind w:left="849" w:hanging="283"/>
    </w:pPr>
  </w:style>
  <w:style w:type="paragraph" w:styleId="List4">
    <w:name w:val="List 4"/>
    <w:basedOn w:val="Normal"/>
    <w:rsid w:val="00641A46"/>
    <w:pPr>
      <w:ind w:left="1132" w:hanging="283"/>
    </w:pPr>
  </w:style>
  <w:style w:type="paragraph" w:styleId="List5">
    <w:name w:val="List 5"/>
    <w:basedOn w:val="Normal"/>
    <w:rsid w:val="00641A46"/>
    <w:pPr>
      <w:ind w:left="1415" w:hanging="283"/>
    </w:pPr>
  </w:style>
  <w:style w:type="paragraph" w:styleId="ListBullet2">
    <w:name w:val="List Bullet 2"/>
    <w:basedOn w:val="Normal"/>
    <w:autoRedefine/>
    <w:rsid w:val="00641A46"/>
    <w:pPr>
      <w:tabs>
        <w:tab w:val="num" w:pos="360"/>
      </w:tabs>
    </w:pPr>
  </w:style>
  <w:style w:type="paragraph" w:styleId="ListBullet3">
    <w:name w:val="List Bullet 3"/>
    <w:basedOn w:val="Normal"/>
    <w:autoRedefine/>
    <w:rsid w:val="00641A46"/>
    <w:pPr>
      <w:tabs>
        <w:tab w:val="num" w:pos="926"/>
      </w:tabs>
      <w:ind w:left="926" w:hanging="360"/>
    </w:pPr>
  </w:style>
  <w:style w:type="paragraph" w:styleId="ListBullet4">
    <w:name w:val="List Bullet 4"/>
    <w:basedOn w:val="Normal"/>
    <w:autoRedefine/>
    <w:rsid w:val="00641A46"/>
    <w:pPr>
      <w:tabs>
        <w:tab w:val="num" w:pos="1209"/>
      </w:tabs>
      <w:ind w:left="1209" w:hanging="360"/>
    </w:pPr>
  </w:style>
  <w:style w:type="paragraph" w:styleId="ListBullet5">
    <w:name w:val="List Bullet 5"/>
    <w:basedOn w:val="Normal"/>
    <w:autoRedefine/>
    <w:rsid w:val="00641A46"/>
    <w:pPr>
      <w:tabs>
        <w:tab w:val="num" w:pos="1492"/>
      </w:tabs>
      <w:ind w:left="1492" w:hanging="360"/>
    </w:pPr>
  </w:style>
  <w:style w:type="paragraph" w:styleId="ListNumber2">
    <w:name w:val="List Number 2"/>
    <w:basedOn w:val="Normal"/>
    <w:rsid w:val="00641A46"/>
    <w:pPr>
      <w:tabs>
        <w:tab w:val="num" w:pos="643"/>
      </w:tabs>
      <w:ind w:left="643" w:hanging="360"/>
    </w:pPr>
  </w:style>
  <w:style w:type="paragraph" w:styleId="ListNumber3">
    <w:name w:val="List Number 3"/>
    <w:basedOn w:val="Normal"/>
    <w:rsid w:val="00641A46"/>
    <w:pPr>
      <w:tabs>
        <w:tab w:val="num" w:pos="926"/>
      </w:tabs>
      <w:ind w:left="926" w:hanging="360"/>
    </w:pPr>
  </w:style>
  <w:style w:type="paragraph" w:styleId="ListNumber4">
    <w:name w:val="List Number 4"/>
    <w:basedOn w:val="Normal"/>
    <w:rsid w:val="00641A46"/>
    <w:pPr>
      <w:tabs>
        <w:tab w:val="num" w:pos="1209"/>
      </w:tabs>
      <w:ind w:left="1209" w:hanging="360"/>
    </w:pPr>
  </w:style>
  <w:style w:type="paragraph" w:styleId="ListNumber5">
    <w:name w:val="List Number 5"/>
    <w:basedOn w:val="Normal"/>
    <w:rsid w:val="00641A46"/>
    <w:pPr>
      <w:tabs>
        <w:tab w:val="num" w:pos="1492"/>
      </w:tabs>
      <w:ind w:left="1492" w:hanging="360"/>
    </w:pPr>
  </w:style>
  <w:style w:type="paragraph" w:styleId="Title">
    <w:name w:val="Title"/>
    <w:basedOn w:val="Normal"/>
    <w:link w:val="TitleChar"/>
    <w:qFormat/>
    <w:rsid w:val="00641A46"/>
    <w:pPr>
      <w:spacing w:before="240" w:after="60"/>
    </w:pPr>
    <w:rPr>
      <w:rFonts w:ascii="Arial" w:hAnsi="Arial" w:cs="Arial"/>
      <w:b/>
      <w:bCs/>
      <w:sz w:val="40"/>
      <w:szCs w:val="40"/>
    </w:rPr>
  </w:style>
  <w:style w:type="character" w:customStyle="1" w:styleId="TitleChar">
    <w:name w:val="Title Char"/>
    <w:basedOn w:val="DefaultParagraphFont"/>
    <w:link w:val="Title"/>
    <w:rsid w:val="00641A46"/>
    <w:rPr>
      <w:rFonts w:ascii="Arial" w:hAnsi="Arial" w:cs="Arial"/>
      <w:b/>
      <w:bCs/>
      <w:sz w:val="40"/>
      <w:szCs w:val="40"/>
    </w:rPr>
  </w:style>
  <w:style w:type="paragraph" w:styleId="Closing">
    <w:name w:val="Closing"/>
    <w:basedOn w:val="Normal"/>
    <w:link w:val="ClosingChar"/>
    <w:rsid w:val="00641A46"/>
    <w:pPr>
      <w:ind w:left="4252"/>
    </w:pPr>
  </w:style>
  <w:style w:type="character" w:customStyle="1" w:styleId="ClosingChar">
    <w:name w:val="Closing Char"/>
    <w:basedOn w:val="DefaultParagraphFont"/>
    <w:link w:val="Closing"/>
    <w:rsid w:val="00641A46"/>
    <w:rPr>
      <w:sz w:val="22"/>
    </w:rPr>
  </w:style>
  <w:style w:type="paragraph" w:styleId="Signature">
    <w:name w:val="Signature"/>
    <w:basedOn w:val="Normal"/>
    <w:link w:val="SignatureChar"/>
    <w:rsid w:val="00641A46"/>
    <w:pPr>
      <w:ind w:left="4252"/>
    </w:pPr>
  </w:style>
  <w:style w:type="character" w:customStyle="1" w:styleId="SignatureChar">
    <w:name w:val="Signature Char"/>
    <w:basedOn w:val="DefaultParagraphFont"/>
    <w:link w:val="Signature"/>
    <w:rsid w:val="00641A46"/>
    <w:rPr>
      <w:sz w:val="22"/>
    </w:rPr>
  </w:style>
  <w:style w:type="paragraph" w:styleId="BodyText">
    <w:name w:val="Body Text"/>
    <w:basedOn w:val="Normal"/>
    <w:link w:val="BodyTextChar"/>
    <w:rsid w:val="00641A46"/>
    <w:pPr>
      <w:spacing w:after="120"/>
    </w:pPr>
  </w:style>
  <w:style w:type="character" w:customStyle="1" w:styleId="BodyTextChar">
    <w:name w:val="Body Text Char"/>
    <w:basedOn w:val="DefaultParagraphFont"/>
    <w:link w:val="BodyText"/>
    <w:rsid w:val="00641A46"/>
    <w:rPr>
      <w:sz w:val="22"/>
    </w:rPr>
  </w:style>
  <w:style w:type="paragraph" w:styleId="BodyTextIndent">
    <w:name w:val="Body Text Indent"/>
    <w:basedOn w:val="Normal"/>
    <w:link w:val="BodyTextIndentChar"/>
    <w:rsid w:val="00641A46"/>
    <w:pPr>
      <w:spacing w:after="120"/>
      <w:ind w:left="283"/>
    </w:pPr>
  </w:style>
  <w:style w:type="character" w:customStyle="1" w:styleId="BodyTextIndentChar">
    <w:name w:val="Body Text Indent Char"/>
    <w:basedOn w:val="DefaultParagraphFont"/>
    <w:link w:val="BodyTextIndent"/>
    <w:rsid w:val="00641A46"/>
    <w:rPr>
      <w:sz w:val="22"/>
    </w:rPr>
  </w:style>
  <w:style w:type="paragraph" w:styleId="ListContinue">
    <w:name w:val="List Continue"/>
    <w:basedOn w:val="Normal"/>
    <w:rsid w:val="00641A46"/>
    <w:pPr>
      <w:spacing w:after="120"/>
      <w:ind w:left="283"/>
    </w:pPr>
  </w:style>
  <w:style w:type="paragraph" w:styleId="ListContinue2">
    <w:name w:val="List Continue 2"/>
    <w:basedOn w:val="Normal"/>
    <w:rsid w:val="00641A46"/>
    <w:pPr>
      <w:spacing w:after="120"/>
      <w:ind w:left="566"/>
    </w:pPr>
  </w:style>
  <w:style w:type="paragraph" w:styleId="ListContinue3">
    <w:name w:val="List Continue 3"/>
    <w:basedOn w:val="Normal"/>
    <w:rsid w:val="00641A46"/>
    <w:pPr>
      <w:spacing w:after="120"/>
      <w:ind w:left="849"/>
    </w:pPr>
  </w:style>
  <w:style w:type="paragraph" w:styleId="ListContinue4">
    <w:name w:val="List Continue 4"/>
    <w:basedOn w:val="Normal"/>
    <w:rsid w:val="00641A46"/>
    <w:pPr>
      <w:spacing w:after="120"/>
      <w:ind w:left="1132"/>
    </w:pPr>
  </w:style>
  <w:style w:type="paragraph" w:styleId="ListContinue5">
    <w:name w:val="List Continue 5"/>
    <w:basedOn w:val="Normal"/>
    <w:rsid w:val="00641A46"/>
    <w:pPr>
      <w:spacing w:after="120"/>
      <w:ind w:left="1415"/>
    </w:pPr>
  </w:style>
  <w:style w:type="paragraph" w:styleId="MessageHeader">
    <w:name w:val="Message Header"/>
    <w:basedOn w:val="Normal"/>
    <w:link w:val="MessageHeaderChar"/>
    <w:rsid w:val="00641A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41A46"/>
    <w:rPr>
      <w:rFonts w:ascii="Arial" w:hAnsi="Arial" w:cs="Arial"/>
      <w:sz w:val="22"/>
      <w:shd w:val="pct20" w:color="auto" w:fill="auto"/>
    </w:rPr>
  </w:style>
  <w:style w:type="paragraph" w:styleId="Subtitle">
    <w:name w:val="Subtitle"/>
    <w:basedOn w:val="Normal"/>
    <w:link w:val="SubtitleChar"/>
    <w:qFormat/>
    <w:rsid w:val="00641A46"/>
    <w:pPr>
      <w:spacing w:after="60"/>
      <w:jc w:val="center"/>
      <w:outlineLvl w:val="1"/>
    </w:pPr>
    <w:rPr>
      <w:rFonts w:ascii="Arial" w:hAnsi="Arial" w:cs="Arial"/>
    </w:rPr>
  </w:style>
  <w:style w:type="character" w:customStyle="1" w:styleId="SubtitleChar">
    <w:name w:val="Subtitle Char"/>
    <w:basedOn w:val="DefaultParagraphFont"/>
    <w:link w:val="Subtitle"/>
    <w:rsid w:val="00641A46"/>
    <w:rPr>
      <w:rFonts w:ascii="Arial" w:hAnsi="Arial" w:cs="Arial"/>
      <w:sz w:val="22"/>
    </w:rPr>
  </w:style>
  <w:style w:type="paragraph" w:styleId="Salutation">
    <w:name w:val="Salutation"/>
    <w:basedOn w:val="Normal"/>
    <w:next w:val="Normal"/>
    <w:link w:val="SalutationChar"/>
    <w:rsid w:val="00641A46"/>
  </w:style>
  <w:style w:type="character" w:customStyle="1" w:styleId="SalutationChar">
    <w:name w:val="Salutation Char"/>
    <w:basedOn w:val="DefaultParagraphFont"/>
    <w:link w:val="Salutation"/>
    <w:rsid w:val="00641A46"/>
    <w:rPr>
      <w:sz w:val="22"/>
    </w:rPr>
  </w:style>
  <w:style w:type="paragraph" w:styleId="Date">
    <w:name w:val="Date"/>
    <w:basedOn w:val="Normal"/>
    <w:next w:val="Normal"/>
    <w:link w:val="DateChar"/>
    <w:rsid w:val="00641A46"/>
  </w:style>
  <w:style w:type="character" w:customStyle="1" w:styleId="DateChar">
    <w:name w:val="Date Char"/>
    <w:basedOn w:val="DefaultParagraphFont"/>
    <w:link w:val="Date"/>
    <w:rsid w:val="00641A46"/>
    <w:rPr>
      <w:sz w:val="22"/>
    </w:rPr>
  </w:style>
  <w:style w:type="paragraph" w:styleId="BodyTextFirstIndent">
    <w:name w:val="Body Text First Indent"/>
    <w:basedOn w:val="BodyText"/>
    <w:link w:val="BodyTextFirstIndentChar"/>
    <w:rsid w:val="00641A46"/>
    <w:pPr>
      <w:ind w:firstLine="210"/>
    </w:pPr>
  </w:style>
  <w:style w:type="character" w:customStyle="1" w:styleId="BodyTextFirstIndentChar">
    <w:name w:val="Body Text First Indent Char"/>
    <w:basedOn w:val="BodyTextChar"/>
    <w:link w:val="BodyTextFirstIndent"/>
    <w:rsid w:val="00641A46"/>
    <w:rPr>
      <w:sz w:val="22"/>
    </w:rPr>
  </w:style>
  <w:style w:type="paragraph" w:styleId="BodyTextFirstIndent2">
    <w:name w:val="Body Text First Indent 2"/>
    <w:basedOn w:val="BodyTextIndent"/>
    <w:link w:val="BodyTextFirstIndent2Char"/>
    <w:rsid w:val="00641A46"/>
    <w:pPr>
      <w:ind w:firstLine="210"/>
    </w:pPr>
  </w:style>
  <w:style w:type="character" w:customStyle="1" w:styleId="BodyTextFirstIndent2Char">
    <w:name w:val="Body Text First Indent 2 Char"/>
    <w:basedOn w:val="BodyTextIndentChar"/>
    <w:link w:val="BodyTextFirstIndent2"/>
    <w:rsid w:val="00641A46"/>
    <w:rPr>
      <w:sz w:val="22"/>
    </w:rPr>
  </w:style>
  <w:style w:type="paragraph" w:styleId="BodyText2">
    <w:name w:val="Body Text 2"/>
    <w:basedOn w:val="Normal"/>
    <w:link w:val="BodyText2Char"/>
    <w:rsid w:val="00641A46"/>
    <w:pPr>
      <w:spacing w:after="120" w:line="480" w:lineRule="auto"/>
    </w:pPr>
  </w:style>
  <w:style w:type="character" w:customStyle="1" w:styleId="BodyText2Char">
    <w:name w:val="Body Text 2 Char"/>
    <w:basedOn w:val="DefaultParagraphFont"/>
    <w:link w:val="BodyText2"/>
    <w:rsid w:val="00641A46"/>
    <w:rPr>
      <w:sz w:val="22"/>
    </w:rPr>
  </w:style>
  <w:style w:type="paragraph" w:styleId="BodyText3">
    <w:name w:val="Body Text 3"/>
    <w:basedOn w:val="Normal"/>
    <w:link w:val="BodyText3Char"/>
    <w:rsid w:val="00641A46"/>
    <w:pPr>
      <w:spacing w:after="120"/>
    </w:pPr>
    <w:rPr>
      <w:sz w:val="16"/>
      <w:szCs w:val="16"/>
    </w:rPr>
  </w:style>
  <w:style w:type="character" w:customStyle="1" w:styleId="BodyText3Char">
    <w:name w:val="Body Text 3 Char"/>
    <w:basedOn w:val="DefaultParagraphFont"/>
    <w:link w:val="BodyText3"/>
    <w:rsid w:val="00641A46"/>
    <w:rPr>
      <w:sz w:val="16"/>
      <w:szCs w:val="16"/>
    </w:rPr>
  </w:style>
  <w:style w:type="paragraph" w:styleId="BodyTextIndent2">
    <w:name w:val="Body Text Indent 2"/>
    <w:basedOn w:val="Normal"/>
    <w:link w:val="BodyTextIndent2Char"/>
    <w:rsid w:val="00641A46"/>
    <w:pPr>
      <w:spacing w:after="120" w:line="480" w:lineRule="auto"/>
      <w:ind w:left="283"/>
    </w:pPr>
  </w:style>
  <w:style w:type="character" w:customStyle="1" w:styleId="BodyTextIndent2Char">
    <w:name w:val="Body Text Indent 2 Char"/>
    <w:basedOn w:val="DefaultParagraphFont"/>
    <w:link w:val="BodyTextIndent2"/>
    <w:rsid w:val="00641A46"/>
    <w:rPr>
      <w:sz w:val="22"/>
    </w:rPr>
  </w:style>
  <w:style w:type="paragraph" w:styleId="BodyTextIndent3">
    <w:name w:val="Body Text Indent 3"/>
    <w:basedOn w:val="Normal"/>
    <w:link w:val="BodyTextIndent3Char"/>
    <w:rsid w:val="00641A46"/>
    <w:pPr>
      <w:spacing w:after="120"/>
      <w:ind w:left="283"/>
    </w:pPr>
    <w:rPr>
      <w:sz w:val="16"/>
      <w:szCs w:val="16"/>
    </w:rPr>
  </w:style>
  <w:style w:type="character" w:customStyle="1" w:styleId="BodyTextIndent3Char">
    <w:name w:val="Body Text Indent 3 Char"/>
    <w:basedOn w:val="DefaultParagraphFont"/>
    <w:link w:val="BodyTextIndent3"/>
    <w:rsid w:val="00641A46"/>
    <w:rPr>
      <w:sz w:val="16"/>
      <w:szCs w:val="16"/>
    </w:rPr>
  </w:style>
  <w:style w:type="paragraph" w:styleId="BlockText">
    <w:name w:val="Block Text"/>
    <w:basedOn w:val="Normal"/>
    <w:rsid w:val="00641A46"/>
    <w:pPr>
      <w:spacing w:after="120"/>
      <w:ind w:left="1440" w:right="1440"/>
    </w:pPr>
  </w:style>
  <w:style w:type="character" w:styleId="Hyperlink">
    <w:name w:val="Hyperlink"/>
    <w:basedOn w:val="DefaultParagraphFont"/>
    <w:rsid w:val="00641A46"/>
    <w:rPr>
      <w:color w:val="0000FF"/>
      <w:u w:val="single"/>
    </w:rPr>
  </w:style>
  <w:style w:type="character" w:styleId="FollowedHyperlink">
    <w:name w:val="FollowedHyperlink"/>
    <w:basedOn w:val="DefaultParagraphFont"/>
    <w:rsid w:val="00641A46"/>
    <w:rPr>
      <w:color w:val="800080"/>
      <w:u w:val="single"/>
    </w:rPr>
  </w:style>
  <w:style w:type="character" w:styleId="Strong">
    <w:name w:val="Strong"/>
    <w:basedOn w:val="DefaultParagraphFont"/>
    <w:qFormat/>
    <w:rsid w:val="00641A46"/>
    <w:rPr>
      <w:b/>
      <w:bCs/>
    </w:rPr>
  </w:style>
  <w:style w:type="character" w:styleId="Emphasis">
    <w:name w:val="Emphasis"/>
    <w:basedOn w:val="DefaultParagraphFont"/>
    <w:qFormat/>
    <w:rsid w:val="00641A46"/>
    <w:rPr>
      <w:i/>
      <w:iCs/>
    </w:rPr>
  </w:style>
  <w:style w:type="paragraph" w:styleId="DocumentMap">
    <w:name w:val="Document Map"/>
    <w:basedOn w:val="Normal"/>
    <w:link w:val="DocumentMapChar"/>
    <w:rsid w:val="00641A46"/>
    <w:pPr>
      <w:shd w:val="clear" w:color="auto" w:fill="000080"/>
    </w:pPr>
    <w:rPr>
      <w:rFonts w:ascii="Tahoma" w:hAnsi="Tahoma" w:cs="Tahoma"/>
    </w:rPr>
  </w:style>
  <w:style w:type="character" w:customStyle="1" w:styleId="DocumentMapChar">
    <w:name w:val="Document Map Char"/>
    <w:basedOn w:val="DefaultParagraphFont"/>
    <w:link w:val="DocumentMap"/>
    <w:rsid w:val="00641A46"/>
    <w:rPr>
      <w:rFonts w:ascii="Tahoma" w:hAnsi="Tahoma" w:cs="Tahoma"/>
      <w:sz w:val="22"/>
      <w:shd w:val="clear" w:color="auto" w:fill="000080"/>
    </w:rPr>
  </w:style>
  <w:style w:type="paragraph" w:styleId="PlainText">
    <w:name w:val="Plain Text"/>
    <w:basedOn w:val="Normal"/>
    <w:link w:val="PlainTextChar"/>
    <w:rsid w:val="00641A46"/>
    <w:rPr>
      <w:rFonts w:ascii="Courier New" w:hAnsi="Courier New" w:cs="Courier New"/>
      <w:sz w:val="20"/>
    </w:rPr>
  </w:style>
  <w:style w:type="character" w:customStyle="1" w:styleId="PlainTextChar">
    <w:name w:val="Plain Text Char"/>
    <w:basedOn w:val="DefaultParagraphFont"/>
    <w:link w:val="PlainText"/>
    <w:rsid w:val="00641A46"/>
    <w:rPr>
      <w:rFonts w:ascii="Courier New" w:hAnsi="Courier New" w:cs="Courier New"/>
    </w:rPr>
  </w:style>
  <w:style w:type="paragraph" w:styleId="E-mailSignature">
    <w:name w:val="E-mail Signature"/>
    <w:basedOn w:val="Normal"/>
    <w:link w:val="E-mailSignatureChar"/>
    <w:rsid w:val="00641A46"/>
  </w:style>
  <w:style w:type="character" w:customStyle="1" w:styleId="E-mailSignatureChar">
    <w:name w:val="E-mail Signature Char"/>
    <w:basedOn w:val="DefaultParagraphFont"/>
    <w:link w:val="E-mailSignature"/>
    <w:rsid w:val="00641A46"/>
    <w:rPr>
      <w:sz w:val="22"/>
    </w:rPr>
  </w:style>
  <w:style w:type="paragraph" w:styleId="NormalWeb">
    <w:name w:val="Normal (Web)"/>
    <w:basedOn w:val="Normal"/>
    <w:rsid w:val="00641A46"/>
  </w:style>
  <w:style w:type="character" w:styleId="HTMLAcronym">
    <w:name w:val="HTML Acronym"/>
    <w:basedOn w:val="DefaultParagraphFont"/>
    <w:rsid w:val="00641A46"/>
  </w:style>
  <w:style w:type="paragraph" w:styleId="HTMLAddress">
    <w:name w:val="HTML Address"/>
    <w:basedOn w:val="Normal"/>
    <w:link w:val="HTMLAddressChar"/>
    <w:rsid w:val="00641A46"/>
    <w:rPr>
      <w:i/>
      <w:iCs/>
    </w:rPr>
  </w:style>
  <w:style w:type="character" w:customStyle="1" w:styleId="HTMLAddressChar">
    <w:name w:val="HTML Address Char"/>
    <w:basedOn w:val="DefaultParagraphFont"/>
    <w:link w:val="HTMLAddress"/>
    <w:rsid w:val="00641A46"/>
    <w:rPr>
      <w:i/>
      <w:iCs/>
      <w:sz w:val="22"/>
    </w:rPr>
  </w:style>
  <w:style w:type="character" w:styleId="HTMLCite">
    <w:name w:val="HTML Cite"/>
    <w:basedOn w:val="DefaultParagraphFont"/>
    <w:rsid w:val="00641A46"/>
    <w:rPr>
      <w:i/>
      <w:iCs/>
    </w:rPr>
  </w:style>
  <w:style w:type="character" w:styleId="HTMLCode">
    <w:name w:val="HTML Code"/>
    <w:basedOn w:val="DefaultParagraphFont"/>
    <w:rsid w:val="00641A46"/>
    <w:rPr>
      <w:rFonts w:ascii="Courier New" w:hAnsi="Courier New" w:cs="Courier New"/>
      <w:sz w:val="20"/>
      <w:szCs w:val="20"/>
    </w:rPr>
  </w:style>
  <w:style w:type="character" w:styleId="HTMLDefinition">
    <w:name w:val="HTML Definition"/>
    <w:basedOn w:val="DefaultParagraphFont"/>
    <w:rsid w:val="00641A46"/>
    <w:rPr>
      <w:i/>
      <w:iCs/>
    </w:rPr>
  </w:style>
  <w:style w:type="character" w:styleId="HTMLKeyboard">
    <w:name w:val="HTML Keyboard"/>
    <w:basedOn w:val="DefaultParagraphFont"/>
    <w:rsid w:val="00641A46"/>
    <w:rPr>
      <w:rFonts w:ascii="Courier New" w:hAnsi="Courier New" w:cs="Courier New"/>
      <w:sz w:val="20"/>
      <w:szCs w:val="20"/>
    </w:rPr>
  </w:style>
  <w:style w:type="paragraph" w:styleId="HTMLPreformatted">
    <w:name w:val="HTML Preformatted"/>
    <w:basedOn w:val="Normal"/>
    <w:link w:val="HTMLPreformattedChar"/>
    <w:rsid w:val="00641A46"/>
    <w:rPr>
      <w:rFonts w:ascii="Courier New" w:hAnsi="Courier New" w:cs="Courier New"/>
      <w:sz w:val="20"/>
    </w:rPr>
  </w:style>
  <w:style w:type="character" w:customStyle="1" w:styleId="HTMLPreformattedChar">
    <w:name w:val="HTML Preformatted Char"/>
    <w:basedOn w:val="DefaultParagraphFont"/>
    <w:link w:val="HTMLPreformatted"/>
    <w:rsid w:val="00641A46"/>
    <w:rPr>
      <w:rFonts w:ascii="Courier New" w:hAnsi="Courier New" w:cs="Courier New"/>
    </w:rPr>
  </w:style>
  <w:style w:type="character" w:styleId="HTMLSample">
    <w:name w:val="HTML Sample"/>
    <w:basedOn w:val="DefaultParagraphFont"/>
    <w:rsid w:val="00641A46"/>
    <w:rPr>
      <w:rFonts w:ascii="Courier New" w:hAnsi="Courier New" w:cs="Courier New"/>
    </w:rPr>
  </w:style>
  <w:style w:type="character" w:styleId="HTMLTypewriter">
    <w:name w:val="HTML Typewriter"/>
    <w:basedOn w:val="DefaultParagraphFont"/>
    <w:rsid w:val="00641A46"/>
    <w:rPr>
      <w:rFonts w:ascii="Courier New" w:hAnsi="Courier New" w:cs="Courier New"/>
      <w:sz w:val="20"/>
      <w:szCs w:val="20"/>
    </w:rPr>
  </w:style>
  <w:style w:type="character" w:styleId="HTMLVariable">
    <w:name w:val="HTML Variable"/>
    <w:basedOn w:val="DefaultParagraphFont"/>
    <w:rsid w:val="00641A46"/>
    <w:rPr>
      <w:i/>
      <w:iCs/>
    </w:rPr>
  </w:style>
  <w:style w:type="paragraph" w:styleId="CommentSubject">
    <w:name w:val="annotation subject"/>
    <w:basedOn w:val="CommentText"/>
    <w:next w:val="CommentText"/>
    <w:link w:val="CommentSubjectChar"/>
    <w:rsid w:val="00641A46"/>
    <w:rPr>
      <w:b/>
      <w:bCs/>
    </w:rPr>
  </w:style>
  <w:style w:type="character" w:customStyle="1" w:styleId="CommentSubjectChar">
    <w:name w:val="Comment Subject Char"/>
    <w:basedOn w:val="CommentTextChar"/>
    <w:link w:val="CommentSubject"/>
    <w:rsid w:val="00641A46"/>
    <w:rPr>
      <w:b/>
      <w:bCs/>
    </w:rPr>
  </w:style>
  <w:style w:type="numbering" w:styleId="1ai">
    <w:name w:val="Outline List 1"/>
    <w:basedOn w:val="NoList"/>
    <w:rsid w:val="00641A46"/>
    <w:pPr>
      <w:numPr>
        <w:numId w:val="14"/>
      </w:numPr>
    </w:pPr>
  </w:style>
  <w:style w:type="numbering" w:styleId="111111">
    <w:name w:val="Outline List 2"/>
    <w:basedOn w:val="NoList"/>
    <w:rsid w:val="00641A46"/>
    <w:pPr>
      <w:numPr>
        <w:numId w:val="15"/>
      </w:numPr>
    </w:pPr>
  </w:style>
  <w:style w:type="numbering" w:styleId="ArticleSection">
    <w:name w:val="Outline List 3"/>
    <w:basedOn w:val="NoList"/>
    <w:rsid w:val="00641A46"/>
    <w:pPr>
      <w:numPr>
        <w:numId w:val="17"/>
      </w:numPr>
    </w:pPr>
  </w:style>
  <w:style w:type="table" w:styleId="TableSimple1">
    <w:name w:val="Table Simple 1"/>
    <w:basedOn w:val="TableNormal"/>
    <w:rsid w:val="00641A4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A4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41A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41A4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41A4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41A4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41A4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A4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A4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A4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41A4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41A4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41A4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41A4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41A4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41A4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41A4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41A4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41A4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41A4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41A4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41A4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41A4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41A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A4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A4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41A4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A4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41A4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41A4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A4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41A4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A4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41A4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41A4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1A4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41A4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41A4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41A46"/>
    <w:rPr>
      <w:rFonts w:eastAsia="Times New Roman" w:cs="Times New Roman"/>
      <w:b/>
      <w:kern w:val="28"/>
      <w:sz w:val="24"/>
      <w:lang w:eastAsia="en-AU"/>
    </w:rPr>
  </w:style>
  <w:style w:type="paragraph" w:customStyle="1" w:styleId="ETAsubitem">
    <w:name w:val="ETA(subitem)"/>
    <w:basedOn w:val="OPCParaBase"/>
    <w:rsid w:val="00641A46"/>
    <w:pPr>
      <w:tabs>
        <w:tab w:val="right" w:pos="340"/>
      </w:tabs>
      <w:spacing w:before="60" w:line="240" w:lineRule="auto"/>
      <w:ind w:left="454" w:hanging="454"/>
    </w:pPr>
    <w:rPr>
      <w:sz w:val="20"/>
    </w:rPr>
  </w:style>
  <w:style w:type="paragraph" w:customStyle="1" w:styleId="ETApara">
    <w:name w:val="ETA(para)"/>
    <w:basedOn w:val="OPCParaBase"/>
    <w:rsid w:val="00641A46"/>
    <w:pPr>
      <w:tabs>
        <w:tab w:val="right" w:pos="754"/>
      </w:tabs>
      <w:spacing w:before="60" w:line="240" w:lineRule="auto"/>
      <w:ind w:left="828" w:hanging="828"/>
    </w:pPr>
    <w:rPr>
      <w:sz w:val="20"/>
    </w:rPr>
  </w:style>
  <w:style w:type="paragraph" w:customStyle="1" w:styleId="ETAsubpara">
    <w:name w:val="ETA(subpara)"/>
    <w:basedOn w:val="OPCParaBase"/>
    <w:rsid w:val="00641A46"/>
    <w:pPr>
      <w:tabs>
        <w:tab w:val="right" w:pos="1083"/>
      </w:tabs>
      <w:spacing w:before="60" w:line="240" w:lineRule="auto"/>
      <w:ind w:left="1191" w:hanging="1191"/>
    </w:pPr>
    <w:rPr>
      <w:sz w:val="20"/>
    </w:rPr>
  </w:style>
  <w:style w:type="paragraph" w:customStyle="1" w:styleId="ETAsub-subpara">
    <w:name w:val="ETA(sub-subpara)"/>
    <w:basedOn w:val="OPCParaBase"/>
    <w:rsid w:val="00641A4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4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0125-B9C0-40B4-AD90-6B687600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21</Pages>
  <Words>4104</Words>
  <Characters>23396</Characters>
  <Application>Microsoft Office Word</Application>
  <DocSecurity>0</DocSecurity>
  <PresentationFormat/>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2018-07-25T23:12:00Z</cp:lastPrinted>
  <dcterms:created xsi:type="dcterms:W3CDTF">2018-12-07T00:38:00Z</dcterms:created>
  <dcterms:modified xsi:type="dcterms:W3CDTF">2018-12-07T00:39:00Z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Protection of Movable Cultural Heritage Regulations 2018</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06 December 2018</vt:lpwstr>
  </property>
  <property fmtid="{D5CDD505-2E9C-101B-9397-08002B2CF9AE}" pid="10" name="Authority">
    <vt:lpwstr>Unk</vt:lpwstr>
  </property>
  <property fmtid="{D5CDD505-2E9C-101B-9397-08002B2CF9AE}" pid="11" name="ID">
    <vt:lpwstr>OPC63023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06 December 2018</vt:lpwstr>
  </property>
</Properties>
</file>