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B2FEF" w14:textId="7EAC8B6B" w:rsidR="006818C0" w:rsidRDefault="008D0D34" w:rsidP="006818C0">
      <w:pPr>
        <w:spacing w:after="120"/>
        <w:contextualSpacing/>
        <w:jc w:val="center"/>
        <w:rPr>
          <w:rFonts w:ascii="Times New Roman" w:hAnsi="Times New Roman"/>
          <w:b/>
          <w:sz w:val="24"/>
          <w:szCs w:val="24"/>
          <w:u w:val="single"/>
        </w:rPr>
      </w:pPr>
      <w:r>
        <w:rPr>
          <w:rFonts w:ascii="Times New Roman" w:hAnsi="Times New Roman"/>
          <w:b/>
          <w:sz w:val="24"/>
          <w:szCs w:val="24"/>
          <w:u w:val="single"/>
        </w:rPr>
        <w:t>REPLACEMENT</w:t>
      </w:r>
      <w:r w:rsidRPr="006C0D75">
        <w:rPr>
          <w:rFonts w:ascii="Times New Roman" w:hAnsi="Times New Roman"/>
          <w:b/>
          <w:sz w:val="24"/>
          <w:szCs w:val="24"/>
          <w:u w:val="single"/>
        </w:rPr>
        <w:t xml:space="preserve"> </w:t>
      </w:r>
      <w:r w:rsidR="006818C0" w:rsidRPr="006C0D75">
        <w:rPr>
          <w:rFonts w:ascii="Times New Roman" w:hAnsi="Times New Roman"/>
          <w:b/>
          <w:sz w:val="24"/>
          <w:szCs w:val="24"/>
          <w:u w:val="single"/>
        </w:rPr>
        <w:t>EXPLANATORY STATEMENT</w:t>
      </w:r>
    </w:p>
    <w:p w14:paraId="3C6D8587" w14:textId="48D39406" w:rsidR="008D0D34" w:rsidRDefault="008D0D34" w:rsidP="006818C0">
      <w:pPr>
        <w:spacing w:after="120"/>
        <w:contextualSpacing/>
        <w:jc w:val="center"/>
        <w:rPr>
          <w:rFonts w:ascii="Times New Roman" w:hAnsi="Times New Roman"/>
          <w:b/>
          <w:sz w:val="24"/>
          <w:szCs w:val="24"/>
          <w:u w:val="single"/>
        </w:rPr>
      </w:pPr>
    </w:p>
    <w:p w14:paraId="26BAC475" w14:textId="77777777" w:rsidR="008D0D34" w:rsidRDefault="008D0D34" w:rsidP="008D0D34">
      <w:pPr>
        <w:spacing w:after="120"/>
        <w:contextualSpacing/>
        <w:jc w:val="center"/>
        <w:rPr>
          <w:rFonts w:ascii="Times New Roman" w:hAnsi="Times New Roman"/>
          <w:b/>
          <w:sz w:val="24"/>
          <w:szCs w:val="24"/>
          <w:u w:val="single"/>
        </w:rPr>
      </w:pPr>
    </w:p>
    <w:p w14:paraId="660F7BE4" w14:textId="0BDEE109" w:rsidR="008D0D34" w:rsidRPr="00FD0688" w:rsidRDefault="008D0D34" w:rsidP="000955FF">
      <w:pPr>
        <w:spacing w:after="120"/>
        <w:contextualSpacing/>
        <w:rPr>
          <w:rFonts w:ascii="Times New Roman" w:hAnsi="Times New Roman"/>
          <w:sz w:val="24"/>
          <w:szCs w:val="24"/>
        </w:rPr>
      </w:pPr>
      <w:r w:rsidRPr="00FD0688">
        <w:rPr>
          <w:rFonts w:ascii="Times New Roman" w:hAnsi="Times New Roman"/>
          <w:b/>
          <w:sz w:val="24"/>
          <w:szCs w:val="24"/>
        </w:rPr>
        <w:t xml:space="preserve">This Explanatory Statement replaces the Explanatory Statement registered on 10 December 2018 for the </w:t>
      </w:r>
      <w:r w:rsidRPr="00FD0688">
        <w:rPr>
          <w:rFonts w:ascii="Times New Roman" w:hAnsi="Times New Roman"/>
          <w:b/>
          <w:i/>
          <w:sz w:val="24"/>
          <w:szCs w:val="24"/>
        </w:rPr>
        <w:t>Financial Framework (Suppl</w:t>
      </w:r>
      <w:r w:rsidR="00B42A4C" w:rsidRPr="00FD0688">
        <w:rPr>
          <w:rFonts w:ascii="Times New Roman" w:hAnsi="Times New Roman"/>
          <w:b/>
          <w:i/>
          <w:sz w:val="24"/>
          <w:szCs w:val="24"/>
        </w:rPr>
        <w:t>e</w:t>
      </w:r>
      <w:r w:rsidRPr="00FD0688">
        <w:rPr>
          <w:rFonts w:ascii="Times New Roman" w:hAnsi="Times New Roman"/>
          <w:b/>
          <w:i/>
          <w:sz w:val="24"/>
          <w:szCs w:val="24"/>
        </w:rPr>
        <w:t>mentary Powers) Amendment (Agriculture and Water Resources Measures No.</w:t>
      </w:r>
      <w:r w:rsidR="00B42A4C" w:rsidRPr="00FD0688">
        <w:rPr>
          <w:rFonts w:ascii="Times New Roman" w:hAnsi="Times New Roman"/>
          <w:b/>
          <w:i/>
          <w:sz w:val="24"/>
          <w:szCs w:val="24"/>
        </w:rPr>
        <w:t xml:space="preserve"> </w:t>
      </w:r>
      <w:r w:rsidRPr="00FD0688">
        <w:rPr>
          <w:rFonts w:ascii="Times New Roman" w:hAnsi="Times New Roman"/>
          <w:b/>
          <w:i/>
          <w:sz w:val="24"/>
          <w:szCs w:val="24"/>
        </w:rPr>
        <w:t xml:space="preserve">4) Regulations 2018 </w:t>
      </w:r>
      <w:r w:rsidRPr="00FD0688">
        <w:rPr>
          <w:rFonts w:ascii="Times New Roman" w:hAnsi="Times New Roman"/>
          <w:b/>
          <w:sz w:val="24"/>
          <w:szCs w:val="24"/>
        </w:rPr>
        <w:t>[F2018L01720] to clarify the eligibility criteria for the Murray-Darling Basin Economic Development Program (table item 320).</w:t>
      </w:r>
    </w:p>
    <w:p w14:paraId="77E27421" w14:textId="77777777" w:rsidR="008D0D34" w:rsidRPr="006C0D75" w:rsidRDefault="008D0D34" w:rsidP="006818C0">
      <w:pPr>
        <w:spacing w:after="120"/>
        <w:contextualSpacing/>
        <w:jc w:val="center"/>
        <w:rPr>
          <w:rFonts w:ascii="Times New Roman" w:hAnsi="Times New Roman"/>
          <w:sz w:val="24"/>
          <w:szCs w:val="24"/>
        </w:rPr>
      </w:pPr>
    </w:p>
    <w:p w14:paraId="7FCAD556" w14:textId="77777777" w:rsidR="006818C0" w:rsidRPr="006C0D75" w:rsidRDefault="006818C0" w:rsidP="00D07DB9">
      <w:pPr>
        <w:spacing w:after="120"/>
        <w:contextualSpacing/>
        <w:rPr>
          <w:rFonts w:ascii="Times New Roman" w:hAnsi="Times New Roman"/>
          <w:b/>
          <w:color w:val="000000" w:themeColor="text1"/>
          <w:sz w:val="24"/>
          <w:szCs w:val="24"/>
        </w:rPr>
      </w:pPr>
    </w:p>
    <w:p w14:paraId="23674BA4" w14:textId="77777777" w:rsidR="006818C0" w:rsidRPr="006C0D75" w:rsidRDefault="006818C0" w:rsidP="006818C0">
      <w:pPr>
        <w:spacing w:after="120"/>
        <w:contextualSpacing/>
        <w:jc w:val="center"/>
        <w:rPr>
          <w:rFonts w:ascii="Times New Roman" w:hAnsi="Times New Roman"/>
          <w:b/>
          <w:color w:val="000000" w:themeColor="text1"/>
          <w:sz w:val="24"/>
          <w:szCs w:val="24"/>
        </w:rPr>
      </w:pPr>
      <w:r w:rsidRPr="006C0D75">
        <w:rPr>
          <w:rFonts w:ascii="Times New Roman" w:hAnsi="Times New Roman"/>
          <w:b/>
          <w:color w:val="000000" w:themeColor="text1"/>
          <w:sz w:val="24"/>
          <w:szCs w:val="24"/>
        </w:rPr>
        <w:t>Issued by the Authority of the Minister for Finance</w:t>
      </w:r>
      <w:r w:rsidR="00F40692" w:rsidRPr="006C0D75">
        <w:rPr>
          <w:rFonts w:ascii="Times New Roman" w:hAnsi="Times New Roman"/>
          <w:b/>
          <w:color w:val="000000" w:themeColor="text1"/>
          <w:sz w:val="24"/>
          <w:szCs w:val="24"/>
        </w:rPr>
        <w:t xml:space="preserve"> and the Public Service</w:t>
      </w:r>
    </w:p>
    <w:p w14:paraId="4CCD8EBF" w14:textId="77777777" w:rsidR="006818C0" w:rsidRPr="006C0D75" w:rsidRDefault="006818C0" w:rsidP="006818C0">
      <w:pPr>
        <w:tabs>
          <w:tab w:val="left" w:pos="1701"/>
        </w:tabs>
        <w:spacing w:after="120"/>
        <w:contextualSpacing/>
        <w:jc w:val="center"/>
        <w:rPr>
          <w:rFonts w:ascii="Times New Roman" w:hAnsi="Times New Roman"/>
          <w:sz w:val="24"/>
          <w:szCs w:val="24"/>
        </w:rPr>
      </w:pPr>
    </w:p>
    <w:p w14:paraId="04EA09C3" w14:textId="77777777" w:rsidR="006818C0" w:rsidRPr="006C0D75" w:rsidRDefault="006818C0" w:rsidP="006818C0">
      <w:pPr>
        <w:spacing w:after="120"/>
        <w:contextualSpacing/>
        <w:jc w:val="center"/>
        <w:rPr>
          <w:rFonts w:ascii="Times New Roman" w:hAnsi="Times New Roman"/>
          <w:i/>
          <w:sz w:val="24"/>
          <w:szCs w:val="24"/>
        </w:rPr>
      </w:pPr>
      <w:r w:rsidRPr="006C0D75">
        <w:rPr>
          <w:rFonts w:ascii="Times New Roman" w:hAnsi="Times New Roman"/>
          <w:i/>
          <w:sz w:val="24"/>
          <w:szCs w:val="24"/>
        </w:rPr>
        <w:t>Financial Framework (Supplementary Powers) Act 1997</w:t>
      </w:r>
    </w:p>
    <w:p w14:paraId="21851F2F" w14:textId="77777777" w:rsidR="006818C0" w:rsidRPr="006C0D75" w:rsidRDefault="006818C0" w:rsidP="006818C0">
      <w:pPr>
        <w:tabs>
          <w:tab w:val="left" w:pos="1701"/>
        </w:tabs>
        <w:spacing w:after="120"/>
        <w:contextualSpacing/>
        <w:jc w:val="center"/>
        <w:rPr>
          <w:rFonts w:ascii="Times New Roman" w:hAnsi="Times New Roman"/>
          <w:sz w:val="24"/>
          <w:szCs w:val="24"/>
        </w:rPr>
      </w:pPr>
    </w:p>
    <w:p w14:paraId="0B0A2166" w14:textId="77777777" w:rsidR="006818C0" w:rsidRPr="006C0D75" w:rsidRDefault="006818C0" w:rsidP="006818C0">
      <w:pPr>
        <w:tabs>
          <w:tab w:val="left" w:pos="1701"/>
        </w:tabs>
        <w:spacing w:after="120"/>
        <w:contextualSpacing/>
        <w:jc w:val="center"/>
        <w:rPr>
          <w:rFonts w:ascii="Times New Roman" w:hAnsi="Times New Roman"/>
          <w:i/>
          <w:sz w:val="24"/>
          <w:szCs w:val="24"/>
        </w:rPr>
      </w:pPr>
      <w:r w:rsidRPr="006C0D75">
        <w:rPr>
          <w:rFonts w:ascii="Times New Roman" w:hAnsi="Times New Roman"/>
          <w:i/>
          <w:sz w:val="24"/>
          <w:szCs w:val="24"/>
        </w:rPr>
        <w:t xml:space="preserve">Financial Framework (Supplementary Powers) Amendment </w:t>
      </w:r>
    </w:p>
    <w:p w14:paraId="1EAFF8EF" w14:textId="77777777" w:rsidR="006818C0" w:rsidRPr="006C0D75" w:rsidRDefault="00AA5CB0" w:rsidP="006818C0">
      <w:pPr>
        <w:tabs>
          <w:tab w:val="left" w:pos="1701"/>
        </w:tabs>
        <w:spacing w:after="120"/>
        <w:contextualSpacing/>
        <w:jc w:val="center"/>
        <w:rPr>
          <w:rFonts w:ascii="Times New Roman" w:hAnsi="Times New Roman"/>
          <w:i/>
          <w:sz w:val="24"/>
          <w:szCs w:val="24"/>
        </w:rPr>
      </w:pPr>
      <w:r w:rsidRPr="006C0D75">
        <w:rPr>
          <w:rFonts w:ascii="Times New Roman" w:hAnsi="Times New Roman"/>
          <w:i/>
          <w:sz w:val="24"/>
          <w:szCs w:val="24"/>
        </w:rPr>
        <w:t>(</w:t>
      </w:r>
      <w:r w:rsidR="00F40692" w:rsidRPr="006C0D75">
        <w:rPr>
          <w:rFonts w:ascii="Times New Roman" w:hAnsi="Times New Roman"/>
          <w:i/>
          <w:sz w:val="24"/>
          <w:szCs w:val="24"/>
        </w:rPr>
        <w:t>Agriculture and Water Resources</w:t>
      </w:r>
      <w:r w:rsidR="002B3900" w:rsidRPr="006C0D75">
        <w:rPr>
          <w:rFonts w:ascii="Times New Roman" w:hAnsi="Times New Roman"/>
          <w:i/>
          <w:sz w:val="24"/>
          <w:szCs w:val="24"/>
        </w:rPr>
        <w:t xml:space="preserve"> Measures No. </w:t>
      </w:r>
      <w:r w:rsidR="005C5ADF" w:rsidRPr="006C0D75">
        <w:rPr>
          <w:rFonts w:ascii="Times New Roman" w:hAnsi="Times New Roman"/>
          <w:i/>
          <w:sz w:val="24"/>
          <w:szCs w:val="24"/>
        </w:rPr>
        <w:t>4</w:t>
      </w:r>
      <w:r w:rsidRPr="006C0D75">
        <w:rPr>
          <w:rFonts w:ascii="Times New Roman" w:hAnsi="Times New Roman"/>
          <w:i/>
          <w:sz w:val="24"/>
          <w:szCs w:val="24"/>
        </w:rPr>
        <w:t>)</w:t>
      </w:r>
      <w:r w:rsidR="006818C0" w:rsidRPr="006C0D75">
        <w:rPr>
          <w:rFonts w:ascii="Times New Roman" w:hAnsi="Times New Roman"/>
          <w:i/>
          <w:sz w:val="24"/>
          <w:szCs w:val="24"/>
        </w:rPr>
        <w:t xml:space="preserve"> Regulation</w:t>
      </w:r>
      <w:r w:rsidR="002B3900" w:rsidRPr="006C0D75">
        <w:rPr>
          <w:rFonts w:ascii="Times New Roman" w:hAnsi="Times New Roman"/>
          <w:i/>
          <w:sz w:val="24"/>
          <w:szCs w:val="24"/>
        </w:rPr>
        <w:t>s</w:t>
      </w:r>
      <w:r w:rsidR="006818C0" w:rsidRPr="006C0D75">
        <w:rPr>
          <w:rFonts w:ascii="Times New Roman" w:hAnsi="Times New Roman"/>
          <w:i/>
          <w:sz w:val="24"/>
          <w:szCs w:val="24"/>
        </w:rPr>
        <w:t xml:space="preserve"> 201</w:t>
      </w:r>
      <w:r w:rsidR="00C74051" w:rsidRPr="006C0D75">
        <w:rPr>
          <w:rFonts w:ascii="Times New Roman" w:hAnsi="Times New Roman"/>
          <w:i/>
          <w:sz w:val="24"/>
          <w:szCs w:val="24"/>
        </w:rPr>
        <w:t>8</w:t>
      </w:r>
    </w:p>
    <w:p w14:paraId="5FEDA91C" w14:textId="77777777" w:rsidR="006818C0" w:rsidRPr="006C0D75" w:rsidRDefault="006818C0" w:rsidP="006818C0">
      <w:pPr>
        <w:spacing w:after="120"/>
        <w:contextualSpacing/>
        <w:rPr>
          <w:rFonts w:ascii="Times New Roman" w:hAnsi="Times New Roman"/>
          <w:sz w:val="24"/>
          <w:szCs w:val="24"/>
        </w:rPr>
      </w:pPr>
    </w:p>
    <w:p w14:paraId="3B7D9188" w14:textId="77777777" w:rsidR="006818C0" w:rsidRPr="006C0D75" w:rsidRDefault="006818C0" w:rsidP="006818C0">
      <w:pPr>
        <w:spacing w:after="120"/>
        <w:contextualSpacing/>
        <w:rPr>
          <w:rFonts w:ascii="Times New Roman" w:hAnsi="Times New Roman"/>
          <w:sz w:val="24"/>
          <w:szCs w:val="24"/>
        </w:rPr>
      </w:pPr>
      <w:r w:rsidRPr="006C0D75">
        <w:rPr>
          <w:rFonts w:ascii="Times New Roman" w:hAnsi="Times New Roman"/>
          <w:sz w:val="24"/>
          <w:szCs w:val="24"/>
        </w:rPr>
        <w:t xml:space="preserve">The </w:t>
      </w:r>
      <w:r w:rsidRPr="006C0D75">
        <w:rPr>
          <w:rFonts w:ascii="Times New Roman" w:hAnsi="Times New Roman"/>
          <w:i/>
          <w:sz w:val="24"/>
          <w:szCs w:val="24"/>
        </w:rPr>
        <w:t>Financial Framework (Supplementary Powers) Act 1997</w:t>
      </w:r>
      <w:r w:rsidRPr="006C0D75">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The arrangements, grants, </w:t>
      </w:r>
      <w:r w:rsidR="007C022B" w:rsidRPr="006C0D75">
        <w:rPr>
          <w:rFonts w:ascii="Times New Roman" w:hAnsi="Times New Roman"/>
          <w:sz w:val="24"/>
          <w:szCs w:val="24"/>
        </w:rPr>
        <w:t>program</w:t>
      </w:r>
      <w:r w:rsidRPr="006C0D75">
        <w:rPr>
          <w:rFonts w:ascii="Times New Roman" w:hAnsi="Times New Roman"/>
          <w:sz w:val="24"/>
          <w:szCs w:val="24"/>
        </w:rPr>
        <w:t xml:space="preserve">s and companies (or classes of arrangements or grants in relation to which the powers are conferred) are specified in the </w:t>
      </w:r>
      <w:r w:rsidRPr="006C0D75">
        <w:rPr>
          <w:rFonts w:ascii="Times New Roman" w:hAnsi="Times New Roman"/>
          <w:i/>
          <w:sz w:val="24"/>
          <w:szCs w:val="24"/>
        </w:rPr>
        <w:t xml:space="preserve">Financial Framework (Supplementary Powers) Regulations 1997 </w:t>
      </w:r>
      <w:r w:rsidRPr="006C0D75">
        <w:rPr>
          <w:rFonts w:ascii="Times New Roman" w:hAnsi="Times New Roman"/>
          <w:sz w:val="24"/>
          <w:szCs w:val="24"/>
        </w:rPr>
        <w:t>(the Principal Regulations)</w:t>
      </w:r>
      <w:r w:rsidR="00411B47" w:rsidRPr="006C0D75">
        <w:rPr>
          <w:rFonts w:ascii="Times New Roman" w:hAnsi="Times New Roman"/>
          <w:sz w:val="24"/>
          <w:szCs w:val="24"/>
        </w:rPr>
        <w:t xml:space="preserve">. </w:t>
      </w:r>
      <w:r w:rsidRPr="006C0D75">
        <w:rPr>
          <w:rFonts w:ascii="Times New Roman" w:hAnsi="Times New Roman"/>
          <w:sz w:val="24"/>
          <w:szCs w:val="24"/>
        </w:rPr>
        <w:t>The FF(SP) Act applies to Ministers and the accountable authorities of non</w:t>
      </w:r>
      <w:r w:rsidRPr="006C0D75">
        <w:rPr>
          <w:rFonts w:ascii="Times New Roman" w:hAnsi="Times New Roman"/>
          <w:sz w:val="24"/>
          <w:szCs w:val="24"/>
        </w:rPr>
        <w:noBreakHyphen/>
        <w:t xml:space="preserve">corporate Commonwealth entities, as defined under section 12 of the </w:t>
      </w:r>
      <w:r w:rsidRPr="006C0D75">
        <w:rPr>
          <w:rFonts w:ascii="Times New Roman" w:hAnsi="Times New Roman"/>
          <w:i/>
          <w:sz w:val="24"/>
          <w:szCs w:val="24"/>
        </w:rPr>
        <w:t>Public Governance, Performance and Accountability Act 2013</w:t>
      </w:r>
      <w:r w:rsidR="00411B47" w:rsidRPr="006C0D75">
        <w:rPr>
          <w:rFonts w:ascii="Times New Roman" w:hAnsi="Times New Roman"/>
          <w:sz w:val="24"/>
          <w:szCs w:val="24"/>
        </w:rPr>
        <w:t xml:space="preserve">. </w:t>
      </w:r>
    </w:p>
    <w:p w14:paraId="5B44D9A2" w14:textId="77777777" w:rsidR="006818C0" w:rsidRPr="006C0D75" w:rsidRDefault="006818C0" w:rsidP="006818C0">
      <w:pPr>
        <w:contextualSpacing/>
        <w:rPr>
          <w:rFonts w:ascii="Times New Roman" w:hAnsi="Times New Roman"/>
          <w:sz w:val="24"/>
          <w:szCs w:val="24"/>
        </w:rPr>
      </w:pPr>
    </w:p>
    <w:p w14:paraId="7B5E03C6" w14:textId="77777777" w:rsidR="006818C0" w:rsidRPr="006C0D75" w:rsidRDefault="006818C0" w:rsidP="006818C0">
      <w:pPr>
        <w:pStyle w:val="ParaNumbering"/>
        <w:tabs>
          <w:tab w:val="clear" w:pos="360"/>
          <w:tab w:val="clear" w:pos="567"/>
        </w:tabs>
        <w:spacing w:after="0" w:line="240" w:lineRule="auto"/>
        <w:contextualSpacing/>
        <w:rPr>
          <w:szCs w:val="24"/>
        </w:rPr>
      </w:pPr>
      <w:r w:rsidRPr="006C0D75">
        <w:rPr>
          <w:szCs w:val="24"/>
        </w:rPr>
        <w:t>Section 65 of the FF(SP) Act provides that the Governor-General may make regulations prescribing matters required or permitted by t</w:t>
      </w:r>
      <w:r w:rsidR="00F40692" w:rsidRPr="006C0D75">
        <w:rPr>
          <w:szCs w:val="24"/>
        </w:rPr>
        <w:t>he</w:t>
      </w:r>
      <w:r w:rsidRPr="006C0D75">
        <w:rPr>
          <w:szCs w:val="24"/>
        </w:rPr>
        <w:t xml:space="preserve"> Act to be prescribed, or necessary or convenient to be prescribed for carrying out or giving effect to th</w:t>
      </w:r>
      <w:r w:rsidR="00F40692" w:rsidRPr="006C0D75">
        <w:rPr>
          <w:szCs w:val="24"/>
        </w:rPr>
        <w:t>e</w:t>
      </w:r>
      <w:r w:rsidRPr="006C0D75">
        <w:rPr>
          <w:szCs w:val="24"/>
        </w:rPr>
        <w:t xml:space="preserve"> Act.</w:t>
      </w:r>
    </w:p>
    <w:p w14:paraId="60C3C0A8" w14:textId="77777777" w:rsidR="006818C0" w:rsidRPr="006C0D75" w:rsidRDefault="006818C0" w:rsidP="006818C0">
      <w:pPr>
        <w:contextualSpacing/>
        <w:rPr>
          <w:rFonts w:ascii="Times New Roman" w:hAnsi="Times New Roman"/>
          <w:sz w:val="24"/>
          <w:szCs w:val="24"/>
        </w:rPr>
      </w:pPr>
    </w:p>
    <w:p w14:paraId="50C2E571" w14:textId="77777777" w:rsidR="00B044BA" w:rsidRPr="006C0D75" w:rsidRDefault="006818C0" w:rsidP="00302A8F">
      <w:pPr>
        <w:ind w:right="-46"/>
        <w:rPr>
          <w:rFonts w:ascii="Times New Roman" w:hAnsi="Times New Roman"/>
          <w:sz w:val="24"/>
          <w:szCs w:val="24"/>
        </w:rPr>
      </w:pPr>
      <w:r w:rsidRPr="006C0D75">
        <w:rPr>
          <w:rFonts w:ascii="Times New Roman" w:hAnsi="Times New Roman"/>
          <w:sz w:val="24"/>
          <w:szCs w:val="24"/>
        </w:rPr>
        <w:t>Section 32B of the FF(SP) Act authorises the Commonwealth to make, vary and administer arrangements and grants specified in the Principal Regulations</w:t>
      </w:r>
      <w:r w:rsidR="00411B47" w:rsidRPr="006C0D75">
        <w:rPr>
          <w:rFonts w:ascii="Times New Roman" w:hAnsi="Times New Roman"/>
          <w:sz w:val="24"/>
          <w:szCs w:val="24"/>
        </w:rPr>
        <w:t xml:space="preserve">. </w:t>
      </w:r>
      <w:r w:rsidRPr="006C0D75">
        <w:rPr>
          <w:rFonts w:ascii="Times New Roman" w:hAnsi="Times New Roman"/>
          <w:sz w:val="24"/>
          <w:szCs w:val="24"/>
        </w:rPr>
        <w:t>Section 32B also authorises the Commonwealth to make, vary and administer arrangemen</w:t>
      </w:r>
      <w:r w:rsidR="00466769" w:rsidRPr="006C0D75">
        <w:rPr>
          <w:rFonts w:ascii="Times New Roman" w:hAnsi="Times New Roman"/>
          <w:sz w:val="24"/>
          <w:szCs w:val="24"/>
        </w:rPr>
        <w:t xml:space="preserve">ts for the purposes of </w:t>
      </w:r>
      <w:r w:rsidR="007C022B" w:rsidRPr="006C0D75">
        <w:rPr>
          <w:rFonts w:ascii="Times New Roman" w:hAnsi="Times New Roman"/>
          <w:sz w:val="24"/>
          <w:szCs w:val="24"/>
        </w:rPr>
        <w:t>program</w:t>
      </w:r>
      <w:r w:rsidRPr="006C0D75">
        <w:rPr>
          <w:rFonts w:ascii="Times New Roman" w:hAnsi="Times New Roman"/>
          <w:sz w:val="24"/>
          <w:szCs w:val="24"/>
        </w:rPr>
        <w:t>s specified in the Principal Regulations</w:t>
      </w:r>
      <w:r w:rsidR="00411B47" w:rsidRPr="006C0D75">
        <w:rPr>
          <w:rFonts w:ascii="Times New Roman" w:hAnsi="Times New Roman"/>
          <w:sz w:val="24"/>
          <w:szCs w:val="24"/>
        </w:rPr>
        <w:t xml:space="preserve">. </w:t>
      </w:r>
      <w:r w:rsidRPr="006C0D75">
        <w:rPr>
          <w:rFonts w:ascii="Times New Roman" w:hAnsi="Times New Roman"/>
          <w:sz w:val="24"/>
          <w:szCs w:val="24"/>
        </w:rPr>
        <w:t>Schedule 1AA and Schedule 1AB to the Principal Regulations specify the ar</w:t>
      </w:r>
      <w:r w:rsidR="00466769" w:rsidRPr="006C0D75">
        <w:rPr>
          <w:rFonts w:ascii="Times New Roman" w:hAnsi="Times New Roman"/>
          <w:sz w:val="24"/>
          <w:szCs w:val="24"/>
        </w:rPr>
        <w:t xml:space="preserve">rangements, grants and </w:t>
      </w:r>
      <w:r w:rsidR="007C022B" w:rsidRPr="006C0D75">
        <w:rPr>
          <w:rFonts w:ascii="Times New Roman" w:hAnsi="Times New Roman"/>
          <w:sz w:val="24"/>
          <w:szCs w:val="24"/>
        </w:rPr>
        <w:t>program</w:t>
      </w:r>
      <w:r w:rsidRPr="006C0D75">
        <w:rPr>
          <w:rFonts w:ascii="Times New Roman" w:hAnsi="Times New Roman"/>
          <w:sz w:val="24"/>
          <w:szCs w:val="24"/>
        </w:rPr>
        <w:t>s</w:t>
      </w:r>
      <w:r w:rsidR="00411B47" w:rsidRPr="006C0D75">
        <w:rPr>
          <w:rFonts w:ascii="Times New Roman" w:hAnsi="Times New Roman"/>
          <w:sz w:val="24"/>
          <w:szCs w:val="24"/>
        </w:rPr>
        <w:t xml:space="preserve">. </w:t>
      </w:r>
    </w:p>
    <w:p w14:paraId="5FE8F5EB" w14:textId="77777777" w:rsidR="00B044BA" w:rsidRPr="006C0D75" w:rsidRDefault="00B044BA" w:rsidP="00302A8F">
      <w:pPr>
        <w:ind w:right="-46"/>
        <w:rPr>
          <w:rFonts w:ascii="Times New Roman" w:hAnsi="Times New Roman"/>
          <w:sz w:val="24"/>
          <w:szCs w:val="24"/>
        </w:rPr>
      </w:pPr>
    </w:p>
    <w:p w14:paraId="072F185C" w14:textId="77777777" w:rsidR="009E257F" w:rsidRPr="006C0D75" w:rsidRDefault="00F40692" w:rsidP="009E257F">
      <w:pPr>
        <w:rPr>
          <w:rFonts w:ascii="Times New Roman" w:hAnsi="Times New Roman"/>
          <w:sz w:val="24"/>
          <w:szCs w:val="24"/>
        </w:rPr>
      </w:pPr>
      <w:r w:rsidRPr="006C0D75">
        <w:rPr>
          <w:rFonts w:ascii="Times New Roman" w:hAnsi="Times New Roman"/>
          <w:sz w:val="24"/>
          <w:szCs w:val="24"/>
        </w:rPr>
        <w:t>The</w:t>
      </w:r>
      <w:r w:rsidR="00637643" w:rsidRPr="006C0D75">
        <w:rPr>
          <w:rFonts w:ascii="Times New Roman" w:hAnsi="Times New Roman"/>
          <w:sz w:val="24"/>
          <w:szCs w:val="24"/>
        </w:rPr>
        <w:t xml:space="preserve"> </w:t>
      </w:r>
      <w:r w:rsidR="00637643" w:rsidRPr="006C0D75">
        <w:rPr>
          <w:rFonts w:ascii="Times New Roman" w:hAnsi="Times New Roman"/>
          <w:i/>
          <w:sz w:val="24"/>
          <w:szCs w:val="24"/>
        </w:rPr>
        <w:t>Financial Framework (Supplementary Powers) Amendment (</w:t>
      </w:r>
      <w:r w:rsidRPr="006C0D75">
        <w:rPr>
          <w:rFonts w:ascii="Times New Roman" w:hAnsi="Times New Roman"/>
          <w:i/>
          <w:sz w:val="24"/>
          <w:szCs w:val="24"/>
        </w:rPr>
        <w:t>Agriculture and Water Resources</w:t>
      </w:r>
      <w:r w:rsidR="00637643" w:rsidRPr="006C0D75">
        <w:rPr>
          <w:rFonts w:ascii="Times New Roman" w:hAnsi="Times New Roman"/>
          <w:i/>
          <w:sz w:val="24"/>
          <w:szCs w:val="24"/>
        </w:rPr>
        <w:t xml:space="preserve"> Measures No. </w:t>
      </w:r>
      <w:r w:rsidR="005C5ADF" w:rsidRPr="006C0D75">
        <w:rPr>
          <w:rFonts w:ascii="Times New Roman" w:hAnsi="Times New Roman"/>
          <w:i/>
          <w:sz w:val="24"/>
          <w:szCs w:val="24"/>
        </w:rPr>
        <w:t>4</w:t>
      </w:r>
      <w:r w:rsidR="00637643" w:rsidRPr="006C0D75">
        <w:rPr>
          <w:rFonts w:ascii="Times New Roman" w:hAnsi="Times New Roman"/>
          <w:i/>
          <w:sz w:val="24"/>
          <w:szCs w:val="24"/>
        </w:rPr>
        <w:t>) Regulations 201</w:t>
      </w:r>
      <w:r w:rsidR="002E61B8" w:rsidRPr="006C0D75">
        <w:rPr>
          <w:rFonts w:ascii="Times New Roman" w:hAnsi="Times New Roman"/>
          <w:i/>
          <w:sz w:val="24"/>
          <w:szCs w:val="24"/>
        </w:rPr>
        <w:t>8</w:t>
      </w:r>
      <w:r w:rsidR="00637643" w:rsidRPr="006C0D75">
        <w:rPr>
          <w:rFonts w:ascii="Times New Roman" w:hAnsi="Times New Roman"/>
          <w:sz w:val="24"/>
          <w:szCs w:val="24"/>
        </w:rPr>
        <w:t xml:space="preserve"> (the Regulations) amends</w:t>
      </w:r>
      <w:r w:rsidR="00B044BA" w:rsidRPr="006C0D75">
        <w:rPr>
          <w:rFonts w:ascii="Times New Roman" w:hAnsi="Times New Roman"/>
          <w:sz w:val="24"/>
          <w:szCs w:val="24"/>
        </w:rPr>
        <w:t xml:space="preserve"> </w:t>
      </w:r>
      <w:r w:rsidR="00B82A89" w:rsidRPr="006C0D75">
        <w:rPr>
          <w:rFonts w:ascii="Times New Roman" w:hAnsi="Times New Roman"/>
          <w:sz w:val="24"/>
          <w:szCs w:val="24"/>
        </w:rPr>
        <w:t xml:space="preserve">Schedule 1AB to </w:t>
      </w:r>
      <w:r w:rsidR="00B044BA" w:rsidRPr="006C0D75">
        <w:rPr>
          <w:rFonts w:ascii="Times New Roman" w:hAnsi="Times New Roman"/>
          <w:sz w:val="24"/>
          <w:szCs w:val="24"/>
        </w:rPr>
        <w:t xml:space="preserve">the Principal Regulations to establish legislative authority for </w:t>
      </w:r>
      <w:r w:rsidR="004534F2" w:rsidRPr="006C0D75">
        <w:rPr>
          <w:rFonts w:ascii="Times New Roman" w:hAnsi="Times New Roman"/>
          <w:sz w:val="24"/>
          <w:szCs w:val="24"/>
        </w:rPr>
        <w:t xml:space="preserve">government spending on </w:t>
      </w:r>
      <w:r w:rsidR="005C5ADF" w:rsidRPr="006C0D75">
        <w:rPr>
          <w:rFonts w:ascii="Times New Roman" w:hAnsi="Times New Roman"/>
          <w:sz w:val="24"/>
          <w:szCs w:val="24"/>
        </w:rPr>
        <w:t>five</w:t>
      </w:r>
      <w:r w:rsidR="009567BD" w:rsidRPr="006C0D75">
        <w:rPr>
          <w:rFonts w:ascii="Times New Roman" w:hAnsi="Times New Roman"/>
          <w:sz w:val="24"/>
          <w:szCs w:val="24"/>
        </w:rPr>
        <w:t xml:space="preserve"> activities</w:t>
      </w:r>
      <w:r w:rsidR="007A73DC" w:rsidRPr="006C0D75">
        <w:rPr>
          <w:rFonts w:ascii="Times New Roman" w:hAnsi="Times New Roman"/>
          <w:sz w:val="24"/>
          <w:szCs w:val="24"/>
        </w:rPr>
        <w:t xml:space="preserve"> administered by the Department of Agriculture and Water Resources.</w:t>
      </w:r>
    </w:p>
    <w:p w14:paraId="34C628AF" w14:textId="77777777" w:rsidR="007A73DC" w:rsidRPr="006C0D75" w:rsidRDefault="007A73DC" w:rsidP="009E257F">
      <w:pPr>
        <w:rPr>
          <w:rFonts w:ascii="Times New Roman" w:hAnsi="Times New Roman"/>
          <w:sz w:val="24"/>
          <w:szCs w:val="24"/>
        </w:rPr>
      </w:pPr>
    </w:p>
    <w:p w14:paraId="3113A24F" w14:textId="77777777" w:rsidR="00411B47" w:rsidRPr="006C0D75" w:rsidRDefault="00411B47" w:rsidP="00411B47">
      <w:pPr>
        <w:pStyle w:val="ListParagraph"/>
        <w:ind w:left="0"/>
        <w:rPr>
          <w:rFonts w:cs="Times New Roman"/>
          <w:szCs w:val="24"/>
        </w:rPr>
      </w:pPr>
      <w:r w:rsidRPr="006C0D75">
        <w:rPr>
          <w:rFonts w:cs="Times New Roman"/>
          <w:szCs w:val="24"/>
        </w:rPr>
        <w:t>Funding w</w:t>
      </w:r>
      <w:r w:rsidR="007A28B7" w:rsidRPr="006C0D75">
        <w:rPr>
          <w:rFonts w:cs="Times New Roman"/>
          <w:szCs w:val="24"/>
        </w:rPr>
        <w:t>ill</w:t>
      </w:r>
      <w:r w:rsidRPr="006C0D75">
        <w:rPr>
          <w:rFonts w:cs="Times New Roman"/>
          <w:szCs w:val="24"/>
        </w:rPr>
        <w:t xml:space="preserve"> be provided for:</w:t>
      </w:r>
    </w:p>
    <w:p w14:paraId="59467748" w14:textId="77777777" w:rsidR="00411B47"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t xml:space="preserve">the Murray-Darling Basin Economic Development Program for activities to </w:t>
      </w:r>
      <w:r w:rsidR="00AA69AF">
        <w:rPr>
          <w:rFonts w:cs="Times New Roman"/>
          <w:szCs w:val="24"/>
        </w:rPr>
        <w:t xml:space="preserve">offset the detrimental economic effects on communities in the Murray-Darling Basin associated with </w:t>
      </w:r>
      <w:r w:rsidR="00AA69AF">
        <w:t>measures to protect and restore environmental assets, measures to assist in achieving certain outcomes of the Basin Plan, and the recovery of environmental water from the Basin water resources</w:t>
      </w:r>
      <w:r w:rsidRPr="006C0D75">
        <w:rPr>
          <w:rFonts w:cs="Times New Roman"/>
          <w:szCs w:val="24"/>
        </w:rPr>
        <w:t xml:space="preserve"> (</w:t>
      </w:r>
      <w:r w:rsidRPr="006C0D75">
        <w:rPr>
          <w:rFonts w:cs="Times New Roman"/>
          <w:szCs w:val="24"/>
          <w:lang w:val="en"/>
        </w:rPr>
        <w:t>with funding of $20 million over four years from 2018-19)</w:t>
      </w:r>
      <w:r w:rsidRPr="006C0D75">
        <w:rPr>
          <w:rFonts w:cs="Times New Roman"/>
          <w:szCs w:val="24"/>
        </w:rPr>
        <w:t>;</w:t>
      </w:r>
    </w:p>
    <w:p w14:paraId="7F5AE30A" w14:textId="77777777" w:rsidR="009567BD"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lastRenderedPageBreak/>
        <w:t xml:space="preserve">the Established Pest Animals and Weeds Management Pipeline to combat Australia’s worst established pest animals and weeds by supporting </w:t>
      </w:r>
      <w:r w:rsidR="00162539">
        <w:rPr>
          <w:rFonts w:cs="Times New Roman"/>
          <w:szCs w:val="24"/>
        </w:rPr>
        <w:t xml:space="preserve">the </w:t>
      </w:r>
      <w:r w:rsidRPr="006C0D75">
        <w:rPr>
          <w:rFonts w:cs="Times New Roman"/>
          <w:szCs w:val="24"/>
        </w:rPr>
        <w:t>research</w:t>
      </w:r>
      <w:r w:rsidR="00162539">
        <w:rPr>
          <w:rFonts w:cs="Times New Roman"/>
          <w:szCs w:val="24"/>
        </w:rPr>
        <w:t>,</w:t>
      </w:r>
      <w:r w:rsidRPr="006C0D75">
        <w:rPr>
          <w:rFonts w:cs="Times New Roman"/>
          <w:szCs w:val="24"/>
        </w:rPr>
        <w:t xml:space="preserve"> development and </w:t>
      </w:r>
      <w:r w:rsidR="00162539">
        <w:rPr>
          <w:rFonts w:cs="Times New Roman"/>
          <w:szCs w:val="24"/>
        </w:rPr>
        <w:t xml:space="preserve">extension of </w:t>
      </w:r>
      <w:r w:rsidRPr="006C0D75">
        <w:rPr>
          <w:rFonts w:cs="Times New Roman"/>
          <w:szCs w:val="24"/>
        </w:rPr>
        <w:t>a range of tools and technologies</w:t>
      </w:r>
      <w:r w:rsidR="00162539">
        <w:rPr>
          <w:rFonts w:cs="Times New Roman"/>
          <w:szCs w:val="24"/>
        </w:rPr>
        <w:t>, national coordination activities and key infrastructure</w:t>
      </w:r>
      <w:r w:rsidRPr="006C0D75">
        <w:rPr>
          <w:rFonts w:cs="Times New Roman"/>
          <w:szCs w:val="24"/>
        </w:rPr>
        <w:t xml:space="preserve"> to </w:t>
      </w:r>
      <w:r w:rsidR="00162539">
        <w:rPr>
          <w:rFonts w:cs="Times New Roman"/>
          <w:szCs w:val="24"/>
        </w:rPr>
        <w:t xml:space="preserve">facilitate </w:t>
      </w:r>
      <w:r w:rsidRPr="006C0D75">
        <w:rPr>
          <w:rFonts w:cs="Times New Roman"/>
          <w:szCs w:val="24"/>
        </w:rPr>
        <w:t>improved</w:t>
      </w:r>
      <w:r w:rsidR="00162539">
        <w:rPr>
          <w:rFonts w:cs="Times New Roman"/>
          <w:szCs w:val="24"/>
        </w:rPr>
        <w:t xml:space="preserve"> management and</w:t>
      </w:r>
      <w:r w:rsidRPr="006C0D75">
        <w:rPr>
          <w:rFonts w:cs="Times New Roman"/>
          <w:szCs w:val="24"/>
        </w:rPr>
        <w:t xml:space="preserve"> control of </w:t>
      </w:r>
      <w:r w:rsidR="00162539">
        <w:rPr>
          <w:rFonts w:cs="Times New Roman"/>
          <w:szCs w:val="24"/>
        </w:rPr>
        <w:t xml:space="preserve">these </w:t>
      </w:r>
      <w:r w:rsidR="00CB0B81">
        <w:rPr>
          <w:rFonts w:cs="Times New Roman"/>
          <w:szCs w:val="24"/>
        </w:rPr>
        <w:t>species</w:t>
      </w:r>
      <w:r w:rsidR="00CB0B81" w:rsidRPr="006C0D75">
        <w:rPr>
          <w:rFonts w:cs="Times New Roman"/>
          <w:szCs w:val="24"/>
        </w:rPr>
        <w:t xml:space="preserve"> </w:t>
      </w:r>
      <w:r w:rsidRPr="006C0D75">
        <w:rPr>
          <w:rFonts w:cs="Times New Roman"/>
          <w:szCs w:val="24"/>
        </w:rPr>
        <w:t>(</w:t>
      </w:r>
      <w:r w:rsidRPr="006C0D75">
        <w:rPr>
          <w:rFonts w:cs="Times New Roman"/>
          <w:szCs w:val="24"/>
          <w:lang w:val="en"/>
        </w:rPr>
        <w:t>with funding of $6.6 million for one year in 2019-20 included in the 2018</w:t>
      </w:r>
      <w:r w:rsidR="00162539">
        <w:rPr>
          <w:rFonts w:cs="Times New Roman"/>
          <w:szCs w:val="24"/>
          <w:lang w:val="en"/>
        </w:rPr>
        <w:noBreakHyphen/>
      </w:r>
      <w:r w:rsidRPr="006C0D75">
        <w:rPr>
          <w:rFonts w:cs="Times New Roman"/>
          <w:szCs w:val="24"/>
          <w:lang w:val="en"/>
        </w:rPr>
        <w:t>19</w:t>
      </w:r>
      <w:r w:rsidR="00162539">
        <w:rPr>
          <w:rFonts w:cs="Times New Roman"/>
          <w:szCs w:val="24"/>
          <w:lang w:val="en"/>
        </w:rPr>
        <w:t> </w:t>
      </w:r>
      <w:r w:rsidRPr="006C0D75">
        <w:rPr>
          <w:rFonts w:cs="Times New Roman"/>
          <w:szCs w:val="24"/>
          <w:lang w:val="en"/>
        </w:rPr>
        <w:t>Budget)</w:t>
      </w:r>
      <w:r w:rsidRPr="006C0D75">
        <w:rPr>
          <w:rFonts w:cs="Times New Roman"/>
          <w:szCs w:val="24"/>
        </w:rPr>
        <w:t>;</w:t>
      </w:r>
    </w:p>
    <w:p w14:paraId="5CC4E753" w14:textId="77777777" w:rsidR="00AA69AF" w:rsidRPr="006C0D75" w:rsidRDefault="00AA69AF" w:rsidP="00AA69AF">
      <w:pPr>
        <w:pStyle w:val="ListParagraph"/>
        <w:numPr>
          <w:ilvl w:val="0"/>
          <w:numId w:val="38"/>
        </w:numPr>
        <w:ind w:right="-46"/>
        <w:contextualSpacing w:val="0"/>
        <w:rPr>
          <w:rFonts w:cs="Times New Roman"/>
          <w:szCs w:val="24"/>
        </w:rPr>
      </w:pPr>
      <w:r w:rsidRPr="006C0D75">
        <w:rPr>
          <w:rFonts w:cs="Times New Roman"/>
          <w:szCs w:val="24"/>
        </w:rPr>
        <w:t>the Biosecurity Innovation Program to support the national biosecurity system to minimise the impact of pests and diseases on Australia’s economy, environment and the community (with funding of $25.2 million over five years from 2018-19);</w:t>
      </w:r>
    </w:p>
    <w:p w14:paraId="08EB3C30" w14:textId="77777777" w:rsidR="00411B47"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t>the Environmental Biosecurity Protection Fund that would invest in projects that support planning and preparedness for the management of the environmental biosecurity risks relating to priority diseases and invasive pests that threaten native ecosystems, habitats or species (with funding of $7.6 million over five years from 2018-19</w:t>
      </w:r>
      <w:r w:rsidR="00AA69AF">
        <w:rPr>
          <w:rFonts w:cs="Times New Roman"/>
          <w:szCs w:val="24"/>
        </w:rPr>
        <w:t xml:space="preserve"> for the Fund, the Chief Environmental Biosecurity Officer and support staff</w:t>
      </w:r>
      <w:r w:rsidRPr="006C0D75">
        <w:rPr>
          <w:rFonts w:cs="Times New Roman"/>
          <w:szCs w:val="24"/>
        </w:rPr>
        <w:t xml:space="preserve">); </w:t>
      </w:r>
      <w:r w:rsidR="00AA69AF">
        <w:rPr>
          <w:rFonts w:cs="Times New Roman"/>
          <w:szCs w:val="24"/>
        </w:rPr>
        <w:t>and</w:t>
      </w:r>
    </w:p>
    <w:p w14:paraId="4370B988" w14:textId="77777777" w:rsidR="00411B47" w:rsidRPr="006C0D75" w:rsidRDefault="00411B47" w:rsidP="00411B47">
      <w:pPr>
        <w:pStyle w:val="ListParagraph"/>
        <w:numPr>
          <w:ilvl w:val="0"/>
          <w:numId w:val="38"/>
        </w:numPr>
        <w:ind w:right="-46"/>
        <w:contextualSpacing w:val="0"/>
        <w:rPr>
          <w:rFonts w:cs="Times New Roman"/>
          <w:szCs w:val="24"/>
        </w:rPr>
      </w:pPr>
      <w:r w:rsidRPr="006C0D75">
        <w:rPr>
          <w:rFonts w:cs="Times New Roman"/>
          <w:szCs w:val="24"/>
        </w:rPr>
        <w:t xml:space="preserve">contingency funding for biosecurity incidents </w:t>
      </w:r>
      <w:r w:rsidR="00910BA7" w:rsidRPr="006C0D75">
        <w:rPr>
          <w:rFonts w:cs="Times New Roman"/>
          <w:szCs w:val="24"/>
        </w:rPr>
        <w:t>to</w:t>
      </w:r>
      <w:r w:rsidRPr="006C0D75">
        <w:rPr>
          <w:rFonts w:cs="Times New Roman"/>
          <w:szCs w:val="24"/>
        </w:rPr>
        <w:t xml:space="preserve"> enable the Commonwealth to undertake activities to prepare for, and respond to, emergency pest and disease incursion in areas of Commonwealth responsibility such as Norfolk Island, the Indian Ocean Territories, airports, ports, defence bases and Commonwealth national parks (with funding of $1 million annually).</w:t>
      </w:r>
    </w:p>
    <w:p w14:paraId="568A63CE" w14:textId="77777777" w:rsidR="00617608" w:rsidRPr="006C0D75" w:rsidRDefault="00617608" w:rsidP="00C35C3A">
      <w:pPr>
        <w:ind w:right="-46"/>
        <w:rPr>
          <w:rFonts w:ascii="Times New Roman" w:hAnsi="Times New Roman"/>
          <w:sz w:val="24"/>
          <w:szCs w:val="24"/>
        </w:rPr>
      </w:pPr>
    </w:p>
    <w:p w14:paraId="1623C808" w14:textId="77777777" w:rsidR="006818C0" w:rsidRPr="006C0D75" w:rsidRDefault="006818C0" w:rsidP="006818C0">
      <w:pPr>
        <w:pStyle w:val="ParaNumbering"/>
        <w:tabs>
          <w:tab w:val="clear" w:pos="360"/>
          <w:tab w:val="clear" w:pos="567"/>
        </w:tabs>
        <w:spacing w:after="0" w:line="240" w:lineRule="auto"/>
        <w:contextualSpacing/>
        <w:rPr>
          <w:bCs/>
          <w:color w:val="000000" w:themeColor="text1"/>
          <w:szCs w:val="24"/>
        </w:rPr>
      </w:pPr>
      <w:r w:rsidRPr="006C0D75">
        <w:rPr>
          <w:color w:val="000000" w:themeColor="text1"/>
          <w:szCs w:val="24"/>
        </w:rPr>
        <w:t>Details of the Regulation</w:t>
      </w:r>
      <w:r w:rsidR="001211B9" w:rsidRPr="006C0D75">
        <w:rPr>
          <w:color w:val="000000" w:themeColor="text1"/>
          <w:szCs w:val="24"/>
        </w:rPr>
        <w:t>s</w:t>
      </w:r>
      <w:r w:rsidRPr="006C0D75">
        <w:rPr>
          <w:color w:val="000000" w:themeColor="text1"/>
          <w:szCs w:val="24"/>
        </w:rPr>
        <w:t xml:space="preserve"> are set out at </w:t>
      </w:r>
      <w:r w:rsidRPr="006C0D75">
        <w:rPr>
          <w:color w:val="000000" w:themeColor="text1"/>
          <w:szCs w:val="24"/>
          <w:u w:val="single"/>
        </w:rPr>
        <w:t>Attachment A</w:t>
      </w:r>
      <w:r w:rsidR="00411B47" w:rsidRPr="006C0D75">
        <w:rPr>
          <w:color w:val="000000" w:themeColor="text1"/>
          <w:szCs w:val="24"/>
        </w:rPr>
        <w:t xml:space="preserve">. </w:t>
      </w:r>
      <w:r w:rsidRPr="006C0D75">
        <w:rPr>
          <w:color w:val="000000" w:themeColor="text1"/>
          <w:szCs w:val="24"/>
        </w:rPr>
        <w:t xml:space="preserve">A </w:t>
      </w:r>
      <w:r w:rsidRPr="006C0D75">
        <w:rPr>
          <w:bCs/>
          <w:color w:val="000000" w:themeColor="text1"/>
          <w:szCs w:val="24"/>
        </w:rPr>
        <w:t xml:space="preserve">Statement of Compatibility with Human Rights is at </w:t>
      </w:r>
      <w:r w:rsidRPr="006C0D75">
        <w:rPr>
          <w:bCs/>
          <w:color w:val="000000" w:themeColor="text1"/>
          <w:szCs w:val="24"/>
          <w:u w:val="single"/>
        </w:rPr>
        <w:t>Attachment B</w:t>
      </w:r>
      <w:r w:rsidR="00411B47" w:rsidRPr="006C0D75">
        <w:rPr>
          <w:bCs/>
          <w:color w:val="000000" w:themeColor="text1"/>
          <w:szCs w:val="24"/>
        </w:rPr>
        <w:t xml:space="preserve">. </w:t>
      </w:r>
    </w:p>
    <w:p w14:paraId="75BD877C" w14:textId="77777777" w:rsidR="006818C0" w:rsidRPr="006C0D75" w:rsidRDefault="006818C0" w:rsidP="006818C0">
      <w:pPr>
        <w:pStyle w:val="ParaNumbering"/>
        <w:tabs>
          <w:tab w:val="clear" w:pos="360"/>
          <w:tab w:val="clear" w:pos="567"/>
        </w:tabs>
        <w:spacing w:after="120" w:line="240" w:lineRule="auto"/>
        <w:contextualSpacing/>
        <w:rPr>
          <w:bCs/>
          <w:color w:val="000000" w:themeColor="text1"/>
          <w:szCs w:val="24"/>
        </w:rPr>
      </w:pPr>
    </w:p>
    <w:p w14:paraId="0303A32D" w14:textId="77777777" w:rsidR="006B4E0D" w:rsidRPr="006C0D75" w:rsidRDefault="006818C0" w:rsidP="006B4E0D">
      <w:pPr>
        <w:pStyle w:val="ParaNumbering"/>
        <w:tabs>
          <w:tab w:val="clear" w:pos="360"/>
          <w:tab w:val="clear" w:pos="567"/>
        </w:tabs>
        <w:spacing w:after="0" w:line="240" w:lineRule="auto"/>
        <w:contextualSpacing/>
        <w:rPr>
          <w:color w:val="000000" w:themeColor="text1"/>
          <w:szCs w:val="24"/>
        </w:rPr>
      </w:pPr>
      <w:r w:rsidRPr="006C0D75">
        <w:rPr>
          <w:color w:val="000000" w:themeColor="text1"/>
          <w:szCs w:val="24"/>
        </w:rPr>
        <w:t>The Regulation</w:t>
      </w:r>
      <w:r w:rsidR="001211B9" w:rsidRPr="006C0D75">
        <w:rPr>
          <w:color w:val="000000" w:themeColor="text1"/>
          <w:szCs w:val="24"/>
        </w:rPr>
        <w:t>s</w:t>
      </w:r>
      <w:r w:rsidRPr="006C0D75">
        <w:rPr>
          <w:color w:val="000000" w:themeColor="text1"/>
          <w:szCs w:val="24"/>
        </w:rPr>
        <w:t xml:space="preserve"> </w:t>
      </w:r>
      <w:r w:rsidR="001211B9" w:rsidRPr="006C0D75">
        <w:rPr>
          <w:color w:val="000000" w:themeColor="text1"/>
          <w:szCs w:val="24"/>
        </w:rPr>
        <w:t>are</w:t>
      </w:r>
      <w:r w:rsidRPr="006C0D75">
        <w:rPr>
          <w:color w:val="000000" w:themeColor="text1"/>
          <w:szCs w:val="24"/>
        </w:rPr>
        <w:t xml:space="preserve"> a legislative instrument for the purposes of the</w:t>
      </w:r>
      <w:r w:rsidRPr="006C0D75">
        <w:rPr>
          <w:i/>
          <w:color w:val="000000" w:themeColor="text1"/>
          <w:szCs w:val="24"/>
        </w:rPr>
        <w:t xml:space="preserve"> L</w:t>
      </w:r>
      <w:r w:rsidR="00466769" w:rsidRPr="006C0D75">
        <w:rPr>
          <w:i/>
          <w:color w:val="000000" w:themeColor="text1"/>
          <w:szCs w:val="24"/>
        </w:rPr>
        <w:t>egislation</w:t>
      </w:r>
      <w:r w:rsidRPr="006C0D75">
        <w:rPr>
          <w:i/>
          <w:color w:val="000000" w:themeColor="text1"/>
          <w:szCs w:val="24"/>
        </w:rPr>
        <w:t xml:space="preserve"> Act 2003</w:t>
      </w:r>
      <w:r w:rsidR="00411B47" w:rsidRPr="006C0D75">
        <w:rPr>
          <w:i/>
          <w:color w:val="000000" w:themeColor="text1"/>
          <w:szCs w:val="24"/>
        </w:rPr>
        <w:t xml:space="preserve">. </w:t>
      </w:r>
      <w:r w:rsidRPr="006C0D75">
        <w:rPr>
          <w:color w:val="000000" w:themeColor="text1"/>
          <w:szCs w:val="24"/>
        </w:rPr>
        <w:t>The Regulation</w:t>
      </w:r>
      <w:r w:rsidR="001211B9" w:rsidRPr="006C0D75">
        <w:rPr>
          <w:color w:val="000000" w:themeColor="text1"/>
          <w:szCs w:val="24"/>
        </w:rPr>
        <w:t>s</w:t>
      </w:r>
      <w:r w:rsidRPr="006C0D75">
        <w:rPr>
          <w:color w:val="000000" w:themeColor="text1"/>
          <w:szCs w:val="24"/>
        </w:rPr>
        <w:t xml:space="preserve"> </w:t>
      </w:r>
      <w:r w:rsidR="001211B9" w:rsidRPr="006C0D75">
        <w:rPr>
          <w:color w:val="000000" w:themeColor="text1"/>
          <w:szCs w:val="24"/>
        </w:rPr>
        <w:t>commence</w:t>
      </w:r>
      <w:r w:rsidRPr="006C0D75">
        <w:rPr>
          <w:color w:val="000000" w:themeColor="text1"/>
          <w:szCs w:val="24"/>
        </w:rPr>
        <w:t xml:space="preserve"> on the day after </w:t>
      </w:r>
      <w:r w:rsidR="004A7097" w:rsidRPr="006C0D75">
        <w:rPr>
          <w:color w:val="000000" w:themeColor="text1"/>
          <w:szCs w:val="24"/>
        </w:rPr>
        <w:t>the instrument is</w:t>
      </w:r>
      <w:r w:rsidR="00631035" w:rsidRPr="006C0D75">
        <w:rPr>
          <w:color w:val="000000" w:themeColor="text1"/>
          <w:szCs w:val="24"/>
        </w:rPr>
        <w:t xml:space="preserve"> </w:t>
      </w:r>
      <w:r w:rsidRPr="006C0D75">
        <w:rPr>
          <w:color w:val="000000" w:themeColor="text1"/>
          <w:szCs w:val="24"/>
        </w:rPr>
        <w:t>regist</w:t>
      </w:r>
      <w:r w:rsidR="00631035" w:rsidRPr="006C0D75">
        <w:rPr>
          <w:color w:val="000000" w:themeColor="text1"/>
          <w:szCs w:val="24"/>
        </w:rPr>
        <w:t>ered</w:t>
      </w:r>
      <w:r w:rsidRPr="006C0D75">
        <w:rPr>
          <w:color w:val="000000" w:themeColor="text1"/>
          <w:szCs w:val="24"/>
        </w:rPr>
        <w:t xml:space="preserve"> on the Federal Register of </w:t>
      </w:r>
      <w:r w:rsidR="00BE740B" w:rsidRPr="006C0D75">
        <w:rPr>
          <w:color w:val="000000" w:themeColor="text1"/>
          <w:szCs w:val="24"/>
        </w:rPr>
        <w:t>Legislation</w:t>
      </w:r>
      <w:r w:rsidR="00411B47" w:rsidRPr="006C0D75">
        <w:rPr>
          <w:color w:val="000000" w:themeColor="text1"/>
          <w:szCs w:val="24"/>
        </w:rPr>
        <w:t xml:space="preserve">. </w:t>
      </w:r>
    </w:p>
    <w:p w14:paraId="3D97A407" w14:textId="77777777" w:rsidR="0025530F" w:rsidRPr="006C0D75" w:rsidRDefault="0025530F" w:rsidP="006818C0">
      <w:pPr>
        <w:spacing w:after="120"/>
        <w:contextualSpacing/>
        <w:rPr>
          <w:rFonts w:ascii="Times New Roman" w:hAnsi="Times New Roman"/>
          <w:b/>
          <w:bCs/>
          <w:sz w:val="24"/>
          <w:szCs w:val="24"/>
        </w:rPr>
      </w:pPr>
    </w:p>
    <w:p w14:paraId="7D7C809A" w14:textId="77777777" w:rsidR="006818C0" w:rsidRPr="006C0D75" w:rsidRDefault="006818C0" w:rsidP="009D68E3">
      <w:pPr>
        <w:spacing w:after="200" w:line="276" w:lineRule="auto"/>
        <w:rPr>
          <w:rFonts w:ascii="Times New Roman" w:hAnsi="Times New Roman"/>
          <w:b/>
          <w:bCs/>
          <w:sz w:val="24"/>
          <w:szCs w:val="24"/>
        </w:rPr>
      </w:pPr>
      <w:r w:rsidRPr="006C0D75">
        <w:rPr>
          <w:rFonts w:ascii="Times New Roman" w:hAnsi="Times New Roman"/>
          <w:b/>
          <w:bCs/>
          <w:sz w:val="24"/>
          <w:szCs w:val="24"/>
        </w:rPr>
        <w:t>Consultation</w:t>
      </w:r>
    </w:p>
    <w:p w14:paraId="2C5E7F8B" w14:textId="77777777" w:rsidR="006818C0" w:rsidRPr="006C0D75" w:rsidRDefault="006818C0" w:rsidP="006818C0">
      <w:pPr>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In accordance with section 17 of the </w:t>
      </w:r>
      <w:r w:rsidR="00D32FC2" w:rsidRPr="006C0D75">
        <w:rPr>
          <w:rFonts w:ascii="Times New Roman" w:hAnsi="Times New Roman"/>
          <w:i/>
          <w:iCs/>
          <w:color w:val="000000" w:themeColor="text1"/>
          <w:sz w:val="24"/>
          <w:szCs w:val="24"/>
        </w:rPr>
        <w:t>Legislation</w:t>
      </w:r>
      <w:r w:rsidRPr="006C0D75">
        <w:rPr>
          <w:rFonts w:ascii="Times New Roman" w:hAnsi="Times New Roman"/>
          <w:i/>
          <w:iCs/>
          <w:color w:val="000000" w:themeColor="text1"/>
          <w:sz w:val="24"/>
          <w:szCs w:val="24"/>
        </w:rPr>
        <w:t xml:space="preserve"> Act 2003</w:t>
      </w:r>
      <w:r w:rsidRPr="006C0D75">
        <w:rPr>
          <w:rFonts w:ascii="Times New Roman" w:hAnsi="Times New Roman"/>
          <w:color w:val="000000" w:themeColor="text1"/>
          <w:sz w:val="24"/>
          <w:szCs w:val="24"/>
        </w:rPr>
        <w:t xml:space="preserve">, consultation has taken place with the Department of </w:t>
      </w:r>
      <w:r w:rsidR="00F40692" w:rsidRPr="006C0D75">
        <w:rPr>
          <w:rFonts w:ascii="Times New Roman" w:hAnsi="Times New Roman"/>
          <w:sz w:val="24"/>
          <w:szCs w:val="24"/>
        </w:rPr>
        <w:t>Agriculture and Water Resources</w:t>
      </w:r>
      <w:r w:rsidRPr="006C0D75">
        <w:rPr>
          <w:rFonts w:ascii="Times New Roman" w:hAnsi="Times New Roman"/>
          <w:color w:val="000000" w:themeColor="text1"/>
          <w:sz w:val="24"/>
          <w:szCs w:val="24"/>
        </w:rPr>
        <w:t>.</w:t>
      </w:r>
    </w:p>
    <w:p w14:paraId="404FCB0B" w14:textId="77777777" w:rsidR="006818C0" w:rsidRPr="006C0D75" w:rsidRDefault="006818C0" w:rsidP="006818C0">
      <w:pPr>
        <w:contextualSpacing/>
        <w:rPr>
          <w:rFonts w:ascii="Times New Roman" w:hAnsi="Times New Roman"/>
          <w:color w:val="000000" w:themeColor="text1"/>
          <w:sz w:val="24"/>
          <w:szCs w:val="24"/>
        </w:rPr>
      </w:pPr>
    </w:p>
    <w:p w14:paraId="502D2CC7" w14:textId="77777777" w:rsidR="00B044BA" w:rsidRPr="006C0D75" w:rsidRDefault="006818C0" w:rsidP="006818C0">
      <w:pPr>
        <w:spacing w:after="120"/>
        <w:contextualSpacing/>
        <w:rPr>
          <w:rFonts w:ascii="Times New Roman" w:hAnsi="Times New Roman"/>
          <w:iCs/>
          <w:sz w:val="24"/>
          <w:szCs w:val="24"/>
        </w:rPr>
      </w:pPr>
      <w:r w:rsidRPr="006C0D75">
        <w:rPr>
          <w:rFonts w:ascii="Times New Roman" w:hAnsi="Times New Roman"/>
          <w:iCs/>
          <w:sz w:val="24"/>
          <w:szCs w:val="24"/>
        </w:rPr>
        <w:t>A regulation impact statement is not required as the Regulation</w:t>
      </w:r>
      <w:r w:rsidR="00CD596E" w:rsidRPr="006C0D75">
        <w:rPr>
          <w:rFonts w:ascii="Times New Roman" w:hAnsi="Times New Roman"/>
          <w:iCs/>
          <w:sz w:val="24"/>
          <w:szCs w:val="24"/>
        </w:rPr>
        <w:t>s</w:t>
      </w:r>
      <w:r w:rsidRPr="006C0D75">
        <w:rPr>
          <w:rFonts w:ascii="Times New Roman" w:hAnsi="Times New Roman"/>
          <w:iCs/>
          <w:sz w:val="24"/>
          <w:szCs w:val="24"/>
        </w:rPr>
        <w:t xml:space="preserve"> only appl</w:t>
      </w:r>
      <w:r w:rsidR="00CD596E" w:rsidRPr="006C0D75">
        <w:rPr>
          <w:rFonts w:ascii="Times New Roman" w:hAnsi="Times New Roman"/>
          <w:iCs/>
          <w:sz w:val="24"/>
          <w:szCs w:val="24"/>
        </w:rPr>
        <w:t>y</w:t>
      </w:r>
      <w:r w:rsidRPr="006C0D75">
        <w:rPr>
          <w:rFonts w:ascii="Times New Roman" w:hAnsi="Times New Roman"/>
          <w:iCs/>
          <w:sz w:val="24"/>
          <w:szCs w:val="24"/>
        </w:rPr>
        <w:t xml:space="preserve"> to non</w:t>
      </w:r>
      <w:r w:rsidRPr="006C0D75">
        <w:rPr>
          <w:rFonts w:ascii="Times New Roman" w:hAnsi="Times New Roman"/>
          <w:iCs/>
          <w:sz w:val="24"/>
          <w:szCs w:val="24"/>
        </w:rPr>
        <w:noBreakHyphen/>
        <w:t xml:space="preserve">corporate Commonwealth entities and do not adversely affect the private sector. </w:t>
      </w:r>
    </w:p>
    <w:p w14:paraId="701BA894" w14:textId="77777777" w:rsidR="00B044BA" w:rsidRPr="006C0D75" w:rsidRDefault="00B044BA" w:rsidP="006818C0">
      <w:pPr>
        <w:spacing w:after="120"/>
        <w:contextualSpacing/>
        <w:rPr>
          <w:rFonts w:ascii="Times New Roman" w:hAnsi="Times New Roman"/>
          <w:iCs/>
          <w:sz w:val="24"/>
          <w:szCs w:val="24"/>
        </w:rPr>
      </w:pPr>
    </w:p>
    <w:p w14:paraId="701F313F" w14:textId="77777777" w:rsidR="00B044BA" w:rsidRPr="006C0D75" w:rsidRDefault="00B044BA" w:rsidP="006818C0">
      <w:pPr>
        <w:spacing w:after="120"/>
        <w:contextualSpacing/>
        <w:rPr>
          <w:rFonts w:ascii="Times New Roman" w:hAnsi="Times New Roman"/>
          <w:iCs/>
          <w:sz w:val="24"/>
          <w:szCs w:val="24"/>
        </w:rPr>
      </w:pPr>
    </w:p>
    <w:p w14:paraId="77B124E9" w14:textId="77777777" w:rsidR="006818C0" w:rsidRPr="006C0D75" w:rsidRDefault="006818C0" w:rsidP="006818C0">
      <w:pPr>
        <w:spacing w:after="120"/>
        <w:contextualSpacing/>
        <w:rPr>
          <w:rFonts w:ascii="Times New Roman" w:hAnsi="Times New Roman"/>
          <w:color w:val="000000" w:themeColor="text1"/>
          <w:sz w:val="24"/>
          <w:szCs w:val="24"/>
        </w:rPr>
        <w:sectPr w:rsidR="006818C0" w:rsidRPr="006C0D75" w:rsidSect="004D676F">
          <w:headerReference w:type="default" r:id="rId12"/>
          <w:headerReference w:type="first" r:id="rId13"/>
          <w:pgSz w:w="11906" w:h="16838"/>
          <w:pgMar w:top="1418" w:right="1440" w:bottom="1332" w:left="1440" w:header="709" w:footer="709" w:gutter="0"/>
          <w:pgNumType w:start="1"/>
          <w:cols w:space="708"/>
          <w:titlePg/>
          <w:docGrid w:linePitch="360"/>
        </w:sectPr>
      </w:pPr>
      <w:r w:rsidRPr="006C0D75">
        <w:rPr>
          <w:rFonts w:ascii="Times New Roman" w:hAnsi="Times New Roman"/>
          <w:iCs/>
          <w:sz w:val="24"/>
          <w:szCs w:val="24"/>
        </w:rPr>
        <w:t xml:space="preserve"> </w:t>
      </w:r>
    </w:p>
    <w:p w14:paraId="61E1F58E" w14:textId="77777777" w:rsidR="006818C0" w:rsidRPr="006C0D75" w:rsidRDefault="006818C0" w:rsidP="006818C0">
      <w:pPr>
        <w:spacing w:after="120"/>
        <w:contextualSpacing/>
        <w:rPr>
          <w:rFonts w:ascii="Times New Roman" w:hAnsi="Times New Roman"/>
          <w:b/>
          <w:bCs/>
          <w:i/>
          <w:color w:val="000000" w:themeColor="text1"/>
          <w:sz w:val="24"/>
          <w:szCs w:val="24"/>
          <w:u w:val="single"/>
        </w:rPr>
      </w:pPr>
      <w:r w:rsidRPr="006C0D75">
        <w:rPr>
          <w:rFonts w:ascii="Times New Roman" w:hAnsi="Times New Roman"/>
          <w:b/>
          <w:bCs/>
          <w:color w:val="000000" w:themeColor="text1"/>
          <w:sz w:val="24"/>
          <w:szCs w:val="24"/>
          <w:u w:val="single"/>
        </w:rPr>
        <w:lastRenderedPageBreak/>
        <w:t xml:space="preserve">Details of the </w:t>
      </w:r>
      <w:r w:rsidRPr="006C0D75">
        <w:rPr>
          <w:rFonts w:ascii="Times New Roman" w:hAnsi="Times New Roman"/>
          <w:b/>
          <w:bCs/>
          <w:i/>
          <w:color w:val="000000" w:themeColor="text1"/>
          <w:sz w:val="24"/>
          <w:szCs w:val="24"/>
          <w:u w:val="single"/>
        </w:rPr>
        <w:t>Financial Framework (Supplementary Powers) Amendment (</w:t>
      </w:r>
      <w:r w:rsidR="00F40692" w:rsidRPr="006C0D75">
        <w:rPr>
          <w:rFonts w:ascii="Times New Roman" w:hAnsi="Times New Roman"/>
          <w:b/>
          <w:bCs/>
          <w:i/>
          <w:color w:val="000000" w:themeColor="text1"/>
          <w:sz w:val="24"/>
          <w:szCs w:val="24"/>
          <w:u w:val="single"/>
        </w:rPr>
        <w:t>Agriculture and Water Resources</w:t>
      </w:r>
      <w:r w:rsidR="00EB2E7A" w:rsidRPr="006C0D75">
        <w:rPr>
          <w:rFonts w:ascii="Times New Roman" w:hAnsi="Times New Roman"/>
          <w:b/>
          <w:bCs/>
          <w:i/>
          <w:color w:val="000000" w:themeColor="text1"/>
          <w:sz w:val="24"/>
          <w:szCs w:val="24"/>
          <w:u w:val="single"/>
        </w:rPr>
        <w:t> </w:t>
      </w:r>
      <w:r w:rsidR="00B9750D" w:rsidRPr="006C0D75">
        <w:rPr>
          <w:rFonts w:ascii="Times New Roman" w:hAnsi="Times New Roman"/>
          <w:b/>
          <w:bCs/>
          <w:i/>
          <w:color w:val="000000" w:themeColor="text1"/>
          <w:sz w:val="24"/>
          <w:szCs w:val="24"/>
          <w:u w:val="single"/>
        </w:rPr>
        <w:t>Measures No.4</w:t>
      </w:r>
      <w:r w:rsidR="00CD2C29" w:rsidRPr="006C0D75">
        <w:rPr>
          <w:rFonts w:ascii="Times New Roman" w:hAnsi="Times New Roman"/>
          <w:b/>
          <w:bCs/>
          <w:i/>
          <w:color w:val="000000" w:themeColor="text1"/>
          <w:sz w:val="24"/>
          <w:szCs w:val="24"/>
          <w:u w:val="single"/>
        </w:rPr>
        <w:t>) Regulation</w:t>
      </w:r>
      <w:r w:rsidR="00115FE2" w:rsidRPr="006C0D75">
        <w:rPr>
          <w:rFonts w:ascii="Times New Roman" w:hAnsi="Times New Roman"/>
          <w:b/>
          <w:bCs/>
          <w:i/>
          <w:color w:val="000000" w:themeColor="text1"/>
          <w:sz w:val="24"/>
          <w:szCs w:val="24"/>
          <w:u w:val="single"/>
        </w:rPr>
        <w:t>s</w:t>
      </w:r>
      <w:r w:rsidR="00CD2C29" w:rsidRPr="006C0D75">
        <w:rPr>
          <w:rFonts w:ascii="Times New Roman" w:hAnsi="Times New Roman"/>
          <w:b/>
          <w:bCs/>
          <w:i/>
          <w:color w:val="000000" w:themeColor="text1"/>
          <w:sz w:val="24"/>
          <w:szCs w:val="24"/>
          <w:u w:val="single"/>
        </w:rPr>
        <w:t> 201</w:t>
      </w:r>
      <w:r w:rsidR="0025530F" w:rsidRPr="006C0D75">
        <w:rPr>
          <w:rFonts w:ascii="Times New Roman" w:hAnsi="Times New Roman"/>
          <w:b/>
          <w:bCs/>
          <w:i/>
          <w:color w:val="000000" w:themeColor="text1"/>
          <w:sz w:val="24"/>
          <w:szCs w:val="24"/>
          <w:u w:val="single"/>
        </w:rPr>
        <w:t>8</w:t>
      </w:r>
    </w:p>
    <w:p w14:paraId="34962C9E" w14:textId="77777777" w:rsidR="006818C0" w:rsidRPr="006C0D75" w:rsidRDefault="006818C0" w:rsidP="006818C0">
      <w:pPr>
        <w:spacing w:after="120"/>
        <w:contextualSpacing/>
        <w:rPr>
          <w:rFonts w:ascii="Times New Roman" w:hAnsi="Times New Roman"/>
          <w:color w:val="000000" w:themeColor="text1"/>
          <w:sz w:val="24"/>
          <w:szCs w:val="24"/>
          <w:u w:val="single"/>
        </w:rPr>
      </w:pPr>
    </w:p>
    <w:p w14:paraId="003A6FAF" w14:textId="77777777" w:rsidR="006818C0" w:rsidRPr="006C0D75" w:rsidRDefault="006818C0" w:rsidP="006818C0">
      <w:pPr>
        <w:spacing w:after="120"/>
        <w:contextualSpacing/>
        <w:rPr>
          <w:rFonts w:ascii="Times New Roman" w:hAnsi="Times New Roman"/>
          <w:b/>
          <w:color w:val="000000" w:themeColor="text1"/>
          <w:sz w:val="24"/>
          <w:szCs w:val="24"/>
        </w:rPr>
      </w:pPr>
      <w:r w:rsidRPr="006C0D75">
        <w:rPr>
          <w:rFonts w:ascii="Times New Roman" w:hAnsi="Times New Roman"/>
          <w:b/>
          <w:color w:val="000000" w:themeColor="text1"/>
          <w:sz w:val="24"/>
          <w:szCs w:val="24"/>
        </w:rPr>
        <w:t xml:space="preserve">Section 1 – Name </w:t>
      </w:r>
    </w:p>
    <w:p w14:paraId="5CDB4E96" w14:textId="77777777" w:rsidR="006818C0" w:rsidRPr="006C0D75" w:rsidRDefault="006818C0" w:rsidP="006818C0">
      <w:pPr>
        <w:spacing w:after="120"/>
        <w:contextualSpacing/>
        <w:rPr>
          <w:rFonts w:ascii="Times New Roman" w:hAnsi="Times New Roman"/>
          <w:color w:val="000000" w:themeColor="text1"/>
          <w:sz w:val="24"/>
          <w:szCs w:val="24"/>
        </w:rPr>
      </w:pPr>
    </w:p>
    <w:p w14:paraId="6462AB4E" w14:textId="77777777"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This section provides that the title of the Regulation</w:t>
      </w:r>
      <w:r w:rsidR="00115FE2"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 </w:t>
      </w:r>
      <w:r w:rsidRPr="006C0D75">
        <w:rPr>
          <w:rFonts w:ascii="Times New Roman" w:hAnsi="Times New Roman"/>
          <w:sz w:val="24"/>
          <w:szCs w:val="24"/>
        </w:rPr>
        <w:t>is</w:t>
      </w:r>
      <w:r w:rsidRPr="006C0D75">
        <w:rPr>
          <w:rFonts w:ascii="Times New Roman" w:hAnsi="Times New Roman"/>
          <w:color w:val="000000" w:themeColor="text1"/>
          <w:sz w:val="24"/>
          <w:szCs w:val="24"/>
        </w:rPr>
        <w:t xml:space="preserve"> the </w:t>
      </w:r>
      <w:r w:rsidRPr="006C0D75">
        <w:rPr>
          <w:rFonts w:ascii="Times New Roman" w:hAnsi="Times New Roman"/>
          <w:bCs/>
          <w:i/>
          <w:sz w:val="24"/>
          <w:szCs w:val="24"/>
        </w:rPr>
        <w:t>Financial Framework (Supplementary Powers) Amendment (</w:t>
      </w:r>
      <w:r w:rsidR="00F40692" w:rsidRPr="006C0D75">
        <w:rPr>
          <w:rFonts w:ascii="Times New Roman" w:hAnsi="Times New Roman"/>
          <w:bCs/>
          <w:i/>
          <w:sz w:val="24"/>
          <w:szCs w:val="24"/>
        </w:rPr>
        <w:t>Agriculture an</w:t>
      </w:r>
      <w:r w:rsidR="00B9750D" w:rsidRPr="006C0D75">
        <w:rPr>
          <w:rFonts w:ascii="Times New Roman" w:hAnsi="Times New Roman"/>
          <w:bCs/>
          <w:i/>
          <w:sz w:val="24"/>
          <w:szCs w:val="24"/>
        </w:rPr>
        <w:t>d Water Resources Measures No. 4</w:t>
      </w:r>
      <w:r w:rsidRPr="006C0D75">
        <w:rPr>
          <w:rFonts w:ascii="Times New Roman" w:hAnsi="Times New Roman"/>
          <w:bCs/>
          <w:i/>
          <w:sz w:val="24"/>
          <w:szCs w:val="24"/>
        </w:rPr>
        <w:t>) Regulation</w:t>
      </w:r>
      <w:r w:rsidR="00115FE2" w:rsidRPr="006C0D75">
        <w:rPr>
          <w:rFonts w:ascii="Times New Roman" w:hAnsi="Times New Roman"/>
          <w:bCs/>
          <w:i/>
          <w:sz w:val="24"/>
          <w:szCs w:val="24"/>
        </w:rPr>
        <w:t>s</w:t>
      </w:r>
      <w:r w:rsidRPr="006C0D75">
        <w:rPr>
          <w:rFonts w:ascii="Times New Roman" w:hAnsi="Times New Roman"/>
          <w:bCs/>
          <w:i/>
          <w:sz w:val="24"/>
          <w:szCs w:val="24"/>
        </w:rPr>
        <w:t> 201</w:t>
      </w:r>
      <w:r w:rsidR="009B5FC5" w:rsidRPr="006C0D75">
        <w:rPr>
          <w:rFonts w:ascii="Times New Roman" w:hAnsi="Times New Roman"/>
          <w:bCs/>
          <w:i/>
          <w:sz w:val="24"/>
          <w:szCs w:val="24"/>
        </w:rPr>
        <w:t>8</w:t>
      </w:r>
      <w:r w:rsidRPr="006C0D75">
        <w:rPr>
          <w:rFonts w:ascii="Times New Roman" w:hAnsi="Times New Roman"/>
          <w:bCs/>
          <w:sz w:val="24"/>
          <w:szCs w:val="24"/>
        </w:rPr>
        <w:t>.</w:t>
      </w:r>
    </w:p>
    <w:p w14:paraId="3852BD42" w14:textId="77777777" w:rsidR="006818C0" w:rsidRPr="006C0D75" w:rsidRDefault="006818C0" w:rsidP="006818C0">
      <w:pPr>
        <w:spacing w:after="120"/>
        <w:contextualSpacing/>
        <w:rPr>
          <w:rFonts w:ascii="Times New Roman" w:hAnsi="Times New Roman"/>
          <w:color w:val="000000" w:themeColor="text1"/>
          <w:sz w:val="24"/>
          <w:szCs w:val="24"/>
        </w:rPr>
      </w:pPr>
    </w:p>
    <w:p w14:paraId="5933525C" w14:textId="77777777" w:rsidR="006818C0" w:rsidRPr="006C0D75" w:rsidRDefault="006818C0" w:rsidP="006818C0">
      <w:pPr>
        <w:spacing w:after="120"/>
        <w:contextualSpacing/>
        <w:rPr>
          <w:rFonts w:ascii="Times New Roman" w:hAnsi="Times New Roman"/>
          <w:b/>
          <w:color w:val="000000" w:themeColor="text1"/>
          <w:sz w:val="24"/>
          <w:szCs w:val="24"/>
        </w:rPr>
      </w:pPr>
      <w:r w:rsidRPr="006C0D75">
        <w:rPr>
          <w:rFonts w:ascii="Times New Roman" w:hAnsi="Times New Roman"/>
          <w:b/>
          <w:color w:val="000000" w:themeColor="text1"/>
          <w:sz w:val="24"/>
          <w:szCs w:val="24"/>
        </w:rPr>
        <w:t xml:space="preserve">Section 2 – Commencement </w:t>
      </w:r>
    </w:p>
    <w:p w14:paraId="20EB74E8" w14:textId="77777777" w:rsidR="006818C0" w:rsidRPr="006C0D75" w:rsidRDefault="006818C0" w:rsidP="006818C0">
      <w:pPr>
        <w:spacing w:after="120"/>
        <w:contextualSpacing/>
        <w:rPr>
          <w:rFonts w:ascii="Times New Roman" w:hAnsi="Times New Roman"/>
          <w:color w:val="000000" w:themeColor="text1"/>
          <w:sz w:val="24"/>
          <w:szCs w:val="24"/>
        </w:rPr>
      </w:pPr>
    </w:p>
    <w:p w14:paraId="03F0A7D3" w14:textId="77777777"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This section provides that the Regulation</w:t>
      </w:r>
      <w:r w:rsidR="00115FE2" w:rsidRPr="006C0D75">
        <w:rPr>
          <w:rFonts w:ascii="Times New Roman" w:hAnsi="Times New Roman"/>
          <w:color w:val="000000" w:themeColor="text1"/>
          <w:sz w:val="24"/>
          <w:szCs w:val="24"/>
        </w:rPr>
        <w:t>s commence</w:t>
      </w:r>
      <w:r w:rsidRPr="006C0D75">
        <w:rPr>
          <w:rFonts w:ascii="Times New Roman" w:hAnsi="Times New Roman"/>
          <w:color w:val="000000" w:themeColor="text1"/>
          <w:sz w:val="24"/>
          <w:szCs w:val="24"/>
        </w:rPr>
        <w:t xml:space="preserve"> on the day after </w:t>
      </w:r>
      <w:r w:rsidR="004A7097" w:rsidRPr="006C0D75">
        <w:rPr>
          <w:rFonts w:ascii="Times New Roman" w:hAnsi="Times New Roman"/>
          <w:color w:val="000000" w:themeColor="text1"/>
          <w:sz w:val="24"/>
          <w:szCs w:val="24"/>
        </w:rPr>
        <w:t>the instrument is</w:t>
      </w:r>
      <w:r w:rsidR="00414EA2" w:rsidRPr="006C0D75">
        <w:rPr>
          <w:rFonts w:ascii="Times New Roman" w:hAnsi="Times New Roman"/>
          <w:color w:val="000000" w:themeColor="text1"/>
          <w:sz w:val="24"/>
          <w:szCs w:val="24"/>
        </w:rPr>
        <w:t xml:space="preserve"> </w:t>
      </w:r>
      <w:r w:rsidR="00253B0E" w:rsidRPr="006C0D75">
        <w:rPr>
          <w:rFonts w:ascii="Times New Roman" w:hAnsi="Times New Roman"/>
          <w:color w:val="000000" w:themeColor="text1"/>
          <w:sz w:val="24"/>
          <w:szCs w:val="24"/>
        </w:rPr>
        <w:t>regist</w:t>
      </w:r>
      <w:r w:rsidR="00414EA2" w:rsidRPr="006C0D75">
        <w:rPr>
          <w:rFonts w:ascii="Times New Roman" w:hAnsi="Times New Roman"/>
          <w:color w:val="000000" w:themeColor="text1"/>
          <w:sz w:val="24"/>
          <w:szCs w:val="24"/>
        </w:rPr>
        <w:t>ered</w:t>
      </w:r>
      <w:r w:rsidR="00253B0E"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on the</w:t>
      </w:r>
      <w:r w:rsidR="00253B0E" w:rsidRPr="006C0D75">
        <w:rPr>
          <w:rFonts w:ascii="Times New Roman" w:hAnsi="Times New Roman"/>
          <w:color w:val="000000" w:themeColor="text1"/>
          <w:sz w:val="24"/>
          <w:szCs w:val="24"/>
        </w:rPr>
        <w:t> </w:t>
      </w:r>
      <w:r w:rsidRPr="006C0D75">
        <w:rPr>
          <w:rFonts w:ascii="Times New Roman" w:hAnsi="Times New Roman"/>
          <w:color w:val="000000" w:themeColor="text1"/>
          <w:sz w:val="24"/>
          <w:szCs w:val="24"/>
        </w:rPr>
        <w:t xml:space="preserve">Federal Register of </w:t>
      </w:r>
      <w:r w:rsidR="003D597E" w:rsidRPr="006C0D75">
        <w:rPr>
          <w:rFonts w:ascii="Times New Roman" w:hAnsi="Times New Roman"/>
          <w:color w:val="000000" w:themeColor="text1"/>
          <w:sz w:val="24"/>
          <w:szCs w:val="24"/>
        </w:rPr>
        <w:t>Legislation</w:t>
      </w:r>
      <w:r w:rsidR="00411B47" w:rsidRPr="006C0D75">
        <w:rPr>
          <w:rFonts w:ascii="Times New Roman" w:hAnsi="Times New Roman"/>
          <w:color w:val="000000" w:themeColor="text1"/>
          <w:sz w:val="24"/>
          <w:szCs w:val="24"/>
        </w:rPr>
        <w:t xml:space="preserve">. </w:t>
      </w:r>
    </w:p>
    <w:p w14:paraId="4262FE54" w14:textId="77777777" w:rsidR="006818C0" w:rsidRPr="006C0D75" w:rsidRDefault="006818C0" w:rsidP="006818C0">
      <w:pPr>
        <w:spacing w:after="120"/>
        <w:contextualSpacing/>
        <w:rPr>
          <w:rFonts w:ascii="Times New Roman" w:hAnsi="Times New Roman"/>
          <w:color w:val="000000" w:themeColor="text1"/>
          <w:sz w:val="24"/>
          <w:szCs w:val="24"/>
        </w:rPr>
      </w:pPr>
    </w:p>
    <w:p w14:paraId="6AC3AA97" w14:textId="77777777" w:rsidR="006818C0" w:rsidRPr="006C0D75" w:rsidRDefault="006818C0" w:rsidP="006818C0">
      <w:pPr>
        <w:spacing w:after="120"/>
        <w:contextualSpacing/>
        <w:rPr>
          <w:rFonts w:ascii="Times New Roman" w:hAnsi="Times New Roman"/>
          <w:b/>
          <w:i/>
          <w:color w:val="000000" w:themeColor="text1"/>
          <w:sz w:val="24"/>
          <w:szCs w:val="24"/>
        </w:rPr>
      </w:pPr>
      <w:r w:rsidRPr="006C0D75">
        <w:rPr>
          <w:rFonts w:ascii="Times New Roman" w:hAnsi="Times New Roman"/>
          <w:b/>
          <w:color w:val="000000" w:themeColor="text1"/>
          <w:sz w:val="24"/>
          <w:szCs w:val="24"/>
        </w:rPr>
        <w:t>Section 3 – Authority</w:t>
      </w:r>
      <w:r w:rsidRPr="006C0D75">
        <w:rPr>
          <w:rFonts w:ascii="Times New Roman" w:hAnsi="Times New Roman"/>
          <w:b/>
          <w:i/>
          <w:color w:val="000000" w:themeColor="text1"/>
          <w:sz w:val="24"/>
          <w:szCs w:val="24"/>
        </w:rPr>
        <w:t xml:space="preserve"> </w:t>
      </w:r>
    </w:p>
    <w:p w14:paraId="6F744708" w14:textId="77777777" w:rsidR="006818C0" w:rsidRPr="006C0D75" w:rsidRDefault="006818C0" w:rsidP="006818C0">
      <w:pPr>
        <w:spacing w:after="120"/>
        <w:contextualSpacing/>
        <w:rPr>
          <w:rFonts w:ascii="Times New Roman" w:hAnsi="Times New Roman"/>
          <w:color w:val="000000" w:themeColor="text1"/>
          <w:sz w:val="24"/>
          <w:szCs w:val="24"/>
        </w:rPr>
      </w:pPr>
    </w:p>
    <w:p w14:paraId="5AD5F87D" w14:textId="77777777"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This section provides that the Regulation</w:t>
      </w:r>
      <w:r w:rsidR="00115FE2" w:rsidRPr="006C0D75">
        <w:rPr>
          <w:rFonts w:ascii="Times New Roman" w:hAnsi="Times New Roman"/>
          <w:color w:val="000000" w:themeColor="text1"/>
          <w:sz w:val="24"/>
          <w:szCs w:val="24"/>
        </w:rPr>
        <w:t>s are</w:t>
      </w:r>
      <w:r w:rsidRPr="006C0D75">
        <w:rPr>
          <w:rFonts w:ascii="Times New Roman" w:hAnsi="Times New Roman"/>
          <w:color w:val="000000" w:themeColor="text1"/>
          <w:sz w:val="24"/>
          <w:szCs w:val="24"/>
        </w:rPr>
        <w:t xml:space="preserve"> made under the </w:t>
      </w:r>
      <w:r w:rsidRPr="006C0D75">
        <w:rPr>
          <w:rFonts w:ascii="Times New Roman" w:hAnsi="Times New Roman"/>
          <w:i/>
          <w:color w:val="000000" w:themeColor="text1"/>
          <w:sz w:val="24"/>
          <w:szCs w:val="24"/>
        </w:rPr>
        <w:t xml:space="preserve">Financial </w:t>
      </w:r>
      <w:r w:rsidRPr="006C0D75">
        <w:rPr>
          <w:rFonts w:ascii="Times New Roman" w:hAnsi="Times New Roman"/>
          <w:bCs/>
          <w:i/>
          <w:sz w:val="24"/>
          <w:szCs w:val="24"/>
        </w:rPr>
        <w:t xml:space="preserve">Framework (Supplementary Powers) </w:t>
      </w:r>
      <w:r w:rsidRPr="006C0D75">
        <w:rPr>
          <w:rFonts w:ascii="Times New Roman" w:hAnsi="Times New Roman"/>
          <w:i/>
          <w:color w:val="000000" w:themeColor="text1"/>
          <w:sz w:val="24"/>
          <w:szCs w:val="24"/>
        </w:rPr>
        <w:t>Act 1997</w:t>
      </w:r>
      <w:r w:rsidRPr="006C0D75">
        <w:rPr>
          <w:rFonts w:ascii="Times New Roman" w:hAnsi="Times New Roman"/>
          <w:color w:val="000000" w:themeColor="text1"/>
          <w:sz w:val="24"/>
          <w:szCs w:val="24"/>
        </w:rPr>
        <w:t>.</w:t>
      </w:r>
    </w:p>
    <w:p w14:paraId="5DAAB38B" w14:textId="77777777" w:rsidR="006818C0" w:rsidRPr="006C0D75" w:rsidRDefault="006818C0" w:rsidP="006818C0">
      <w:pPr>
        <w:spacing w:after="120"/>
        <w:contextualSpacing/>
        <w:rPr>
          <w:rFonts w:ascii="Times New Roman" w:hAnsi="Times New Roman"/>
          <w:color w:val="000000" w:themeColor="text1"/>
          <w:sz w:val="24"/>
          <w:szCs w:val="24"/>
        </w:rPr>
      </w:pPr>
    </w:p>
    <w:p w14:paraId="78B6B70E" w14:textId="77777777" w:rsidR="006818C0" w:rsidRPr="006C0D75" w:rsidRDefault="006818C0" w:rsidP="006818C0">
      <w:pPr>
        <w:spacing w:after="120"/>
        <w:contextualSpacing/>
        <w:rPr>
          <w:rFonts w:ascii="Times New Roman" w:hAnsi="Times New Roman"/>
          <w:b/>
          <w:i/>
          <w:color w:val="000000" w:themeColor="text1"/>
          <w:sz w:val="24"/>
          <w:szCs w:val="24"/>
        </w:rPr>
      </w:pPr>
      <w:r w:rsidRPr="006C0D75">
        <w:rPr>
          <w:rFonts w:ascii="Times New Roman" w:hAnsi="Times New Roman"/>
          <w:b/>
          <w:color w:val="000000" w:themeColor="text1"/>
          <w:sz w:val="24"/>
          <w:szCs w:val="24"/>
        </w:rPr>
        <w:t>Section 4 – Schedules</w:t>
      </w:r>
      <w:r w:rsidRPr="006C0D75">
        <w:rPr>
          <w:rFonts w:ascii="Times New Roman" w:hAnsi="Times New Roman"/>
          <w:b/>
          <w:i/>
          <w:color w:val="000000" w:themeColor="text1"/>
          <w:sz w:val="24"/>
          <w:szCs w:val="24"/>
        </w:rPr>
        <w:t xml:space="preserve"> </w:t>
      </w:r>
    </w:p>
    <w:p w14:paraId="149992F1" w14:textId="77777777" w:rsidR="006818C0" w:rsidRPr="006C0D75" w:rsidRDefault="006818C0" w:rsidP="006818C0">
      <w:pPr>
        <w:spacing w:after="120"/>
        <w:contextualSpacing/>
        <w:rPr>
          <w:rFonts w:ascii="Times New Roman" w:hAnsi="Times New Roman"/>
          <w:color w:val="000000" w:themeColor="text1"/>
          <w:sz w:val="24"/>
          <w:szCs w:val="24"/>
        </w:rPr>
      </w:pPr>
    </w:p>
    <w:p w14:paraId="62A6EEF5" w14:textId="77777777" w:rsidR="006818C0" w:rsidRPr="006C0D75" w:rsidRDefault="006818C0" w:rsidP="006818C0">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This section provides that the </w:t>
      </w:r>
      <w:r w:rsidRPr="006C0D75">
        <w:rPr>
          <w:rFonts w:ascii="Times New Roman" w:hAnsi="Times New Roman"/>
          <w:i/>
          <w:color w:val="000000" w:themeColor="text1"/>
          <w:sz w:val="24"/>
          <w:szCs w:val="24"/>
        </w:rPr>
        <w:t xml:space="preserve">Financial </w:t>
      </w:r>
      <w:r w:rsidRPr="006C0D75">
        <w:rPr>
          <w:rFonts w:ascii="Times New Roman" w:hAnsi="Times New Roman"/>
          <w:bCs/>
          <w:i/>
          <w:sz w:val="24"/>
          <w:szCs w:val="24"/>
        </w:rPr>
        <w:t xml:space="preserve">Framework (Supplementary Powers) </w:t>
      </w:r>
      <w:r w:rsidRPr="006C0D75">
        <w:rPr>
          <w:rFonts w:ascii="Times New Roman" w:hAnsi="Times New Roman"/>
          <w:i/>
          <w:color w:val="000000" w:themeColor="text1"/>
          <w:sz w:val="24"/>
          <w:szCs w:val="24"/>
        </w:rPr>
        <w:t>Regulations 1997</w:t>
      </w:r>
      <w:r w:rsidRPr="006C0D75">
        <w:rPr>
          <w:rFonts w:ascii="Times New Roman" w:hAnsi="Times New Roman"/>
          <w:color w:val="000000" w:themeColor="text1"/>
          <w:sz w:val="24"/>
          <w:szCs w:val="24"/>
        </w:rPr>
        <w:t xml:space="preserve"> are amended as set out in the Schedule to the Regulation</w:t>
      </w:r>
      <w:r w:rsidR="00115FE2"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 </w:t>
      </w:r>
    </w:p>
    <w:p w14:paraId="392A0AD1" w14:textId="77777777" w:rsidR="006818C0" w:rsidRPr="006C0D75" w:rsidRDefault="006818C0" w:rsidP="006818C0">
      <w:pPr>
        <w:spacing w:after="120"/>
        <w:contextualSpacing/>
        <w:rPr>
          <w:rFonts w:ascii="Times New Roman" w:hAnsi="Times New Roman"/>
          <w:color w:val="000000" w:themeColor="text1"/>
          <w:sz w:val="24"/>
          <w:szCs w:val="24"/>
        </w:rPr>
      </w:pPr>
    </w:p>
    <w:p w14:paraId="1CEDB74A" w14:textId="77777777" w:rsidR="006818C0" w:rsidRPr="006C0D75" w:rsidRDefault="006818C0" w:rsidP="006818C0">
      <w:pPr>
        <w:spacing w:after="120"/>
        <w:contextualSpacing/>
        <w:rPr>
          <w:rFonts w:ascii="Times New Roman" w:hAnsi="Times New Roman"/>
          <w:b/>
          <w:color w:val="000000" w:themeColor="text1"/>
          <w:sz w:val="24"/>
          <w:szCs w:val="24"/>
        </w:rPr>
      </w:pPr>
      <w:r w:rsidRPr="006C0D75">
        <w:rPr>
          <w:rFonts w:ascii="Times New Roman" w:hAnsi="Times New Roman"/>
          <w:b/>
          <w:color w:val="000000" w:themeColor="text1"/>
          <w:sz w:val="24"/>
          <w:szCs w:val="24"/>
        </w:rPr>
        <w:t>Schedule 1 – Amendments</w:t>
      </w:r>
    </w:p>
    <w:p w14:paraId="669D50AC" w14:textId="77777777" w:rsidR="00D10B40" w:rsidRPr="006C0D75" w:rsidRDefault="00D10B40" w:rsidP="006818C0">
      <w:pPr>
        <w:rPr>
          <w:rFonts w:ascii="Times New Roman" w:hAnsi="Times New Roman"/>
          <w:color w:val="000000" w:themeColor="text1"/>
          <w:sz w:val="24"/>
          <w:szCs w:val="24"/>
        </w:rPr>
      </w:pPr>
    </w:p>
    <w:p w14:paraId="3C2CB891" w14:textId="77777777" w:rsidR="00771682" w:rsidRPr="006C0D75" w:rsidRDefault="00771682" w:rsidP="00771682">
      <w:pPr>
        <w:rPr>
          <w:rFonts w:ascii="Times New Roman" w:hAnsi="Times New Roman"/>
          <w:b/>
          <w:color w:val="000000" w:themeColor="text1"/>
          <w:sz w:val="24"/>
          <w:szCs w:val="24"/>
        </w:rPr>
      </w:pPr>
      <w:r w:rsidRPr="006C0D75">
        <w:rPr>
          <w:rFonts w:ascii="Times New Roman" w:hAnsi="Times New Roman"/>
          <w:b/>
          <w:color w:val="000000" w:themeColor="text1"/>
          <w:sz w:val="24"/>
          <w:szCs w:val="24"/>
        </w:rPr>
        <w:t>Item 1 –</w:t>
      </w:r>
      <w:r w:rsidR="00515539" w:rsidRPr="006C0D75">
        <w:rPr>
          <w:rFonts w:ascii="Times New Roman" w:hAnsi="Times New Roman"/>
          <w:b/>
          <w:color w:val="000000" w:themeColor="text1"/>
          <w:sz w:val="24"/>
          <w:szCs w:val="24"/>
        </w:rPr>
        <w:t xml:space="preserve"> </w:t>
      </w:r>
      <w:r w:rsidR="00910BA7" w:rsidRPr="006C0D75">
        <w:rPr>
          <w:rFonts w:ascii="Times New Roman" w:hAnsi="Times New Roman"/>
          <w:b/>
          <w:color w:val="000000" w:themeColor="text1"/>
          <w:sz w:val="24"/>
          <w:szCs w:val="24"/>
        </w:rPr>
        <w:t xml:space="preserve">In the appropriate position in </w:t>
      </w:r>
      <w:r w:rsidRPr="006C0D75">
        <w:rPr>
          <w:rFonts w:ascii="Times New Roman" w:hAnsi="Times New Roman"/>
          <w:b/>
          <w:color w:val="000000" w:themeColor="text1"/>
          <w:sz w:val="24"/>
          <w:szCs w:val="24"/>
        </w:rPr>
        <w:t xml:space="preserve">Part </w:t>
      </w:r>
      <w:r w:rsidR="00414EA2" w:rsidRPr="006C0D75">
        <w:rPr>
          <w:rFonts w:ascii="Times New Roman" w:hAnsi="Times New Roman"/>
          <w:b/>
          <w:color w:val="000000" w:themeColor="text1"/>
          <w:sz w:val="24"/>
          <w:szCs w:val="24"/>
        </w:rPr>
        <w:t>4</w:t>
      </w:r>
      <w:r w:rsidR="00527395" w:rsidRPr="006C0D75">
        <w:rPr>
          <w:rFonts w:ascii="Times New Roman" w:hAnsi="Times New Roman"/>
          <w:b/>
          <w:color w:val="000000" w:themeColor="text1"/>
          <w:sz w:val="24"/>
          <w:szCs w:val="24"/>
        </w:rPr>
        <w:t xml:space="preserve"> of Schedule 1AB</w:t>
      </w:r>
      <w:r w:rsidR="00910BA7" w:rsidRPr="006C0D75">
        <w:rPr>
          <w:rFonts w:ascii="Times New Roman" w:hAnsi="Times New Roman"/>
          <w:b/>
          <w:color w:val="000000" w:themeColor="text1"/>
          <w:sz w:val="24"/>
          <w:szCs w:val="24"/>
        </w:rPr>
        <w:t xml:space="preserve"> (table)</w:t>
      </w:r>
    </w:p>
    <w:p w14:paraId="1AB1639A" w14:textId="77777777" w:rsidR="00771682" w:rsidRPr="006C0D75" w:rsidRDefault="00771682" w:rsidP="00C60F23">
      <w:pPr>
        <w:rPr>
          <w:rFonts w:ascii="Times New Roman" w:hAnsi="Times New Roman"/>
          <w:b/>
          <w:color w:val="000000" w:themeColor="text1"/>
          <w:sz w:val="24"/>
          <w:szCs w:val="24"/>
        </w:rPr>
      </w:pPr>
    </w:p>
    <w:p w14:paraId="2246C504" w14:textId="77777777" w:rsidR="005C5ADF" w:rsidRPr="006C0D75" w:rsidRDefault="005C5ADF" w:rsidP="00527395">
      <w:pPr>
        <w:rPr>
          <w:rFonts w:ascii="Times New Roman" w:hAnsi="Times New Roman"/>
          <w:sz w:val="24"/>
          <w:szCs w:val="24"/>
        </w:rPr>
      </w:pPr>
      <w:r w:rsidRPr="006C0D75">
        <w:rPr>
          <w:rFonts w:ascii="Times New Roman" w:hAnsi="Times New Roman"/>
          <w:sz w:val="24"/>
          <w:szCs w:val="24"/>
        </w:rPr>
        <w:t>This item add</w:t>
      </w:r>
      <w:r w:rsidR="00910BA7" w:rsidRPr="006C0D75">
        <w:rPr>
          <w:rFonts w:ascii="Times New Roman" w:hAnsi="Times New Roman"/>
          <w:sz w:val="24"/>
          <w:szCs w:val="24"/>
        </w:rPr>
        <w:t>s</w:t>
      </w:r>
      <w:r w:rsidRPr="006C0D75">
        <w:rPr>
          <w:rFonts w:ascii="Times New Roman" w:hAnsi="Times New Roman"/>
          <w:sz w:val="24"/>
          <w:szCs w:val="24"/>
        </w:rPr>
        <w:t xml:space="preserve"> five new table items to Part 4 of Schedule 1AB to establish legislative authority for government spending on activities administered by the Department of Agriculture and Water Resources (the department).</w:t>
      </w:r>
    </w:p>
    <w:p w14:paraId="1000FB87" w14:textId="77777777" w:rsidR="005C5ADF" w:rsidRPr="006C0D75" w:rsidRDefault="005C5ADF" w:rsidP="005C5ADF">
      <w:pPr>
        <w:spacing w:after="120"/>
        <w:contextualSpacing/>
        <w:rPr>
          <w:rFonts w:ascii="Times New Roman" w:hAnsi="Times New Roman"/>
          <w:color w:val="000000" w:themeColor="text1"/>
          <w:sz w:val="24"/>
          <w:szCs w:val="24"/>
        </w:rPr>
      </w:pPr>
    </w:p>
    <w:p w14:paraId="10BE320D"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New </w:t>
      </w:r>
      <w:r w:rsidRPr="006C0D75">
        <w:rPr>
          <w:rFonts w:ascii="Times New Roman" w:hAnsi="Times New Roman"/>
          <w:b/>
          <w:sz w:val="24"/>
          <w:szCs w:val="24"/>
        </w:rPr>
        <w:t xml:space="preserve">table item </w:t>
      </w:r>
      <w:r w:rsidR="000B5F64">
        <w:rPr>
          <w:rFonts w:ascii="Times New Roman" w:hAnsi="Times New Roman"/>
          <w:b/>
          <w:sz w:val="24"/>
          <w:szCs w:val="24"/>
        </w:rPr>
        <w:t>320</w:t>
      </w:r>
      <w:r w:rsidRPr="006C0D75">
        <w:rPr>
          <w:rFonts w:ascii="Times New Roman" w:hAnsi="Times New Roman"/>
          <w:b/>
          <w:sz w:val="24"/>
          <w:szCs w:val="24"/>
        </w:rPr>
        <w:t xml:space="preserve"> </w:t>
      </w:r>
      <w:r w:rsidRPr="006C0D75">
        <w:rPr>
          <w:rFonts w:ascii="Times New Roman" w:hAnsi="Times New Roman"/>
          <w:sz w:val="24"/>
          <w:szCs w:val="24"/>
        </w:rPr>
        <w:t xml:space="preserve">establishes legislative authority for government spending on the </w:t>
      </w:r>
      <w:r w:rsidR="00411B47" w:rsidRPr="006C0D75">
        <w:rPr>
          <w:rFonts w:ascii="Times New Roman" w:hAnsi="Times New Roman"/>
          <w:sz w:val="24"/>
          <w:szCs w:val="24"/>
        </w:rPr>
        <w:br/>
      </w:r>
      <w:r w:rsidRPr="006C0D75">
        <w:rPr>
          <w:rFonts w:ascii="Times New Roman" w:hAnsi="Times New Roman"/>
          <w:sz w:val="24"/>
          <w:szCs w:val="24"/>
        </w:rPr>
        <w:t>Murray-Darling Basin Economic Development Program (the Program) for activities to mitigate the impa</w:t>
      </w:r>
      <w:r w:rsidR="00D8041C">
        <w:rPr>
          <w:rFonts w:ascii="Times New Roman" w:hAnsi="Times New Roman"/>
          <w:sz w:val="24"/>
          <w:szCs w:val="24"/>
        </w:rPr>
        <w:t>ct of the Murray-Darling Basin W</w:t>
      </w:r>
      <w:r w:rsidRPr="006C0D75">
        <w:rPr>
          <w:rFonts w:ascii="Times New Roman" w:hAnsi="Times New Roman"/>
          <w:sz w:val="24"/>
          <w:szCs w:val="24"/>
        </w:rPr>
        <w:t xml:space="preserve">ater </w:t>
      </w:r>
      <w:r w:rsidR="00D8041C">
        <w:rPr>
          <w:rFonts w:ascii="Times New Roman" w:hAnsi="Times New Roman"/>
          <w:sz w:val="24"/>
          <w:szCs w:val="24"/>
        </w:rPr>
        <w:t>R</w:t>
      </w:r>
      <w:r w:rsidRPr="006C0D75">
        <w:rPr>
          <w:rFonts w:ascii="Times New Roman" w:hAnsi="Times New Roman"/>
          <w:sz w:val="24"/>
          <w:szCs w:val="24"/>
        </w:rPr>
        <w:t>eform.</w:t>
      </w:r>
    </w:p>
    <w:p w14:paraId="6B92E58D" w14:textId="77777777" w:rsidR="00D8041C" w:rsidRPr="00D8041C" w:rsidRDefault="00D8041C" w:rsidP="00F5719E">
      <w:pPr>
        <w:rPr>
          <w:rFonts w:ascii="Times New Roman" w:hAnsi="Times New Roman"/>
          <w:i/>
          <w:sz w:val="24"/>
          <w:szCs w:val="24"/>
        </w:rPr>
      </w:pPr>
    </w:p>
    <w:p w14:paraId="7D7D4157"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The </w:t>
      </w:r>
      <w:r w:rsidR="00910BA7" w:rsidRPr="006C0D75">
        <w:rPr>
          <w:rFonts w:ascii="Times New Roman" w:hAnsi="Times New Roman"/>
          <w:sz w:val="24"/>
          <w:szCs w:val="24"/>
        </w:rPr>
        <w:t>P</w:t>
      </w:r>
      <w:r w:rsidRPr="006C0D75">
        <w:rPr>
          <w:rFonts w:ascii="Times New Roman" w:hAnsi="Times New Roman"/>
          <w:sz w:val="24"/>
          <w:szCs w:val="24"/>
        </w:rPr>
        <w:t xml:space="preserve">rogram was announced by the Minister for Agriculture and Water Resources, </w:t>
      </w:r>
      <w:r w:rsidR="00411B47" w:rsidRPr="006C0D75">
        <w:rPr>
          <w:rFonts w:ascii="Times New Roman" w:hAnsi="Times New Roman"/>
          <w:sz w:val="24"/>
          <w:szCs w:val="24"/>
        </w:rPr>
        <w:br/>
      </w:r>
      <w:r w:rsidRPr="006C0D75">
        <w:rPr>
          <w:rFonts w:ascii="Times New Roman" w:hAnsi="Times New Roman"/>
          <w:sz w:val="24"/>
          <w:szCs w:val="24"/>
        </w:rPr>
        <w:t xml:space="preserve">the Hon David </w:t>
      </w:r>
      <w:proofErr w:type="spellStart"/>
      <w:r w:rsidRPr="006C0D75">
        <w:rPr>
          <w:rFonts w:ascii="Times New Roman" w:hAnsi="Times New Roman"/>
          <w:sz w:val="24"/>
          <w:szCs w:val="24"/>
        </w:rPr>
        <w:t>Littleproud</w:t>
      </w:r>
      <w:proofErr w:type="spellEnd"/>
      <w:r w:rsidRPr="006C0D75">
        <w:rPr>
          <w:rFonts w:ascii="Times New Roman" w:hAnsi="Times New Roman"/>
          <w:sz w:val="24"/>
          <w:szCs w:val="24"/>
        </w:rPr>
        <w:t xml:space="preserve"> MP, on 7 May 2018, with funding of $20 million to be provided </w:t>
      </w:r>
      <w:r w:rsidR="00411B47" w:rsidRPr="006C0D75">
        <w:rPr>
          <w:rFonts w:ascii="Times New Roman" w:hAnsi="Times New Roman"/>
          <w:sz w:val="24"/>
          <w:szCs w:val="24"/>
        </w:rPr>
        <w:br/>
      </w:r>
      <w:r w:rsidRPr="006C0D75">
        <w:rPr>
          <w:rFonts w:ascii="Times New Roman" w:hAnsi="Times New Roman"/>
          <w:sz w:val="24"/>
          <w:szCs w:val="24"/>
        </w:rPr>
        <w:t>to support communities most affected by the recovery of environmental water under the Murray-Darling Basin Plan (</w:t>
      </w:r>
      <w:r w:rsidR="00C11698">
        <w:rPr>
          <w:rFonts w:ascii="Times New Roman" w:hAnsi="Times New Roman"/>
          <w:sz w:val="24"/>
          <w:szCs w:val="24"/>
        </w:rPr>
        <w:t xml:space="preserve">the </w:t>
      </w:r>
      <w:r w:rsidRPr="006C0D75">
        <w:rPr>
          <w:rFonts w:ascii="Times New Roman" w:hAnsi="Times New Roman"/>
          <w:sz w:val="24"/>
          <w:szCs w:val="24"/>
        </w:rPr>
        <w:t>Basin Plan), including Indigenous communities</w:t>
      </w:r>
      <w:r w:rsidR="00411B47" w:rsidRPr="006C0D75">
        <w:rPr>
          <w:rFonts w:ascii="Times New Roman" w:hAnsi="Times New Roman"/>
          <w:sz w:val="24"/>
          <w:szCs w:val="24"/>
        </w:rPr>
        <w:t xml:space="preserve">. </w:t>
      </w:r>
      <w:r w:rsidRPr="006C0D75">
        <w:rPr>
          <w:rFonts w:ascii="Times New Roman" w:hAnsi="Times New Roman"/>
          <w:sz w:val="24"/>
          <w:szCs w:val="24"/>
        </w:rPr>
        <w:t>The funding will be provided over four years from 2018-19 to 2021-22.</w:t>
      </w:r>
    </w:p>
    <w:p w14:paraId="49408ED5" w14:textId="77777777" w:rsidR="00F5719E" w:rsidRPr="006C0D75" w:rsidRDefault="00F5719E" w:rsidP="00F5719E">
      <w:pPr>
        <w:rPr>
          <w:rFonts w:ascii="Times New Roman" w:hAnsi="Times New Roman"/>
          <w:sz w:val="24"/>
          <w:szCs w:val="24"/>
        </w:rPr>
      </w:pPr>
    </w:p>
    <w:p w14:paraId="4CB44E54"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The Basin Plan</w:t>
      </w:r>
      <w:r w:rsidR="00910BA7" w:rsidRPr="006C0D75">
        <w:rPr>
          <w:rFonts w:ascii="Times New Roman" w:hAnsi="Times New Roman"/>
          <w:sz w:val="24"/>
          <w:szCs w:val="24"/>
        </w:rPr>
        <w:t>,</w:t>
      </w:r>
      <w:r w:rsidRPr="006C0D75">
        <w:rPr>
          <w:rFonts w:ascii="Times New Roman" w:hAnsi="Times New Roman"/>
          <w:sz w:val="24"/>
          <w:szCs w:val="24"/>
        </w:rPr>
        <w:t xml:space="preserve"> which is established under the </w:t>
      </w:r>
      <w:r w:rsidRPr="006C0D75">
        <w:rPr>
          <w:rFonts w:ascii="Times New Roman" w:hAnsi="Times New Roman"/>
          <w:i/>
          <w:sz w:val="24"/>
          <w:szCs w:val="24"/>
        </w:rPr>
        <w:t>Water Act 2007</w:t>
      </w:r>
      <w:r w:rsidRPr="006C0D75">
        <w:rPr>
          <w:rFonts w:ascii="Times New Roman" w:hAnsi="Times New Roman"/>
          <w:sz w:val="24"/>
          <w:szCs w:val="24"/>
        </w:rPr>
        <w:t xml:space="preserve"> and was adopted in 2012, provides for the integrated management of the water resources of the Murray-Darling Basin. The Basin Plan promotes cooperation between the Commonwealth, Basin State governments, Basin stakeholders and communities.</w:t>
      </w:r>
    </w:p>
    <w:p w14:paraId="3C2DDB43" w14:textId="77777777" w:rsidR="00F5719E" w:rsidRPr="006C0D75" w:rsidRDefault="00F5719E" w:rsidP="00F5719E">
      <w:pPr>
        <w:rPr>
          <w:rFonts w:ascii="Times New Roman" w:hAnsi="Times New Roman"/>
          <w:sz w:val="24"/>
          <w:szCs w:val="24"/>
        </w:rPr>
      </w:pPr>
    </w:p>
    <w:p w14:paraId="46415EA6" w14:textId="5F67C618"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The Commonwealth expenditure would enable selected communities to respond to the impact </w:t>
      </w:r>
      <w:r w:rsidRPr="00FD0688">
        <w:rPr>
          <w:rFonts w:ascii="Times New Roman" w:hAnsi="Times New Roman"/>
          <w:sz w:val="24"/>
          <w:szCs w:val="24"/>
        </w:rPr>
        <w:t xml:space="preserve">of water recovery activities under the Basin Plan. This funding would enable identified </w:t>
      </w:r>
      <w:r w:rsidR="00557012" w:rsidRPr="00FD0688">
        <w:rPr>
          <w:rFonts w:ascii="Times New Roman" w:hAnsi="Times New Roman"/>
          <w:sz w:val="24"/>
          <w:szCs w:val="24"/>
        </w:rPr>
        <w:t>organisations</w:t>
      </w:r>
      <w:r w:rsidR="0045237A" w:rsidRPr="00FD0688">
        <w:rPr>
          <w:rFonts w:ascii="Times New Roman" w:hAnsi="Times New Roman"/>
          <w:sz w:val="24"/>
          <w:szCs w:val="24"/>
        </w:rPr>
        <w:t xml:space="preserve">, such as </w:t>
      </w:r>
      <w:r w:rsidR="00B42A4C" w:rsidRPr="00FD0688">
        <w:rPr>
          <w:rFonts w:ascii="Times New Roman" w:hAnsi="Times New Roman"/>
          <w:sz w:val="24"/>
          <w:szCs w:val="24"/>
        </w:rPr>
        <w:t>l</w:t>
      </w:r>
      <w:r w:rsidR="00E5332D" w:rsidRPr="00FD0688">
        <w:rPr>
          <w:rFonts w:ascii="Times New Roman" w:hAnsi="Times New Roman"/>
          <w:sz w:val="24"/>
          <w:szCs w:val="24"/>
        </w:rPr>
        <w:t xml:space="preserve">ocal </w:t>
      </w:r>
      <w:r w:rsidR="00B42A4C" w:rsidRPr="00FD0688">
        <w:rPr>
          <w:rFonts w:ascii="Times New Roman" w:hAnsi="Times New Roman"/>
          <w:sz w:val="24"/>
          <w:szCs w:val="24"/>
        </w:rPr>
        <w:t>g</w:t>
      </w:r>
      <w:r w:rsidR="00E5332D" w:rsidRPr="00FD0688">
        <w:rPr>
          <w:rFonts w:ascii="Times New Roman" w:hAnsi="Times New Roman"/>
          <w:sz w:val="24"/>
          <w:szCs w:val="24"/>
        </w:rPr>
        <w:t xml:space="preserve">overnments, Indigenous </w:t>
      </w:r>
      <w:r w:rsidR="00B42A4C" w:rsidRPr="00FD0688">
        <w:rPr>
          <w:rFonts w:ascii="Times New Roman" w:hAnsi="Times New Roman"/>
          <w:sz w:val="24"/>
          <w:szCs w:val="24"/>
        </w:rPr>
        <w:t>c</w:t>
      </w:r>
      <w:r w:rsidR="00E5332D" w:rsidRPr="00FD0688">
        <w:rPr>
          <w:rFonts w:ascii="Times New Roman" w:hAnsi="Times New Roman"/>
          <w:sz w:val="24"/>
          <w:szCs w:val="24"/>
        </w:rPr>
        <w:t xml:space="preserve">orporations, </w:t>
      </w:r>
      <w:r w:rsidR="00B42A4C" w:rsidRPr="00FD0688">
        <w:rPr>
          <w:rFonts w:ascii="Times New Roman" w:hAnsi="Times New Roman"/>
          <w:sz w:val="24"/>
          <w:szCs w:val="24"/>
        </w:rPr>
        <w:t>c</w:t>
      </w:r>
      <w:r w:rsidR="00E5332D" w:rsidRPr="00FD0688">
        <w:rPr>
          <w:rFonts w:ascii="Times New Roman" w:hAnsi="Times New Roman"/>
          <w:sz w:val="24"/>
          <w:szCs w:val="24"/>
        </w:rPr>
        <w:t xml:space="preserve">ooperatives and </w:t>
      </w:r>
      <w:r w:rsidR="00B42A4C" w:rsidRPr="00FD0688">
        <w:rPr>
          <w:rFonts w:ascii="Times New Roman" w:hAnsi="Times New Roman"/>
          <w:sz w:val="24"/>
          <w:szCs w:val="24"/>
        </w:rPr>
        <w:lastRenderedPageBreak/>
        <w:t>i</w:t>
      </w:r>
      <w:r w:rsidR="00E5332D" w:rsidRPr="00FD0688">
        <w:rPr>
          <w:rFonts w:ascii="Times New Roman" w:hAnsi="Times New Roman"/>
          <w:sz w:val="24"/>
          <w:szCs w:val="24"/>
        </w:rPr>
        <w:t xml:space="preserve">ncorporated </w:t>
      </w:r>
      <w:r w:rsidR="00B42A4C" w:rsidRPr="00FD0688">
        <w:rPr>
          <w:rFonts w:ascii="Times New Roman" w:hAnsi="Times New Roman"/>
          <w:sz w:val="24"/>
          <w:szCs w:val="24"/>
        </w:rPr>
        <w:t>a</w:t>
      </w:r>
      <w:r w:rsidR="00E5332D" w:rsidRPr="00FD0688">
        <w:rPr>
          <w:rFonts w:ascii="Times New Roman" w:hAnsi="Times New Roman"/>
          <w:sz w:val="24"/>
          <w:szCs w:val="24"/>
        </w:rPr>
        <w:t>ssociations that are also not-for-profit</w:t>
      </w:r>
      <w:r w:rsidR="00B42A4C" w:rsidRPr="00FD0688">
        <w:rPr>
          <w:rFonts w:ascii="Times New Roman" w:hAnsi="Times New Roman"/>
          <w:sz w:val="24"/>
          <w:szCs w:val="24"/>
        </w:rPr>
        <w:t xml:space="preserve"> organisations</w:t>
      </w:r>
      <w:r w:rsidR="00E5332D" w:rsidRPr="00FD0688">
        <w:rPr>
          <w:rFonts w:ascii="Times New Roman" w:hAnsi="Times New Roman"/>
          <w:sz w:val="24"/>
          <w:szCs w:val="24"/>
        </w:rPr>
        <w:t>,</w:t>
      </w:r>
      <w:r w:rsidR="00557012" w:rsidRPr="006C0D75">
        <w:rPr>
          <w:rFonts w:ascii="Times New Roman" w:hAnsi="Times New Roman"/>
          <w:sz w:val="24"/>
          <w:szCs w:val="24"/>
        </w:rPr>
        <w:t xml:space="preserve"> </w:t>
      </w:r>
      <w:r w:rsidRPr="006C0D75">
        <w:rPr>
          <w:rFonts w:ascii="Times New Roman" w:hAnsi="Times New Roman"/>
          <w:sz w:val="24"/>
          <w:szCs w:val="24"/>
        </w:rPr>
        <w:t>in South Australia, Victoria, N</w:t>
      </w:r>
      <w:r w:rsidR="00C11698">
        <w:rPr>
          <w:rFonts w:ascii="Times New Roman" w:hAnsi="Times New Roman"/>
          <w:sz w:val="24"/>
          <w:szCs w:val="24"/>
        </w:rPr>
        <w:t xml:space="preserve">ew </w:t>
      </w:r>
      <w:r w:rsidRPr="006C0D75">
        <w:rPr>
          <w:rFonts w:ascii="Times New Roman" w:hAnsi="Times New Roman"/>
          <w:sz w:val="24"/>
          <w:szCs w:val="24"/>
        </w:rPr>
        <w:t>S</w:t>
      </w:r>
      <w:r w:rsidR="00C11698">
        <w:rPr>
          <w:rFonts w:ascii="Times New Roman" w:hAnsi="Times New Roman"/>
          <w:sz w:val="24"/>
          <w:szCs w:val="24"/>
        </w:rPr>
        <w:t xml:space="preserve">outh </w:t>
      </w:r>
      <w:r w:rsidRPr="006C0D75">
        <w:rPr>
          <w:rFonts w:ascii="Times New Roman" w:hAnsi="Times New Roman"/>
          <w:sz w:val="24"/>
          <w:szCs w:val="24"/>
        </w:rPr>
        <w:t>W</w:t>
      </w:r>
      <w:r w:rsidR="00C11698">
        <w:rPr>
          <w:rFonts w:ascii="Times New Roman" w:hAnsi="Times New Roman"/>
          <w:sz w:val="24"/>
          <w:szCs w:val="24"/>
        </w:rPr>
        <w:t>ales</w:t>
      </w:r>
      <w:r w:rsidRPr="006C0D75">
        <w:rPr>
          <w:rFonts w:ascii="Times New Roman" w:hAnsi="Times New Roman"/>
          <w:sz w:val="24"/>
          <w:szCs w:val="24"/>
        </w:rPr>
        <w:t xml:space="preserve"> and Queensland to initiate and lead a local level strategic response to the impact of water recovery through strategic planning and delivery of smal</w:t>
      </w:r>
      <w:r w:rsidR="00E547E9">
        <w:rPr>
          <w:rFonts w:ascii="Times New Roman" w:hAnsi="Times New Roman"/>
          <w:sz w:val="24"/>
          <w:szCs w:val="24"/>
        </w:rPr>
        <w:t>l</w:t>
      </w:r>
      <w:r w:rsidR="00E547E9">
        <w:rPr>
          <w:rFonts w:ascii="Times New Roman" w:hAnsi="Times New Roman"/>
          <w:sz w:val="24"/>
          <w:szCs w:val="24"/>
        </w:rPr>
        <w:noBreakHyphen/>
      </w:r>
      <w:r w:rsidRPr="006C0D75">
        <w:rPr>
          <w:rFonts w:ascii="Times New Roman" w:hAnsi="Times New Roman"/>
          <w:sz w:val="24"/>
          <w:szCs w:val="24"/>
        </w:rPr>
        <w:t>scale economic development projects</w:t>
      </w:r>
      <w:r w:rsidR="00411B47" w:rsidRPr="006C0D75">
        <w:rPr>
          <w:rFonts w:ascii="Times New Roman" w:hAnsi="Times New Roman"/>
          <w:sz w:val="24"/>
          <w:szCs w:val="24"/>
        </w:rPr>
        <w:t xml:space="preserve">. </w:t>
      </w:r>
      <w:r w:rsidRPr="006C0D75">
        <w:rPr>
          <w:rFonts w:ascii="Times New Roman" w:hAnsi="Times New Roman"/>
          <w:sz w:val="24"/>
          <w:szCs w:val="24"/>
        </w:rPr>
        <w:t xml:space="preserve"> </w:t>
      </w:r>
      <w:bookmarkStart w:id="0" w:name="_GoBack"/>
      <w:bookmarkEnd w:id="0"/>
    </w:p>
    <w:p w14:paraId="54D8E0D1" w14:textId="77777777" w:rsidR="00F5719E" w:rsidRPr="006C0D75" w:rsidRDefault="00F5719E" w:rsidP="00F5719E">
      <w:pPr>
        <w:rPr>
          <w:rFonts w:ascii="Times New Roman" w:hAnsi="Times New Roman"/>
          <w:sz w:val="24"/>
          <w:szCs w:val="24"/>
        </w:rPr>
      </w:pPr>
    </w:p>
    <w:p w14:paraId="1F359BF4" w14:textId="614B0429" w:rsidR="00F5719E" w:rsidRPr="006C0D75" w:rsidRDefault="00F5719E" w:rsidP="00F5719E">
      <w:pPr>
        <w:rPr>
          <w:rFonts w:ascii="Times New Roman" w:hAnsi="Times New Roman"/>
          <w:sz w:val="24"/>
          <w:szCs w:val="24"/>
        </w:rPr>
      </w:pPr>
      <w:r w:rsidRPr="006C0D75">
        <w:rPr>
          <w:rFonts w:ascii="Times New Roman" w:hAnsi="Times New Roman"/>
          <w:sz w:val="24"/>
          <w:szCs w:val="24"/>
        </w:rPr>
        <w:t>There are direct links between Commonwealth-funded water recovery under the Basin Plan and economic impacts on communities. Research by the Murray-Darling Basin Authority (</w:t>
      </w:r>
      <w:r w:rsidR="00910BA7" w:rsidRPr="006C0D75">
        <w:rPr>
          <w:rFonts w:ascii="Times New Roman" w:hAnsi="Times New Roman"/>
          <w:sz w:val="24"/>
          <w:szCs w:val="24"/>
        </w:rPr>
        <w:t>the Authority</w:t>
      </w:r>
      <w:r w:rsidRPr="006C0D75">
        <w:rPr>
          <w:rFonts w:ascii="Times New Roman" w:hAnsi="Times New Roman"/>
          <w:sz w:val="24"/>
          <w:szCs w:val="24"/>
        </w:rPr>
        <w:t>) found water recovery under the Basin Plan has led to varying economic impacts in communities</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The </w:t>
      </w:r>
      <w:r w:rsidR="00910BA7" w:rsidRPr="006C0D75">
        <w:rPr>
          <w:rFonts w:ascii="Times New Roman" w:hAnsi="Times New Roman"/>
          <w:sz w:val="24"/>
          <w:szCs w:val="24"/>
        </w:rPr>
        <w:t xml:space="preserve">Authority </w:t>
      </w:r>
      <w:r w:rsidRPr="006C0D75">
        <w:rPr>
          <w:rFonts w:ascii="Times New Roman" w:hAnsi="Times New Roman"/>
          <w:sz w:val="24"/>
          <w:szCs w:val="24"/>
        </w:rPr>
        <w:t xml:space="preserve">identified 14 communities in the northern and southern Basin where economic conditions have been most impacted by water recovery under the Basin Plan. </w:t>
      </w:r>
    </w:p>
    <w:p w14:paraId="66AC93F0" w14:textId="77777777" w:rsidR="00F5719E" w:rsidRPr="006C0D75" w:rsidRDefault="00F5719E" w:rsidP="00F5719E">
      <w:pPr>
        <w:rPr>
          <w:rFonts w:ascii="Times New Roman" w:hAnsi="Times New Roman"/>
          <w:sz w:val="24"/>
          <w:szCs w:val="24"/>
        </w:rPr>
      </w:pPr>
    </w:p>
    <w:p w14:paraId="05B45627" w14:textId="77777777" w:rsidR="00F5719E" w:rsidRPr="00FD0688" w:rsidRDefault="00F5719E" w:rsidP="00F5719E">
      <w:pPr>
        <w:rPr>
          <w:rFonts w:ascii="Times New Roman" w:hAnsi="Times New Roman"/>
          <w:sz w:val="24"/>
          <w:szCs w:val="24"/>
        </w:rPr>
      </w:pPr>
      <w:r w:rsidRPr="006C0D75">
        <w:rPr>
          <w:rFonts w:ascii="Times New Roman" w:hAnsi="Times New Roman"/>
          <w:sz w:val="24"/>
          <w:szCs w:val="24"/>
        </w:rPr>
        <w:t>The research considered change to employment within the context of a number of factors related to Basin Plan water recovery</w:t>
      </w:r>
      <w:r w:rsidR="00411B47" w:rsidRPr="006C0D75">
        <w:rPr>
          <w:rFonts w:ascii="Times New Roman" w:hAnsi="Times New Roman"/>
          <w:sz w:val="24"/>
          <w:szCs w:val="24"/>
        </w:rPr>
        <w:t xml:space="preserve">. </w:t>
      </w:r>
      <w:r w:rsidRPr="006C0D75">
        <w:rPr>
          <w:rFonts w:ascii="Times New Roman" w:hAnsi="Times New Roman"/>
          <w:sz w:val="24"/>
          <w:szCs w:val="24"/>
        </w:rPr>
        <w:t>These include the scale, pace and method of water recovery, the influences of temporary and permanent water trade, the change in employment as a consequence of factors outside the Basin Plan, the size and economic diversity of each community, and whether employment is increasing or decreasing over the time period examined</w:t>
      </w:r>
      <w:r w:rsidR="00411B47" w:rsidRPr="006C0D75">
        <w:rPr>
          <w:rFonts w:ascii="Times New Roman" w:hAnsi="Times New Roman"/>
          <w:sz w:val="24"/>
          <w:szCs w:val="24"/>
        </w:rPr>
        <w:t xml:space="preserve">. </w:t>
      </w:r>
      <w:r w:rsidRPr="006C0D75">
        <w:rPr>
          <w:rFonts w:ascii="Times New Roman" w:hAnsi="Times New Roman"/>
          <w:sz w:val="24"/>
          <w:szCs w:val="24"/>
        </w:rPr>
        <w:t>For example, purchasing water entitlements reduces the volume of water available for crop production and when a large proportion of water entitlements is sold in communities with irrigation-dependent economies there can be a substantive direct and indirect impact on jobs</w:t>
      </w:r>
      <w:r w:rsidR="00411B47" w:rsidRPr="006C0D75">
        <w:rPr>
          <w:rFonts w:ascii="Times New Roman" w:hAnsi="Times New Roman"/>
          <w:sz w:val="24"/>
          <w:szCs w:val="24"/>
        </w:rPr>
        <w:t xml:space="preserve">. </w:t>
      </w:r>
      <w:r w:rsidRPr="006C0D75">
        <w:rPr>
          <w:rFonts w:ascii="Times New Roman" w:hAnsi="Times New Roman"/>
          <w:sz w:val="24"/>
          <w:szCs w:val="24"/>
        </w:rPr>
        <w:t xml:space="preserve">A rapid change in available water entitlements in an irrigation-dependent community </w:t>
      </w:r>
      <w:r w:rsidRPr="00FD0688">
        <w:rPr>
          <w:rFonts w:ascii="Times New Roman" w:hAnsi="Times New Roman"/>
          <w:sz w:val="24"/>
          <w:szCs w:val="24"/>
        </w:rPr>
        <w:t xml:space="preserve">results in a lower ability for local economies to adapt. </w:t>
      </w:r>
    </w:p>
    <w:p w14:paraId="7259C239" w14:textId="77777777" w:rsidR="00F5719E" w:rsidRPr="00FD0688" w:rsidRDefault="00F5719E" w:rsidP="00F5719E">
      <w:pPr>
        <w:rPr>
          <w:rFonts w:ascii="Times New Roman" w:hAnsi="Times New Roman"/>
          <w:sz w:val="24"/>
          <w:szCs w:val="24"/>
        </w:rPr>
      </w:pPr>
    </w:p>
    <w:p w14:paraId="787CFD6A" w14:textId="15EB718A" w:rsidR="00F5719E" w:rsidRPr="006C0D75" w:rsidRDefault="00F5719E" w:rsidP="00F5719E">
      <w:pPr>
        <w:rPr>
          <w:rFonts w:ascii="Times New Roman" w:hAnsi="Times New Roman"/>
          <w:sz w:val="24"/>
          <w:szCs w:val="24"/>
        </w:rPr>
      </w:pPr>
      <w:r w:rsidRPr="00FD0688">
        <w:rPr>
          <w:rFonts w:ascii="Times New Roman" w:hAnsi="Times New Roman"/>
          <w:sz w:val="24"/>
          <w:szCs w:val="24"/>
        </w:rPr>
        <w:t xml:space="preserve">As the primary impact measured by the </w:t>
      </w:r>
      <w:r w:rsidR="00910BA7" w:rsidRPr="00FD0688">
        <w:rPr>
          <w:rFonts w:ascii="Times New Roman" w:hAnsi="Times New Roman"/>
          <w:sz w:val="24"/>
          <w:szCs w:val="24"/>
        </w:rPr>
        <w:t>Authority</w:t>
      </w:r>
      <w:r w:rsidRPr="00FD0688">
        <w:rPr>
          <w:rFonts w:ascii="Times New Roman" w:hAnsi="Times New Roman"/>
          <w:sz w:val="24"/>
          <w:szCs w:val="24"/>
        </w:rPr>
        <w:t xml:space="preserve"> was on jobs, economic development to create jobs will be the focus of the </w:t>
      </w:r>
      <w:r w:rsidR="00910BA7" w:rsidRPr="00FD0688">
        <w:rPr>
          <w:rFonts w:ascii="Times New Roman" w:hAnsi="Times New Roman"/>
          <w:sz w:val="24"/>
          <w:szCs w:val="24"/>
        </w:rPr>
        <w:t>P</w:t>
      </w:r>
      <w:r w:rsidRPr="00FD0688">
        <w:rPr>
          <w:rFonts w:ascii="Times New Roman" w:hAnsi="Times New Roman"/>
          <w:sz w:val="24"/>
          <w:szCs w:val="24"/>
        </w:rPr>
        <w:t>rogram</w:t>
      </w:r>
      <w:r w:rsidR="00411B47" w:rsidRPr="00FD0688">
        <w:rPr>
          <w:rFonts w:ascii="Times New Roman" w:hAnsi="Times New Roman"/>
          <w:sz w:val="24"/>
          <w:szCs w:val="24"/>
        </w:rPr>
        <w:t xml:space="preserve">. </w:t>
      </w:r>
      <w:r w:rsidR="00454976" w:rsidRPr="00FD0688">
        <w:rPr>
          <w:rFonts w:ascii="Times New Roman" w:hAnsi="Times New Roman"/>
          <w:sz w:val="24"/>
          <w:szCs w:val="24"/>
        </w:rPr>
        <w:t>Organisations such as c</w:t>
      </w:r>
      <w:r w:rsidRPr="00FD0688">
        <w:rPr>
          <w:rFonts w:ascii="Times New Roman" w:hAnsi="Times New Roman"/>
          <w:sz w:val="24"/>
          <w:szCs w:val="24"/>
        </w:rPr>
        <w:t>ouncils</w:t>
      </w:r>
      <w:r w:rsidR="0045237A" w:rsidRPr="00FD0688">
        <w:rPr>
          <w:rFonts w:ascii="Times New Roman" w:hAnsi="Times New Roman"/>
          <w:sz w:val="24"/>
          <w:szCs w:val="24"/>
        </w:rPr>
        <w:t xml:space="preserve"> and not</w:t>
      </w:r>
      <w:r w:rsidR="00D1085C" w:rsidRPr="00FD0688">
        <w:rPr>
          <w:rFonts w:ascii="Times New Roman" w:hAnsi="Times New Roman"/>
          <w:sz w:val="24"/>
          <w:szCs w:val="24"/>
        </w:rPr>
        <w:noBreakHyphen/>
      </w:r>
      <w:r w:rsidR="0045237A" w:rsidRPr="00FD0688">
        <w:rPr>
          <w:rFonts w:ascii="Times New Roman" w:hAnsi="Times New Roman"/>
          <w:sz w:val="24"/>
          <w:szCs w:val="24"/>
        </w:rPr>
        <w:t>for</w:t>
      </w:r>
      <w:r w:rsidR="00D1085C" w:rsidRPr="00FD0688">
        <w:rPr>
          <w:rFonts w:ascii="Times New Roman" w:hAnsi="Times New Roman"/>
          <w:sz w:val="24"/>
          <w:szCs w:val="24"/>
        </w:rPr>
        <w:noBreakHyphen/>
      </w:r>
      <w:r w:rsidR="0045237A" w:rsidRPr="00FD0688">
        <w:rPr>
          <w:rFonts w:ascii="Times New Roman" w:hAnsi="Times New Roman"/>
          <w:sz w:val="24"/>
          <w:szCs w:val="24"/>
        </w:rPr>
        <w:t>profit organisations</w:t>
      </w:r>
      <w:r w:rsidRPr="00FD0688">
        <w:rPr>
          <w:rFonts w:ascii="Times New Roman" w:hAnsi="Times New Roman"/>
          <w:sz w:val="24"/>
          <w:szCs w:val="24"/>
        </w:rPr>
        <w:t xml:space="preserve"> are best placed to determine the type of economic development that is most suited to each region and</w:t>
      </w:r>
      <w:r w:rsidRPr="006C0D75">
        <w:rPr>
          <w:rFonts w:ascii="Times New Roman" w:hAnsi="Times New Roman"/>
          <w:sz w:val="24"/>
          <w:szCs w:val="24"/>
        </w:rPr>
        <w:t xml:space="preserve"> a range of practical economic development projects may be supported</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This investment would be guided by the Productivity Commission’s Study Report: </w:t>
      </w:r>
      <w:r w:rsidRPr="006C0D75">
        <w:rPr>
          <w:rFonts w:ascii="Times New Roman" w:hAnsi="Times New Roman"/>
          <w:i/>
          <w:sz w:val="24"/>
          <w:szCs w:val="24"/>
        </w:rPr>
        <w:t>Transitioning Regional Economies</w:t>
      </w:r>
      <w:r w:rsidR="00411B47" w:rsidRPr="006C0D75">
        <w:rPr>
          <w:rFonts w:ascii="Times New Roman" w:hAnsi="Times New Roman"/>
          <w:sz w:val="24"/>
          <w:szCs w:val="24"/>
        </w:rPr>
        <w:t xml:space="preserve">. </w:t>
      </w:r>
      <w:r w:rsidRPr="006C0D75">
        <w:rPr>
          <w:rFonts w:ascii="Times New Roman" w:hAnsi="Times New Roman"/>
          <w:sz w:val="24"/>
          <w:szCs w:val="24"/>
        </w:rPr>
        <w:t xml:space="preserve">Examples of practical projects may include extending business-grade internet services in the region, or jobs or skills training for vulnerable individuals or local businesses. </w:t>
      </w:r>
    </w:p>
    <w:p w14:paraId="6E12BD52" w14:textId="77777777" w:rsidR="00F5719E" w:rsidRPr="006C0D75" w:rsidRDefault="00F5719E" w:rsidP="00F5719E">
      <w:pPr>
        <w:rPr>
          <w:rFonts w:ascii="Times New Roman" w:hAnsi="Times New Roman"/>
          <w:sz w:val="24"/>
          <w:szCs w:val="24"/>
        </w:rPr>
      </w:pPr>
    </w:p>
    <w:p w14:paraId="5FF5EFB1"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Since the </w:t>
      </w:r>
      <w:r w:rsidR="00910BA7" w:rsidRPr="006C0D75">
        <w:rPr>
          <w:rFonts w:ascii="Times New Roman" w:hAnsi="Times New Roman"/>
          <w:sz w:val="24"/>
          <w:szCs w:val="24"/>
        </w:rPr>
        <w:t xml:space="preserve">Authority’s </w:t>
      </w:r>
      <w:r w:rsidRPr="006C0D75">
        <w:rPr>
          <w:rFonts w:ascii="Times New Roman" w:hAnsi="Times New Roman"/>
          <w:sz w:val="24"/>
          <w:szCs w:val="24"/>
        </w:rPr>
        <w:t xml:space="preserve">research, the Department of Agriculture and Water Resources conducted a number of strategic purchases of environmental </w:t>
      </w:r>
      <w:r w:rsidR="00D8041C">
        <w:rPr>
          <w:rFonts w:ascii="Times New Roman" w:hAnsi="Times New Roman"/>
          <w:sz w:val="24"/>
          <w:szCs w:val="24"/>
        </w:rPr>
        <w:t>water under the Basin Plan. One </w:t>
      </w:r>
      <w:r w:rsidRPr="006C0D75">
        <w:rPr>
          <w:rFonts w:ascii="Times New Roman" w:hAnsi="Times New Roman"/>
          <w:sz w:val="24"/>
          <w:szCs w:val="24"/>
        </w:rPr>
        <w:t>additional community has been assessed as adversely affecte</w:t>
      </w:r>
      <w:r w:rsidR="00D8041C">
        <w:rPr>
          <w:rFonts w:ascii="Times New Roman" w:hAnsi="Times New Roman"/>
          <w:sz w:val="24"/>
          <w:szCs w:val="24"/>
        </w:rPr>
        <w:t>d in a comparable way to the 14 </w:t>
      </w:r>
      <w:r w:rsidRPr="006C0D75">
        <w:rPr>
          <w:rFonts w:ascii="Times New Roman" w:hAnsi="Times New Roman"/>
          <w:sz w:val="24"/>
          <w:szCs w:val="24"/>
        </w:rPr>
        <w:t xml:space="preserve">communities identified in the </w:t>
      </w:r>
      <w:r w:rsidR="00910BA7" w:rsidRPr="006C0D75">
        <w:rPr>
          <w:rFonts w:ascii="Times New Roman" w:hAnsi="Times New Roman"/>
          <w:sz w:val="24"/>
          <w:szCs w:val="24"/>
        </w:rPr>
        <w:t xml:space="preserve">Authority’s </w:t>
      </w:r>
      <w:r w:rsidRPr="006C0D75">
        <w:rPr>
          <w:rFonts w:ascii="Times New Roman" w:hAnsi="Times New Roman"/>
          <w:sz w:val="24"/>
          <w:szCs w:val="24"/>
        </w:rPr>
        <w:t xml:space="preserve">research and will be included in the </w:t>
      </w:r>
      <w:r w:rsidR="00910BA7" w:rsidRPr="006C0D75">
        <w:rPr>
          <w:rFonts w:ascii="Times New Roman" w:hAnsi="Times New Roman"/>
          <w:sz w:val="24"/>
          <w:szCs w:val="24"/>
        </w:rPr>
        <w:t>Program</w:t>
      </w:r>
      <w:r w:rsidRPr="006C0D75">
        <w:rPr>
          <w:rFonts w:ascii="Times New Roman" w:hAnsi="Times New Roman"/>
          <w:sz w:val="24"/>
          <w:szCs w:val="24"/>
        </w:rPr>
        <w:t>. In addition, there may be one to two other communities potentially affected by proposed strategic purchasing</w:t>
      </w:r>
      <w:r w:rsidR="00411B47" w:rsidRPr="006C0D75">
        <w:rPr>
          <w:rFonts w:ascii="Times New Roman" w:hAnsi="Times New Roman"/>
          <w:sz w:val="24"/>
          <w:szCs w:val="24"/>
        </w:rPr>
        <w:t xml:space="preserve">. </w:t>
      </w:r>
      <w:r w:rsidRPr="006C0D75">
        <w:rPr>
          <w:rFonts w:ascii="Times New Roman" w:hAnsi="Times New Roman"/>
          <w:sz w:val="24"/>
          <w:szCs w:val="24"/>
        </w:rPr>
        <w:t xml:space="preserve">The total number of communities involved in the </w:t>
      </w:r>
      <w:r w:rsidR="00910BA7" w:rsidRPr="006C0D75">
        <w:rPr>
          <w:rFonts w:ascii="Times New Roman" w:hAnsi="Times New Roman"/>
          <w:sz w:val="24"/>
          <w:szCs w:val="24"/>
        </w:rPr>
        <w:t>Program c</w:t>
      </w:r>
      <w:r w:rsidRPr="006C0D75">
        <w:rPr>
          <w:rFonts w:ascii="Times New Roman" w:hAnsi="Times New Roman"/>
          <w:sz w:val="24"/>
          <w:szCs w:val="24"/>
        </w:rPr>
        <w:t>ould be between 15 and 17.</w:t>
      </w:r>
    </w:p>
    <w:p w14:paraId="78F951B5" w14:textId="77777777" w:rsidR="00F5719E" w:rsidRPr="006C0D75" w:rsidRDefault="00F5719E" w:rsidP="00F5719E">
      <w:pPr>
        <w:pStyle w:val="Heading"/>
        <w:numPr>
          <w:ilvl w:val="0"/>
          <w:numId w:val="0"/>
        </w:numPr>
        <w:rPr>
          <w:u w:val="none"/>
        </w:rPr>
      </w:pPr>
    </w:p>
    <w:p w14:paraId="4FFA0675" w14:textId="68883DD9" w:rsidR="00DD7A9D" w:rsidRPr="00FD0688" w:rsidRDefault="00162539" w:rsidP="00F5719E">
      <w:pPr>
        <w:rPr>
          <w:rFonts w:ascii="Times New Roman" w:hAnsi="Times New Roman"/>
          <w:sz w:val="24"/>
          <w:szCs w:val="24"/>
        </w:rPr>
      </w:pPr>
      <w:r>
        <w:rPr>
          <w:rFonts w:ascii="Times New Roman" w:hAnsi="Times New Roman"/>
          <w:sz w:val="24"/>
          <w:szCs w:val="24"/>
        </w:rPr>
        <w:t xml:space="preserve">It is </w:t>
      </w:r>
      <w:r w:rsidRPr="00FD0688">
        <w:rPr>
          <w:rFonts w:ascii="Times New Roman" w:hAnsi="Times New Roman"/>
          <w:sz w:val="24"/>
          <w:szCs w:val="24"/>
        </w:rPr>
        <w:t>anticipated that the</w:t>
      </w:r>
      <w:r w:rsidR="00F5719E" w:rsidRPr="00FD0688">
        <w:rPr>
          <w:rFonts w:ascii="Times New Roman" w:hAnsi="Times New Roman"/>
          <w:sz w:val="24"/>
          <w:szCs w:val="24"/>
        </w:rPr>
        <w:t xml:space="preserve"> Department of Agriculture and Water Resources will provide grant funding to </w:t>
      </w:r>
      <w:r w:rsidR="007C2EE0" w:rsidRPr="00FD0688">
        <w:rPr>
          <w:rFonts w:ascii="Times New Roman" w:hAnsi="Times New Roman"/>
          <w:sz w:val="24"/>
          <w:szCs w:val="24"/>
        </w:rPr>
        <w:t>eligible</w:t>
      </w:r>
      <w:r w:rsidR="005723E3" w:rsidRPr="00FD0688">
        <w:rPr>
          <w:rFonts w:ascii="Times New Roman" w:hAnsi="Times New Roman"/>
          <w:sz w:val="24"/>
          <w:szCs w:val="24"/>
        </w:rPr>
        <w:t xml:space="preserve"> </w:t>
      </w:r>
      <w:r w:rsidR="0045237A" w:rsidRPr="00FD0688">
        <w:rPr>
          <w:rFonts w:ascii="Times New Roman" w:hAnsi="Times New Roman"/>
          <w:sz w:val="24"/>
          <w:szCs w:val="24"/>
        </w:rPr>
        <w:t xml:space="preserve">organisations </w:t>
      </w:r>
      <w:r w:rsidR="007C2EE0" w:rsidRPr="00FD0688">
        <w:rPr>
          <w:rFonts w:ascii="Times New Roman" w:hAnsi="Times New Roman"/>
          <w:sz w:val="24"/>
          <w:szCs w:val="24"/>
        </w:rPr>
        <w:t xml:space="preserve">such as councils and not-for-profit organisations </w:t>
      </w:r>
      <w:r w:rsidR="00F5719E" w:rsidRPr="00FD0688">
        <w:rPr>
          <w:rFonts w:ascii="Times New Roman" w:hAnsi="Times New Roman"/>
          <w:sz w:val="24"/>
          <w:szCs w:val="24"/>
        </w:rPr>
        <w:t>through the Community Grants Hub to support economic development projects</w:t>
      </w:r>
      <w:r w:rsidR="007A3669" w:rsidRPr="00FD0688">
        <w:rPr>
          <w:rFonts w:ascii="Times New Roman" w:hAnsi="Times New Roman"/>
          <w:sz w:val="24"/>
          <w:szCs w:val="24"/>
        </w:rPr>
        <w:t xml:space="preserve"> </w:t>
      </w:r>
      <w:r w:rsidR="005E48F4" w:rsidRPr="00FD0688">
        <w:rPr>
          <w:rFonts w:ascii="Times New Roman" w:hAnsi="Times New Roman"/>
          <w:sz w:val="24"/>
          <w:szCs w:val="24"/>
        </w:rPr>
        <w:t>that will benefit</w:t>
      </w:r>
      <w:r w:rsidR="007A3669" w:rsidRPr="00FD0688">
        <w:rPr>
          <w:rFonts w:ascii="Times New Roman" w:hAnsi="Times New Roman"/>
          <w:sz w:val="24"/>
          <w:szCs w:val="24"/>
        </w:rPr>
        <w:t xml:space="preserve"> the </w:t>
      </w:r>
      <w:r w:rsidR="00EA2262" w:rsidRPr="00FD0688">
        <w:rPr>
          <w:rFonts w:ascii="Times New Roman" w:hAnsi="Times New Roman"/>
          <w:sz w:val="24"/>
          <w:szCs w:val="24"/>
        </w:rPr>
        <w:t>identified</w:t>
      </w:r>
      <w:r w:rsidR="007A3669" w:rsidRPr="00FD0688">
        <w:rPr>
          <w:rFonts w:ascii="Times New Roman" w:hAnsi="Times New Roman"/>
          <w:sz w:val="24"/>
          <w:szCs w:val="24"/>
        </w:rPr>
        <w:t xml:space="preserve"> communities</w:t>
      </w:r>
      <w:r w:rsidR="00F5719E" w:rsidRPr="00FD0688">
        <w:rPr>
          <w:rFonts w:ascii="Times New Roman" w:hAnsi="Times New Roman"/>
          <w:sz w:val="24"/>
          <w:szCs w:val="24"/>
        </w:rPr>
        <w:t xml:space="preserve">. The Department of Agriculture and Water Resources </w:t>
      </w:r>
      <w:r w:rsidR="00910BA7" w:rsidRPr="00FD0688">
        <w:rPr>
          <w:rFonts w:ascii="Times New Roman" w:hAnsi="Times New Roman"/>
          <w:sz w:val="24"/>
          <w:szCs w:val="24"/>
        </w:rPr>
        <w:t>w</w:t>
      </w:r>
      <w:r w:rsidRPr="00FD0688">
        <w:rPr>
          <w:rFonts w:ascii="Times New Roman" w:hAnsi="Times New Roman"/>
          <w:sz w:val="24"/>
          <w:szCs w:val="24"/>
        </w:rPr>
        <w:t>ould</w:t>
      </w:r>
      <w:r w:rsidR="00910BA7" w:rsidRPr="00FD0688">
        <w:rPr>
          <w:rFonts w:ascii="Times New Roman" w:hAnsi="Times New Roman"/>
          <w:sz w:val="24"/>
          <w:szCs w:val="24"/>
        </w:rPr>
        <w:t xml:space="preserve"> </w:t>
      </w:r>
      <w:r w:rsidR="00F5719E" w:rsidRPr="00FD0688">
        <w:rPr>
          <w:rFonts w:ascii="Times New Roman" w:hAnsi="Times New Roman"/>
          <w:sz w:val="24"/>
          <w:szCs w:val="24"/>
        </w:rPr>
        <w:t>select projects in consultation with relevant experts. Projects w</w:t>
      </w:r>
      <w:r w:rsidRPr="00FD0688">
        <w:rPr>
          <w:rFonts w:ascii="Times New Roman" w:hAnsi="Times New Roman"/>
          <w:sz w:val="24"/>
          <w:szCs w:val="24"/>
        </w:rPr>
        <w:t>ould</w:t>
      </w:r>
      <w:r w:rsidR="00F5719E" w:rsidRPr="00FD0688">
        <w:rPr>
          <w:rFonts w:ascii="Times New Roman" w:hAnsi="Times New Roman"/>
          <w:sz w:val="24"/>
          <w:szCs w:val="24"/>
        </w:rPr>
        <w:t xml:space="preserve"> be assessed against evaluation criteria to </w:t>
      </w:r>
      <w:r w:rsidR="007C2EE0" w:rsidRPr="00FD0688">
        <w:rPr>
          <w:rFonts w:ascii="Times New Roman" w:hAnsi="Times New Roman"/>
          <w:sz w:val="24"/>
          <w:szCs w:val="24"/>
        </w:rPr>
        <w:t xml:space="preserve">best </w:t>
      </w:r>
      <w:r w:rsidR="007A3669" w:rsidRPr="00FD0688">
        <w:rPr>
          <w:rFonts w:ascii="Times New Roman" w:hAnsi="Times New Roman"/>
          <w:sz w:val="24"/>
          <w:szCs w:val="24"/>
        </w:rPr>
        <w:t xml:space="preserve">provide for a </w:t>
      </w:r>
      <w:r w:rsidR="00F5719E" w:rsidRPr="00FD0688">
        <w:rPr>
          <w:rFonts w:ascii="Times New Roman" w:hAnsi="Times New Roman"/>
          <w:sz w:val="24"/>
          <w:szCs w:val="24"/>
        </w:rPr>
        <w:t xml:space="preserve">distribution of projects across all selected communities, including value for money and the capacity for the project to address the impacts of water recovery. </w:t>
      </w:r>
    </w:p>
    <w:p w14:paraId="0584E483" w14:textId="77777777" w:rsidR="00FD0688" w:rsidRDefault="00FD0688">
      <w:pPr>
        <w:spacing w:after="200" w:line="276" w:lineRule="auto"/>
        <w:rPr>
          <w:rFonts w:ascii="Times New Roman" w:hAnsi="Times New Roman"/>
          <w:sz w:val="24"/>
          <w:szCs w:val="24"/>
        </w:rPr>
      </w:pPr>
      <w:r>
        <w:rPr>
          <w:rFonts w:ascii="Times New Roman" w:hAnsi="Times New Roman"/>
          <w:sz w:val="24"/>
          <w:szCs w:val="24"/>
        </w:rPr>
        <w:br w:type="page"/>
      </w:r>
    </w:p>
    <w:p w14:paraId="6ABE9D6B" w14:textId="26076A47" w:rsidR="00F5719E" w:rsidRPr="006C0D75" w:rsidRDefault="00F5719E" w:rsidP="00C94C05">
      <w:pPr>
        <w:spacing w:after="200" w:line="276" w:lineRule="auto"/>
        <w:rPr>
          <w:rFonts w:ascii="Times New Roman" w:hAnsi="Times New Roman"/>
          <w:sz w:val="24"/>
          <w:szCs w:val="24"/>
        </w:rPr>
      </w:pPr>
      <w:r w:rsidRPr="00FD0688">
        <w:rPr>
          <w:rFonts w:ascii="Times New Roman" w:hAnsi="Times New Roman"/>
          <w:sz w:val="24"/>
          <w:szCs w:val="24"/>
        </w:rPr>
        <w:lastRenderedPageBreak/>
        <w:t xml:space="preserve">The selected </w:t>
      </w:r>
      <w:r w:rsidR="0045237A" w:rsidRPr="00FD0688">
        <w:rPr>
          <w:rFonts w:ascii="Times New Roman" w:hAnsi="Times New Roman"/>
          <w:sz w:val="24"/>
          <w:szCs w:val="24"/>
        </w:rPr>
        <w:t xml:space="preserve">organisations </w:t>
      </w:r>
      <w:r w:rsidR="00910BA7" w:rsidRPr="00FD0688">
        <w:rPr>
          <w:rFonts w:ascii="Times New Roman" w:hAnsi="Times New Roman"/>
          <w:sz w:val="24"/>
          <w:szCs w:val="24"/>
        </w:rPr>
        <w:t>would</w:t>
      </w:r>
      <w:r w:rsidR="00910BA7" w:rsidRPr="006C0D75">
        <w:rPr>
          <w:rFonts w:ascii="Times New Roman" w:hAnsi="Times New Roman"/>
          <w:sz w:val="24"/>
          <w:szCs w:val="24"/>
        </w:rPr>
        <w:t xml:space="preserve"> be required to undertake the following activities</w:t>
      </w:r>
      <w:r w:rsidRPr="006C0D75">
        <w:rPr>
          <w:rFonts w:ascii="Times New Roman" w:hAnsi="Times New Roman"/>
          <w:sz w:val="24"/>
          <w:szCs w:val="24"/>
        </w:rPr>
        <w:t xml:space="preserve">: </w:t>
      </w:r>
    </w:p>
    <w:p w14:paraId="2DA9FFA4" w14:textId="1E464060" w:rsidR="00F5719E" w:rsidRPr="00FD0688" w:rsidRDefault="00F5719E" w:rsidP="00F5719E">
      <w:pPr>
        <w:pStyle w:val="ListParagraph"/>
        <w:numPr>
          <w:ilvl w:val="0"/>
          <w:numId w:val="45"/>
        </w:numPr>
        <w:rPr>
          <w:rFonts w:cs="Times New Roman"/>
          <w:szCs w:val="24"/>
        </w:rPr>
      </w:pPr>
      <w:r w:rsidRPr="00FD0688">
        <w:rPr>
          <w:rFonts w:cs="Times New Roman"/>
          <w:szCs w:val="24"/>
        </w:rPr>
        <w:t xml:space="preserve">if requested by </w:t>
      </w:r>
      <w:r w:rsidR="0045237A" w:rsidRPr="00FD0688">
        <w:rPr>
          <w:rFonts w:cs="Times New Roman"/>
          <w:szCs w:val="24"/>
        </w:rPr>
        <w:t xml:space="preserve">organisations </w:t>
      </w:r>
      <w:r w:rsidRPr="00FD0688">
        <w:rPr>
          <w:rFonts w:cs="Times New Roman"/>
          <w:szCs w:val="24"/>
        </w:rPr>
        <w:t>with limited resources and preparedness to provide economic development projects, prepare a community adap</w:t>
      </w:r>
      <w:r w:rsidR="00AA69AF" w:rsidRPr="00FD0688">
        <w:rPr>
          <w:rFonts w:cs="Times New Roman"/>
          <w:szCs w:val="24"/>
        </w:rPr>
        <w:t>ta</w:t>
      </w:r>
      <w:r w:rsidRPr="00FD0688">
        <w:rPr>
          <w:rFonts w:cs="Times New Roman"/>
          <w:szCs w:val="24"/>
        </w:rPr>
        <w:t xml:space="preserve">tion plan (an economic development strategy and action plan) that details a strategic response to mitigating water recovery impacts from the Basin Plan on the </w:t>
      </w:r>
      <w:r w:rsidR="0045237A" w:rsidRPr="00FD0688">
        <w:rPr>
          <w:rFonts w:cs="Times New Roman"/>
          <w:szCs w:val="24"/>
        </w:rPr>
        <w:t>relevant</w:t>
      </w:r>
      <w:r w:rsidRPr="00FD0688">
        <w:rPr>
          <w:rFonts w:cs="Times New Roman"/>
          <w:szCs w:val="24"/>
        </w:rPr>
        <w:t xml:space="preserve"> local community;</w:t>
      </w:r>
    </w:p>
    <w:p w14:paraId="6DC11463" w14:textId="77777777" w:rsidR="00F5719E" w:rsidRPr="00FD0688" w:rsidRDefault="00F5719E" w:rsidP="00F5719E">
      <w:pPr>
        <w:pStyle w:val="ListParagraph"/>
        <w:numPr>
          <w:ilvl w:val="0"/>
          <w:numId w:val="45"/>
        </w:numPr>
        <w:rPr>
          <w:rFonts w:cs="Times New Roman"/>
          <w:szCs w:val="24"/>
        </w:rPr>
      </w:pPr>
      <w:r w:rsidRPr="00FD0688">
        <w:rPr>
          <w:rFonts w:cs="Times New Roman"/>
          <w:szCs w:val="24"/>
        </w:rPr>
        <w:t>submit proposals for practical economic development projects;</w:t>
      </w:r>
    </w:p>
    <w:p w14:paraId="233803B1" w14:textId="77777777" w:rsidR="00F5719E" w:rsidRPr="00FD0688" w:rsidRDefault="00F5719E" w:rsidP="00F5719E">
      <w:pPr>
        <w:pStyle w:val="ListParagraph"/>
        <w:numPr>
          <w:ilvl w:val="0"/>
          <w:numId w:val="45"/>
        </w:numPr>
        <w:rPr>
          <w:rFonts w:cs="Times New Roman"/>
          <w:szCs w:val="24"/>
        </w:rPr>
      </w:pPr>
      <w:r w:rsidRPr="00FD0688">
        <w:rPr>
          <w:rFonts w:cs="Times New Roman"/>
          <w:szCs w:val="24"/>
        </w:rPr>
        <w:t>implement approved economic development projects; and</w:t>
      </w:r>
    </w:p>
    <w:p w14:paraId="36F25C2B" w14:textId="77777777" w:rsidR="00F5719E" w:rsidRPr="00FD0688" w:rsidRDefault="00F5719E" w:rsidP="00F5719E">
      <w:pPr>
        <w:pStyle w:val="ListParagraph"/>
        <w:numPr>
          <w:ilvl w:val="0"/>
          <w:numId w:val="45"/>
        </w:numPr>
        <w:rPr>
          <w:rFonts w:cs="Times New Roman"/>
          <w:szCs w:val="24"/>
        </w:rPr>
      </w:pPr>
      <w:r w:rsidRPr="00FD0688">
        <w:rPr>
          <w:rFonts w:cs="Times New Roman"/>
          <w:szCs w:val="24"/>
        </w:rPr>
        <w:t>provide the Department of Agriculture and Water Resources with a final project report.</w:t>
      </w:r>
    </w:p>
    <w:p w14:paraId="0AC6A050" w14:textId="77777777" w:rsidR="00F5719E" w:rsidRPr="00FD0688" w:rsidRDefault="00F5719E" w:rsidP="00F5719E">
      <w:pPr>
        <w:rPr>
          <w:rFonts w:ascii="Times New Roman" w:hAnsi="Times New Roman"/>
          <w:sz w:val="24"/>
          <w:szCs w:val="24"/>
        </w:rPr>
      </w:pPr>
    </w:p>
    <w:p w14:paraId="0100C381" w14:textId="77777777" w:rsidR="00F5719E" w:rsidRPr="00FD0688" w:rsidRDefault="00AA69AF" w:rsidP="006C0D75">
      <w:pPr>
        <w:rPr>
          <w:rFonts w:ascii="Times New Roman" w:hAnsi="Times New Roman"/>
          <w:sz w:val="24"/>
          <w:szCs w:val="24"/>
        </w:rPr>
      </w:pPr>
      <w:r w:rsidRPr="00FD0688">
        <w:rPr>
          <w:rFonts w:ascii="Times New Roman" w:hAnsi="Times New Roman"/>
          <w:sz w:val="24"/>
          <w:szCs w:val="24"/>
        </w:rPr>
        <w:t xml:space="preserve">The Minister for Agriculture and Water Resources, or their delegate, </w:t>
      </w:r>
      <w:r w:rsidR="00F5719E" w:rsidRPr="00FD0688">
        <w:rPr>
          <w:rFonts w:ascii="Times New Roman" w:hAnsi="Times New Roman"/>
          <w:sz w:val="24"/>
          <w:szCs w:val="24"/>
        </w:rPr>
        <w:t xml:space="preserve">will be responsible for the final decisions about the Commonwealth expenditure. Information about those decisions will be available publicly on the Department of Agriculture and Water </w:t>
      </w:r>
      <w:proofErr w:type="spellStart"/>
      <w:r w:rsidR="00F5719E" w:rsidRPr="00FD0688">
        <w:rPr>
          <w:rFonts w:ascii="Times New Roman" w:hAnsi="Times New Roman"/>
          <w:sz w:val="24"/>
          <w:szCs w:val="24"/>
        </w:rPr>
        <w:t>Resources’s</w:t>
      </w:r>
      <w:proofErr w:type="spellEnd"/>
      <w:r w:rsidR="00F5719E" w:rsidRPr="00FD0688">
        <w:rPr>
          <w:rFonts w:ascii="Times New Roman" w:hAnsi="Times New Roman"/>
          <w:sz w:val="24"/>
          <w:szCs w:val="24"/>
        </w:rPr>
        <w:t xml:space="preserve"> website: </w:t>
      </w:r>
      <w:r w:rsidR="00910BA7" w:rsidRPr="00FD0688">
        <w:rPr>
          <w:rFonts w:ascii="Times New Roman" w:hAnsi="Times New Roman"/>
          <w:sz w:val="24"/>
          <w:szCs w:val="24"/>
          <w:u w:val="single"/>
        </w:rPr>
        <w:t>www.agriculture.gov.au</w:t>
      </w:r>
      <w:r w:rsidR="00F5719E" w:rsidRPr="00FD0688">
        <w:rPr>
          <w:rFonts w:ascii="Times New Roman" w:hAnsi="Times New Roman"/>
          <w:sz w:val="24"/>
          <w:szCs w:val="24"/>
        </w:rPr>
        <w:t>.</w:t>
      </w:r>
      <w:r w:rsidR="00910BA7" w:rsidRPr="00FD0688">
        <w:rPr>
          <w:rFonts w:ascii="Times New Roman" w:hAnsi="Times New Roman"/>
          <w:sz w:val="24"/>
          <w:szCs w:val="24"/>
        </w:rPr>
        <w:t xml:space="preserve">  </w:t>
      </w:r>
    </w:p>
    <w:p w14:paraId="1558E64F" w14:textId="77777777" w:rsidR="00F5719E" w:rsidRPr="00FD0688" w:rsidRDefault="00F5719E" w:rsidP="00F5719E">
      <w:pPr>
        <w:pStyle w:val="Heading"/>
        <w:numPr>
          <w:ilvl w:val="0"/>
          <w:numId w:val="0"/>
        </w:numPr>
        <w:rPr>
          <w:u w:val="none"/>
        </w:rPr>
      </w:pPr>
    </w:p>
    <w:p w14:paraId="0E883241" w14:textId="1F6CDD46" w:rsidR="00F5719E" w:rsidRPr="006C0D75" w:rsidRDefault="00F5719E" w:rsidP="00F5719E">
      <w:pPr>
        <w:rPr>
          <w:rFonts w:ascii="Times New Roman" w:hAnsi="Times New Roman"/>
          <w:sz w:val="24"/>
          <w:szCs w:val="24"/>
        </w:rPr>
      </w:pPr>
      <w:r w:rsidRPr="00FD0688">
        <w:rPr>
          <w:rFonts w:ascii="Times New Roman" w:hAnsi="Times New Roman"/>
          <w:sz w:val="24"/>
          <w:szCs w:val="24"/>
        </w:rPr>
        <w:t xml:space="preserve">Decision-making on implementation of this </w:t>
      </w:r>
      <w:r w:rsidR="00910BA7" w:rsidRPr="00FD0688">
        <w:rPr>
          <w:rFonts w:ascii="Times New Roman" w:hAnsi="Times New Roman"/>
          <w:sz w:val="24"/>
          <w:szCs w:val="24"/>
        </w:rPr>
        <w:t>P</w:t>
      </w:r>
      <w:r w:rsidRPr="00FD0688">
        <w:rPr>
          <w:rFonts w:ascii="Times New Roman" w:hAnsi="Times New Roman"/>
          <w:sz w:val="24"/>
          <w:szCs w:val="24"/>
        </w:rPr>
        <w:t xml:space="preserve">rogram may be subject to a review by the Productivity Commission or Australian National Audit Office. No additional independent review will be arranged, given the </w:t>
      </w:r>
      <w:r w:rsidR="00910BA7" w:rsidRPr="00FD0688">
        <w:rPr>
          <w:rFonts w:ascii="Times New Roman" w:hAnsi="Times New Roman"/>
          <w:sz w:val="24"/>
          <w:szCs w:val="24"/>
        </w:rPr>
        <w:t>P</w:t>
      </w:r>
      <w:r w:rsidRPr="00FD0688">
        <w:rPr>
          <w:rFonts w:ascii="Times New Roman" w:hAnsi="Times New Roman"/>
          <w:sz w:val="24"/>
          <w:szCs w:val="24"/>
        </w:rPr>
        <w:t xml:space="preserve">rogram is financially capped and only the identified </w:t>
      </w:r>
      <w:r w:rsidR="007C2EE0" w:rsidRPr="00FD0688">
        <w:rPr>
          <w:rFonts w:ascii="Times New Roman" w:hAnsi="Times New Roman"/>
          <w:sz w:val="24"/>
          <w:szCs w:val="24"/>
        </w:rPr>
        <w:t>communities</w:t>
      </w:r>
      <w:r w:rsidR="0045237A" w:rsidRPr="00FD0688">
        <w:rPr>
          <w:rFonts w:ascii="Times New Roman" w:hAnsi="Times New Roman"/>
          <w:sz w:val="24"/>
          <w:szCs w:val="24"/>
        </w:rPr>
        <w:t xml:space="preserve"> </w:t>
      </w:r>
      <w:r w:rsidR="007C2EE0" w:rsidRPr="00FD0688">
        <w:rPr>
          <w:rFonts w:ascii="Times New Roman" w:hAnsi="Times New Roman"/>
          <w:sz w:val="24"/>
          <w:szCs w:val="24"/>
        </w:rPr>
        <w:t>are eligible</w:t>
      </w:r>
      <w:r w:rsidR="00CE717D" w:rsidRPr="00FD0688">
        <w:rPr>
          <w:rFonts w:ascii="Times New Roman" w:hAnsi="Times New Roman"/>
          <w:sz w:val="24"/>
          <w:szCs w:val="24"/>
        </w:rPr>
        <w:t>. The re</w:t>
      </w:r>
      <w:r w:rsidRPr="00FD0688">
        <w:rPr>
          <w:rFonts w:ascii="Times New Roman" w:hAnsi="Times New Roman"/>
          <w:sz w:val="24"/>
          <w:szCs w:val="24"/>
        </w:rPr>
        <w:t>making</w:t>
      </w:r>
      <w:r w:rsidRPr="006C0D75">
        <w:rPr>
          <w:rFonts w:ascii="Times New Roman" w:hAnsi="Times New Roman"/>
          <w:sz w:val="24"/>
          <w:szCs w:val="24"/>
        </w:rPr>
        <w:t xml:space="preserve"> of a decision under merits review would necessarily affect funding available to other parties and would delay the implementation of activities to mitigate the impact of the Murray-Darling Basin Water Reform. The activities will be conducted in accordance with the Commonwealth’s resource management framework including the </w:t>
      </w:r>
      <w:r w:rsidRPr="006C0D75">
        <w:rPr>
          <w:rFonts w:ascii="Times New Roman" w:hAnsi="Times New Roman"/>
          <w:i/>
          <w:sz w:val="24"/>
          <w:szCs w:val="24"/>
        </w:rPr>
        <w:t>Commonwealth Grants Rules and Guidelines</w:t>
      </w:r>
      <w:r w:rsidR="00D1085C">
        <w:rPr>
          <w:rFonts w:ascii="Times New Roman" w:hAnsi="Times New Roman"/>
          <w:i/>
          <w:sz w:val="24"/>
          <w:szCs w:val="24"/>
        </w:rPr>
        <w:t> </w:t>
      </w:r>
      <w:r w:rsidRPr="006C0D75">
        <w:rPr>
          <w:rFonts w:ascii="Times New Roman" w:hAnsi="Times New Roman"/>
          <w:i/>
          <w:sz w:val="24"/>
          <w:szCs w:val="24"/>
        </w:rPr>
        <w:t>2017</w:t>
      </w:r>
      <w:r w:rsidRPr="006C0D75">
        <w:rPr>
          <w:rFonts w:ascii="Times New Roman" w:hAnsi="Times New Roman"/>
          <w:sz w:val="24"/>
          <w:szCs w:val="24"/>
        </w:rPr>
        <w:t xml:space="preserve"> and the </w:t>
      </w:r>
      <w:r w:rsidRPr="006C0D75">
        <w:rPr>
          <w:rFonts w:ascii="Times New Roman" w:hAnsi="Times New Roman"/>
          <w:i/>
          <w:sz w:val="24"/>
          <w:szCs w:val="24"/>
        </w:rPr>
        <w:t>Public Governance, Performance and Accountability Act 2013</w:t>
      </w:r>
      <w:r w:rsidRPr="006C0D75">
        <w:rPr>
          <w:rFonts w:ascii="Times New Roman" w:hAnsi="Times New Roman"/>
          <w:sz w:val="24"/>
          <w:szCs w:val="24"/>
        </w:rPr>
        <w:t xml:space="preserve">. </w:t>
      </w:r>
    </w:p>
    <w:p w14:paraId="19FCA685" w14:textId="77777777" w:rsidR="00F5719E" w:rsidRPr="006C0D75" w:rsidRDefault="00F5719E" w:rsidP="00F5719E">
      <w:pPr>
        <w:rPr>
          <w:rFonts w:ascii="Times New Roman" w:hAnsi="Times New Roman"/>
          <w:sz w:val="24"/>
          <w:szCs w:val="24"/>
        </w:rPr>
      </w:pPr>
    </w:p>
    <w:p w14:paraId="0C8CEF4F"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Funding will come from Program 3.1: Sustainable Rural Water Use and Infrastructure Program, which is part of Outcome 3. Details are set out in the </w:t>
      </w:r>
      <w:r w:rsidRPr="006C0D75">
        <w:rPr>
          <w:rFonts w:ascii="Times New Roman" w:hAnsi="Times New Roman"/>
          <w:i/>
          <w:sz w:val="24"/>
          <w:szCs w:val="24"/>
        </w:rPr>
        <w:t>Portfolio Budget Statements 2018-19, Budget Related Paper No. 1.1, Agriculture and Water Resources Portfolio</w:t>
      </w:r>
      <w:r w:rsidRPr="006C0D75">
        <w:rPr>
          <w:rFonts w:ascii="Times New Roman" w:hAnsi="Times New Roman"/>
          <w:sz w:val="24"/>
          <w:szCs w:val="24"/>
        </w:rPr>
        <w:t xml:space="preserve">, at </w:t>
      </w:r>
      <w:r w:rsidRPr="006C0D75">
        <w:rPr>
          <w:rFonts w:ascii="Times New Roman" w:hAnsi="Times New Roman"/>
          <w:sz w:val="24"/>
          <w:szCs w:val="24"/>
        </w:rPr>
        <w:br/>
        <w:t>page 57.</w:t>
      </w:r>
    </w:p>
    <w:p w14:paraId="15C56143" w14:textId="77777777" w:rsidR="00F5719E" w:rsidRPr="006C0D75" w:rsidRDefault="00F5719E" w:rsidP="00F5719E">
      <w:pPr>
        <w:rPr>
          <w:rFonts w:ascii="Times New Roman" w:hAnsi="Times New Roman"/>
          <w:sz w:val="24"/>
          <w:szCs w:val="24"/>
        </w:rPr>
      </w:pPr>
    </w:p>
    <w:p w14:paraId="503101F8"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Noting that it is not a comprehensive statement of relevant constitutional considerations, the objective of the item references the external affairs power (section 51(xxix)) of the Constitution. </w:t>
      </w:r>
    </w:p>
    <w:p w14:paraId="03257940" w14:textId="77777777" w:rsidR="00F5719E" w:rsidRPr="006C0D75" w:rsidRDefault="00F5719E" w:rsidP="00F5719E">
      <w:pPr>
        <w:rPr>
          <w:rFonts w:ascii="Times New Roman" w:hAnsi="Times New Roman"/>
          <w:sz w:val="24"/>
          <w:szCs w:val="24"/>
        </w:rPr>
      </w:pPr>
    </w:p>
    <w:p w14:paraId="4FA9487E" w14:textId="77777777" w:rsidR="00F5719E" w:rsidRPr="006C0D75" w:rsidRDefault="00F5719E" w:rsidP="00F5719E">
      <w:pPr>
        <w:rPr>
          <w:rFonts w:ascii="Times New Roman" w:hAnsi="Times New Roman"/>
          <w:i/>
          <w:sz w:val="24"/>
          <w:szCs w:val="24"/>
        </w:rPr>
      </w:pPr>
      <w:r w:rsidRPr="006C0D75">
        <w:rPr>
          <w:rFonts w:ascii="Times New Roman" w:hAnsi="Times New Roman"/>
          <w:i/>
          <w:sz w:val="24"/>
          <w:szCs w:val="24"/>
        </w:rPr>
        <w:t>External affairs power</w:t>
      </w:r>
    </w:p>
    <w:p w14:paraId="2C4EE51D" w14:textId="77777777" w:rsidR="00F5719E" w:rsidRPr="006C0D75" w:rsidRDefault="00F5719E" w:rsidP="00F5719E">
      <w:pPr>
        <w:rPr>
          <w:rFonts w:ascii="Times New Roman" w:hAnsi="Times New Roman"/>
          <w:sz w:val="24"/>
          <w:szCs w:val="24"/>
        </w:rPr>
      </w:pPr>
    </w:p>
    <w:p w14:paraId="69B8641F"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Section 51(xxix) of the Constitution empowers the Parliament to make laws with respect to ‘external affairs’. The external affairs power supports legislation implementing Australia’s obligations under international treaties to which Australia is a party. </w:t>
      </w:r>
    </w:p>
    <w:p w14:paraId="61E5EA40" w14:textId="77777777" w:rsidR="00F5719E" w:rsidRPr="006C0D75" w:rsidRDefault="00F5719E" w:rsidP="00F5719E">
      <w:pPr>
        <w:rPr>
          <w:rFonts w:ascii="Times New Roman" w:hAnsi="Times New Roman"/>
          <w:sz w:val="24"/>
          <w:szCs w:val="24"/>
        </w:rPr>
      </w:pPr>
    </w:p>
    <w:p w14:paraId="4C589628"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Grants under this program will be provided to communities most impacted by water recovery. Grants would only be provided to such communities for the purpose of addressing</w:t>
      </w:r>
      <w:r w:rsidR="00AA69AF">
        <w:rPr>
          <w:rFonts w:ascii="Times New Roman" w:hAnsi="Times New Roman"/>
          <w:sz w:val="24"/>
          <w:szCs w:val="24"/>
        </w:rPr>
        <w:t xml:space="preserve"> the adverse economic</w:t>
      </w:r>
      <w:r w:rsidRPr="006C0D75">
        <w:rPr>
          <w:rFonts w:ascii="Times New Roman" w:hAnsi="Times New Roman"/>
          <w:sz w:val="24"/>
          <w:szCs w:val="24"/>
        </w:rPr>
        <w:t xml:space="preserve"> impacts of that water recovery, being measures under which water is acquired for environmental purposes under the Basin Plan in order to give effect to Australia’s obligations under the following international conventions: </w:t>
      </w:r>
    </w:p>
    <w:p w14:paraId="7D854E80"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 xml:space="preserve">the Convention on Wetlands of International Importance especially as Waterfowl Habitat (the </w:t>
      </w:r>
      <w:proofErr w:type="spellStart"/>
      <w:r w:rsidRPr="006C0D75">
        <w:rPr>
          <w:rFonts w:cs="Times New Roman"/>
          <w:szCs w:val="24"/>
        </w:rPr>
        <w:t>Ramsar</w:t>
      </w:r>
      <w:proofErr w:type="spellEnd"/>
      <w:r w:rsidRPr="006C0D75">
        <w:rPr>
          <w:rFonts w:cs="Times New Roman"/>
          <w:szCs w:val="24"/>
        </w:rPr>
        <w:t xml:space="preserve"> Convention), particularly Articles 3(1) and 4;</w:t>
      </w:r>
    </w:p>
    <w:p w14:paraId="7E2179C2"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the Convention on Biological Diversity (the Biodiversity Convention), particularly Articles 6(b), and 8(a), (b), (d), and (f);</w:t>
      </w:r>
    </w:p>
    <w:p w14:paraId="65491204"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lastRenderedPageBreak/>
        <w:t xml:space="preserve">the United Nations Convention to Combat Desertification in those Countries Experiencing Serious Drought and/or Desertification, Particularly in Africa </w:t>
      </w:r>
      <w:r w:rsidR="00411B47" w:rsidRPr="006C0D75">
        <w:rPr>
          <w:rFonts w:cs="Times New Roman"/>
          <w:szCs w:val="24"/>
        </w:rPr>
        <w:br/>
      </w:r>
      <w:r w:rsidRPr="006C0D75">
        <w:rPr>
          <w:rFonts w:cs="Times New Roman"/>
          <w:szCs w:val="24"/>
        </w:rPr>
        <w:t xml:space="preserve">(the Desertification Convention), particularly Articles 4(2) and 5; </w:t>
      </w:r>
    </w:p>
    <w:p w14:paraId="3F451E1C"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 xml:space="preserve">the Convention on the Conservation of Migratory Species of Wild Animals </w:t>
      </w:r>
      <w:r w:rsidR="00411B47" w:rsidRPr="006C0D75">
        <w:rPr>
          <w:rFonts w:cs="Times New Roman"/>
          <w:szCs w:val="24"/>
        </w:rPr>
        <w:br/>
      </w:r>
      <w:r w:rsidRPr="006C0D75">
        <w:rPr>
          <w:rFonts w:cs="Times New Roman"/>
          <w:szCs w:val="24"/>
        </w:rPr>
        <w:t>(the Bonn Convention), particularly Article III;</w:t>
      </w:r>
    </w:p>
    <w:p w14:paraId="59A0FF46"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 xml:space="preserve">the Agreement between the Government of Australia and the Government of the People’s Republic of China for the Protection of Migratory Birds and their Environment (CAMBA), particularly Articles </w:t>
      </w:r>
      <w:proofErr w:type="gramStart"/>
      <w:r w:rsidRPr="006C0D75">
        <w:rPr>
          <w:rFonts w:cs="Times New Roman"/>
          <w:szCs w:val="24"/>
        </w:rPr>
        <w:t>III(</w:t>
      </w:r>
      <w:proofErr w:type="gramEnd"/>
      <w:r w:rsidRPr="006C0D75">
        <w:rPr>
          <w:rFonts w:cs="Times New Roman"/>
          <w:szCs w:val="24"/>
        </w:rPr>
        <w:t>3)</w:t>
      </w:r>
      <w:r w:rsidR="00CE717D">
        <w:rPr>
          <w:rFonts w:cs="Times New Roman"/>
          <w:szCs w:val="24"/>
        </w:rPr>
        <w:t xml:space="preserve">, </w:t>
      </w:r>
      <w:r w:rsidRPr="006C0D75">
        <w:rPr>
          <w:rFonts w:cs="Times New Roman"/>
          <w:szCs w:val="24"/>
        </w:rPr>
        <w:t>IV(a) and (b);</w:t>
      </w:r>
    </w:p>
    <w:p w14:paraId="106DF7E0"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 xml:space="preserve">the Agreement between the Government of Australia and the Government of Japan for the Protection of Migratory Birds and Birds in Danger of Extinction and their Environment (JAMBA), particularly Articles </w:t>
      </w:r>
      <w:proofErr w:type="gramStart"/>
      <w:r w:rsidRPr="006C0D75">
        <w:rPr>
          <w:rFonts w:cs="Times New Roman"/>
          <w:szCs w:val="24"/>
        </w:rPr>
        <w:t>III(</w:t>
      </w:r>
      <w:proofErr w:type="gramEnd"/>
      <w:r w:rsidRPr="006C0D75">
        <w:rPr>
          <w:rFonts w:cs="Times New Roman"/>
          <w:szCs w:val="24"/>
        </w:rPr>
        <w:t>1), IV(3), V and VI(a);</w:t>
      </w:r>
    </w:p>
    <w:p w14:paraId="65CAFEE0"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 xml:space="preserve">the Agreement with the Government of the Republic of Korea on the Protection of Migratory Birds (ROKAMBA), particularly Articles 3(3), 4 and 5(a); and </w:t>
      </w:r>
    </w:p>
    <w:p w14:paraId="37A0C18D" w14:textId="77777777" w:rsidR="00F5719E" w:rsidRPr="006C0D75" w:rsidRDefault="00F5719E" w:rsidP="00F5719E">
      <w:pPr>
        <w:pStyle w:val="ListParagraph"/>
        <w:numPr>
          <w:ilvl w:val="0"/>
          <w:numId w:val="46"/>
        </w:numPr>
        <w:rPr>
          <w:rFonts w:cs="Times New Roman"/>
          <w:szCs w:val="24"/>
        </w:rPr>
      </w:pPr>
      <w:r w:rsidRPr="006C0D75">
        <w:rPr>
          <w:rFonts w:cs="Times New Roman"/>
          <w:szCs w:val="24"/>
        </w:rPr>
        <w:t>the United Nations Framework Convention on Climate Change (the UNFCCC), particularly Articles 4(1)(d), (e) and (f).</w:t>
      </w:r>
    </w:p>
    <w:p w14:paraId="2D2E0076" w14:textId="77777777" w:rsidR="0016015E" w:rsidRPr="006C0D75" w:rsidRDefault="0016015E" w:rsidP="00F5719E">
      <w:pPr>
        <w:rPr>
          <w:rFonts w:ascii="Times New Roman" w:hAnsi="Times New Roman"/>
          <w:sz w:val="24"/>
          <w:szCs w:val="24"/>
        </w:rPr>
      </w:pPr>
    </w:p>
    <w:p w14:paraId="58D47839"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Article 3(1) of the </w:t>
      </w:r>
      <w:proofErr w:type="spellStart"/>
      <w:r w:rsidRPr="006C0D75">
        <w:rPr>
          <w:rFonts w:ascii="Times New Roman" w:hAnsi="Times New Roman"/>
          <w:sz w:val="24"/>
          <w:szCs w:val="24"/>
        </w:rPr>
        <w:t>Ramsar</w:t>
      </w:r>
      <w:proofErr w:type="spellEnd"/>
      <w:r w:rsidRPr="006C0D75">
        <w:rPr>
          <w:rFonts w:ascii="Times New Roman" w:hAnsi="Times New Roman"/>
          <w:sz w:val="24"/>
          <w:szCs w:val="24"/>
        </w:rPr>
        <w:t xml:space="preserve"> Convention provides that the Parties shall formulate and implement their planning so as to promote the conservation of wetlands on the List of Wetlands of International Importance established under Article 2 and the wise use of wetlands in their territory. Article 4 of the </w:t>
      </w:r>
      <w:proofErr w:type="spellStart"/>
      <w:r w:rsidRPr="006C0D75">
        <w:rPr>
          <w:rFonts w:ascii="Times New Roman" w:hAnsi="Times New Roman"/>
          <w:sz w:val="24"/>
          <w:szCs w:val="24"/>
        </w:rPr>
        <w:t>Ramsar</w:t>
      </w:r>
      <w:proofErr w:type="spellEnd"/>
      <w:r w:rsidRPr="006C0D75">
        <w:rPr>
          <w:rFonts w:ascii="Times New Roman" w:hAnsi="Times New Roman"/>
          <w:sz w:val="24"/>
          <w:szCs w:val="24"/>
        </w:rPr>
        <w:t xml:space="preserve"> Convention provides that Parties must promote the conservation of wetland and waterfowl, including by establishing nature reserves on wetlands and providing adequately for their </w:t>
      </w:r>
      <w:proofErr w:type="spellStart"/>
      <w:r w:rsidRPr="006C0D75">
        <w:rPr>
          <w:rFonts w:ascii="Times New Roman" w:hAnsi="Times New Roman"/>
          <w:sz w:val="24"/>
          <w:szCs w:val="24"/>
        </w:rPr>
        <w:t>wardening</w:t>
      </w:r>
      <w:proofErr w:type="spellEnd"/>
      <w:r w:rsidRPr="006C0D75">
        <w:rPr>
          <w:rFonts w:ascii="Times New Roman" w:hAnsi="Times New Roman"/>
          <w:sz w:val="24"/>
          <w:szCs w:val="24"/>
        </w:rPr>
        <w:t xml:space="preserve">. </w:t>
      </w:r>
    </w:p>
    <w:p w14:paraId="6A14F5E0" w14:textId="77777777" w:rsidR="00F5719E" w:rsidRPr="006C0D75" w:rsidRDefault="00F5719E" w:rsidP="00F5719E">
      <w:pPr>
        <w:rPr>
          <w:rFonts w:ascii="Times New Roman" w:hAnsi="Times New Roman"/>
          <w:sz w:val="24"/>
          <w:szCs w:val="24"/>
        </w:rPr>
      </w:pPr>
    </w:p>
    <w:p w14:paraId="4129840B"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Article 6(b) of the Biodiversity Convention provides that Parties must integrate the conservation and sustainable use of biological diversity into relevant sectoral or cross</w:t>
      </w:r>
      <w:r w:rsidR="00910BA7" w:rsidRPr="006C0D75">
        <w:rPr>
          <w:rFonts w:ascii="Times New Roman" w:hAnsi="Times New Roman"/>
          <w:sz w:val="24"/>
          <w:szCs w:val="24"/>
        </w:rPr>
        <w:noBreakHyphen/>
      </w:r>
      <w:r w:rsidRPr="006C0D75">
        <w:rPr>
          <w:rFonts w:ascii="Times New Roman" w:hAnsi="Times New Roman"/>
          <w:sz w:val="24"/>
          <w:szCs w:val="24"/>
        </w:rPr>
        <w:t>sectoral plans, programs and policies. Article 8</w:t>
      </w:r>
      <w:r w:rsidR="00AA69AF">
        <w:rPr>
          <w:rFonts w:ascii="Times New Roman" w:hAnsi="Times New Roman"/>
          <w:sz w:val="24"/>
          <w:szCs w:val="24"/>
        </w:rPr>
        <w:t>(a), (b), (d) and (f)</w:t>
      </w:r>
      <w:r w:rsidRPr="006C0D75">
        <w:rPr>
          <w:rFonts w:ascii="Times New Roman" w:hAnsi="Times New Roman"/>
          <w:sz w:val="24"/>
          <w:szCs w:val="24"/>
        </w:rPr>
        <w:t xml:space="preserve"> of the Biodiversity Convention relevantly provides that Parties must establish systems of protected areas or areas where special measures must be taken to conserve biological diversity, develop guidelines for the selection, establishment and management of such areas, promote the protection of ecosystems, natural habitats and the maintenance of viable populations of species in natural surroundings, and rehabilitate and restore degraded ecosystems and promote the recovery of threatened species, including through the development and implementation of plans or other management strategies. </w:t>
      </w:r>
    </w:p>
    <w:p w14:paraId="70BB6286" w14:textId="77777777" w:rsidR="00F5719E" w:rsidRPr="006C0D75" w:rsidRDefault="00F5719E" w:rsidP="00F5719E">
      <w:pPr>
        <w:rPr>
          <w:rFonts w:ascii="Times New Roman" w:hAnsi="Times New Roman"/>
          <w:sz w:val="24"/>
          <w:szCs w:val="24"/>
        </w:rPr>
      </w:pPr>
    </w:p>
    <w:p w14:paraId="5FBFA849"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Article 4</w:t>
      </w:r>
      <w:r w:rsidR="00AA69AF">
        <w:rPr>
          <w:rFonts w:ascii="Times New Roman" w:hAnsi="Times New Roman"/>
          <w:sz w:val="24"/>
          <w:szCs w:val="24"/>
        </w:rPr>
        <w:t>(2)</w:t>
      </w:r>
      <w:r w:rsidRPr="006C0D75">
        <w:rPr>
          <w:rFonts w:ascii="Times New Roman" w:hAnsi="Times New Roman"/>
          <w:sz w:val="24"/>
          <w:szCs w:val="24"/>
        </w:rPr>
        <w:t xml:space="preserve"> of the Desertification Convention provides that the Parties shall implement their obligations under the Convention, and that in pursuing the objectives of the Convention, they shall take various steps to, among other things, mitigate the effects of drought. Article 5 of the Desertification Convention provides that the Parties must give due priority, allocate adequate resources, establish strategies and priorities and facilitate participation of local populations with the support of non-governmental organisations to mitigate the effects of drought.</w:t>
      </w:r>
    </w:p>
    <w:p w14:paraId="56A7F13A" w14:textId="77777777" w:rsidR="00F5719E" w:rsidRPr="006C0D75" w:rsidRDefault="00F5719E" w:rsidP="00F5719E">
      <w:pPr>
        <w:rPr>
          <w:rFonts w:ascii="Times New Roman" w:hAnsi="Times New Roman"/>
          <w:sz w:val="24"/>
          <w:szCs w:val="24"/>
        </w:rPr>
      </w:pPr>
    </w:p>
    <w:p w14:paraId="03DE2FD1"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Article III of the Bonn Convention provides that Parties that are Range States of a migratory species listed in Appendix I of that Convention shall endeavour to conserve and restore the habitats of the species which are of importance in removing the species from danger of extinction, address the adverse effects of activities that impede or prevent the migration of the species, and address factors that are endangering the species, including controlling exotic species. </w:t>
      </w:r>
    </w:p>
    <w:p w14:paraId="7DDD0E0F" w14:textId="77777777" w:rsidR="00F5719E" w:rsidRPr="006C0D75" w:rsidRDefault="00F5719E" w:rsidP="00F5719E">
      <w:pPr>
        <w:rPr>
          <w:rFonts w:ascii="Times New Roman" w:hAnsi="Times New Roman"/>
          <w:sz w:val="24"/>
          <w:szCs w:val="24"/>
        </w:rPr>
      </w:pPr>
    </w:p>
    <w:p w14:paraId="24714AF0"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lastRenderedPageBreak/>
        <w:t xml:space="preserve">Article </w:t>
      </w:r>
      <w:proofErr w:type="gramStart"/>
      <w:r w:rsidRPr="006C0D75">
        <w:rPr>
          <w:rFonts w:ascii="Times New Roman" w:hAnsi="Times New Roman"/>
          <w:sz w:val="24"/>
          <w:szCs w:val="24"/>
        </w:rPr>
        <w:t>III(</w:t>
      </w:r>
      <w:proofErr w:type="gramEnd"/>
      <w:r w:rsidRPr="006C0D75">
        <w:rPr>
          <w:rFonts w:ascii="Times New Roman" w:hAnsi="Times New Roman"/>
          <w:sz w:val="24"/>
          <w:szCs w:val="24"/>
        </w:rPr>
        <w:t>3) of CAMBA provides that Parties shall encourage the conservation of migratory birds, especially those species in danger of extinction. Article IV</w:t>
      </w:r>
      <w:r w:rsidR="00AA69AF">
        <w:rPr>
          <w:rFonts w:ascii="Times New Roman" w:hAnsi="Times New Roman"/>
          <w:sz w:val="24"/>
          <w:szCs w:val="24"/>
        </w:rPr>
        <w:t>(a) and (b)</w:t>
      </w:r>
      <w:r w:rsidRPr="006C0D75">
        <w:rPr>
          <w:rFonts w:ascii="Times New Roman" w:hAnsi="Times New Roman"/>
          <w:sz w:val="24"/>
          <w:szCs w:val="24"/>
        </w:rPr>
        <w:t xml:space="preserve"> provides that Parties shall endeavour to establish sanctuaries and facilities for the management and protection of migratory birds and their environment, and to take measures to preserve and enhance the environment of migratory birds, and particularly to prevent damage to migratory birds and their environment and measures as necessary to control the importation and introduction of animals and plants which are hazardous to the preservation of migratory birds and their environment. </w:t>
      </w:r>
    </w:p>
    <w:p w14:paraId="2954ABD6" w14:textId="77777777" w:rsidR="00F5719E" w:rsidRPr="006C0D75" w:rsidRDefault="00F5719E" w:rsidP="00F5719E">
      <w:pPr>
        <w:rPr>
          <w:rFonts w:ascii="Times New Roman" w:hAnsi="Times New Roman"/>
          <w:sz w:val="24"/>
          <w:szCs w:val="24"/>
        </w:rPr>
      </w:pPr>
    </w:p>
    <w:p w14:paraId="3050F1A2"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Article </w:t>
      </w:r>
      <w:proofErr w:type="gramStart"/>
      <w:r w:rsidRPr="006C0D75">
        <w:rPr>
          <w:rFonts w:ascii="Times New Roman" w:hAnsi="Times New Roman"/>
          <w:sz w:val="24"/>
          <w:szCs w:val="24"/>
        </w:rPr>
        <w:t>III(</w:t>
      </w:r>
      <w:proofErr w:type="gramEnd"/>
      <w:r w:rsidRPr="006C0D75">
        <w:rPr>
          <w:rFonts w:ascii="Times New Roman" w:hAnsi="Times New Roman"/>
          <w:sz w:val="24"/>
          <w:szCs w:val="24"/>
        </w:rPr>
        <w:t xml:space="preserve">1) of JAMBA provides that the Parties shall take special protective measures for the preservation of species of birds in danger of extinction. Article </w:t>
      </w:r>
      <w:proofErr w:type="gramStart"/>
      <w:r w:rsidRPr="006C0D75">
        <w:rPr>
          <w:rFonts w:ascii="Times New Roman" w:hAnsi="Times New Roman"/>
          <w:sz w:val="24"/>
          <w:szCs w:val="24"/>
        </w:rPr>
        <w:t>IV(</w:t>
      </w:r>
      <w:proofErr w:type="gramEnd"/>
      <w:r w:rsidRPr="006C0D75">
        <w:rPr>
          <w:rFonts w:ascii="Times New Roman" w:hAnsi="Times New Roman"/>
          <w:sz w:val="24"/>
          <w:szCs w:val="24"/>
        </w:rPr>
        <w:t>3) provides that the Parties shall encourage the conservation of migratory birds and birds in danger of extinction. Article V provides that the Parties shall endeavour to establish sanctuaries and facilities for the management and protection of migratory birds and birds in danger of extinction and their environment. Article VI</w:t>
      </w:r>
      <w:r w:rsidR="00AA69AF">
        <w:rPr>
          <w:rFonts w:ascii="Times New Roman" w:hAnsi="Times New Roman"/>
          <w:sz w:val="24"/>
          <w:szCs w:val="24"/>
        </w:rPr>
        <w:t>(a)</w:t>
      </w:r>
      <w:r w:rsidRPr="006C0D75">
        <w:rPr>
          <w:rFonts w:ascii="Times New Roman" w:hAnsi="Times New Roman"/>
          <w:sz w:val="24"/>
          <w:szCs w:val="24"/>
        </w:rPr>
        <w:t xml:space="preserve"> provides that the Parties shall endeavour to take measures to preserve and enhance the environment of birds protected under JAMBA, and particularly to prevent damage to such birds and their environment. </w:t>
      </w:r>
    </w:p>
    <w:p w14:paraId="2C5292DE" w14:textId="77777777" w:rsidR="00F5719E" w:rsidRPr="006C0D75" w:rsidRDefault="00F5719E" w:rsidP="00F5719E">
      <w:pPr>
        <w:rPr>
          <w:rFonts w:ascii="Times New Roman" w:hAnsi="Times New Roman"/>
          <w:sz w:val="24"/>
          <w:szCs w:val="24"/>
        </w:rPr>
      </w:pPr>
    </w:p>
    <w:p w14:paraId="76D91F45"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Article 3(3) of ROKAMBA provides that the Parties shall encourage the conservation of migratory birds. Article 4 provides that the Parties shall endeavour to manage and conserve the habitat of migratory birds. Article 5(a) provides that the Parties shall endeavour to take measures to conserve and improve the environment of birds protected under Article 1 of ROKAMBA, and particularly to prevent damage to such birds and their environment. </w:t>
      </w:r>
    </w:p>
    <w:p w14:paraId="029184FE" w14:textId="77777777" w:rsidR="00F5719E" w:rsidRPr="006C0D75" w:rsidRDefault="00F5719E" w:rsidP="00F5719E">
      <w:pPr>
        <w:rPr>
          <w:rFonts w:ascii="Times New Roman" w:hAnsi="Times New Roman"/>
          <w:sz w:val="24"/>
          <w:szCs w:val="24"/>
        </w:rPr>
      </w:pPr>
    </w:p>
    <w:p w14:paraId="23A7BF8B" w14:textId="77777777" w:rsidR="005C5ADF" w:rsidRPr="006C0D75" w:rsidRDefault="00F5719E" w:rsidP="00411B47">
      <w:pPr>
        <w:rPr>
          <w:rFonts w:ascii="Times New Roman" w:hAnsi="Times New Roman"/>
          <w:sz w:val="24"/>
          <w:szCs w:val="24"/>
        </w:rPr>
      </w:pPr>
      <w:r w:rsidRPr="006C0D75">
        <w:rPr>
          <w:rFonts w:ascii="Times New Roman" w:hAnsi="Times New Roman"/>
          <w:sz w:val="24"/>
          <w:szCs w:val="24"/>
        </w:rPr>
        <w:t>Article 4</w:t>
      </w:r>
      <w:r w:rsidR="00AA69AF">
        <w:rPr>
          <w:rFonts w:ascii="Times New Roman" w:hAnsi="Times New Roman"/>
          <w:sz w:val="24"/>
          <w:szCs w:val="24"/>
        </w:rPr>
        <w:t xml:space="preserve">(1)(d), </w:t>
      </w:r>
      <w:r w:rsidR="00180E64">
        <w:rPr>
          <w:rFonts w:ascii="Times New Roman" w:hAnsi="Times New Roman"/>
          <w:sz w:val="24"/>
          <w:szCs w:val="24"/>
        </w:rPr>
        <w:t>(e)</w:t>
      </w:r>
      <w:r w:rsidR="00AA69AF">
        <w:rPr>
          <w:rFonts w:ascii="Times New Roman" w:hAnsi="Times New Roman"/>
          <w:sz w:val="24"/>
          <w:szCs w:val="24"/>
        </w:rPr>
        <w:t xml:space="preserve"> and (f)</w:t>
      </w:r>
      <w:r w:rsidRPr="006C0D75">
        <w:rPr>
          <w:rFonts w:ascii="Times New Roman" w:hAnsi="Times New Roman"/>
          <w:sz w:val="24"/>
          <w:szCs w:val="24"/>
        </w:rPr>
        <w:t xml:space="preserve"> of the </w:t>
      </w:r>
      <w:r w:rsidRPr="00180E64">
        <w:rPr>
          <w:rFonts w:ascii="Times New Roman" w:hAnsi="Times New Roman"/>
          <w:sz w:val="24"/>
          <w:szCs w:val="24"/>
        </w:rPr>
        <w:t>UNFCC</w:t>
      </w:r>
      <w:r w:rsidRPr="006C0D75">
        <w:rPr>
          <w:rFonts w:ascii="Times New Roman" w:hAnsi="Times New Roman"/>
          <w:sz w:val="24"/>
          <w:szCs w:val="24"/>
        </w:rPr>
        <w:t xml:space="preserve">C provides that the Parties undertake, among other things, to promote sustainable management of sinks and reservoirs of greenhouse gases, cooperate in preparing for adaptation to the impacts of climate change, develop plans for management of coastal zones, water resources and agriculture and for the protection and rehabilitation of areas affected by drought and desertification, and take climate change considerations into account in social, economic and environmental policies and actions. </w:t>
      </w:r>
    </w:p>
    <w:p w14:paraId="756C04F9" w14:textId="77777777" w:rsidR="005C5ADF" w:rsidRPr="006C0D75" w:rsidRDefault="005C5ADF" w:rsidP="005C5ADF">
      <w:pPr>
        <w:spacing w:after="120"/>
        <w:contextualSpacing/>
        <w:rPr>
          <w:rFonts w:ascii="Times New Roman" w:hAnsi="Times New Roman"/>
          <w:color w:val="000000" w:themeColor="text1"/>
          <w:sz w:val="24"/>
          <w:szCs w:val="24"/>
        </w:rPr>
      </w:pPr>
    </w:p>
    <w:p w14:paraId="4C07AE41"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New table </w:t>
      </w:r>
      <w:r w:rsidRPr="006C0D75">
        <w:rPr>
          <w:rFonts w:ascii="Times New Roman" w:hAnsi="Times New Roman"/>
          <w:b/>
          <w:color w:val="000000" w:themeColor="text1"/>
          <w:sz w:val="24"/>
          <w:szCs w:val="24"/>
        </w:rPr>
        <w:t xml:space="preserve">item </w:t>
      </w:r>
      <w:r w:rsidR="00BD76C1">
        <w:rPr>
          <w:rFonts w:ascii="Times New Roman" w:hAnsi="Times New Roman"/>
          <w:b/>
          <w:color w:val="000000" w:themeColor="text1"/>
          <w:sz w:val="24"/>
          <w:szCs w:val="24"/>
        </w:rPr>
        <w:t>321</w:t>
      </w:r>
      <w:r w:rsidRPr="006C0D75">
        <w:rPr>
          <w:rFonts w:ascii="Times New Roman" w:hAnsi="Times New Roman"/>
          <w:color w:val="000000" w:themeColor="text1"/>
          <w:sz w:val="24"/>
          <w:szCs w:val="24"/>
        </w:rPr>
        <w:t xml:space="preserve"> establishes legislative authority for government spending on the Established Pest Animals and Weeds Management Pipeline (the program).</w:t>
      </w:r>
    </w:p>
    <w:p w14:paraId="5DB4DFBC" w14:textId="77777777" w:rsidR="005C5ADF" w:rsidRPr="006C0D75" w:rsidRDefault="005C5ADF" w:rsidP="005C5ADF">
      <w:pPr>
        <w:spacing w:after="120"/>
        <w:contextualSpacing/>
        <w:rPr>
          <w:rFonts w:ascii="Times New Roman" w:hAnsi="Times New Roman"/>
          <w:color w:val="000000" w:themeColor="text1"/>
          <w:sz w:val="24"/>
          <w:szCs w:val="24"/>
        </w:rPr>
      </w:pPr>
    </w:p>
    <w:p w14:paraId="7EF80D41"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program will build on the Government’s Agricultural Competitiveness White Paper Established Pest Animals and Weeds Management initiative, which ends in 2018-19.</w:t>
      </w:r>
    </w:p>
    <w:p w14:paraId="0D216E47" w14:textId="77777777" w:rsidR="005C5ADF" w:rsidRPr="006C0D75" w:rsidRDefault="005C5ADF" w:rsidP="005C5ADF">
      <w:pPr>
        <w:spacing w:after="120"/>
        <w:contextualSpacing/>
        <w:rPr>
          <w:rFonts w:ascii="Times New Roman" w:hAnsi="Times New Roman"/>
          <w:color w:val="000000" w:themeColor="text1"/>
          <w:sz w:val="24"/>
          <w:szCs w:val="24"/>
        </w:rPr>
      </w:pPr>
    </w:p>
    <w:p w14:paraId="5690506A"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forms part of a range of measures under the Australian Agriculture and Export Growth Plan, which </w:t>
      </w:r>
      <w:r w:rsidR="0016015E" w:rsidRPr="006C0D75">
        <w:rPr>
          <w:rFonts w:ascii="Times New Roman" w:hAnsi="Times New Roman"/>
          <w:color w:val="000000" w:themeColor="text1"/>
          <w:sz w:val="24"/>
          <w:szCs w:val="24"/>
        </w:rPr>
        <w:t>was</w:t>
      </w:r>
      <w:r w:rsidRPr="006C0D75">
        <w:rPr>
          <w:rFonts w:ascii="Times New Roman" w:hAnsi="Times New Roman"/>
          <w:color w:val="000000" w:themeColor="text1"/>
          <w:sz w:val="24"/>
          <w:szCs w:val="24"/>
        </w:rPr>
        <w:t xml:space="preserve"> announced in the 2018–19 Budget to grow the value of agricultural trade, enhance productivity and to reduce risk to the agriculture sector. This will build on the Government’s plan to create jobs and support economic growth in Australia’s regional areas. </w:t>
      </w:r>
    </w:p>
    <w:p w14:paraId="7969DC4E" w14:textId="77777777" w:rsidR="005C5ADF" w:rsidRPr="006C0D75" w:rsidRDefault="005C5ADF" w:rsidP="005C5ADF">
      <w:pPr>
        <w:spacing w:after="120"/>
        <w:contextualSpacing/>
        <w:rPr>
          <w:rFonts w:ascii="Times New Roman" w:hAnsi="Times New Roman"/>
          <w:color w:val="000000" w:themeColor="text1"/>
          <w:sz w:val="24"/>
          <w:szCs w:val="24"/>
        </w:rPr>
      </w:pPr>
    </w:p>
    <w:p w14:paraId="6D358874"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will be used to combat Australia’s worst established pest animals and weeds by supportin</w:t>
      </w:r>
      <w:r w:rsidR="00AA69AF">
        <w:rPr>
          <w:rFonts w:ascii="Times New Roman" w:hAnsi="Times New Roman"/>
          <w:color w:val="000000" w:themeColor="text1"/>
          <w:sz w:val="24"/>
          <w:szCs w:val="24"/>
        </w:rPr>
        <w:t xml:space="preserve">g </w:t>
      </w:r>
      <w:r w:rsidR="00162539">
        <w:rPr>
          <w:rFonts w:ascii="Times New Roman" w:hAnsi="Times New Roman"/>
          <w:color w:val="000000" w:themeColor="text1"/>
          <w:sz w:val="24"/>
          <w:szCs w:val="24"/>
        </w:rPr>
        <w:t xml:space="preserve">the </w:t>
      </w:r>
      <w:r w:rsidR="00AA69AF">
        <w:rPr>
          <w:rFonts w:ascii="Times New Roman" w:hAnsi="Times New Roman"/>
          <w:color w:val="000000" w:themeColor="text1"/>
          <w:sz w:val="24"/>
          <w:szCs w:val="24"/>
        </w:rPr>
        <w:t>research</w:t>
      </w:r>
      <w:r w:rsidR="00162539">
        <w:rPr>
          <w:rFonts w:ascii="Times New Roman" w:hAnsi="Times New Roman"/>
          <w:color w:val="000000" w:themeColor="text1"/>
          <w:sz w:val="24"/>
          <w:szCs w:val="24"/>
        </w:rPr>
        <w:t xml:space="preserve"> and </w:t>
      </w:r>
      <w:r w:rsidR="00AA69AF">
        <w:rPr>
          <w:rFonts w:ascii="Times New Roman" w:hAnsi="Times New Roman"/>
          <w:color w:val="000000" w:themeColor="text1"/>
          <w:sz w:val="24"/>
          <w:szCs w:val="24"/>
        </w:rPr>
        <w:t xml:space="preserve">development </w:t>
      </w:r>
      <w:r w:rsidRPr="006C0D75">
        <w:rPr>
          <w:rFonts w:ascii="Times New Roman" w:hAnsi="Times New Roman"/>
          <w:color w:val="000000" w:themeColor="text1"/>
          <w:sz w:val="24"/>
          <w:szCs w:val="24"/>
        </w:rPr>
        <w:t>of a range of tools and technologies</w:t>
      </w:r>
      <w:r w:rsidR="00162539">
        <w:rPr>
          <w:rFonts w:ascii="Times New Roman" w:hAnsi="Times New Roman"/>
          <w:color w:val="000000" w:themeColor="text1"/>
          <w:sz w:val="24"/>
          <w:szCs w:val="24"/>
        </w:rPr>
        <w:t>, and extension activities to facilitate the transfer of information, knowledge and/or skills on the control of established pest animals and weeds</w:t>
      </w:r>
      <w:r w:rsidRPr="006C0D75">
        <w:rPr>
          <w:rFonts w:ascii="Times New Roman" w:hAnsi="Times New Roman"/>
          <w:color w:val="000000" w:themeColor="text1"/>
          <w:sz w:val="24"/>
          <w:szCs w:val="24"/>
        </w:rPr>
        <w:t xml:space="preserve"> for landholders and farmers to </w:t>
      </w:r>
      <w:r w:rsidR="00162539">
        <w:rPr>
          <w:rFonts w:ascii="Times New Roman" w:hAnsi="Times New Roman"/>
          <w:color w:val="000000" w:themeColor="text1"/>
          <w:sz w:val="24"/>
          <w:szCs w:val="24"/>
        </w:rPr>
        <w:t>facilitate improved</w:t>
      </w:r>
      <w:r w:rsidRPr="006C0D75">
        <w:rPr>
          <w:rFonts w:ascii="Times New Roman" w:hAnsi="Times New Roman"/>
          <w:color w:val="000000" w:themeColor="text1"/>
          <w:sz w:val="24"/>
          <w:szCs w:val="24"/>
        </w:rPr>
        <w:t xml:space="preserve"> management </w:t>
      </w:r>
      <w:r w:rsidR="00162539">
        <w:rPr>
          <w:rFonts w:ascii="Times New Roman" w:hAnsi="Times New Roman"/>
          <w:color w:val="000000" w:themeColor="text1"/>
          <w:sz w:val="24"/>
          <w:szCs w:val="24"/>
        </w:rPr>
        <w:t>practices</w:t>
      </w:r>
      <w:r w:rsidRPr="006C0D75">
        <w:rPr>
          <w:rFonts w:ascii="Times New Roman" w:hAnsi="Times New Roman"/>
          <w:color w:val="000000" w:themeColor="text1"/>
          <w:sz w:val="24"/>
          <w:szCs w:val="24"/>
        </w:rPr>
        <w:t>. Funding will also be used for national coordination activities and key infrastructure to help improve current management approaches across Australia.</w:t>
      </w:r>
    </w:p>
    <w:p w14:paraId="39C0CE8A" w14:textId="77777777" w:rsidR="005C5ADF" w:rsidRPr="006C0D75" w:rsidRDefault="005C5ADF" w:rsidP="005C5ADF">
      <w:pPr>
        <w:rPr>
          <w:rFonts w:ascii="Times New Roman" w:hAnsi="Times New Roman"/>
          <w:sz w:val="24"/>
          <w:szCs w:val="24"/>
        </w:rPr>
      </w:pPr>
    </w:p>
    <w:p w14:paraId="34C05C79"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 xml:space="preserve">This funding activity will continue to build a more profitable, resilient and sustainable agricultural sector to help drive a stronger Australian economy, and to meet the Government’s obligations under the International Convention on Biological Diversity, by reducing the negative impact of pest animals and weeds, including on the environment. It will build on the Government’s Agricultural Competitiveness White Paper commitment to protect Australia’s $60 billion agricultural sector from the biosecurity risks associated with established pest animals and weeds. </w:t>
      </w:r>
    </w:p>
    <w:p w14:paraId="52A86DB7" w14:textId="77777777" w:rsidR="005C5ADF" w:rsidRPr="006C0D75" w:rsidRDefault="005C5ADF" w:rsidP="005C5ADF">
      <w:pPr>
        <w:spacing w:after="120"/>
        <w:contextualSpacing/>
        <w:rPr>
          <w:rFonts w:ascii="Times New Roman" w:hAnsi="Times New Roman"/>
          <w:color w:val="000000" w:themeColor="text1"/>
          <w:sz w:val="24"/>
          <w:szCs w:val="24"/>
        </w:rPr>
      </w:pPr>
    </w:p>
    <w:p w14:paraId="2285E491" w14:textId="77777777" w:rsidR="005C5ADF" w:rsidRPr="006C0D75" w:rsidRDefault="005C5ADF" w:rsidP="00D3500B">
      <w:pPr>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Funding will be provided for: </w:t>
      </w:r>
    </w:p>
    <w:p w14:paraId="059E5569" w14:textId="77777777" w:rsidR="005C5ADF" w:rsidRPr="006C0D75" w:rsidRDefault="005C5ADF" w:rsidP="00D3500B">
      <w:pPr>
        <w:pStyle w:val="ListParagraph"/>
        <w:numPr>
          <w:ilvl w:val="0"/>
          <w:numId w:val="40"/>
        </w:numPr>
        <w:rPr>
          <w:rFonts w:cs="Times New Roman"/>
          <w:szCs w:val="24"/>
        </w:rPr>
      </w:pPr>
      <w:r w:rsidRPr="006C0D75">
        <w:rPr>
          <w:rFonts w:cs="Times New Roman"/>
          <w:szCs w:val="24"/>
        </w:rPr>
        <w:t xml:space="preserve">long-term innovative research and development projects for new or improved tools and technologies to control established pest animals and weeds; </w:t>
      </w:r>
    </w:p>
    <w:p w14:paraId="263F629B" w14:textId="77777777" w:rsidR="005C5ADF" w:rsidRPr="006C0D75" w:rsidRDefault="0016015E" w:rsidP="005C5ADF">
      <w:pPr>
        <w:pStyle w:val="ListParagraph"/>
        <w:numPr>
          <w:ilvl w:val="0"/>
          <w:numId w:val="40"/>
        </w:numPr>
        <w:rPr>
          <w:rFonts w:cs="Times New Roman"/>
          <w:szCs w:val="24"/>
        </w:rPr>
      </w:pPr>
      <w:r w:rsidRPr="006C0D75">
        <w:rPr>
          <w:rFonts w:cs="Times New Roman"/>
          <w:szCs w:val="24"/>
        </w:rPr>
        <w:t>extension activities to develop and deliver training and materials to support adoption and best practice for the management of pest animals and weeds along with facilitating the uptake of control tools and technologies by landholders and farmers</w:t>
      </w:r>
      <w:r w:rsidR="005C5ADF" w:rsidRPr="006C0D75">
        <w:rPr>
          <w:rFonts w:cs="Times New Roman"/>
          <w:szCs w:val="24"/>
        </w:rPr>
        <w:t xml:space="preserve">; </w:t>
      </w:r>
    </w:p>
    <w:p w14:paraId="68B69665"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 xml:space="preserve">the national coordination of key established pest animal and weed species; and </w:t>
      </w:r>
    </w:p>
    <w:p w14:paraId="3FB48279"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key infrastructure to help improve current management approaches.</w:t>
      </w:r>
    </w:p>
    <w:p w14:paraId="0AFE3760" w14:textId="77777777" w:rsidR="005C5ADF" w:rsidRPr="006C0D75" w:rsidRDefault="005C5ADF" w:rsidP="005C5ADF">
      <w:pPr>
        <w:rPr>
          <w:rFonts w:ascii="Times New Roman" w:hAnsi="Times New Roman"/>
          <w:sz w:val="24"/>
          <w:szCs w:val="24"/>
        </w:rPr>
      </w:pPr>
    </w:p>
    <w:p w14:paraId="559F0210"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would directly benefit Australian farmers, landholders, the community and the environment.</w:t>
      </w:r>
    </w:p>
    <w:p w14:paraId="501F15C0" w14:textId="77777777" w:rsidR="005C5ADF" w:rsidRPr="006C0D75" w:rsidRDefault="005C5ADF" w:rsidP="005C5ADF">
      <w:pPr>
        <w:spacing w:after="120"/>
        <w:contextualSpacing/>
        <w:rPr>
          <w:rFonts w:ascii="Times New Roman" w:hAnsi="Times New Roman"/>
          <w:color w:val="000000" w:themeColor="text1"/>
          <w:sz w:val="24"/>
          <w:szCs w:val="24"/>
        </w:rPr>
      </w:pPr>
    </w:p>
    <w:p w14:paraId="53923CD7"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will be made available through ad hoc, targeted and/or competitive grants funding rounds and/or by agreement with states and te</w:t>
      </w:r>
      <w:r w:rsidR="00D3500B">
        <w:rPr>
          <w:rFonts w:ascii="Times New Roman" w:hAnsi="Times New Roman"/>
          <w:color w:val="000000" w:themeColor="text1"/>
          <w:sz w:val="24"/>
          <w:szCs w:val="24"/>
        </w:rPr>
        <w:t>rritories, consistent with the federal financial r</w:t>
      </w:r>
      <w:r w:rsidRPr="006C0D75">
        <w:rPr>
          <w:rFonts w:ascii="Times New Roman" w:hAnsi="Times New Roman"/>
          <w:color w:val="000000" w:themeColor="text1"/>
          <w:sz w:val="24"/>
          <w:szCs w:val="24"/>
        </w:rPr>
        <w:t xml:space="preserve">elations framework. Funding will also be provided for a survey of landholders’ established pest </w:t>
      </w:r>
      <w:r w:rsidR="00C16A45">
        <w:rPr>
          <w:rFonts w:ascii="Times New Roman" w:hAnsi="Times New Roman"/>
          <w:color w:val="000000" w:themeColor="text1"/>
          <w:sz w:val="24"/>
          <w:szCs w:val="24"/>
        </w:rPr>
        <w:t xml:space="preserve">animal </w:t>
      </w:r>
      <w:r w:rsidRPr="006C0D75">
        <w:rPr>
          <w:rFonts w:ascii="Times New Roman" w:hAnsi="Times New Roman"/>
          <w:color w:val="000000" w:themeColor="text1"/>
          <w:sz w:val="24"/>
          <w:szCs w:val="24"/>
        </w:rPr>
        <w:t xml:space="preserve">and weed issues and management costs and time, to assist in national reporting, measuring the benefit of the Government’s </w:t>
      </w:r>
      <w:r w:rsidR="004D4E31" w:rsidRPr="006C0D75">
        <w:rPr>
          <w:rFonts w:ascii="Times New Roman" w:hAnsi="Times New Roman"/>
          <w:color w:val="000000" w:themeColor="text1"/>
          <w:sz w:val="24"/>
          <w:szCs w:val="24"/>
        </w:rPr>
        <w:t xml:space="preserve">funding </w:t>
      </w:r>
      <w:r w:rsidRPr="006C0D75">
        <w:rPr>
          <w:rFonts w:ascii="Times New Roman" w:hAnsi="Times New Roman"/>
          <w:color w:val="000000" w:themeColor="text1"/>
          <w:sz w:val="24"/>
          <w:szCs w:val="24"/>
        </w:rPr>
        <w:t>to managing pest animals and weeds, and raising public awareness on the benefits of pest animal and weed control.</w:t>
      </w:r>
    </w:p>
    <w:p w14:paraId="2C34F8FF" w14:textId="77777777" w:rsidR="005C5ADF" w:rsidRPr="006C0D75" w:rsidRDefault="005C5ADF" w:rsidP="005C5ADF">
      <w:pPr>
        <w:spacing w:after="120"/>
        <w:contextualSpacing/>
        <w:rPr>
          <w:rFonts w:ascii="Times New Roman" w:hAnsi="Times New Roman"/>
          <w:color w:val="000000" w:themeColor="text1"/>
          <w:sz w:val="24"/>
          <w:szCs w:val="24"/>
        </w:rPr>
      </w:pPr>
    </w:p>
    <w:p w14:paraId="07410FE7"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Funding will be used to provide the greatest return on investment and the opportunity for sustained efforts across priority established pest animals and weeds areas with a national impact to improve agricultural productivity and profitability for producers and industry, and to protect the environment from the threat of these established pest animals and weeds. This will include leveraging co-investment from state and territory governments and investing in extensive new pest animal and weed control tool and technology research, development and extension, and national collaborative management strategies for government, community and industry action on priority pest animals and weeds. </w:t>
      </w:r>
    </w:p>
    <w:p w14:paraId="660BCC69" w14:textId="77777777" w:rsidR="005C5ADF" w:rsidRPr="006C0D75" w:rsidRDefault="005C5ADF" w:rsidP="005C5ADF">
      <w:pPr>
        <w:spacing w:after="120"/>
        <w:contextualSpacing/>
        <w:rPr>
          <w:rFonts w:ascii="Times New Roman" w:hAnsi="Times New Roman"/>
          <w:color w:val="000000" w:themeColor="text1"/>
          <w:sz w:val="24"/>
          <w:szCs w:val="24"/>
        </w:rPr>
      </w:pPr>
    </w:p>
    <w:p w14:paraId="6DADBA86"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of $6.6 million in 2019-20 was included in the 2018-19 Budget under the measure ‘Australian Agriculture and Export Growth Plan – established pest animals and weeds pipeline – additional funding’ for a period of one year commencing in 2019-20</w:t>
      </w:r>
      <w:r w:rsidR="00411B47"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 xml:space="preserve">Details are set out in the </w:t>
      </w:r>
      <w:r w:rsidRPr="006C0D75">
        <w:rPr>
          <w:rFonts w:ascii="Times New Roman" w:hAnsi="Times New Roman"/>
          <w:i/>
          <w:color w:val="000000" w:themeColor="text1"/>
          <w:sz w:val="24"/>
          <w:szCs w:val="24"/>
        </w:rPr>
        <w:t>Portfolio Budget Statements 2018–19, Budget Related Paper No. 1.1, Agriculture and Water Resources Portfolio</w:t>
      </w:r>
      <w:r w:rsidRPr="006C0D75">
        <w:rPr>
          <w:rFonts w:ascii="Times New Roman" w:hAnsi="Times New Roman"/>
          <w:color w:val="000000" w:themeColor="text1"/>
          <w:sz w:val="24"/>
          <w:szCs w:val="24"/>
        </w:rPr>
        <w:t xml:space="preserve"> at page 20. </w:t>
      </w:r>
      <w:r w:rsidR="007F28C7" w:rsidRPr="006C0D75">
        <w:rPr>
          <w:rFonts w:ascii="Times New Roman" w:hAnsi="Times New Roman"/>
          <w:color w:val="000000" w:themeColor="text1"/>
          <w:sz w:val="24"/>
          <w:szCs w:val="24"/>
        </w:rPr>
        <w:t>F</w:t>
      </w:r>
      <w:r w:rsidR="0016015E" w:rsidRPr="006C0D75">
        <w:rPr>
          <w:rFonts w:ascii="Times New Roman" w:hAnsi="Times New Roman"/>
          <w:color w:val="000000" w:themeColor="text1"/>
          <w:sz w:val="24"/>
          <w:szCs w:val="24"/>
        </w:rPr>
        <w:t>unding will come from</w:t>
      </w:r>
      <w:r w:rsidR="00D8041C">
        <w:rPr>
          <w:rFonts w:ascii="Times New Roman" w:hAnsi="Times New Roman"/>
          <w:color w:val="000000" w:themeColor="text1"/>
          <w:sz w:val="24"/>
          <w:szCs w:val="24"/>
        </w:rPr>
        <w:t xml:space="preserve"> Program 1.2: </w:t>
      </w:r>
      <w:r w:rsidRPr="006C0D75">
        <w:rPr>
          <w:rFonts w:ascii="Times New Roman" w:hAnsi="Times New Roman"/>
          <w:color w:val="000000" w:themeColor="text1"/>
          <w:sz w:val="24"/>
          <w:szCs w:val="24"/>
        </w:rPr>
        <w:t xml:space="preserve">Sustainable Management – Natural Resources, </w:t>
      </w:r>
      <w:r w:rsidR="0016015E" w:rsidRPr="006C0D75">
        <w:rPr>
          <w:rFonts w:ascii="Times New Roman" w:hAnsi="Times New Roman"/>
          <w:color w:val="000000" w:themeColor="text1"/>
          <w:sz w:val="24"/>
          <w:szCs w:val="24"/>
        </w:rPr>
        <w:t>which is part of</w:t>
      </w:r>
      <w:r w:rsidRPr="006C0D75">
        <w:rPr>
          <w:rFonts w:ascii="Times New Roman" w:hAnsi="Times New Roman"/>
          <w:color w:val="000000" w:themeColor="text1"/>
          <w:sz w:val="24"/>
          <w:szCs w:val="24"/>
        </w:rPr>
        <w:t xml:space="preserve"> Outcome 1. </w:t>
      </w:r>
    </w:p>
    <w:p w14:paraId="3CD9937A" w14:textId="77777777" w:rsidR="005C5ADF" w:rsidRPr="006C0D75" w:rsidRDefault="005C5ADF" w:rsidP="005C5ADF">
      <w:pPr>
        <w:rPr>
          <w:rFonts w:ascii="Times New Roman" w:hAnsi="Times New Roman"/>
          <w:sz w:val="24"/>
          <w:szCs w:val="24"/>
          <w:highlight w:val="yellow"/>
        </w:rPr>
      </w:pPr>
    </w:p>
    <w:p w14:paraId="01FB7F46"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department will deliver the program through a grant process undertaken in accordance with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Grant funding will be delivered via ad hoc, targeted and/or competitive grants that support program outcomes and objectives. </w:t>
      </w:r>
    </w:p>
    <w:p w14:paraId="284E4CA4" w14:textId="77777777" w:rsidR="005C5ADF" w:rsidRPr="006C0D75" w:rsidRDefault="005C5ADF" w:rsidP="005C5ADF">
      <w:pPr>
        <w:spacing w:after="120"/>
        <w:contextualSpacing/>
        <w:rPr>
          <w:rFonts w:ascii="Times New Roman" w:hAnsi="Times New Roman"/>
          <w:color w:val="000000" w:themeColor="text1"/>
          <w:sz w:val="24"/>
          <w:szCs w:val="24"/>
        </w:rPr>
      </w:pPr>
    </w:p>
    <w:p w14:paraId="06947D5A" w14:textId="41630FA1" w:rsidR="00B42A4C"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guidelines will be published on the GrantConnect website at </w:t>
      </w:r>
      <w:r w:rsidRPr="006C0D75">
        <w:rPr>
          <w:rFonts w:ascii="Times New Roman" w:hAnsi="Times New Roman"/>
          <w:color w:val="000000" w:themeColor="text1"/>
          <w:sz w:val="24"/>
          <w:szCs w:val="24"/>
          <w:u w:val="single"/>
        </w:rPr>
        <w:t>www.grants.gov.au</w:t>
      </w:r>
      <w:r w:rsidRPr="006C0D75">
        <w:rPr>
          <w:rFonts w:ascii="Times New Roman" w:hAnsi="Times New Roman"/>
          <w:color w:val="000000" w:themeColor="text1"/>
          <w:sz w:val="24"/>
          <w:szCs w:val="24"/>
        </w:rPr>
        <w:t xml:space="preserve"> and the administered grant components will be delivered through the Department of Social Services’ Community Grants Hub.</w:t>
      </w:r>
    </w:p>
    <w:p w14:paraId="1D0233C3" w14:textId="3B960D99"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The department will make a recommendation to the Minister for Agriculture and Water Resources of grant applicants to fund, based on applications meeting program outcomes and objectives. Where open competitive grants rounds are used, an expert assessment panel may be used to assess all eligible applications on merit using the selection criteria as published in the grant guidelines. The panel will then make recommendations to the department on the merit of the applications. The department will then advise the Minister on the merit of the applications.</w:t>
      </w:r>
    </w:p>
    <w:p w14:paraId="788888BE" w14:textId="77777777" w:rsidR="005C5ADF" w:rsidRPr="006C0D75" w:rsidRDefault="005C5ADF" w:rsidP="005C5ADF">
      <w:pPr>
        <w:spacing w:after="120"/>
        <w:contextualSpacing/>
        <w:rPr>
          <w:rFonts w:ascii="Times New Roman" w:hAnsi="Times New Roman"/>
          <w:color w:val="000000" w:themeColor="text1"/>
          <w:sz w:val="24"/>
          <w:szCs w:val="24"/>
        </w:rPr>
      </w:pPr>
    </w:p>
    <w:p w14:paraId="28F2D71D"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All final decisions for expenditure will be made by the Minister for Agriculture and Water Resources. Expenditure will be made in accordance with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and departmental guidelines.</w:t>
      </w:r>
    </w:p>
    <w:p w14:paraId="07333134" w14:textId="77777777" w:rsidR="005C5ADF" w:rsidRPr="006C0D75" w:rsidRDefault="005C5ADF" w:rsidP="005C5ADF">
      <w:pPr>
        <w:spacing w:after="120"/>
        <w:contextualSpacing/>
        <w:rPr>
          <w:rFonts w:ascii="Times New Roman" w:hAnsi="Times New Roman"/>
          <w:color w:val="000000" w:themeColor="text1"/>
          <w:sz w:val="24"/>
          <w:szCs w:val="24"/>
        </w:rPr>
      </w:pPr>
    </w:p>
    <w:p w14:paraId="51F35E2C"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Spending decisions will be made public as required under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on the GrantConnect website at </w:t>
      </w:r>
      <w:r w:rsidRPr="006C0D75">
        <w:rPr>
          <w:rFonts w:ascii="Times New Roman" w:hAnsi="Times New Roman"/>
          <w:color w:val="000000" w:themeColor="text1"/>
          <w:sz w:val="24"/>
          <w:szCs w:val="24"/>
          <w:u w:val="single"/>
        </w:rPr>
        <w:t>www.grants.gov.au</w:t>
      </w:r>
      <w:r w:rsidRPr="006C0D75">
        <w:rPr>
          <w:rFonts w:ascii="Times New Roman" w:hAnsi="Times New Roman"/>
          <w:color w:val="000000" w:themeColor="text1"/>
          <w:sz w:val="24"/>
          <w:szCs w:val="24"/>
        </w:rPr>
        <w:t>.</w:t>
      </w:r>
    </w:p>
    <w:p w14:paraId="0070A65D" w14:textId="77777777" w:rsidR="005C5ADF" w:rsidRPr="006C0D75" w:rsidRDefault="005C5ADF" w:rsidP="005C5ADF">
      <w:pPr>
        <w:spacing w:after="120"/>
        <w:contextualSpacing/>
        <w:rPr>
          <w:rFonts w:ascii="Times New Roman" w:hAnsi="Times New Roman"/>
          <w:color w:val="000000" w:themeColor="text1"/>
          <w:sz w:val="24"/>
          <w:szCs w:val="24"/>
        </w:rPr>
      </w:pPr>
    </w:p>
    <w:p w14:paraId="7CAAF23B"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Merits review is not applicable in respect of decisions made in relation to ad hoc or targeted grant funding given the non-competitive nature of the funding. Where funds are allocated under a competitive selection process, with a finite allocation of funding available where only a proportion of eligible applicants may receive funding, such decisions are not considered suitable for merits review. The re-making of a decision under merits review would necessarily affect funding already allocated to other parties and would delay the implementation of the program. Further information on review mechanisms and complaints and how they will be dealt with will form part of the grant guidelines. </w:t>
      </w:r>
    </w:p>
    <w:p w14:paraId="451BC755" w14:textId="77777777" w:rsidR="005C5ADF" w:rsidRPr="006C0D75" w:rsidRDefault="005C5ADF" w:rsidP="005C5ADF">
      <w:pPr>
        <w:spacing w:after="120"/>
        <w:contextualSpacing/>
        <w:rPr>
          <w:rFonts w:ascii="Times New Roman" w:hAnsi="Times New Roman"/>
          <w:color w:val="000000" w:themeColor="text1"/>
          <w:sz w:val="24"/>
          <w:szCs w:val="24"/>
        </w:rPr>
      </w:pPr>
    </w:p>
    <w:p w14:paraId="55BADDAC" w14:textId="77777777" w:rsidR="005C5ADF" w:rsidRPr="006C0D75" w:rsidRDefault="005C5ADF" w:rsidP="006C0D75">
      <w:pPr>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7CD6E87F" w14:textId="77777777" w:rsidR="005C5ADF" w:rsidRPr="006C0D75" w:rsidRDefault="005C5ADF">
      <w:pPr>
        <w:pStyle w:val="ListParagraph"/>
        <w:numPr>
          <w:ilvl w:val="0"/>
          <w:numId w:val="40"/>
        </w:numPr>
        <w:rPr>
          <w:rFonts w:cs="Times New Roman"/>
          <w:szCs w:val="24"/>
        </w:rPr>
      </w:pPr>
      <w:r w:rsidRPr="006C0D75">
        <w:rPr>
          <w:rFonts w:cs="Times New Roman"/>
          <w:szCs w:val="24"/>
        </w:rPr>
        <w:t>the quarantine power (section 51(ix));</w:t>
      </w:r>
    </w:p>
    <w:p w14:paraId="5BA2483F"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external affairs power (section 51(xxix));</w:t>
      </w:r>
    </w:p>
    <w:p w14:paraId="7BBA7951"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trade and commerce power (section 51(</w:t>
      </w:r>
      <w:proofErr w:type="spellStart"/>
      <w:r w:rsidRPr="006C0D75">
        <w:rPr>
          <w:rFonts w:cs="Times New Roman"/>
          <w:szCs w:val="24"/>
        </w:rPr>
        <w:t>i</w:t>
      </w:r>
      <w:proofErr w:type="spellEnd"/>
      <w:r w:rsidRPr="006C0D75">
        <w:rPr>
          <w:rFonts w:cs="Times New Roman"/>
          <w:szCs w:val="24"/>
        </w:rPr>
        <w:t>));</w:t>
      </w:r>
    </w:p>
    <w:p w14:paraId="3BCD0FDD"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communications power (section 51(v));</w:t>
      </w:r>
    </w:p>
    <w:p w14:paraId="44E65971"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territories power (section 122);</w:t>
      </w:r>
    </w:p>
    <w:p w14:paraId="54021AD1"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 xml:space="preserve">the power </w:t>
      </w:r>
      <w:r w:rsidR="000223BC">
        <w:rPr>
          <w:rFonts w:cs="Times New Roman"/>
          <w:szCs w:val="24"/>
        </w:rPr>
        <w:t xml:space="preserve">to grant financial assistance to the states </w:t>
      </w:r>
      <w:r w:rsidRPr="006C0D75">
        <w:rPr>
          <w:rFonts w:cs="Times New Roman"/>
          <w:szCs w:val="24"/>
        </w:rPr>
        <w:t>(section 96); and</w:t>
      </w:r>
    </w:p>
    <w:p w14:paraId="6FCBAACD" w14:textId="77777777" w:rsidR="005C5ADF" w:rsidRPr="006C0D75" w:rsidRDefault="005C5ADF" w:rsidP="005C5ADF">
      <w:pPr>
        <w:pStyle w:val="ListParagraph"/>
        <w:numPr>
          <w:ilvl w:val="0"/>
          <w:numId w:val="40"/>
        </w:numPr>
        <w:rPr>
          <w:rFonts w:cs="Times New Roman"/>
          <w:szCs w:val="24"/>
        </w:rPr>
      </w:pPr>
      <w:r w:rsidRPr="006C0D75">
        <w:rPr>
          <w:rFonts w:cs="Times New Roman"/>
          <w:szCs w:val="24"/>
        </w:rPr>
        <w:t>the express incidental power and the Commonwealth executive power (sections</w:t>
      </w:r>
      <w:r w:rsidR="004D4E31" w:rsidRPr="006C0D75">
        <w:rPr>
          <w:rFonts w:cs="Times New Roman"/>
          <w:szCs w:val="24"/>
        </w:rPr>
        <w:t> </w:t>
      </w:r>
      <w:r w:rsidRPr="006C0D75">
        <w:rPr>
          <w:rFonts w:cs="Times New Roman"/>
          <w:szCs w:val="24"/>
        </w:rPr>
        <w:t>51(xxxix) and 61), including the nationhood aspect.</w:t>
      </w:r>
    </w:p>
    <w:p w14:paraId="7364635F" w14:textId="77777777" w:rsidR="005C5ADF" w:rsidRPr="006C0D75" w:rsidRDefault="005C5ADF" w:rsidP="005C5ADF">
      <w:pPr>
        <w:rPr>
          <w:rFonts w:ascii="Times New Roman" w:hAnsi="Times New Roman"/>
          <w:i/>
          <w:sz w:val="24"/>
          <w:szCs w:val="24"/>
        </w:rPr>
      </w:pPr>
    </w:p>
    <w:p w14:paraId="6D4518BD"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Quarantine power</w:t>
      </w:r>
    </w:p>
    <w:p w14:paraId="0ED2F3CA" w14:textId="77777777" w:rsidR="005C5ADF" w:rsidRPr="006C0D75" w:rsidRDefault="005C5ADF" w:rsidP="005C5ADF">
      <w:pPr>
        <w:spacing w:after="120"/>
        <w:contextualSpacing/>
        <w:rPr>
          <w:rFonts w:ascii="Times New Roman" w:hAnsi="Times New Roman"/>
          <w:color w:val="000000" w:themeColor="text1"/>
          <w:sz w:val="24"/>
          <w:szCs w:val="24"/>
        </w:rPr>
      </w:pPr>
    </w:p>
    <w:p w14:paraId="4DDF39DD"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Section 51(ix) of the Constitution empowers the Parliament to make laws with respect to quarantine. </w:t>
      </w:r>
    </w:p>
    <w:p w14:paraId="07BBB6F2" w14:textId="77777777" w:rsidR="005C5ADF" w:rsidRPr="006C0D75" w:rsidRDefault="005C5ADF" w:rsidP="005C5ADF">
      <w:pPr>
        <w:spacing w:after="120"/>
        <w:contextualSpacing/>
        <w:rPr>
          <w:rFonts w:ascii="Times New Roman" w:hAnsi="Times New Roman"/>
          <w:color w:val="000000" w:themeColor="text1"/>
          <w:sz w:val="24"/>
          <w:szCs w:val="24"/>
        </w:rPr>
      </w:pPr>
    </w:p>
    <w:p w14:paraId="4766055B"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will involve funding programs to prevent the introduction or spread of pests that cause disease or that infest humans, animals and plants. </w:t>
      </w:r>
    </w:p>
    <w:p w14:paraId="2FE84AAD" w14:textId="77777777" w:rsidR="005C5ADF" w:rsidRDefault="005C5ADF" w:rsidP="005C5ADF">
      <w:pPr>
        <w:spacing w:after="120"/>
        <w:contextualSpacing/>
        <w:rPr>
          <w:rFonts w:ascii="Times New Roman" w:hAnsi="Times New Roman"/>
          <w:color w:val="000000" w:themeColor="text1"/>
          <w:sz w:val="24"/>
          <w:szCs w:val="24"/>
        </w:rPr>
      </w:pPr>
    </w:p>
    <w:p w14:paraId="0B82BB2A"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External affairs power</w:t>
      </w:r>
    </w:p>
    <w:p w14:paraId="3152F886" w14:textId="77777777" w:rsidR="005C5ADF" w:rsidRPr="006C0D75" w:rsidRDefault="005C5ADF" w:rsidP="005C5ADF">
      <w:pPr>
        <w:spacing w:after="120"/>
        <w:contextualSpacing/>
        <w:rPr>
          <w:rFonts w:ascii="Times New Roman" w:hAnsi="Times New Roman"/>
          <w:color w:val="000000" w:themeColor="text1"/>
          <w:sz w:val="24"/>
          <w:szCs w:val="24"/>
        </w:rPr>
      </w:pPr>
    </w:p>
    <w:p w14:paraId="57150458"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5C5491BD" w14:textId="77777777" w:rsidR="005C5ADF" w:rsidRPr="006C0D75" w:rsidRDefault="005C5ADF" w:rsidP="005C5ADF">
      <w:pPr>
        <w:spacing w:after="120"/>
        <w:contextualSpacing/>
        <w:rPr>
          <w:rFonts w:ascii="Times New Roman" w:hAnsi="Times New Roman"/>
          <w:color w:val="000000" w:themeColor="text1"/>
          <w:sz w:val="24"/>
          <w:szCs w:val="24"/>
        </w:rPr>
      </w:pPr>
    </w:p>
    <w:p w14:paraId="3367DD79"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Australia is a party to the Convention on Biological Diversity [1993] ATS 32. Article 8(h) provides that ‘Each Contracting party shall, as far as possible and as appropriate… [p]</w:t>
      </w:r>
      <w:proofErr w:type="spellStart"/>
      <w:r w:rsidRPr="006C0D75">
        <w:rPr>
          <w:rFonts w:ascii="Times New Roman" w:hAnsi="Times New Roman"/>
          <w:color w:val="000000" w:themeColor="text1"/>
          <w:sz w:val="24"/>
          <w:szCs w:val="24"/>
        </w:rPr>
        <w:t>revent</w:t>
      </w:r>
      <w:proofErr w:type="spellEnd"/>
      <w:r w:rsidRPr="006C0D75">
        <w:rPr>
          <w:rFonts w:ascii="Times New Roman" w:hAnsi="Times New Roman"/>
          <w:color w:val="000000" w:themeColor="text1"/>
          <w:sz w:val="24"/>
          <w:szCs w:val="24"/>
        </w:rPr>
        <w:t xml:space="preserve"> the introduction of, control or eradicate those alien species which threaten ecosystems, habitats or species’. </w:t>
      </w:r>
    </w:p>
    <w:p w14:paraId="32A82E52" w14:textId="77777777" w:rsidR="005C5ADF" w:rsidRPr="006C0D75" w:rsidRDefault="005C5ADF" w:rsidP="005C5ADF">
      <w:pPr>
        <w:spacing w:after="120"/>
        <w:contextualSpacing/>
        <w:rPr>
          <w:rFonts w:ascii="Times New Roman" w:hAnsi="Times New Roman"/>
          <w:color w:val="000000" w:themeColor="text1"/>
          <w:sz w:val="24"/>
          <w:szCs w:val="24"/>
        </w:rPr>
      </w:pPr>
    </w:p>
    <w:p w14:paraId="7905BE93"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program will include funding for projects to manage invasive pests and weeds that threaten native ecosystems, habitats and species. </w:t>
      </w:r>
    </w:p>
    <w:p w14:paraId="6C6D15D8" w14:textId="77777777" w:rsidR="005C5ADF" w:rsidRPr="006C0D75" w:rsidRDefault="005C5ADF" w:rsidP="005C5ADF">
      <w:pPr>
        <w:spacing w:after="120"/>
        <w:contextualSpacing/>
        <w:rPr>
          <w:rFonts w:ascii="Times New Roman" w:hAnsi="Times New Roman"/>
          <w:color w:val="000000" w:themeColor="text1"/>
          <w:sz w:val="24"/>
          <w:szCs w:val="24"/>
        </w:rPr>
      </w:pPr>
    </w:p>
    <w:p w14:paraId="2FEBF6D5"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Trade and commerce power</w:t>
      </w:r>
    </w:p>
    <w:p w14:paraId="0A690A7F" w14:textId="77777777" w:rsidR="005C5ADF" w:rsidRPr="006C0D75" w:rsidRDefault="005C5ADF" w:rsidP="005C5ADF">
      <w:pPr>
        <w:spacing w:after="120"/>
        <w:contextualSpacing/>
        <w:rPr>
          <w:rFonts w:ascii="Times New Roman" w:hAnsi="Times New Roman"/>
          <w:color w:val="000000" w:themeColor="text1"/>
          <w:sz w:val="24"/>
          <w:szCs w:val="24"/>
        </w:rPr>
      </w:pPr>
    </w:p>
    <w:p w14:paraId="7AC457B1"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Section 51(</w:t>
      </w:r>
      <w:proofErr w:type="spellStart"/>
      <w:r w:rsidRPr="006C0D75">
        <w:rPr>
          <w:rFonts w:ascii="Times New Roman" w:hAnsi="Times New Roman"/>
          <w:color w:val="000000" w:themeColor="text1"/>
          <w:sz w:val="24"/>
          <w:szCs w:val="24"/>
        </w:rPr>
        <w:t>i</w:t>
      </w:r>
      <w:proofErr w:type="spellEnd"/>
      <w:r w:rsidRPr="006C0D75">
        <w:rPr>
          <w:rFonts w:ascii="Times New Roman" w:hAnsi="Times New Roman"/>
          <w:color w:val="000000" w:themeColor="text1"/>
          <w:sz w:val="24"/>
          <w:szCs w:val="24"/>
        </w:rPr>
        <w:t xml:space="preserve">) of the Constitution empowers the Parliament to make laws with respect to ‘trade and commerce with other countries, and among the States’. </w:t>
      </w:r>
    </w:p>
    <w:p w14:paraId="59650BEC" w14:textId="77777777" w:rsidR="005C5ADF" w:rsidRPr="006C0D75" w:rsidRDefault="005C5ADF" w:rsidP="005C5ADF">
      <w:pPr>
        <w:spacing w:after="120"/>
        <w:contextualSpacing/>
        <w:rPr>
          <w:rFonts w:ascii="Times New Roman" w:hAnsi="Times New Roman"/>
          <w:color w:val="000000" w:themeColor="text1"/>
          <w:sz w:val="24"/>
          <w:szCs w:val="24"/>
        </w:rPr>
      </w:pPr>
    </w:p>
    <w:p w14:paraId="148748DC"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program will include measures that address and manage pest animals and weeds that predominately affect agricultural products exclusively raised for export overseas, that combat pest animals and weeds that pose a threat to Australian exports, and that otherwise assist to demonstrate the absence of a weed or pest to facilitate ongoing access to overseas markets. </w:t>
      </w:r>
    </w:p>
    <w:p w14:paraId="2502D785" w14:textId="77777777" w:rsidR="005C5ADF" w:rsidRPr="006C0D75" w:rsidRDefault="005C5ADF" w:rsidP="005C5ADF">
      <w:pPr>
        <w:spacing w:after="120"/>
        <w:contextualSpacing/>
        <w:rPr>
          <w:rFonts w:ascii="Times New Roman" w:hAnsi="Times New Roman"/>
          <w:color w:val="000000" w:themeColor="text1"/>
          <w:sz w:val="24"/>
          <w:szCs w:val="24"/>
        </w:rPr>
      </w:pPr>
    </w:p>
    <w:p w14:paraId="7912DA9C"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Communications power</w:t>
      </w:r>
    </w:p>
    <w:p w14:paraId="635995F2" w14:textId="77777777" w:rsidR="005C5ADF" w:rsidRPr="006C0D75" w:rsidRDefault="005C5ADF" w:rsidP="005C5ADF">
      <w:pPr>
        <w:spacing w:after="120"/>
        <w:contextualSpacing/>
        <w:rPr>
          <w:rFonts w:ascii="Times New Roman" w:hAnsi="Times New Roman"/>
          <w:color w:val="000000" w:themeColor="text1"/>
          <w:sz w:val="24"/>
          <w:szCs w:val="24"/>
        </w:rPr>
      </w:pPr>
    </w:p>
    <w:p w14:paraId="7EDA47BE"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Section 51(v) of the Constitution empowers the Parliament to make laws with respect to ‘post, telegraphic, telephonic and other like services’.</w:t>
      </w:r>
    </w:p>
    <w:p w14:paraId="16FF3445" w14:textId="77777777" w:rsidR="005C5ADF" w:rsidRPr="006C0D75" w:rsidRDefault="005C5ADF" w:rsidP="005C5ADF">
      <w:pPr>
        <w:spacing w:after="120"/>
        <w:contextualSpacing/>
        <w:rPr>
          <w:rFonts w:ascii="Times New Roman" w:hAnsi="Times New Roman"/>
          <w:color w:val="000000" w:themeColor="text1"/>
          <w:sz w:val="24"/>
          <w:szCs w:val="24"/>
        </w:rPr>
      </w:pPr>
    </w:p>
    <w:p w14:paraId="5784F270"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program will include measures that fund projects to create content for educational resources delivered via the internet that assist individuals or groups to respond to pest animals or weeds</w:t>
      </w:r>
      <w:r w:rsidR="00411B47" w:rsidRPr="006C0D75">
        <w:rPr>
          <w:rFonts w:ascii="Times New Roman" w:hAnsi="Times New Roman"/>
          <w:color w:val="000000" w:themeColor="text1"/>
          <w:sz w:val="24"/>
          <w:szCs w:val="24"/>
        </w:rPr>
        <w:t xml:space="preserve">. </w:t>
      </w:r>
    </w:p>
    <w:p w14:paraId="22559572" w14:textId="77777777" w:rsidR="005C5ADF" w:rsidRPr="006C0D75" w:rsidRDefault="005C5ADF" w:rsidP="005C5ADF">
      <w:pPr>
        <w:spacing w:after="120"/>
        <w:contextualSpacing/>
        <w:rPr>
          <w:rFonts w:ascii="Times New Roman" w:hAnsi="Times New Roman"/>
          <w:color w:val="000000" w:themeColor="text1"/>
          <w:sz w:val="24"/>
          <w:szCs w:val="24"/>
        </w:rPr>
      </w:pPr>
    </w:p>
    <w:p w14:paraId="4852F953"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Territories power</w:t>
      </w:r>
    </w:p>
    <w:p w14:paraId="3233C6DC" w14:textId="77777777" w:rsidR="005C5ADF" w:rsidRPr="006C0D75" w:rsidRDefault="005C5ADF" w:rsidP="005C5ADF">
      <w:pPr>
        <w:spacing w:after="120"/>
        <w:contextualSpacing/>
        <w:rPr>
          <w:rFonts w:ascii="Times New Roman" w:hAnsi="Times New Roman"/>
          <w:color w:val="000000" w:themeColor="text1"/>
          <w:sz w:val="24"/>
          <w:szCs w:val="24"/>
        </w:rPr>
      </w:pPr>
    </w:p>
    <w:p w14:paraId="0760BA5F"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Section 122 of the Constitution empowers the Parliament to ‘make laws for the government of any territory’. </w:t>
      </w:r>
    </w:p>
    <w:p w14:paraId="24DA76D3" w14:textId="77777777" w:rsidR="005C5ADF" w:rsidRPr="006C0D75" w:rsidRDefault="005C5ADF" w:rsidP="005C5ADF">
      <w:pPr>
        <w:spacing w:after="120"/>
        <w:contextualSpacing/>
        <w:rPr>
          <w:rFonts w:ascii="Times New Roman" w:hAnsi="Times New Roman"/>
          <w:color w:val="000000" w:themeColor="text1"/>
          <w:sz w:val="24"/>
          <w:szCs w:val="24"/>
        </w:rPr>
      </w:pPr>
    </w:p>
    <w:p w14:paraId="6C0D4BD9"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program will involve the Commonwealth undertaking pest and weed management activities in the </w:t>
      </w:r>
      <w:r w:rsidR="004D4E31" w:rsidRPr="006C0D75">
        <w:rPr>
          <w:rFonts w:ascii="Times New Roman" w:hAnsi="Times New Roman"/>
          <w:color w:val="000000" w:themeColor="text1"/>
          <w:sz w:val="24"/>
          <w:szCs w:val="24"/>
        </w:rPr>
        <w:t>t</w:t>
      </w:r>
      <w:r w:rsidRPr="006C0D75">
        <w:rPr>
          <w:rFonts w:ascii="Times New Roman" w:hAnsi="Times New Roman"/>
          <w:color w:val="000000" w:themeColor="text1"/>
          <w:sz w:val="24"/>
          <w:szCs w:val="24"/>
        </w:rPr>
        <w:t xml:space="preserve">erritories and making grants to </w:t>
      </w:r>
      <w:r w:rsidR="004D4E31" w:rsidRPr="006C0D75">
        <w:rPr>
          <w:rFonts w:ascii="Times New Roman" w:hAnsi="Times New Roman"/>
          <w:color w:val="000000" w:themeColor="text1"/>
          <w:sz w:val="24"/>
          <w:szCs w:val="24"/>
        </w:rPr>
        <w:t>t</w:t>
      </w:r>
      <w:r w:rsidRPr="006C0D75">
        <w:rPr>
          <w:rFonts w:ascii="Times New Roman" w:hAnsi="Times New Roman"/>
          <w:color w:val="000000" w:themeColor="text1"/>
          <w:sz w:val="24"/>
          <w:szCs w:val="24"/>
        </w:rPr>
        <w:t>erritories.</w:t>
      </w:r>
    </w:p>
    <w:p w14:paraId="5523C3CF" w14:textId="77777777" w:rsidR="005C5ADF" w:rsidRPr="006C0D75" w:rsidRDefault="005C5ADF" w:rsidP="005C5ADF">
      <w:pPr>
        <w:spacing w:after="120"/>
        <w:contextualSpacing/>
        <w:rPr>
          <w:rFonts w:ascii="Times New Roman" w:hAnsi="Times New Roman"/>
          <w:color w:val="000000" w:themeColor="text1"/>
          <w:sz w:val="24"/>
          <w:szCs w:val="24"/>
        </w:rPr>
      </w:pPr>
    </w:p>
    <w:p w14:paraId="581BBF54"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Power to grant financial assistance to States</w:t>
      </w:r>
    </w:p>
    <w:p w14:paraId="3B87DF45" w14:textId="77777777" w:rsidR="005C5ADF" w:rsidRPr="006C0D75" w:rsidRDefault="005C5ADF" w:rsidP="005C5ADF">
      <w:pPr>
        <w:spacing w:after="120"/>
        <w:contextualSpacing/>
        <w:rPr>
          <w:rFonts w:ascii="Times New Roman" w:hAnsi="Times New Roman"/>
          <w:color w:val="000000" w:themeColor="text1"/>
          <w:sz w:val="24"/>
          <w:szCs w:val="24"/>
        </w:rPr>
      </w:pPr>
    </w:p>
    <w:p w14:paraId="668D272A"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Section 96 of the Constitution empowers the Parliament to ‘grant financial assistance to any State on such terms and conditions as the Parliament thinks fit’. </w:t>
      </w:r>
    </w:p>
    <w:p w14:paraId="502472F0" w14:textId="77777777" w:rsidR="005C5ADF" w:rsidRPr="006C0D75" w:rsidRDefault="005C5ADF" w:rsidP="005C5ADF">
      <w:pPr>
        <w:spacing w:after="120"/>
        <w:contextualSpacing/>
        <w:rPr>
          <w:rFonts w:ascii="Times New Roman" w:hAnsi="Times New Roman"/>
          <w:color w:val="000000" w:themeColor="text1"/>
          <w:sz w:val="24"/>
          <w:szCs w:val="24"/>
        </w:rPr>
      </w:pPr>
    </w:p>
    <w:p w14:paraId="215A449F"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program may involve the Commonwealth providing grants of financial assistance to </w:t>
      </w:r>
      <w:r w:rsidR="004D4E31"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tates for the purposes of the </w:t>
      </w:r>
      <w:r w:rsidR="004D4E31"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tates undertaking pest and weed management activities. </w:t>
      </w:r>
    </w:p>
    <w:p w14:paraId="1F073CAA" w14:textId="77777777" w:rsidR="005C5ADF" w:rsidRPr="006C0D75" w:rsidRDefault="005C5ADF" w:rsidP="005C5ADF">
      <w:pPr>
        <w:spacing w:after="120"/>
        <w:contextualSpacing/>
        <w:rPr>
          <w:rFonts w:ascii="Times New Roman" w:hAnsi="Times New Roman"/>
          <w:color w:val="000000" w:themeColor="text1"/>
          <w:sz w:val="24"/>
          <w:szCs w:val="24"/>
        </w:rPr>
      </w:pPr>
    </w:p>
    <w:p w14:paraId="73AF025F" w14:textId="77777777" w:rsidR="005C5ADF" w:rsidRPr="006C0D75" w:rsidRDefault="005C5ADF" w:rsidP="005C5ADF">
      <w:pPr>
        <w:spacing w:after="120"/>
        <w:contextualSpacing/>
        <w:rPr>
          <w:rFonts w:ascii="Times New Roman" w:hAnsi="Times New Roman"/>
          <w:i/>
          <w:color w:val="000000" w:themeColor="text1"/>
          <w:sz w:val="24"/>
          <w:szCs w:val="24"/>
        </w:rPr>
      </w:pPr>
      <w:r w:rsidRPr="006C0D75">
        <w:rPr>
          <w:rFonts w:ascii="Times New Roman" w:hAnsi="Times New Roman"/>
          <w:i/>
          <w:color w:val="000000" w:themeColor="text1"/>
          <w:sz w:val="24"/>
          <w:szCs w:val="24"/>
        </w:rPr>
        <w:t>Commonwealth executive power and express incidental power, including the nationhood aspect</w:t>
      </w:r>
    </w:p>
    <w:p w14:paraId="1BFAF4B2" w14:textId="77777777" w:rsidR="005C5ADF" w:rsidRPr="006C0D75" w:rsidRDefault="005C5ADF" w:rsidP="005C5ADF">
      <w:pPr>
        <w:spacing w:after="120"/>
        <w:contextualSpacing/>
        <w:rPr>
          <w:rFonts w:ascii="Times New Roman" w:hAnsi="Times New Roman"/>
          <w:color w:val="000000" w:themeColor="text1"/>
          <w:sz w:val="24"/>
          <w:szCs w:val="24"/>
        </w:rPr>
      </w:pPr>
    </w:p>
    <w:p w14:paraId="0589FFA6"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express incidental power in section 51(xxxix) of the Constitution empowers the Parliament to make laws with respect to matters incidental to the execution of any power vested in the Commonwealth government by the Constitution. Together with the executive </w:t>
      </w:r>
      <w:r w:rsidRPr="006C0D75">
        <w:rPr>
          <w:rFonts w:ascii="Times New Roman" w:hAnsi="Times New Roman"/>
          <w:color w:val="000000" w:themeColor="text1"/>
          <w:sz w:val="24"/>
          <w:szCs w:val="24"/>
        </w:rPr>
        <w:lastRenderedPageBreak/>
        <w:t xml:space="preserve">power in section 61 of the Constitution, the express incidental power extends to a range of matters, including activities that are peculiarly adapted to the government of the nation and cannot otherwise be carried on for the benefit of the nation. </w:t>
      </w:r>
    </w:p>
    <w:p w14:paraId="1A213283" w14:textId="77777777" w:rsidR="005C5ADF" w:rsidRPr="006C0D75" w:rsidRDefault="005C5ADF" w:rsidP="005C5ADF">
      <w:pPr>
        <w:spacing w:after="120"/>
        <w:contextualSpacing/>
        <w:rPr>
          <w:rFonts w:ascii="Times New Roman" w:hAnsi="Times New Roman"/>
          <w:color w:val="000000" w:themeColor="text1"/>
          <w:sz w:val="24"/>
          <w:szCs w:val="24"/>
        </w:rPr>
      </w:pPr>
    </w:p>
    <w:p w14:paraId="069B8FB4"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Measures enabled by the </w:t>
      </w:r>
      <w:r w:rsidR="00C95F24" w:rsidRPr="006C0D75">
        <w:rPr>
          <w:rFonts w:ascii="Times New Roman" w:hAnsi="Times New Roman"/>
          <w:color w:val="000000" w:themeColor="text1"/>
          <w:sz w:val="24"/>
          <w:szCs w:val="24"/>
        </w:rPr>
        <w:t>p</w:t>
      </w:r>
      <w:r w:rsidRPr="006C0D75">
        <w:rPr>
          <w:rFonts w:ascii="Times New Roman" w:hAnsi="Times New Roman"/>
          <w:color w:val="000000" w:themeColor="text1"/>
          <w:sz w:val="24"/>
          <w:szCs w:val="24"/>
        </w:rPr>
        <w:t xml:space="preserve">rogram will, for the benefit of the nation, provide for the funding of research into matters of national importance, including invasive pests and weeds, and measures to control such pests and weeds, particularly where the weed or pest threatens the viability of particular agricultural activities. </w:t>
      </w:r>
    </w:p>
    <w:p w14:paraId="18E4A424" w14:textId="77777777" w:rsidR="00BC141E" w:rsidRPr="006C0D75" w:rsidRDefault="00BC141E" w:rsidP="005C5ADF">
      <w:pPr>
        <w:spacing w:after="120"/>
        <w:contextualSpacing/>
        <w:rPr>
          <w:rFonts w:ascii="Times New Roman" w:hAnsi="Times New Roman"/>
          <w:color w:val="000000" w:themeColor="text1"/>
          <w:sz w:val="24"/>
          <w:szCs w:val="24"/>
        </w:rPr>
      </w:pPr>
    </w:p>
    <w:p w14:paraId="1679B1F4"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New </w:t>
      </w:r>
      <w:r w:rsidR="002A35ED">
        <w:rPr>
          <w:rFonts w:ascii="Times New Roman" w:hAnsi="Times New Roman"/>
          <w:b/>
          <w:sz w:val="24"/>
          <w:szCs w:val="24"/>
        </w:rPr>
        <w:t>table item 322</w:t>
      </w:r>
      <w:r w:rsidRPr="006C0D75">
        <w:rPr>
          <w:rFonts w:ascii="Times New Roman" w:hAnsi="Times New Roman"/>
          <w:b/>
          <w:sz w:val="24"/>
          <w:szCs w:val="24"/>
        </w:rPr>
        <w:t xml:space="preserve"> </w:t>
      </w:r>
      <w:r w:rsidRPr="006C0D75">
        <w:rPr>
          <w:rFonts w:ascii="Times New Roman" w:hAnsi="Times New Roman"/>
          <w:sz w:val="24"/>
          <w:szCs w:val="24"/>
        </w:rPr>
        <w:t>establishes legislative authority for government spending on the Biosecurity Innovation Program (the Program).</w:t>
      </w:r>
    </w:p>
    <w:p w14:paraId="55AC8BF2" w14:textId="77777777" w:rsidR="00BC141E" w:rsidRPr="006C0D75" w:rsidRDefault="00BC141E" w:rsidP="00BC141E">
      <w:pPr>
        <w:rPr>
          <w:rFonts w:ascii="Times New Roman" w:hAnsi="Times New Roman"/>
          <w:b/>
          <w:sz w:val="24"/>
          <w:szCs w:val="24"/>
          <w:u w:val="single"/>
        </w:rPr>
      </w:pPr>
    </w:p>
    <w:p w14:paraId="5781A67E"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The Program will support the national biosecurity system to work smarter into the future. The</w:t>
      </w:r>
      <w:r w:rsidR="00162539">
        <w:rPr>
          <w:rFonts w:ascii="Times New Roman" w:hAnsi="Times New Roman"/>
          <w:sz w:val="24"/>
          <w:szCs w:val="24"/>
        </w:rPr>
        <w:t> </w:t>
      </w:r>
      <w:r w:rsidRPr="006C0D75">
        <w:rPr>
          <w:rFonts w:ascii="Times New Roman" w:hAnsi="Times New Roman"/>
          <w:sz w:val="24"/>
          <w:szCs w:val="24"/>
        </w:rPr>
        <w:t>goal of the national biosecurity system is to minimise the impact of pests and diseases on Australia’s economy, environment and the community, with resources targeted to manage risk effectively, while facilitating trade and the movement of animals, plants, people, goods, vectors, and vessels, to, from and within Australia.</w:t>
      </w:r>
    </w:p>
    <w:p w14:paraId="23DD18FA" w14:textId="77777777" w:rsidR="00BC141E" w:rsidRPr="006C0D75" w:rsidRDefault="00BC141E" w:rsidP="00BC141E">
      <w:pPr>
        <w:rPr>
          <w:rFonts w:ascii="Times New Roman" w:hAnsi="Times New Roman"/>
          <w:sz w:val="24"/>
          <w:szCs w:val="24"/>
        </w:rPr>
      </w:pPr>
    </w:p>
    <w:p w14:paraId="7413E331"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The objectives of the national biosecurity system are to provide arrangements, structures and frameworks that:</w:t>
      </w:r>
    </w:p>
    <w:p w14:paraId="39FFCDBB" w14:textId="77777777" w:rsidR="00BC141E" w:rsidRPr="006C0D75" w:rsidRDefault="00BC141E" w:rsidP="00BC141E">
      <w:pPr>
        <w:pStyle w:val="ListParagraph"/>
        <w:numPr>
          <w:ilvl w:val="0"/>
          <w:numId w:val="42"/>
        </w:numPr>
        <w:rPr>
          <w:rFonts w:cs="Times New Roman"/>
          <w:szCs w:val="24"/>
        </w:rPr>
      </w:pPr>
      <w:r w:rsidRPr="006C0D75">
        <w:rPr>
          <w:rFonts w:cs="Times New Roman"/>
          <w:szCs w:val="24"/>
        </w:rPr>
        <w:t>reduce the likelihood of exotic pests and diseases which have the potential to cause significant harm to the economy, the environment, and the community (including people, animals and plants), from entering, becoming established or spreading in Australia;</w:t>
      </w:r>
    </w:p>
    <w:p w14:paraId="25844D63" w14:textId="77777777" w:rsidR="00BC141E" w:rsidRPr="006C0D75" w:rsidRDefault="00BC141E" w:rsidP="00BC141E">
      <w:pPr>
        <w:pStyle w:val="ListParagraph"/>
        <w:numPr>
          <w:ilvl w:val="0"/>
          <w:numId w:val="42"/>
        </w:numPr>
        <w:rPr>
          <w:rFonts w:cs="Times New Roman"/>
          <w:szCs w:val="24"/>
        </w:rPr>
      </w:pPr>
      <w:r w:rsidRPr="006C0D75">
        <w:rPr>
          <w:rFonts w:cs="Times New Roman"/>
          <w:szCs w:val="24"/>
        </w:rPr>
        <w:t>prepare and allow for effective responses to, and management of, exotic and emerging pests and diseases that enter, establish or spread in Australia; and</w:t>
      </w:r>
    </w:p>
    <w:p w14:paraId="5F998942" w14:textId="77777777" w:rsidR="00BC141E" w:rsidRPr="006C0D75" w:rsidRDefault="00BC141E" w:rsidP="00BC141E">
      <w:pPr>
        <w:pStyle w:val="ListParagraph"/>
        <w:numPr>
          <w:ilvl w:val="0"/>
          <w:numId w:val="42"/>
        </w:numPr>
        <w:rPr>
          <w:rFonts w:cs="Times New Roman"/>
          <w:szCs w:val="24"/>
        </w:rPr>
      </w:pPr>
      <w:r w:rsidRPr="006C0D75">
        <w:rPr>
          <w:rFonts w:cs="Times New Roman"/>
          <w:szCs w:val="24"/>
        </w:rPr>
        <w:t>ensure that, where appropriate, significant pests and diseases already in Australia are contained, suppressed or otherwise managed.</w:t>
      </w:r>
    </w:p>
    <w:p w14:paraId="20338EF5" w14:textId="77777777" w:rsidR="00BC141E" w:rsidRPr="006C0D75" w:rsidRDefault="00BC141E" w:rsidP="00A23644">
      <w:pPr>
        <w:pStyle w:val="ListParagraph"/>
        <w:rPr>
          <w:rFonts w:cs="Times New Roman"/>
          <w:szCs w:val="24"/>
        </w:rPr>
      </w:pPr>
    </w:p>
    <w:p w14:paraId="750008A5"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On 29 June 2018, the Minister for Agriculture and Water Resources</w:t>
      </w:r>
      <w:r w:rsidR="00C95F24" w:rsidRPr="006C0D75">
        <w:rPr>
          <w:rFonts w:ascii="Times New Roman" w:hAnsi="Times New Roman"/>
          <w:sz w:val="24"/>
          <w:szCs w:val="24"/>
        </w:rPr>
        <w:t xml:space="preserve"> (the Minister)</w:t>
      </w:r>
      <w:r w:rsidRPr="006C0D75">
        <w:rPr>
          <w:rFonts w:ascii="Times New Roman" w:hAnsi="Times New Roman"/>
          <w:sz w:val="24"/>
          <w:szCs w:val="24"/>
        </w:rPr>
        <w:t>, the Hon</w:t>
      </w:r>
      <w:r w:rsidR="00C95F24" w:rsidRPr="006C0D75">
        <w:rPr>
          <w:rFonts w:ascii="Times New Roman" w:hAnsi="Times New Roman"/>
          <w:sz w:val="24"/>
          <w:szCs w:val="24"/>
        </w:rPr>
        <w:t> </w:t>
      </w:r>
      <w:r w:rsidRPr="006C0D75">
        <w:rPr>
          <w:rFonts w:ascii="Times New Roman" w:hAnsi="Times New Roman"/>
          <w:sz w:val="24"/>
          <w:szCs w:val="24"/>
        </w:rPr>
        <w:t xml:space="preserve">David </w:t>
      </w:r>
      <w:proofErr w:type="spellStart"/>
      <w:r w:rsidRPr="006C0D75">
        <w:rPr>
          <w:rFonts w:ascii="Times New Roman" w:hAnsi="Times New Roman"/>
          <w:sz w:val="24"/>
          <w:szCs w:val="24"/>
        </w:rPr>
        <w:t>Littleproud</w:t>
      </w:r>
      <w:proofErr w:type="spellEnd"/>
      <w:r w:rsidRPr="006C0D75">
        <w:rPr>
          <w:rFonts w:ascii="Times New Roman" w:hAnsi="Times New Roman"/>
          <w:sz w:val="24"/>
          <w:szCs w:val="24"/>
        </w:rPr>
        <w:t xml:space="preserve"> MP, announced a further $137.8 million to build a smarter, stronger biosecurity system. </w:t>
      </w:r>
      <w:r w:rsidR="00C95F24" w:rsidRPr="006C0D75">
        <w:rPr>
          <w:rFonts w:ascii="Times New Roman" w:hAnsi="Times New Roman"/>
          <w:sz w:val="24"/>
          <w:szCs w:val="24"/>
        </w:rPr>
        <w:t>Funding of $25.2 million for the Program was part of the announcement.  The funding will be available for five years from 2018-19.</w:t>
      </w:r>
      <w:r w:rsidRPr="006C0D75">
        <w:rPr>
          <w:rFonts w:ascii="Times New Roman" w:hAnsi="Times New Roman"/>
          <w:sz w:val="24"/>
          <w:szCs w:val="24"/>
        </w:rPr>
        <w:t xml:space="preserve"> </w:t>
      </w:r>
    </w:p>
    <w:p w14:paraId="1D589243" w14:textId="77777777" w:rsidR="00BC141E" w:rsidRPr="006C0D75" w:rsidRDefault="00BC141E" w:rsidP="00BC141E">
      <w:pPr>
        <w:rPr>
          <w:rFonts w:ascii="Times New Roman" w:hAnsi="Times New Roman"/>
          <w:sz w:val="24"/>
          <w:szCs w:val="24"/>
        </w:rPr>
      </w:pPr>
    </w:p>
    <w:p w14:paraId="69EFD29A"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The Program supports the Australian Government’s response to the 2017 intergovernmental review on biosecurity, </w:t>
      </w:r>
      <w:r w:rsidRPr="006C0D75">
        <w:rPr>
          <w:rFonts w:ascii="Times New Roman" w:hAnsi="Times New Roman"/>
          <w:i/>
          <w:sz w:val="24"/>
          <w:szCs w:val="24"/>
        </w:rPr>
        <w:t>Priorities for Australia’s biosecurity system: An independent review of the capacity of the national biosecurity system and its underpinning intergovernmental agreement,</w:t>
      </w:r>
      <w:r w:rsidRPr="006C0D75">
        <w:rPr>
          <w:rFonts w:ascii="Times New Roman" w:hAnsi="Times New Roman"/>
          <w:sz w:val="24"/>
          <w:szCs w:val="24"/>
        </w:rPr>
        <w:t xml:space="preserve"> which recommended establishing a $25 million Biosecurity Innovation Program, over five years, to develop solutions addressing emerging biosecurity challenges.</w:t>
      </w:r>
    </w:p>
    <w:p w14:paraId="306F5BFA" w14:textId="77777777" w:rsidR="00BC141E" w:rsidRPr="006C0D75" w:rsidRDefault="00BC141E" w:rsidP="00BC141E">
      <w:pPr>
        <w:rPr>
          <w:rFonts w:ascii="Times New Roman" w:hAnsi="Times New Roman"/>
          <w:sz w:val="24"/>
          <w:szCs w:val="24"/>
        </w:rPr>
      </w:pPr>
    </w:p>
    <w:p w14:paraId="3B284D3A"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This recommendation is adopted through the establishment of this Program. The Program will invest in accelerating the identification, development and implementation of innovative technologies and approaches that can enhance the capacity of the national biosecurity system to manage biosecurity risk.</w:t>
      </w:r>
    </w:p>
    <w:p w14:paraId="142787E2" w14:textId="77777777" w:rsidR="00BC141E" w:rsidRPr="006C0D75" w:rsidRDefault="00BC141E" w:rsidP="00BC141E">
      <w:pPr>
        <w:rPr>
          <w:rFonts w:ascii="Times New Roman" w:hAnsi="Times New Roman"/>
          <w:sz w:val="24"/>
          <w:szCs w:val="24"/>
        </w:rPr>
      </w:pPr>
    </w:p>
    <w:p w14:paraId="52D05801" w14:textId="77777777" w:rsidR="00FD0688" w:rsidRDefault="00FD0688">
      <w:pPr>
        <w:spacing w:after="200" w:line="276" w:lineRule="auto"/>
        <w:rPr>
          <w:rFonts w:ascii="Times New Roman" w:hAnsi="Times New Roman"/>
          <w:sz w:val="24"/>
          <w:szCs w:val="24"/>
        </w:rPr>
      </w:pPr>
      <w:r>
        <w:rPr>
          <w:rFonts w:ascii="Times New Roman" w:hAnsi="Times New Roman"/>
          <w:sz w:val="24"/>
          <w:szCs w:val="24"/>
        </w:rPr>
        <w:br w:type="page"/>
      </w:r>
    </w:p>
    <w:p w14:paraId="4B94AC76" w14:textId="775A0074" w:rsidR="00BC141E" w:rsidRPr="006C0D75" w:rsidRDefault="00BC141E" w:rsidP="00BC141E">
      <w:pPr>
        <w:rPr>
          <w:rFonts w:ascii="Times New Roman" w:hAnsi="Times New Roman"/>
          <w:sz w:val="24"/>
          <w:szCs w:val="24"/>
        </w:rPr>
      </w:pPr>
      <w:r w:rsidRPr="006C0D75">
        <w:rPr>
          <w:rFonts w:ascii="Times New Roman" w:hAnsi="Times New Roman"/>
          <w:sz w:val="24"/>
          <w:szCs w:val="24"/>
        </w:rPr>
        <w:lastRenderedPageBreak/>
        <w:t>The Program anticipates outcomes that will generate and extend knowledge, technologies, products or processes that, if adopted may:</w:t>
      </w:r>
    </w:p>
    <w:p w14:paraId="21A91006"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enhance the national biosecurity system; </w:t>
      </w:r>
    </w:p>
    <w:p w14:paraId="6DD871E5"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streamline and increase the early identification of potential biosecurity threats; </w:t>
      </w:r>
    </w:p>
    <w:p w14:paraId="2396557B"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expedite import and export clearance processes; and </w:t>
      </w:r>
    </w:p>
    <w:p w14:paraId="595A09C0" w14:textId="77777777" w:rsidR="00BC141E" w:rsidRPr="006C0D75" w:rsidRDefault="00BC141E" w:rsidP="00BC141E">
      <w:pPr>
        <w:pStyle w:val="ListParagraph"/>
        <w:numPr>
          <w:ilvl w:val="0"/>
          <w:numId w:val="43"/>
        </w:numPr>
        <w:rPr>
          <w:rFonts w:cs="Times New Roman"/>
          <w:szCs w:val="24"/>
        </w:rPr>
      </w:pPr>
      <w:r w:rsidRPr="006C0D75">
        <w:rPr>
          <w:rFonts w:cs="Times New Roman"/>
          <w:szCs w:val="24"/>
        </w:rPr>
        <w:t xml:space="preserve">enhance the production, value or quality of agriculture, fisheries or forestry products. </w:t>
      </w:r>
    </w:p>
    <w:p w14:paraId="6E35022F" w14:textId="77777777" w:rsidR="00BC141E" w:rsidRPr="006C0D75" w:rsidRDefault="00BC141E" w:rsidP="00BC141E">
      <w:pPr>
        <w:rPr>
          <w:rFonts w:ascii="Times New Roman" w:hAnsi="Times New Roman"/>
          <w:b/>
          <w:sz w:val="24"/>
          <w:szCs w:val="24"/>
          <w:u w:val="single"/>
        </w:rPr>
      </w:pPr>
    </w:p>
    <w:p w14:paraId="02A1B373"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Ongoing investment in innovation is required to ensure the national biosecurity system can meet future challenges associated with the volume of people, aircraft, shipping and goods entering Australia, which is forecast to significantly increase by 2025, along with the effects of globalisation and increased complexity of supply chains.</w:t>
      </w:r>
    </w:p>
    <w:p w14:paraId="106DE553" w14:textId="77777777" w:rsidR="00BC141E" w:rsidRPr="006C0D75" w:rsidRDefault="00BC141E" w:rsidP="00BC141E">
      <w:pPr>
        <w:rPr>
          <w:rFonts w:ascii="Times New Roman" w:hAnsi="Times New Roman"/>
          <w:sz w:val="24"/>
          <w:szCs w:val="24"/>
        </w:rPr>
      </w:pPr>
    </w:p>
    <w:p w14:paraId="63034A83"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Initially, funding under the Program will be provided for innovative technologies and approaches to assist with biosecurity screening of goods and travellers at Australia’s international ports, leveraging and building on existing screening technologies where appropriate. Additional emerging technologies and approaches with the potential to improve early detection beyond ports will also be explored, for the primary purpose of managing biosecurity risk to improve and maintain export market access for the Australian agriculture sector. </w:t>
      </w:r>
    </w:p>
    <w:p w14:paraId="104E7EA0" w14:textId="77777777" w:rsidR="00BC141E" w:rsidRPr="006C0D75" w:rsidRDefault="00BC141E" w:rsidP="00BC141E">
      <w:pPr>
        <w:rPr>
          <w:rFonts w:ascii="Times New Roman" w:hAnsi="Times New Roman"/>
          <w:sz w:val="24"/>
          <w:szCs w:val="24"/>
        </w:rPr>
      </w:pPr>
    </w:p>
    <w:p w14:paraId="2E5C7D58"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The Program will also aim to avoid high costs associated with eradication and management by employing new technologies and approaches for the prevention and/or early detection of new and emerging pests and diseases. </w:t>
      </w:r>
    </w:p>
    <w:p w14:paraId="2D415BCE" w14:textId="77777777" w:rsidR="00BC141E" w:rsidRPr="006C0D75" w:rsidRDefault="00BC141E" w:rsidP="00BC141E">
      <w:pPr>
        <w:rPr>
          <w:rFonts w:ascii="Times New Roman" w:hAnsi="Times New Roman"/>
          <w:sz w:val="24"/>
          <w:szCs w:val="24"/>
        </w:rPr>
      </w:pPr>
    </w:p>
    <w:p w14:paraId="3F6BC893"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Project proposals will be supported by a project sponsor, the First Assistant Secretary of the relevant business area within the Department of Agriculture and Water Resources</w:t>
      </w:r>
      <w:r w:rsidR="00411B47" w:rsidRPr="006C0D75">
        <w:rPr>
          <w:rFonts w:ascii="Times New Roman" w:hAnsi="Times New Roman"/>
          <w:sz w:val="24"/>
          <w:szCs w:val="24"/>
        </w:rPr>
        <w:t xml:space="preserve">. </w:t>
      </w:r>
    </w:p>
    <w:p w14:paraId="24FA87F8"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The Program will be governed by the Biosecurity Research and Innovation Steering Committee (</w:t>
      </w:r>
      <w:r w:rsidR="00C95F24" w:rsidRPr="006C0D75">
        <w:rPr>
          <w:rFonts w:ascii="Times New Roman" w:hAnsi="Times New Roman"/>
          <w:sz w:val="24"/>
          <w:szCs w:val="24"/>
        </w:rPr>
        <w:t>the Committee</w:t>
      </w:r>
      <w:r w:rsidRPr="006C0D75">
        <w:rPr>
          <w:rFonts w:ascii="Times New Roman" w:hAnsi="Times New Roman"/>
          <w:sz w:val="24"/>
          <w:szCs w:val="24"/>
        </w:rPr>
        <w:t>)</w:t>
      </w:r>
      <w:r w:rsidR="00C95F24" w:rsidRPr="006C0D75">
        <w:rPr>
          <w:rFonts w:ascii="Times New Roman" w:hAnsi="Times New Roman"/>
          <w:sz w:val="24"/>
          <w:szCs w:val="24"/>
        </w:rPr>
        <w:t xml:space="preserve"> which will be</w:t>
      </w:r>
      <w:r w:rsidRPr="006C0D75">
        <w:rPr>
          <w:rFonts w:ascii="Times New Roman" w:hAnsi="Times New Roman"/>
          <w:sz w:val="24"/>
          <w:szCs w:val="24"/>
        </w:rPr>
        <w:t xml:space="preserve"> made up of departmental senior executives who will be responsible for the consideration, assessment and approval of all </w:t>
      </w:r>
      <w:r w:rsidR="00C95F24" w:rsidRPr="006C0D75">
        <w:rPr>
          <w:rFonts w:ascii="Times New Roman" w:hAnsi="Times New Roman"/>
          <w:sz w:val="24"/>
          <w:szCs w:val="24"/>
        </w:rPr>
        <w:t>p</w:t>
      </w:r>
      <w:r w:rsidRPr="006C0D75">
        <w:rPr>
          <w:rFonts w:ascii="Times New Roman" w:hAnsi="Times New Roman"/>
          <w:sz w:val="24"/>
          <w:szCs w:val="24"/>
        </w:rPr>
        <w:t>rogram expenditure</w:t>
      </w:r>
      <w:r w:rsidR="00411B47" w:rsidRPr="006C0D75">
        <w:rPr>
          <w:rFonts w:ascii="Times New Roman" w:hAnsi="Times New Roman"/>
          <w:sz w:val="24"/>
          <w:szCs w:val="24"/>
        </w:rPr>
        <w:t xml:space="preserve">. </w:t>
      </w:r>
    </w:p>
    <w:p w14:paraId="3A3F0365" w14:textId="77777777" w:rsidR="00BC141E" w:rsidRPr="006C0D75" w:rsidRDefault="00BC141E" w:rsidP="00BC141E">
      <w:pPr>
        <w:rPr>
          <w:rFonts w:ascii="Times New Roman" w:hAnsi="Times New Roman"/>
          <w:sz w:val="24"/>
          <w:szCs w:val="24"/>
        </w:rPr>
      </w:pPr>
    </w:p>
    <w:p w14:paraId="1E720C6A"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Submissions for funding will be brought forward by department division heads and assessed on merit in a competitive prioritisation process, considering </w:t>
      </w:r>
      <w:r w:rsidR="00C95F24" w:rsidRPr="006C0D75">
        <w:rPr>
          <w:rFonts w:ascii="Times New Roman" w:hAnsi="Times New Roman"/>
          <w:sz w:val="24"/>
          <w:szCs w:val="24"/>
        </w:rPr>
        <w:t xml:space="preserve">the </w:t>
      </w:r>
      <w:r w:rsidRPr="006C0D75">
        <w:rPr>
          <w:rFonts w:ascii="Times New Roman" w:hAnsi="Times New Roman"/>
          <w:sz w:val="24"/>
          <w:szCs w:val="24"/>
        </w:rPr>
        <w:t>Program</w:t>
      </w:r>
      <w:r w:rsidR="00C95F24" w:rsidRPr="006C0D75">
        <w:rPr>
          <w:rFonts w:ascii="Times New Roman" w:hAnsi="Times New Roman"/>
          <w:sz w:val="24"/>
          <w:szCs w:val="24"/>
        </w:rPr>
        <w:t>’s</w:t>
      </w:r>
      <w:r w:rsidRPr="006C0D75">
        <w:rPr>
          <w:rFonts w:ascii="Times New Roman" w:hAnsi="Times New Roman"/>
          <w:sz w:val="24"/>
          <w:szCs w:val="24"/>
        </w:rPr>
        <w:t xml:space="preserve"> aims and objectives. Taking into account the recommendations of experts, the </w:t>
      </w:r>
      <w:r w:rsidR="00C95F24" w:rsidRPr="006C0D75">
        <w:rPr>
          <w:rFonts w:ascii="Times New Roman" w:hAnsi="Times New Roman"/>
          <w:sz w:val="24"/>
          <w:szCs w:val="24"/>
        </w:rPr>
        <w:t xml:space="preserve">Committee </w:t>
      </w:r>
      <w:r w:rsidRPr="006C0D75">
        <w:rPr>
          <w:rFonts w:ascii="Times New Roman" w:hAnsi="Times New Roman"/>
          <w:sz w:val="24"/>
          <w:szCs w:val="24"/>
        </w:rPr>
        <w:t xml:space="preserve">will be responsible for the consideration, assessment and final approval of </w:t>
      </w:r>
      <w:r w:rsidR="00C95F24" w:rsidRPr="006C0D75">
        <w:rPr>
          <w:rFonts w:ascii="Times New Roman" w:hAnsi="Times New Roman"/>
          <w:sz w:val="24"/>
          <w:szCs w:val="24"/>
        </w:rPr>
        <w:t>p</w:t>
      </w:r>
      <w:r w:rsidRPr="006C0D75">
        <w:rPr>
          <w:rFonts w:ascii="Times New Roman" w:hAnsi="Times New Roman"/>
          <w:sz w:val="24"/>
          <w:szCs w:val="24"/>
        </w:rPr>
        <w:t xml:space="preserve">rogram expenditure. </w:t>
      </w:r>
    </w:p>
    <w:p w14:paraId="1853065E" w14:textId="77777777" w:rsidR="00BC141E" w:rsidRPr="006C0D75" w:rsidRDefault="00BC141E" w:rsidP="00BC141E">
      <w:pPr>
        <w:rPr>
          <w:rFonts w:ascii="Times New Roman" w:hAnsi="Times New Roman"/>
          <w:sz w:val="24"/>
          <w:szCs w:val="24"/>
        </w:rPr>
      </w:pPr>
    </w:p>
    <w:p w14:paraId="4427FF0B"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Projects funded under the Program will be delivered by the Department of Agriculture and Water Resources, third-party service providers (which may include industry, research entities, other government agencies or jurisdictions) or a combination of these.</w:t>
      </w:r>
    </w:p>
    <w:p w14:paraId="4D7019FE" w14:textId="77777777" w:rsidR="00BC141E" w:rsidRPr="006C0D75" w:rsidRDefault="00BC141E" w:rsidP="00BC141E">
      <w:pPr>
        <w:rPr>
          <w:rFonts w:ascii="Times New Roman" w:hAnsi="Times New Roman"/>
          <w:sz w:val="24"/>
          <w:szCs w:val="24"/>
        </w:rPr>
      </w:pPr>
    </w:p>
    <w:p w14:paraId="60A20CAC"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Where funding is to be provided to contracted service providers, this will be done through a procurement process conducted in accordance with the </w:t>
      </w:r>
      <w:r w:rsidRPr="000223BC">
        <w:rPr>
          <w:rFonts w:ascii="Times New Roman" w:hAnsi="Times New Roman"/>
          <w:i/>
          <w:sz w:val="24"/>
          <w:szCs w:val="24"/>
        </w:rPr>
        <w:t>Commonwealth Procurement Rules</w:t>
      </w:r>
      <w:r w:rsidRPr="006C0D75">
        <w:rPr>
          <w:rFonts w:ascii="Times New Roman" w:hAnsi="Times New Roman"/>
          <w:sz w:val="24"/>
          <w:szCs w:val="24"/>
        </w:rPr>
        <w:t>. A tender may be conducted if more than one suitable supplier is identified. This targeted approach will address the commercial challenges associated with producing innovative biosecurity technologies and approaches. This approach also significantly reduces regulatory burden and will achieve best value for money</w:t>
      </w:r>
      <w:r w:rsidR="00411B47" w:rsidRPr="006C0D75">
        <w:rPr>
          <w:rFonts w:ascii="Times New Roman" w:hAnsi="Times New Roman"/>
          <w:sz w:val="24"/>
          <w:szCs w:val="24"/>
        </w:rPr>
        <w:t xml:space="preserve">. </w:t>
      </w:r>
    </w:p>
    <w:p w14:paraId="43CD15CD" w14:textId="77777777" w:rsidR="00BC141E" w:rsidRPr="006C0D75" w:rsidRDefault="00BC141E" w:rsidP="00BC141E">
      <w:pPr>
        <w:rPr>
          <w:rFonts w:ascii="Times New Roman" w:hAnsi="Times New Roman"/>
          <w:sz w:val="24"/>
          <w:szCs w:val="24"/>
        </w:rPr>
      </w:pPr>
    </w:p>
    <w:p w14:paraId="2DCA21DB" w14:textId="77777777" w:rsidR="00BC141E" w:rsidRPr="006C0D75" w:rsidRDefault="00BC141E" w:rsidP="00BC141E">
      <w:pPr>
        <w:pStyle w:val="Heading"/>
        <w:numPr>
          <w:ilvl w:val="0"/>
          <w:numId w:val="0"/>
        </w:numPr>
        <w:rPr>
          <w:u w:val="none"/>
        </w:rPr>
      </w:pPr>
      <w:r w:rsidRPr="006C0D75">
        <w:rPr>
          <w:u w:val="none"/>
        </w:rPr>
        <w:t xml:space="preserve">If a tender is conducted, information about where to direct complaints will be included in the procurement documentation. The department will investigate any complaints about any tender process in accordance with its complaints policy and procedures. </w:t>
      </w:r>
    </w:p>
    <w:p w14:paraId="3E8193DE" w14:textId="77777777" w:rsidR="00BC141E" w:rsidRPr="006C0D75" w:rsidRDefault="00BC141E" w:rsidP="00BC141E">
      <w:pPr>
        <w:rPr>
          <w:rFonts w:ascii="Times New Roman" w:hAnsi="Times New Roman"/>
          <w:sz w:val="24"/>
          <w:szCs w:val="24"/>
        </w:rPr>
      </w:pPr>
    </w:p>
    <w:p w14:paraId="0C12862A" w14:textId="77777777" w:rsidR="00BC141E" w:rsidRPr="006C0D75" w:rsidRDefault="00BC141E" w:rsidP="00BC141E">
      <w:pPr>
        <w:rPr>
          <w:rFonts w:ascii="Times New Roman" w:hAnsi="Times New Roman"/>
          <w:sz w:val="24"/>
          <w:szCs w:val="24"/>
        </w:rPr>
      </w:pPr>
      <w:r w:rsidRPr="006C0D75">
        <w:rPr>
          <w:rFonts w:ascii="Times New Roman" w:hAnsi="Times New Roman"/>
          <w:sz w:val="24"/>
          <w:szCs w:val="24"/>
        </w:rPr>
        <w:t xml:space="preserve">Information about the Program and requests for tender will be published on the </w:t>
      </w:r>
      <w:r w:rsidR="003E371F">
        <w:rPr>
          <w:rFonts w:ascii="Times New Roman" w:hAnsi="Times New Roman"/>
          <w:sz w:val="24"/>
          <w:szCs w:val="24"/>
        </w:rPr>
        <w:t>Department </w:t>
      </w:r>
      <w:r w:rsidRPr="006C0D75">
        <w:rPr>
          <w:rFonts w:ascii="Times New Roman" w:hAnsi="Times New Roman"/>
          <w:sz w:val="24"/>
          <w:szCs w:val="24"/>
        </w:rPr>
        <w:t xml:space="preserve">of Agriculture and Water </w:t>
      </w:r>
      <w:proofErr w:type="spellStart"/>
      <w:r w:rsidRPr="006C0D75">
        <w:rPr>
          <w:rFonts w:ascii="Times New Roman" w:hAnsi="Times New Roman"/>
          <w:sz w:val="24"/>
          <w:szCs w:val="24"/>
        </w:rPr>
        <w:t>Resources</w:t>
      </w:r>
      <w:r w:rsidR="00567A1E" w:rsidRPr="006C0D75">
        <w:rPr>
          <w:rFonts w:ascii="Times New Roman" w:hAnsi="Times New Roman"/>
          <w:sz w:val="24"/>
          <w:szCs w:val="24"/>
        </w:rPr>
        <w:t>’s</w:t>
      </w:r>
      <w:proofErr w:type="spellEnd"/>
      <w:r w:rsidRPr="006C0D75">
        <w:rPr>
          <w:rFonts w:ascii="Times New Roman" w:hAnsi="Times New Roman"/>
          <w:sz w:val="24"/>
          <w:szCs w:val="24"/>
        </w:rPr>
        <w:t xml:space="preserve"> </w:t>
      </w:r>
      <w:r w:rsidRPr="00911119">
        <w:rPr>
          <w:rFonts w:ascii="Times New Roman" w:hAnsi="Times New Roman"/>
          <w:sz w:val="24"/>
          <w:szCs w:val="24"/>
        </w:rPr>
        <w:t>website (</w:t>
      </w:r>
      <w:r w:rsidR="00162539" w:rsidRPr="003E371F">
        <w:rPr>
          <w:rFonts w:ascii="Times New Roman" w:hAnsi="Times New Roman"/>
          <w:sz w:val="24"/>
          <w:szCs w:val="24"/>
          <w:u w:val="single"/>
        </w:rPr>
        <w:t>www.agriculture.gov.au</w:t>
      </w:r>
      <w:r w:rsidRPr="00911119">
        <w:rPr>
          <w:rFonts w:ascii="Times New Roman" w:hAnsi="Times New Roman"/>
          <w:sz w:val="24"/>
          <w:szCs w:val="24"/>
        </w:rPr>
        <w:t xml:space="preserve">). </w:t>
      </w:r>
    </w:p>
    <w:p w14:paraId="3DB1BCEB" w14:textId="77777777" w:rsidR="00BC141E" w:rsidRPr="006C0D75" w:rsidRDefault="00BC141E" w:rsidP="00BC141E">
      <w:pPr>
        <w:rPr>
          <w:rFonts w:ascii="Times New Roman" w:hAnsi="Times New Roman"/>
          <w:sz w:val="24"/>
          <w:szCs w:val="24"/>
        </w:rPr>
      </w:pPr>
    </w:p>
    <w:p w14:paraId="66A95E08" w14:textId="77777777" w:rsidR="00BC141E" w:rsidRPr="006C0D75" w:rsidRDefault="00BC141E" w:rsidP="00BC141E">
      <w:pPr>
        <w:pStyle w:val="Heading"/>
        <w:numPr>
          <w:ilvl w:val="0"/>
          <w:numId w:val="0"/>
        </w:numPr>
        <w:rPr>
          <w:u w:val="none"/>
        </w:rPr>
      </w:pPr>
      <w:r w:rsidRPr="006C0D75">
        <w:rPr>
          <w:u w:val="none"/>
        </w:rPr>
        <w:t xml:space="preserve">All funded projects will be made available on the </w:t>
      </w:r>
      <w:proofErr w:type="spellStart"/>
      <w:r w:rsidRPr="006C0D75">
        <w:rPr>
          <w:u w:val="none"/>
        </w:rPr>
        <w:t>AusTender</w:t>
      </w:r>
      <w:proofErr w:type="spellEnd"/>
      <w:r w:rsidRPr="006C0D75">
        <w:rPr>
          <w:u w:val="none"/>
        </w:rPr>
        <w:t xml:space="preserve"> website (</w:t>
      </w:r>
      <w:r w:rsidRPr="006C0D75">
        <w:t>www.tenders.gov.au</w:t>
      </w:r>
      <w:r w:rsidRPr="006C0D75">
        <w:rPr>
          <w:u w:val="none"/>
        </w:rPr>
        <w:t>). The department may publish further information on the Department of Agriculture and Water Resources’ website (</w:t>
      </w:r>
      <w:r w:rsidR="000223BC">
        <w:t>www.agriculture.gov.au</w:t>
      </w:r>
      <w:r w:rsidRPr="006C0D75">
        <w:rPr>
          <w:u w:val="none"/>
        </w:rPr>
        <w:t>) as appropriate</w:t>
      </w:r>
      <w:r w:rsidR="00411B47" w:rsidRPr="006C0D75">
        <w:rPr>
          <w:u w:val="none"/>
        </w:rPr>
        <w:t xml:space="preserve">. </w:t>
      </w:r>
    </w:p>
    <w:p w14:paraId="0A8950DF" w14:textId="77777777" w:rsidR="00BC141E" w:rsidRPr="006C0D75" w:rsidRDefault="00BC141E" w:rsidP="00BC141E">
      <w:pPr>
        <w:rPr>
          <w:rFonts w:ascii="Times New Roman" w:hAnsi="Times New Roman"/>
          <w:sz w:val="24"/>
          <w:szCs w:val="24"/>
        </w:rPr>
      </w:pPr>
    </w:p>
    <w:p w14:paraId="50F02712" w14:textId="77777777" w:rsidR="00BC141E" w:rsidRPr="006C0D75" w:rsidRDefault="00BC141E" w:rsidP="00BC141E">
      <w:pPr>
        <w:pStyle w:val="Heading"/>
        <w:numPr>
          <w:ilvl w:val="0"/>
          <w:numId w:val="0"/>
        </w:numPr>
        <w:rPr>
          <w:u w:val="none"/>
        </w:rPr>
      </w:pPr>
      <w:r w:rsidRPr="006C0D75">
        <w:rPr>
          <w:u w:val="none"/>
        </w:rPr>
        <w:t xml:space="preserve">Decisions made in connection with the Program will not be subject to merits review. Where funding is to be provided to contracted service providers, this will be done through a procurement process also conducted in accordance with the requirements of the Commonwealth resource management framework, including the </w:t>
      </w:r>
      <w:r w:rsidRPr="006C0D75">
        <w:rPr>
          <w:i/>
          <w:u w:val="none"/>
        </w:rPr>
        <w:t>Public Governance, Performance and Accountability Act 2013</w:t>
      </w:r>
      <w:r w:rsidRPr="006C0D75">
        <w:rPr>
          <w:u w:val="none"/>
        </w:rPr>
        <w:t xml:space="preserve"> and the </w:t>
      </w:r>
      <w:r w:rsidRPr="006C0D75">
        <w:rPr>
          <w:i/>
          <w:u w:val="none"/>
        </w:rPr>
        <w:t>Commonwealth Procurement Rules</w:t>
      </w:r>
      <w:r w:rsidRPr="006C0D75">
        <w:rPr>
          <w:u w:val="none"/>
        </w:rPr>
        <w:t xml:space="preserve">. </w:t>
      </w:r>
    </w:p>
    <w:p w14:paraId="2817AFE3" w14:textId="77777777" w:rsidR="00BC141E" w:rsidRPr="006C0D75" w:rsidRDefault="00BC141E" w:rsidP="00BC141E">
      <w:pPr>
        <w:pStyle w:val="Heading"/>
        <w:numPr>
          <w:ilvl w:val="0"/>
          <w:numId w:val="0"/>
        </w:numPr>
        <w:rPr>
          <w:u w:val="none"/>
        </w:rPr>
      </w:pPr>
    </w:p>
    <w:p w14:paraId="2FC362D8" w14:textId="77777777"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Noting that it is not a comprehensive statement of relevant constitutional considerations, the objective of the item references the following powers of the Constitution:</w:t>
      </w:r>
    </w:p>
    <w:p w14:paraId="75B3C7F7" w14:textId="77777777" w:rsidR="00BC141E" w:rsidRPr="006C0D75" w:rsidRDefault="00BC141E" w:rsidP="00BC141E">
      <w:pPr>
        <w:pStyle w:val="ListParagraph"/>
        <w:numPr>
          <w:ilvl w:val="0"/>
          <w:numId w:val="40"/>
        </w:numPr>
        <w:spacing w:after="160" w:line="259" w:lineRule="auto"/>
        <w:rPr>
          <w:rFonts w:cs="Times New Roman"/>
          <w:szCs w:val="24"/>
        </w:rPr>
      </w:pPr>
      <w:r w:rsidRPr="006C0D75">
        <w:rPr>
          <w:rFonts w:cs="Times New Roman"/>
          <w:szCs w:val="24"/>
        </w:rPr>
        <w:t>the trade and commerce power (section 51(</w:t>
      </w:r>
      <w:proofErr w:type="spellStart"/>
      <w:r w:rsidRPr="006C0D75">
        <w:rPr>
          <w:rFonts w:cs="Times New Roman"/>
          <w:szCs w:val="24"/>
        </w:rPr>
        <w:t>i</w:t>
      </w:r>
      <w:proofErr w:type="spellEnd"/>
      <w:r w:rsidRPr="006C0D75">
        <w:rPr>
          <w:rFonts w:cs="Times New Roman"/>
          <w:szCs w:val="24"/>
        </w:rPr>
        <w:t>));</w:t>
      </w:r>
      <w:r w:rsidR="00567A1E" w:rsidRPr="006C0D75">
        <w:rPr>
          <w:rFonts w:cs="Times New Roman"/>
          <w:szCs w:val="24"/>
        </w:rPr>
        <w:t xml:space="preserve"> and</w:t>
      </w:r>
    </w:p>
    <w:p w14:paraId="0D0B4439" w14:textId="77777777" w:rsidR="00BC141E" w:rsidRPr="006C0D75" w:rsidRDefault="00BC141E" w:rsidP="00BC141E">
      <w:pPr>
        <w:pStyle w:val="ListParagraph"/>
        <w:numPr>
          <w:ilvl w:val="0"/>
          <w:numId w:val="40"/>
        </w:numPr>
        <w:spacing w:after="160" w:line="259" w:lineRule="auto"/>
        <w:rPr>
          <w:rFonts w:cs="Times New Roman"/>
          <w:szCs w:val="24"/>
        </w:rPr>
      </w:pPr>
      <w:r w:rsidRPr="006C0D75">
        <w:rPr>
          <w:rFonts w:cs="Times New Roman"/>
          <w:szCs w:val="24"/>
        </w:rPr>
        <w:t>the express incidental power and the Commonw</w:t>
      </w:r>
      <w:r w:rsidR="00D8041C">
        <w:rPr>
          <w:rFonts w:cs="Times New Roman"/>
          <w:szCs w:val="24"/>
        </w:rPr>
        <w:t>ealth executive power (sections </w:t>
      </w:r>
      <w:r w:rsidRPr="006C0D75">
        <w:rPr>
          <w:rFonts w:cs="Times New Roman"/>
          <w:szCs w:val="24"/>
        </w:rPr>
        <w:t>51(xxxix) and 61), including the nationhood aspect.</w:t>
      </w:r>
    </w:p>
    <w:p w14:paraId="0444EAFE" w14:textId="77777777" w:rsidR="00BC141E" w:rsidRPr="006C0D75" w:rsidRDefault="00BC141E" w:rsidP="00BC141E">
      <w:pPr>
        <w:pStyle w:val="Heading"/>
        <w:numPr>
          <w:ilvl w:val="0"/>
          <w:numId w:val="0"/>
        </w:numPr>
        <w:rPr>
          <w:i/>
          <w:u w:val="none"/>
        </w:rPr>
      </w:pPr>
      <w:r w:rsidRPr="006C0D75">
        <w:rPr>
          <w:i/>
          <w:u w:val="none"/>
        </w:rPr>
        <w:t>Trade and commerce power</w:t>
      </w:r>
    </w:p>
    <w:p w14:paraId="62F7D329" w14:textId="77777777" w:rsidR="00BC141E" w:rsidRPr="006C0D75" w:rsidRDefault="00BC141E" w:rsidP="00BC141E">
      <w:pPr>
        <w:pStyle w:val="Heading"/>
        <w:numPr>
          <w:ilvl w:val="0"/>
          <w:numId w:val="0"/>
        </w:numPr>
        <w:rPr>
          <w:i/>
          <w:highlight w:val="cyan"/>
          <w:u w:val="none"/>
        </w:rPr>
      </w:pPr>
    </w:p>
    <w:p w14:paraId="586CB145" w14:textId="77777777"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Section 51(</w:t>
      </w:r>
      <w:proofErr w:type="spellStart"/>
      <w:r w:rsidRPr="006C0D75">
        <w:rPr>
          <w:rFonts w:ascii="Times New Roman" w:hAnsi="Times New Roman"/>
          <w:color w:val="000000"/>
          <w:sz w:val="24"/>
          <w:szCs w:val="24"/>
        </w:rPr>
        <w:t>i</w:t>
      </w:r>
      <w:proofErr w:type="spellEnd"/>
      <w:r w:rsidRPr="006C0D75">
        <w:rPr>
          <w:rFonts w:ascii="Times New Roman" w:hAnsi="Times New Roman"/>
          <w:color w:val="000000"/>
          <w:sz w:val="24"/>
          <w:szCs w:val="24"/>
        </w:rPr>
        <w:t xml:space="preserve">) of the Constitution empowers the Parliament to make laws with respect to ‘trade and commerce with other countries, and among the States’. </w:t>
      </w:r>
    </w:p>
    <w:p w14:paraId="5CD99B0D" w14:textId="77777777" w:rsidR="00BC141E" w:rsidRPr="006C0D75" w:rsidRDefault="00BC141E" w:rsidP="00BC141E">
      <w:pPr>
        <w:rPr>
          <w:rFonts w:ascii="Times New Roman" w:hAnsi="Times New Roman"/>
          <w:color w:val="000000"/>
          <w:sz w:val="24"/>
          <w:szCs w:val="24"/>
        </w:rPr>
      </w:pPr>
    </w:p>
    <w:p w14:paraId="231E2CA6" w14:textId="77777777"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The Program will include measures that relate to the importation of goods and that operate at the border as well as measures that support the development of technologies to assist the monitoring of biosecurity risk for the purposes of maintaining and improving access to export markets</w:t>
      </w:r>
      <w:r w:rsidR="00411B47" w:rsidRPr="006C0D75">
        <w:rPr>
          <w:rFonts w:ascii="Times New Roman" w:hAnsi="Times New Roman"/>
          <w:color w:val="000000"/>
          <w:sz w:val="24"/>
          <w:szCs w:val="24"/>
        </w:rPr>
        <w:t xml:space="preserve">. </w:t>
      </w:r>
    </w:p>
    <w:p w14:paraId="57A3977F" w14:textId="77777777" w:rsidR="00BC141E" w:rsidRPr="006C0D75" w:rsidRDefault="00BC141E" w:rsidP="00BC141E">
      <w:pPr>
        <w:pStyle w:val="Heading"/>
        <w:numPr>
          <w:ilvl w:val="0"/>
          <w:numId w:val="0"/>
        </w:numPr>
        <w:rPr>
          <w:i/>
          <w:highlight w:val="cyan"/>
          <w:u w:val="none"/>
        </w:rPr>
      </w:pPr>
    </w:p>
    <w:p w14:paraId="39F7D002" w14:textId="77777777" w:rsidR="00BC141E" w:rsidRPr="006C0D75" w:rsidRDefault="00BC141E" w:rsidP="00BC141E">
      <w:pPr>
        <w:pStyle w:val="Heading"/>
        <w:numPr>
          <w:ilvl w:val="0"/>
          <w:numId w:val="0"/>
        </w:numPr>
        <w:rPr>
          <w:i/>
          <w:u w:val="none"/>
        </w:rPr>
      </w:pPr>
      <w:r w:rsidRPr="006C0D75">
        <w:rPr>
          <w:i/>
          <w:u w:val="none"/>
        </w:rPr>
        <w:t>Commonwealth executive power and express incidental power, including the nationhood aspect</w:t>
      </w:r>
    </w:p>
    <w:p w14:paraId="72F3B3A4" w14:textId="77777777" w:rsidR="00BC141E" w:rsidRPr="006C0D75" w:rsidRDefault="00BC141E" w:rsidP="00BC141E">
      <w:pPr>
        <w:rPr>
          <w:rFonts w:ascii="Times New Roman" w:hAnsi="Times New Roman"/>
          <w:color w:val="000000"/>
          <w:sz w:val="24"/>
          <w:szCs w:val="24"/>
        </w:rPr>
      </w:pPr>
    </w:p>
    <w:p w14:paraId="0A3F8F65" w14:textId="77777777" w:rsidR="00BC141E" w:rsidRPr="006C0D75" w:rsidRDefault="00BC141E" w:rsidP="00BC141E">
      <w:pPr>
        <w:rPr>
          <w:rFonts w:ascii="Times New Roman" w:hAnsi="Times New Roman"/>
          <w:color w:val="000000"/>
          <w:sz w:val="24"/>
          <w:szCs w:val="24"/>
        </w:rPr>
      </w:pPr>
      <w:r w:rsidRPr="006C0D75">
        <w:rPr>
          <w:rFonts w:ascii="Times New Roman" w:hAnsi="Times New Roman"/>
          <w:color w:val="000000"/>
          <w:sz w:val="24"/>
          <w:szCs w:val="24"/>
        </w:rPr>
        <w:t xml:space="preserve">The express incidental power in section 51(xxxix) of the Constitution empowers the Parliament to make laws with respect to matters incidental to the execution of any power vested in the Commonwealth government by the Constitution. Together with the executive power in section 61 of the Constitution, the express incidental power extends to a range of matters, including activities that are peculiarly adapted to the government of the nation and cannot otherwise be carried on for the benefit of the nation. </w:t>
      </w:r>
    </w:p>
    <w:p w14:paraId="436CD010" w14:textId="77777777" w:rsidR="00BC141E" w:rsidRPr="006C0D75" w:rsidRDefault="00BC141E" w:rsidP="00BC141E">
      <w:pPr>
        <w:rPr>
          <w:rFonts w:ascii="Times New Roman" w:hAnsi="Times New Roman"/>
          <w:color w:val="000000"/>
          <w:sz w:val="24"/>
          <w:szCs w:val="24"/>
        </w:rPr>
      </w:pPr>
    </w:p>
    <w:p w14:paraId="4076BC65" w14:textId="77777777" w:rsidR="00BC141E" w:rsidRPr="006C0D75" w:rsidRDefault="00BC141E" w:rsidP="00BC141E">
      <w:pPr>
        <w:spacing w:after="121"/>
        <w:rPr>
          <w:rFonts w:ascii="Times New Roman" w:hAnsi="Times New Roman"/>
          <w:sz w:val="24"/>
          <w:szCs w:val="24"/>
        </w:rPr>
      </w:pPr>
      <w:r w:rsidRPr="006C0D75">
        <w:rPr>
          <w:rFonts w:ascii="Times New Roman" w:hAnsi="Times New Roman"/>
          <w:color w:val="000000"/>
          <w:sz w:val="24"/>
          <w:szCs w:val="24"/>
        </w:rPr>
        <w:t>Measures enabled by the Program will, for the benefit of the nation, provide for the funding of research into matters of national importance, including supporting innovative technologies to enhance the capacity of the national biosecurity system and in particular, technology for biosecurity screening at international ports</w:t>
      </w:r>
      <w:r w:rsidR="00411B47" w:rsidRPr="006C0D75">
        <w:rPr>
          <w:rFonts w:ascii="Times New Roman" w:hAnsi="Times New Roman"/>
          <w:color w:val="000000"/>
          <w:sz w:val="24"/>
          <w:szCs w:val="24"/>
        </w:rPr>
        <w:t xml:space="preserve">. </w:t>
      </w:r>
    </w:p>
    <w:p w14:paraId="26264C94" w14:textId="77777777" w:rsidR="00BC141E" w:rsidRPr="006C0D75" w:rsidRDefault="00BC141E" w:rsidP="005C5ADF">
      <w:pPr>
        <w:spacing w:after="120"/>
        <w:contextualSpacing/>
        <w:rPr>
          <w:rFonts w:ascii="Times New Roman" w:hAnsi="Times New Roman"/>
          <w:color w:val="000000" w:themeColor="text1"/>
          <w:sz w:val="24"/>
          <w:szCs w:val="24"/>
        </w:rPr>
      </w:pPr>
    </w:p>
    <w:p w14:paraId="15C23DC1" w14:textId="77777777" w:rsidR="005C5ADF" w:rsidRPr="006C0D75" w:rsidRDefault="005C5ADF" w:rsidP="00911119">
      <w:pPr>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New table </w:t>
      </w:r>
      <w:r w:rsidR="006F027D">
        <w:rPr>
          <w:rFonts w:ascii="Times New Roman" w:hAnsi="Times New Roman"/>
          <w:b/>
          <w:color w:val="000000" w:themeColor="text1"/>
          <w:sz w:val="24"/>
          <w:szCs w:val="24"/>
        </w:rPr>
        <w:t>item 323</w:t>
      </w:r>
      <w:r w:rsidRPr="006C0D75">
        <w:rPr>
          <w:rFonts w:ascii="Times New Roman" w:hAnsi="Times New Roman"/>
          <w:color w:val="000000" w:themeColor="text1"/>
          <w:sz w:val="24"/>
          <w:szCs w:val="24"/>
        </w:rPr>
        <w:t xml:space="preserve"> establishes legislative authority for government spending on the Environmental Biosecurity Protection Fund (the Fund).</w:t>
      </w:r>
    </w:p>
    <w:p w14:paraId="57C7D134" w14:textId="77777777" w:rsidR="005C5ADF" w:rsidRPr="006C0D75" w:rsidRDefault="005C5ADF" w:rsidP="00911119">
      <w:pPr>
        <w:contextualSpacing/>
        <w:rPr>
          <w:rFonts w:ascii="Times New Roman" w:hAnsi="Times New Roman"/>
          <w:color w:val="000000" w:themeColor="text1"/>
          <w:sz w:val="24"/>
          <w:szCs w:val="24"/>
        </w:rPr>
      </w:pPr>
    </w:p>
    <w:p w14:paraId="5B5ECFF3" w14:textId="77777777" w:rsidR="00FD0688" w:rsidRDefault="00FD0688">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7B1ABA8" w14:textId="4B5D7503"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The Fund supports the Australian Government’s response to the 2017 intergovernmental review on biosecurity</w:t>
      </w:r>
      <w:r w:rsidR="000223BC">
        <w:rPr>
          <w:rFonts w:ascii="Times New Roman" w:hAnsi="Times New Roman"/>
          <w:color w:val="000000" w:themeColor="text1"/>
          <w:sz w:val="24"/>
          <w:szCs w:val="24"/>
        </w:rPr>
        <w:t>,</w:t>
      </w:r>
      <w:r w:rsidRPr="006C0D75">
        <w:rPr>
          <w:rFonts w:ascii="Times New Roman" w:hAnsi="Times New Roman"/>
          <w:color w:val="000000" w:themeColor="text1"/>
          <w:sz w:val="24"/>
          <w:szCs w:val="24"/>
        </w:rPr>
        <w:t xml:space="preserve"> </w:t>
      </w:r>
      <w:r w:rsidRPr="006C0D75">
        <w:rPr>
          <w:rFonts w:ascii="Times New Roman" w:hAnsi="Times New Roman"/>
          <w:i/>
          <w:color w:val="000000" w:themeColor="text1"/>
          <w:sz w:val="24"/>
          <w:szCs w:val="24"/>
        </w:rPr>
        <w:t>Priorities for Australia’s biosecurity system: an independent review of the capacity of the national biosecurity system and its underpinning intergovernmental agreement</w:t>
      </w:r>
      <w:r w:rsidRPr="006C0D75">
        <w:rPr>
          <w:rFonts w:ascii="Times New Roman" w:hAnsi="Times New Roman"/>
          <w:color w:val="000000" w:themeColor="text1"/>
          <w:sz w:val="24"/>
          <w:szCs w:val="24"/>
        </w:rPr>
        <w:t>.</w:t>
      </w:r>
    </w:p>
    <w:p w14:paraId="661317DB" w14:textId="77777777" w:rsidR="005C5ADF" w:rsidRPr="006C0D75" w:rsidRDefault="005C5ADF" w:rsidP="005C5ADF">
      <w:pPr>
        <w:spacing w:after="120"/>
        <w:contextualSpacing/>
        <w:rPr>
          <w:rFonts w:ascii="Times New Roman" w:hAnsi="Times New Roman"/>
          <w:color w:val="000000" w:themeColor="text1"/>
          <w:sz w:val="24"/>
          <w:szCs w:val="24"/>
        </w:rPr>
      </w:pPr>
    </w:p>
    <w:p w14:paraId="058725DF"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Once established, the Fund will invest in projects that support planning and preparedness for the management of the environmental biosecurity risks relating to priority diseases and invasive pests that threaten native ecosystems, habitats or species</w:t>
      </w:r>
      <w:r w:rsidR="00411B47"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 xml:space="preserve">The Fund will support the national biosecurity system to manage pests and diseases that impact on the environment, and improve the capacity of the Australian Government, state and territory governments, and </w:t>
      </w:r>
      <w:r w:rsidR="003E371F">
        <w:rPr>
          <w:rFonts w:ascii="Times New Roman" w:hAnsi="Times New Roman"/>
          <w:color w:val="000000" w:themeColor="text1"/>
          <w:sz w:val="24"/>
          <w:szCs w:val="24"/>
        </w:rPr>
        <w:t>non</w:t>
      </w:r>
      <w:r w:rsidR="003E371F">
        <w:rPr>
          <w:rFonts w:ascii="Times New Roman" w:hAnsi="Times New Roman"/>
          <w:color w:val="000000" w:themeColor="text1"/>
          <w:sz w:val="24"/>
          <w:szCs w:val="24"/>
        </w:rPr>
        <w:noBreakHyphen/>
      </w:r>
      <w:r w:rsidRPr="006C0D75">
        <w:rPr>
          <w:rFonts w:ascii="Times New Roman" w:hAnsi="Times New Roman"/>
          <w:color w:val="000000" w:themeColor="text1"/>
          <w:sz w:val="24"/>
          <w:szCs w:val="24"/>
        </w:rPr>
        <w:t>government environmental and community groups to detect and eradicate environmental pests and diseases.</w:t>
      </w:r>
    </w:p>
    <w:p w14:paraId="2CC49269" w14:textId="77777777" w:rsidR="005C5ADF" w:rsidRPr="006C0D75" w:rsidRDefault="005C5ADF" w:rsidP="005C5ADF">
      <w:pPr>
        <w:spacing w:after="120"/>
        <w:contextualSpacing/>
        <w:rPr>
          <w:rFonts w:ascii="Times New Roman" w:hAnsi="Times New Roman"/>
          <w:color w:val="000000" w:themeColor="text1"/>
          <w:sz w:val="24"/>
          <w:szCs w:val="24"/>
        </w:rPr>
      </w:pPr>
    </w:p>
    <w:p w14:paraId="0C319B0B"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The Fund will also be used to leverage investmen</w:t>
      </w:r>
      <w:r w:rsidR="003E371F">
        <w:rPr>
          <w:rFonts w:ascii="Times New Roman" w:hAnsi="Times New Roman"/>
          <w:color w:val="000000" w:themeColor="text1"/>
          <w:sz w:val="24"/>
          <w:szCs w:val="24"/>
        </w:rPr>
        <w:t>t from other government and non</w:t>
      </w:r>
      <w:r w:rsidR="003E371F">
        <w:rPr>
          <w:rFonts w:ascii="Times New Roman" w:hAnsi="Times New Roman"/>
          <w:color w:val="000000" w:themeColor="text1"/>
          <w:sz w:val="24"/>
          <w:szCs w:val="24"/>
        </w:rPr>
        <w:noBreakHyphen/>
      </w:r>
      <w:r w:rsidRPr="006C0D75">
        <w:rPr>
          <w:rFonts w:ascii="Times New Roman" w:hAnsi="Times New Roman"/>
          <w:color w:val="000000" w:themeColor="text1"/>
          <w:sz w:val="24"/>
          <w:szCs w:val="24"/>
        </w:rPr>
        <w:t xml:space="preserve">government funding sources in targeted projects to improve </w:t>
      </w:r>
      <w:r w:rsidR="000223BC">
        <w:rPr>
          <w:rFonts w:ascii="Times New Roman" w:hAnsi="Times New Roman"/>
          <w:color w:val="000000" w:themeColor="text1"/>
          <w:sz w:val="24"/>
          <w:szCs w:val="24"/>
        </w:rPr>
        <w:t>the</w:t>
      </w:r>
      <w:r w:rsidRPr="006C0D75">
        <w:rPr>
          <w:rFonts w:ascii="Times New Roman" w:hAnsi="Times New Roman"/>
          <w:color w:val="000000" w:themeColor="text1"/>
          <w:sz w:val="24"/>
          <w:szCs w:val="24"/>
        </w:rPr>
        <w:t xml:space="preserve"> ability to detect and eradicate environmental pests and diseases.</w:t>
      </w:r>
    </w:p>
    <w:p w14:paraId="6615A0C1" w14:textId="77777777" w:rsidR="005C5ADF" w:rsidRPr="006C0D75" w:rsidRDefault="005C5ADF" w:rsidP="005C5ADF">
      <w:pPr>
        <w:spacing w:after="120"/>
        <w:contextualSpacing/>
        <w:rPr>
          <w:rFonts w:ascii="Times New Roman" w:hAnsi="Times New Roman"/>
          <w:color w:val="000000" w:themeColor="text1"/>
          <w:sz w:val="24"/>
          <w:szCs w:val="24"/>
        </w:rPr>
      </w:pPr>
    </w:p>
    <w:p w14:paraId="66C4E8F3" w14:textId="77777777" w:rsidR="00CF60A8" w:rsidRPr="006C0D75" w:rsidRDefault="00CF60A8" w:rsidP="00CF60A8">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Fund will be administered by the Chief Environmental Biosecurity Officer, a role that has been recently established in the department. The role was announced by the Minister for Agriculture and Water Resources, the Hon David </w:t>
      </w:r>
      <w:proofErr w:type="spellStart"/>
      <w:r w:rsidRPr="006C0D75">
        <w:rPr>
          <w:rFonts w:ascii="Times New Roman" w:hAnsi="Times New Roman"/>
          <w:color w:val="000000" w:themeColor="text1"/>
          <w:sz w:val="24"/>
          <w:szCs w:val="24"/>
        </w:rPr>
        <w:t>Littleproud</w:t>
      </w:r>
      <w:proofErr w:type="spellEnd"/>
      <w:r w:rsidRPr="006C0D75">
        <w:rPr>
          <w:rFonts w:ascii="Times New Roman" w:hAnsi="Times New Roman"/>
          <w:color w:val="000000" w:themeColor="text1"/>
          <w:sz w:val="24"/>
          <w:szCs w:val="24"/>
        </w:rPr>
        <w:t xml:space="preserve"> MP, on 29 June 2018. The Minister also announced that funding of $7.6 million over five years from 2018-19 would be available for the Fund, the </w:t>
      </w:r>
      <w:r w:rsidR="00C16A45">
        <w:rPr>
          <w:rFonts w:ascii="Times New Roman" w:hAnsi="Times New Roman"/>
          <w:color w:val="000000" w:themeColor="text1"/>
          <w:sz w:val="24"/>
          <w:szCs w:val="24"/>
        </w:rPr>
        <w:t xml:space="preserve">Chief Environmental </w:t>
      </w:r>
      <w:r w:rsidRPr="006C0D75">
        <w:rPr>
          <w:rFonts w:ascii="Times New Roman" w:hAnsi="Times New Roman"/>
          <w:color w:val="000000" w:themeColor="text1"/>
          <w:sz w:val="24"/>
          <w:szCs w:val="24"/>
        </w:rPr>
        <w:t>Biosecurity Officer and support staff.</w:t>
      </w:r>
    </w:p>
    <w:p w14:paraId="2B298E24" w14:textId="77777777" w:rsidR="00CF60A8" w:rsidRPr="006C0D75" w:rsidRDefault="00CF60A8" w:rsidP="005C5ADF">
      <w:pPr>
        <w:spacing w:after="120"/>
        <w:contextualSpacing/>
        <w:rPr>
          <w:rFonts w:ascii="Times New Roman" w:hAnsi="Times New Roman"/>
          <w:color w:val="000000" w:themeColor="text1"/>
          <w:sz w:val="24"/>
          <w:szCs w:val="24"/>
        </w:rPr>
      </w:pPr>
    </w:p>
    <w:p w14:paraId="743EC913"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The proposed framework for the Fund – including eligibility criteria, the types of activities that may be funded, and any relevant delegations – will be developed by the </w:t>
      </w:r>
      <w:r w:rsidR="00F670B6" w:rsidRPr="006C0D75">
        <w:rPr>
          <w:rFonts w:ascii="Times New Roman" w:hAnsi="Times New Roman"/>
          <w:color w:val="000000" w:themeColor="text1"/>
          <w:sz w:val="24"/>
          <w:szCs w:val="24"/>
        </w:rPr>
        <w:t xml:space="preserve">Chief Environmental </w:t>
      </w:r>
      <w:r w:rsidRPr="006C0D75">
        <w:rPr>
          <w:rFonts w:ascii="Times New Roman" w:hAnsi="Times New Roman"/>
          <w:color w:val="000000" w:themeColor="text1"/>
          <w:sz w:val="24"/>
          <w:szCs w:val="24"/>
        </w:rPr>
        <w:t>Biosecurity Officer for decision by the Minister for Agriculture and Water Resources.</w:t>
      </w:r>
    </w:p>
    <w:p w14:paraId="27B4E17A" w14:textId="77777777" w:rsidR="005C5ADF" w:rsidRPr="006C0D75" w:rsidRDefault="005C5ADF" w:rsidP="005C5ADF">
      <w:pPr>
        <w:spacing w:after="120"/>
        <w:contextualSpacing/>
        <w:rPr>
          <w:rFonts w:ascii="Times New Roman" w:hAnsi="Times New Roman"/>
          <w:color w:val="000000" w:themeColor="text1"/>
          <w:sz w:val="24"/>
          <w:szCs w:val="24"/>
        </w:rPr>
      </w:pPr>
    </w:p>
    <w:p w14:paraId="613ADDA9"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Where funding is to be provided to contracted service providers, this will be done through a procurement process conducted in accordance with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Any approach to procurement will address any challenges associated with potentially innovative technologies and approaches for the management of environmental biosecurity pests and diseases, and will achieve best value for money.</w:t>
      </w:r>
    </w:p>
    <w:p w14:paraId="2A567C28" w14:textId="77777777" w:rsidR="005C5ADF" w:rsidRPr="006C0D75" w:rsidRDefault="005C5ADF" w:rsidP="005C5ADF">
      <w:pPr>
        <w:spacing w:after="120"/>
        <w:contextualSpacing/>
        <w:rPr>
          <w:rFonts w:ascii="Times New Roman" w:hAnsi="Times New Roman"/>
          <w:color w:val="000000" w:themeColor="text1"/>
          <w:sz w:val="24"/>
          <w:szCs w:val="24"/>
        </w:rPr>
      </w:pPr>
    </w:p>
    <w:p w14:paraId="52E5C340"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Projects to deliver on Fund objectives will be delivered by the Department of Agriculture and Water Resources, third party service providers (which may include industry, research entities and other government agencies or jurisdictions) or a combination of these.</w:t>
      </w:r>
    </w:p>
    <w:p w14:paraId="53805B58" w14:textId="77777777" w:rsidR="005C5ADF" w:rsidRPr="006C0D75" w:rsidRDefault="005C5ADF" w:rsidP="005C5ADF">
      <w:pPr>
        <w:spacing w:after="120"/>
        <w:contextualSpacing/>
        <w:rPr>
          <w:rFonts w:ascii="Times New Roman" w:hAnsi="Times New Roman"/>
          <w:color w:val="000000" w:themeColor="text1"/>
          <w:sz w:val="24"/>
          <w:szCs w:val="24"/>
        </w:rPr>
      </w:pPr>
    </w:p>
    <w:p w14:paraId="7E3D2AC9"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Where funding is to be provided as a grant, this will be done through a process conducted in accordance with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w:t>
      </w:r>
    </w:p>
    <w:p w14:paraId="0B9F6FD6" w14:textId="77777777" w:rsidR="005C5ADF" w:rsidRPr="006C0D75" w:rsidRDefault="005C5ADF" w:rsidP="005C5ADF">
      <w:pPr>
        <w:spacing w:after="120"/>
        <w:contextualSpacing/>
        <w:rPr>
          <w:rFonts w:ascii="Times New Roman" w:hAnsi="Times New Roman"/>
          <w:color w:val="000000" w:themeColor="text1"/>
          <w:sz w:val="24"/>
          <w:szCs w:val="24"/>
        </w:rPr>
      </w:pPr>
    </w:p>
    <w:p w14:paraId="7E92204F"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Spending decision</w:t>
      </w:r>
      <w:r w:rsidR="00F670B6"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 xml:space="preserve"> will be made by the Minister for Agriculture and Water Resources, or delegate. The Department of Agriculture and Water Resources will be responsible for delivering this measure.</w:t>
      </w:r>
    </w:p>
    <w:p w14:paraId="46EE600C" w14:textId="77777777" w:rsidR="005C5ADF" w:rsidRPr="006C0D75" w:rsidRDefault="005C5ADF" w:rsidP="005C5ADF">
      <w:pPr>
        <w:spacing w:after="120"/>
        <w:contextualSpacing/>
        <w:rPr>
          <w:rFonts w:ascii="Times New Roman" w:hAnsi="Times New Roman"/>
          <w:color w:val="000000" w:themeColor="text1"/>
          <w:sz w:val="24"/>
          <w:szCs w:val="24"/>
        </w:rPr>
      </w:pPr>
    </w:p>
    <w:p w14:paraId="6C530A55" w14:textId="77777777" w:rsidR="005C5ADF" w:rsidRPr="006C0D75" w:rsidRDefault="005C5ADF" w:rsidP="005C5ADF">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Submissions for funding will be assessed by the appointed tender evaluation panel on merit in a competitive prioritisation process, considering Fund aims and objectives, and in accordance with relevant requirements of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xml:space="preserve"> and</w:t>
      </w:r>
      <w:r w:rsidR="00F670B6" w:rsidRPr="006C0D75">
        <w:rPr>
          <w:rFonts w:ascii="Times New Roman" w:hAnsi="Times New Roman"/>
          <w:color w:val="000000" w:themeColor="text1"/>
          <w:sz w:val="24"/>
          <w:szCs w:val="24"/>
        </w:rPr>
        <w:t xml:space="preserve"> the</w:t>
      </w:r>
      <w:r w:rsidRPr="006C0D75">
        <w:rPr>
          <w:rFonts w:ascii="Times New Roman" w:hAnsi="Times New Roman"/>
          <w:color w:val="000000" w:themeColor="text1"/>
          <w:sz w:val="24"/>
          <w:szCs w:val="24"/>
        </w:rPr>
        <w:t xml:space="preserv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w:t>
      </w:r>
    </w:p>
    <w:p w14:paraId="48C04C0D" w14:textId="77777777" w:rsidR="005C5ADF" w:rsidRPr="006C0D75" w:rsidRDefault="005C5ADF" w:rsidP="005C5ADF">
      <w:pPr>
        <w:rPr>
          <w:rFonts w:ascii="Times New Roman" w:hAnsi="Times New Roman"/>
          <w:sz w:val="24"/>
          <w:szCs w:val="24"/>
        </w:rPr>
      </w:pPr>
    </w:p>
    <w:p w14:paraId="14325B3A" w14:textId="77777777" w:rsidR="005C5ADF" w:rsidRPr="006C0D75"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 xml:space="preserve">Information about the Fund, including guidelines as appropriate, will be published in accordance with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xml:space="preserve"> on </w:t>
      </w:r>
      <w:proofErr w:type="spellStart"/>
      <w:r w:rsidRPr="006C0D75">
        <w:rPr>
          <w:rFonts w:ascii="Times New Roman" w:hAnsi="Times New Roman"/>
          <w:color w:val="000000" w:themeColor="text1"/>
          <w:sz w:val="24"/>
          <w:szCs w:val="24"/>
        </w:rPr>
        <w:t>AusTende</w:t>
      </w:r>
      <w:r w:rsidR="00162539">
        <w:rPr>
          <w:rFonts w:ascii="Times New Roman" w:hAnsi="Times New Roman"/>
          <w:color w:val="000000" w:themeColor="text1"/>
          <w:sz w:val="24"/>
          <w:szCs w:val="24"/>
        </w:rPr>
        <w:t>r</w:t>
      </w:r>
      <w:proofErr w:type="spellEnd"/>
      <w:r w:rsidR="00162539">
        <w:rPr>
          <w:rFonts w:ascii="Times New Roman" w:hAnsi="Times New Roman"/>
          <w:color w:val="000000" w:themeColor="text1"/>
          <w:sz w:val="24"/>
          <w:szCs w:val="24"/>
        </w:rPr>
        <w:t xml:space="preserve"> (</w:t>
      </w:r>
      <w:hyperlink w:history="1"/>
      <w:r w:rsidR="00162539" w:rsidRPr="006C0D75">
        <w:rPr>
          <w:rFonts w:ascii="Times New Roman" w:hAnsi="Times New Roman"/>
          <w:color w:val="000000" w:themeColor="text1"/>
          <w:sz w:val="24"/>
          <w:szCs w:val="24"/>
          <w:u w:val="single"/>
        </w:rPr>
        <w:t>www.tenders.gov.au</w:t>
      </w:r>
      <w:r w:rsidRPr="006C0D75">
        <w:rPr>
          <w:rFonts w:ascii="Times New Roman" w:hAnsi="Times New Roman"/>
          <w:color w:val="000000" w:themeColor="text1"/>
          <w:sz w:val="24"/>
          <w:szCs w:val="24"/>
        </w:rPr>
        <w:t xml:space="preserve">) or the </w:t>
      </w:r>
      <w:r w:rsidRPr="006C0D75">
        <w:rPr>
          <w:rFonts w:ascii="Times New Roman" w:hAnsi="Times New Roman"/>
          <w:i/>
          <w:color w:val="000000" w:themeColor="text1"/>
          <w:sz w:val="24"/>
          <w:szCs w:val="24"/>
        </w:rPr>
        <w:t>Commonwealth Grants Rules and Guidelines 2017</w:t>
      </w:r>
      <w:r w:rsidRPr="006C0D75">
        <w:rPr>
          <w:rFonts w:ascii="Times New Roman" w:hAnsi="Times New Roman"/>
          <w:color w:val="000000" w:themeColor="text1"/>
          <w:sz w:val="24"/>
          <w:szCs w:val="24"/>
        </w:rPr>
        <w:t xml:space="preserve"> on </w:t>
      </w:r>
      <w:proofErr w:type="spellStart"/>
      <w:r w:rsidRPr="006C0D75">
        <w:rPr>
          <w:rFonts w:ascii="Times New Roman" w:hAnsi="Times New Roman"/>
          <w:color w:val="000000" w:themeColor="text1"/>
          <w:sz w:val="24"/>
          <w:szCs w:val="24"/>
        </w:rPr>
        <w:t>GrantConnect</w:t>
      </w:r>
      <w:proofErr w:type="spellEnd"/>
      <w:r w:rsidRPr="006C0D75">
        <w:rPr>
          <w:rFonts w:ascii="Times New Roman" w:hAnsi="Times New Roman"/>
          <w:color w:val="000000" w:themeColor="text1"/>
          <w:sz w:val="24"/>
          <w:szCs w:val="24"/>
        </w:rPr>
        <w:t xml:space="preserve"> </w:t>
      </w:r>
      <w:r w:rsidR="00162539">
        <w:rPr>
          <w:rFonts w:ascii="Times New Roman" w:hAnsi="Times New Roman"/>
          <w:color w:val="000000" w:themeColor="text1"/>
          <w:sz w:val="24"/>
          <w:szCs w:val="24"/>
        </w:rPr>
        <w:t>(</w:t>
      </w:r>
      <w:hyperlink w:history="1"/>
      <w:r w:rsidR="00162539" w:rsidRPr="006C0D75">
        <w:rPr>
          <w:rFonts w:ascii="Times New Roman" w:hAnsi="Times New Roman"/>
          <w:color w:val="000000" w:themeColor="text1"/>
          <w:sz w:val="24"/>
          <w:szCs w:val="24"/>
          <w:u w:val="single"/>
        </w:rPr>
        <w:t>www.grants.gov.au</w:t>
      </w:r>
      <w:r w:rsidRPr="006C0D75">
        <w:rPr>
          <w:rFonts w:ascii="Times New Roman" w:hAnsi="Times New Roman"/>
          <w:color w:val="000000" w:themeColor="text1"/>
          <w:sz w:val="24"/>
          <w:szCs w:val="24"/>
        </w:rPr>
        <w:t xml:space="preserve">). The department may publish further information on the Department of Agriculture and Water </w:t>
      </w:r>
      <w:proofErr w:type="spellStart"/>
      <w:r w:rsidRPr="006C0D75">
        <w:rPr>
          <w:rFonts w:ascii="Times New Roman" w:hAnsi="Times New Roman"/>
          <w:color w:val="000000" w:themeColor="text1"/>
          <w:sz w:val="24"/>
          <w:szCs w:val="24"/>
        </w:rPr>
        <w:t>Resource</w:t>
      </w:r>
      <w:r w:rsidR="00F670B6" w:rsidRPr="006C0D75">
        <w:rPr>
          <w:rFonts w:ascii="Times New Roman" w:hAnsi="Times New Roman"/>
          <w:color w:val="000000" w:themeColor="text1"/>
          <w:sz w:val="24"/>
          <w:szCs w:val="24"/>
        </w:rPr>
        <w:t>s</w:t>
      </w:r>
      <w:r w:rsidRPr="006C0D75">
        <w:rPr>
          <w:rFonts w:ascii="Times New Roman" w:hAnsi="Times New Roman"/>
          <w:color w:val="000000" w:themeColor="text1"/>
          <w:sz w:val="24"/>
          <w:szCs w:val="24"/>
        </w:rPr>
        <w:t>’s</w:t>
      </w:r>
      <w:proofErr w:type="spellEnd"/>
      <w:r w:rsidRPr="006C0D75">
        <w:rPr>
          <w:rFonts w:ascii="Times New Roman" w:hAnsi="Times New Roman"/>
          <w:color w:val="000000" w:themeColor="text1"/>
          <w:sz w:val="24"/>
          <w:szCs w:val="24"/>
        </w:rPr>
        <w:t xml:space="preserve"> website (</w:t>
      </w:r>
      <w:hyperlink w:history="1"/>
      <w:r w:rsidR="00162539" w:rsidRPr="006C0D75">
        <w:rPr>
          <w:rFonts w:ascii="Times New Roman" w:hAnsi="Times New Roman"/>
          <w:color w:val="000000" w:themeColor="text1"/>
          <w:sz w:val="24"/>
          <w:szCs w:val="24"/>
          <w:u w:val="single"/>
        </w:rPr>
        <w:t>www.agriculture.gov.au</w:t>
      </w:r>
      <w:r w:rsidRPr="006C0D75">
        <w:rPr>
          <w:rFonts w:ascii="Times New Roman" w:hAnsi="Times New Roman"/>
          <w:color w:val="000000" w:themeColor="text1"/>
          <w:sz w:val="24"/>
          <w:szCs w:val="24"/>
        </w:rPr>
        <w:t>) as appropriate.</w:t>
      </w:r>
    </w:p>
    <w:p w14:paraId="6AE28501" w14:textId="77777777" w:rsidR="005C5ADF" w:rsidRPr="006C0D75" w:rsidRDefault="005C5ADF" w:rsidP="0054436D">
      <w:pPr>
        <w:spacing w:after="120"/>
        <w:contextualSpacing/>
        <w:rPr>
          <w:rFonts w:ascii="Times New Roman" w:hAnsi="Times New Roman"/>
          <w:color w:val="000000" w:themeColor="text1"/>
          <w:sz w:val="24"/>
          <w:szCs w:val="24"/>
        </w:rPr>
      </w:pPr>
    </w:p>
    <w:p w14:paraId="0F155567" w14:textId="77777777" w:rsidR="005C5ADF" w:rsidRPr="006C0D75"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For procurement and grant activities, decisions made in connection with the Fund will generally not be subject to merits review. Where grant funds are allocated under a competitive selection process, with a finite allocation of funding available where only a proportion of eligible applicants may receive funding, such decisions are not considered sui</w:t>
      </w:r>
      <w:r w:rsidR="000223BC">
        <w:rPr>
          <w:rFonts w:ascii="Times New Roman" w:hAnsi="Times New Roman"/>
          <w:color w:val="000000" w:themeColor="text1"/>
          <w:sz w:val="24"/>
          <w:szCs w:val="24"/>
        </w:rPr>
        <w:t>table for merits review. The re</w:t>
      </w:r>
      <w:r w:rsidRPr="006C0D75">
        <w:rPr>
          <w:rFonts w:ascii="Times New Roman" w:hAnsi="Times New Roman"/>
          <w:color w:val="000000" w:themeColor="text1"/>
          <w:sz w:val="24"/>
          <w:szCs w:val="24"/>
        </w:rPr>
        <w:t>making of a decision under merits review would necessarily affect funding already allocated to other parties and would delay the implementation of the program.</w:t>
      </w:r>
    </w:p>
    <w:p w14:paraId="407A0265" w14:textId="77777777" w:rsidR="005C5ADF" w:rsidRPr="006C0D75" w:rsidRDefault="005C5ADF" w:rsidP="0054436D">
      <w:pPr>
        <w:spacing w:after="120"/>
        <w:contextualSpacing/>
        <w:rPr>
          <w:rFonts w:ascii="Times New Roman" w:hAnsi="Times New Roman"/>
          <w:color w:val="000000" w:themeColor="text1"/>
          <w:sz w:val="24"/>
          <w:szCs w:val="24"/>
        </w:rPr>
      </w:pPr>
    </w:p>
    <w:p w14:paraId="23BABC74" w14:textId="77777777" w:rsidR="005C5ADF" w:rsidRPr="006C0D75"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 xml:space="preserve">Where funding provided to contracted service providers is done through a procurement process, this will be conducted in accordance with the Commonwealth’s resource management framework including the </w:t>
      </w:r>
      <w:r w:rsidRPr="006C0D75">
        <w:rPr>
          <w:rFonts w:ascii="Times New Roman" w:hAnsi="Times New Roman"/>
          <w:i/>
          <w:color w:val="000000" w:themeColor="text1"/>
          <w:sz w:val="24"/>
          <w:szCs w:val="24"/>
        </w:rPr>
        <w:t>Commonwealth Procurement Rules</w:t>
      </w:r>
      <w:r w:rsidRPr="006C0D75">
        <w:rPr>
          <w:rFonts w:ascii="Times New Roman" w:hAnsi="Times New Roman"/>
          <w:color w:val="000000" w:themeColor="text1"/>
          <w:sz w:val="24"/>
          <w:szCs w:val="24"/>
        </w:rPr>
        <w:t xml:space="preserve"> and the </w:t>
      </w:r>
      <w:r w:rsidRPr="006C0D75">
        <w:rPr>
          <w:rFonts w:ascii="Times New Roman" w:hAnsi="Times New Roman"/>
          <w:i/>
          <w:color w:val="000000" w:themeColor="text1"/>
          <w:sz w:val="24"/>
          <w:szCs w:val="24"/>
        </w:rPr>
        <w:t>Public Governance, Performance and Accountability Act 2013</w:t>
      </w:r>
      <w:r w:rsidRPr="006C0D75">
        <w:rPr>
          <w:rFonts w:ascii="Times New Roman" w:hAnsi="Times New Roman"/>
          <w:color w:val="000000" w:themeColor="text1"/>
          <w:sz w:val="24"/>
          <w:szCs w:val="24"/>
        </w:rPr>
        <w:t>.</w:t>
      </w:r>
    </w:p>
    <w:p w14:paraId="4DDC66DC" w14:textId="77777777" w:rsidR="005C5ADF" w:rsidRPr="006C0D75" w:rsidRDefault="005C5ADF" w:rsidP="0054436D">
      <w:pPr>
        <w:spacing w:after="120"/>
        <w:contextualSpacing/>
        <w:rPr>
          <w:rFonts w:ascii="Times New Roman" w:hAnsi="Times New Roman"/>
          <w:color w:val="000000" w:themeColor="text1"/>
          <w:sz w:val="24"/>
          <w:szCs w:val="24"/>
        </w:rPr>
      </w:pPr>
    </w:p>
    <w:p w14:paraId="1B62F305" w14:textId="77777777" w:rsidR="005C5ADF" w:rsidRDefault="005C5ADF"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If a tender or a grant is conducted, information about where to direct complaints will be included in the procurement or grant documentation. The department will investigate any complaints about any tender or grants process in accordance with its complaints policy and procedures</w:t>
      </w:r>
      <w:r w:rsidR="00C16A45">
        <w:rPr>
          <w:rFonts w:ascii="Times New Roman" w:hAnsi="Times New Roman"/>
          <w:color w:val="000000" w:themeColor="text1"/>
          <w:sz w:val="24"/>
          <w:szCs w:val="24"/>
        </w:rPr>
        <w:t>.</w:t>
      </w:r>
    </w:p>
    <w:p w14:paraId="3E11CC46" w14:textId="77777777" w:rsidR="00C16A45" w:rsidRPr="006C0D75" w:rsidRDefault="00C16A45" w:rsidP="0054436D">
      <w:pPr>
        <w:spacing w:after="120"/>
        <w:contextualSpacing/>
        <w:rPr>
          <w:rFonts w:ascii="Times New Roman" w:hAnsi="Times New Roman"/>
          <w:color w:val="000000" w:themeColor="text1"/>
          <w:sz w:val="24"/>
          <w:szCs w:val="24"/>
        </w:rPr>
      </w:pPr>
    </w:p>
    <w:p w14:paraId="4BD681E1" w14:textId="77777777" w:rsidR="005C5ADF" w:rsidRPr="006C0D75" w:rsidRDefault="00F670B6" w:rsidP="0054436D">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t>Funding for this activity will come from</w:t>
      </w:r>
      <w:r w:rsidR="005C5ADF" w:rsidRPr="006C0D75">
        <w:rPr>
          <w:rFonts w:ascii="Times New Roman" w:hAnsi="Times New Roman"/>
          <w:color w:val="000000" w:themeColor="text1"/>
          <w:sz w:val="24"/>
          <w:szCs w:val="24"/>
        </w:rPr>
        <w:t xml:space="preserve"> Program 2.1</w:t>
      </w:r>
      <w:r w:rsidRPr="006C0D75">
        <w:rPr>
          <w:rFonts w:ascii="Times New Roman" w:hAnsi="Times New Roman"/>
          <w:color w:val="000000" w:themeColor="text1"/>
          <w:sz w:val="24"/>
          <w:szCs w:val="24"/>
        </w:rPr>
        <w:t>:</w:t>
      </w:r>
      <w:r w:rsidR="005C5ADF" w:rsidRPr="006C0D75">
        <w:rPr>
          <w:rFonts w:ascii="Times New Roman" w:hAnsi="Times New Roman"/>
          <w:color w:val="000000" w:themeColor="text1"/>
          <w:sz w:val="24"/>
          <w:szCs w:val="24"/>
        </w:rPr>
        <w:t xml:space="preserve"> Biosecurity and Export Services</w:t>
      </w:r>
      <w:r w:rsidRPr="006C0D75">
        <w:rPr>
          <w:rFonts w:ascii="Times New Roman" w:hAnsi="Times New Roman"/>
          <w:color w:val="000000" w:themeColor="text1"/>
          <w:sz w:val="24"/>
          <w:szCs w:val="24"/>
        </w:rPr>
        <w:t>, which is part of Outcome 2</w:t>
      </w:r>
      <w:r w:rsidR="005C5ADF" w:rsidRPr="006C0D75">
        <w:rPr>
          <w:rFonts w:ascii="Times New Roman" w:hAnsi="Times New Roman"/>
          <w:color w:val="000000" w:themeColor="text1"/>
          <w:sz w:val="24"/>
          <w:szCs w:val="24"/>
        </w:rPr>
        <w:t xml:space="preserve">. </w:t>
      </w:r>
      <w:r w:rsidRPr="006C0D75">
        <w:rPr>
          <w:rFonts w:ascii="Times New Roman" w:hAnsi="Times New Roman"/>
          <w:color w:val="000000" w:themeColor="text1"/>
          <w:sz w:val="24"/>
          <w:szCs w:val="24"/>
        </w:rPr>
        <w:t xml:space="preserve">Details will be set out in the </w:t>
      </w:r>
      <w:r w:rsidR="003E371F">
        <w:rPr>
          <w:rFonts w:ascii="Times New Roman" w:hAnsi="Times New Roman"/>
          <w:color w:val="000000" w:themeColor="text1"/>
          <w:sz w:val="24"/>
          <w:szCs w:val="24"/>
        </w:rPr>
        <w:t xml:space="preserve">relevant </w:t>
      </w:r>
      <w:r w:rsidRPr="006C0D75">
        <w:rPr>
          <w:rFonts w:ascii="Times New Roman" w:hAnsi="Times New Roman"/>
          <w:color w:val="000000" w:themeColor="text1"/>
          <w:sz w:val="24"/>
          <w:szCs w:val="24"/>
        </w:rPr>
        <w:t>portfolio budget statement</w:t>
      </w:r>
      <w:r w:rsidR="003E371F">
        <w:rPr>
          <w:rFonts w:ascii="Times New Roman" w:hAnsi="Times New Roman"/>
          <w:color w:val="000000" w:themeColor="text1"/>
          <w:sz w:val="24"/>
          <w:szCs w:val="24"/>
        </w:rPr>
        <w:t>s</w:t>
      </w:r>
      <w:r w:rsidRPr="006C0D75">
        <w:rPr>
          <w:rFonts w:ascii="Times New Roman" w:hAnsi="Times New Roman"/>
          <w:color w:val="000000" w:themeColor="text1"/>
          <w:sz w:val="24"/>
          <w:szCs w:val="24"/>
        </w:rPr>
        <w:t>.</w:t>
      </w:r>
    </w:p>
    <w:p w14:paraId="7F417684" w14:textId="77777777" w:rsidR="005C5ADF" w:rsidRPr="006C0D75" w:rsidRDefault="005C5ADF" w:rsidP="0054436D">
      <w:pPr>
        <w:spacing w:after="120"/>
        <w:contextualSpacing/>
        <w:rPr>
          <w:rFonts w:ascii="Times New Roman" w:hAnsi="Times New Roman"/>
          <w:color w:val="000000" w:themeColor="text1"/>
          <w:sz w:val="24"/>
          <w:szCs w:val="24"/>
        </w:rPr>
      </w:pPr>
    </w:p>
    <w:p w14:paraId="0D6CA7BB" w14:textId="77777777" w:rsidR="005C5ADF" w:rsidRPr="006C0D75" w:rsidRDefault="00C16A45" w:rsidP="0054436D">
      <w:pPr>
        <w:spacing w:after="120"/>
        <w:contextualSpacing/>
        <w:rPr>
          <w:rFonts w:ascii="Times New Roman" w:hAnsi="Times New Roman"/>
          <w:color w:val="000000" w:themeColor="text1"/>
          <w:sz w:val="24"/>
          <w:szCs w:val="24"/>
        </w:rPr>
      </w:pPr>
      <w:r>
        <w:rPr>
          <w:rFonts w:ascii="Times New Roman" w:hAnsi="Times New Roman"/>
          <w:color w:val="000000" w:themeColor="text1"/>
          <w:sz w:val="24"/>
          <w:szCs w:val="24"/>
        </w:rPr>
        <w:t>The</w:t>
      </w:r>
      <w:r w:rsidR="005C5ADF" w:rsidRPr="006C0D75">
        <w:rPr>
          <w:rFonts w:ascii="Times New Roman" w:hAnsi="Times New Roman"/>
          <w:color w:val="000000" w:themeColor="text1"/>
          <w:sz w:val="24"/>
          <w:szCs w:val="24"/>
        </w:rPr>
        <w:t xml:space="preserve"> measure </w:t>
      </w:r>
      <w:r>
        <w:rPr>
          <w:rFonts w:ascii="Times New Roman" w:hAnsi="Times New Roman"/>
          <w:color w:val="000000" w:themeColor="text1"/>
          <w:sz w:val="24"/>
          <w:szCs w:val="24"/>
        </w:rPr>
        <w:t xml:space="preserve">that </w:t>
      </w:r>
      <w:r w:rsidR="005C5ADF" w:rsidRPr="006C0D75">
        <w:rPr>
          <w:rFonts w:ascii="Times New Roman" w:hAnsi="Times New Roman"/>
          <w:color w:val="000000" w:themeColor="text1"/>
          <w:sz w:val="24"/>
          <w:szCs w:val="24"/>
        </w:rPr>
        <w:t xml:space="preserve">provides funding for the </w:t>
      </w:r>
      <w:r>
        <w:rPr>
          <w:rFonts w:ascii="Times New Roman" w:hAnsi="Times New Roman"/>
          <w:color w:val="000000" w:themeColor="text1"/>
          <w:sz w:val="24"/>
          <w:szCs w:val="24"/>
        </w:rPr>
        <w:t xml:space="preserve">Chief Environmental </w:t>
      </w:r>
      <w:r w:rsidR="005C5ADF" w:rsidRPr="006C0D75">
        <w:rPr>
          <w:rFonts w:ascii="Times New Roman" w:hAnsi="Times New Roman"/>
          <w:color w:val="000000" w:themeColor="text1"/>
          <w:sz w:val="24"/>
          <w:szCs w:val="24"/>
        </w:rPr>
        <w:t>Biosecurity</w:t>
      </w:r>
      <w:r>
        <w:rPr>
          <w:rFonts w:ascii="Times New Roman" w:hAnsi="Times New Roman"/>
          <w:color w:val="000000" w:themeColor="text1"/>
          <w:sz w:val="24"/>
          <w:szCs w:val="24"/>
        </w:rPr>
        <w:t xml:space="preserve"> Officer with support staff, also</w:t>
      </w:r>
      <w:r w:rsidR="005C5ADF" w:rsidRPr="006C0D75">
        <w:rPr>
          <w:rFonts w:ascii="Times New Roman" w:hAnsi="Times New Roman"/>
          <w:color w:val="000000" w:themeColor="text1"/>
          <w:sz w:val="24"/>
          <w:szCs w:val="24"/>
        </w:rPr>
        <w:t xml:space="preserve"> include</w:t>
      </w:r>
      <w:r>
        <w:rPr>
          <w:rFonts w:ascii="Times New Roman" w:hAnsi="Times New Roman"/>
          <w:color w:val="000000" w:themeColor="text1"/>
          <w:sz w:val="24"/>
          <w:szCs w:val="24"/>
        </w:rPr>
        <w:t>s</w:t>
      </w:r>
      <w:r w:rsidR="005C5ADF" w:rsidRPr="006C0D75">
        <w:rPr>
          <w:rFonts w:ascii="Times New Roman" w:hAnsi="Times New Roman"/>
          <w:color w:val="000000" w:themeColor="text1"/>
          <w:sz w:val="24"/>
          <w:szCs w:val="24"/>
        </w:rPr>
        <w:t xml:space="preserve"> the establishment of the Fund.</w:t>
      </w:r>
    </w:p>
    <w:p w14:paraId="1C6B7B7D" w14:textId="77777777" w:rsidR="005C5ADF" w:rsidRPr="006C0D75" w:rsidRDefault="005C5ADF" w:rsidP="005C5ADF">
      <w:pPr>
        <w:rPr>
          <w:rFonts w:ascii="Times New Roman" w:hAnsi="Times New Roman"/>
          <w:sz w:val="24"/>
          <w:szCs w:val="24"/>
          <w:highlight w:val="yellow"/>
        </w:rPr>
      </w:pPr>
    </w:p>
    <w:p w14:paraId="626D39FB" w14:textId="77777777" w:rsidR="005C5ADF" w:rsidRPr="006C0D75" w:rsidRDefault="005C5ADF" w:rsidP="005C5ADF">
      <w:pPr>
        <w:pStyle w:val="Examples"/>
        <w:numPr>
          <w:ilvl w:val="0"/>
          <w:numId w:val="0"/>
        </w:numPr>
        <w:spacing w:after="0"/>
        <w:rPr>
          <w:color w:val="auto"/>
        </w:rPr>
      </w:pPr>
      <w:r w:rsidRPr="006C0D75">
        <w:rPr>
          <w:color w:val="auto"/>
        </w:rPr>
        <w:t xml:space="preserve">Noting that it is not a comprehensive statement of relevant constitutional considerations, the objective of the item references the following powers of the Constitution: </w:t>
      </w:r>
    </w:p>
    <w:p w14:paraId="13564EA4" w14:textId="77777777" w:rsidR="005C5ADF" w:rsidRPr="006C0D75" w:rsidRDefault="005C5ADF" w:rsidP="005C5ADF">
      <w:pPr>
        <w:pStyle w:val="Default"/>
        <w:numPr>
          <w:ilvl w:val="0"/>
          <w:numId w:val="38"/>
        </w:numPr>
        <w:adjustRightInd/>
        <w:rPr>
          <w:lang w:eastAsia="en-AU"/>
        </w:rPr>
      </w:pPr>
      <w:r w:rsidRPr="006C0D75">
        <w:rPr>
          <w:lang w:eastAsia="en-AU"/>
        </w:rPr>
        <w:t>the quarantine power (section 51(ix)); and</w:t>
      </w:r>
    </w:p>
    <w:p w14:paraId="7113B81A" w14:textId="77777777" w:rsidR="005C5ADF" w:rsidRPr="006C0D75" w:rsidRDefault="005C5ADF" w:rsidP="005C5ADF">
      <w:pPr>
        <w:pStyle w:val="Default"/>
        <w:numPr>
          <w:ilvl w:val="0"/>
          <w:numId w:val="38"/>
        </w:numPr>
        <w:adjustRightInd/>
        <w:rPr>
          <w:lang w:eastAsia="en-AU"/>
        </w:rPr>
      </w:pPr>
      <w:r w:rsidRPr="006C0D75">
        <w:rPr>
          <w:lang w:eastAsia="en-AU"/>
        </w:rPr>
        <w:t>the external affairs power (section 51(xxix)).</w:t>
      </w:r>
    </w:p>
    <w:p w14:paraId="1C8AA513" w14:textId="77777777" w:rsidR="005C5ADF" w:rsidRPr="006C0D75" w:rsidRDefault="005C5ADF" w:rsidP="005C5ADF">
      <w:pPr>
        <w:ind w:right="-46"/>
        <w:rPr>
          <w:rFonts w:ascii="Times New Roman" w:hAnsi="Times New Roman"/>
          <w:i/>
          <w:sz w:val="24"/>
          <w:szCs w:val="24"/>
        </w:rPr>
      </w:pPr>
    </w:p>
    <w:p w14:paraId="0DEB8579" w14:textId="77777777" w:rsidR="005C5ADF" w:rsidRPr="006C0D75" w:rsidRDefault="005C5ADF" w:rsidP="005C5ADF">
      <w:pPr>
        <w:pStyle w:val="Heading"/>
        <w:numPr>
          <w:ilvl w:val="0"/>
          <w:numId w:val="0"/>
        </w:numPr>
        <w:rPr>
          <w:i/>
          <w:u w:val="none"/>
        </w:rPr>
      </w:pPr>
      <w:r w:rsidRPr="006C0D75">
        <w:rPr>
          <w:i/>
          <w:u w:val="none"/>
        </w:rPr>
        <w:t>Quarantine power</w:t>
      </w:r>
    </w:p>
    <w:p w14:paraId="1F6C35F2" w14:textId="77777777" w:rsidR="005C5ADF" w:rsidRPr="006C0D75" w:rsidRDefault="005C5ADF" w:rsidP="005C5ADF">
      <w:pPr>
        <w:pStyle w:val="Examples"/>
        <w:numPr>
          <w:ilvl w:val="0"/>
          <w:numId w:val="0"/>
        </w:numPr>
        <w:spacing w:after="0"/>
        <w:rPr>
          <w:color w:val="auto"/>
        </w:rPr>
      </w:pPr>
    </w:p>
    <w:p w14:paraId="155E473B" w14:textId="77777777" w:rsidR="005C5ADF" w:rsidRPr="006C0D75" w:rsidRDefault="005C5ADF" w:rsidP="005C5ADF">
      <w:pPr>
        <w:pStyle w:val="Examples"/>
        <w:numPr>
          <w:ilvl w:val="0"/>
          <w:numId w:val="0"/>
        </w:numPr>
        <w:spacing w:after="0"/>
        <w:rPr>
          <w:color w:val="auto"/>
        </w:rPr>
      </w:pPr>
      <w:r w:rsidRPr="006C0D75">
        <w:rPr>
          <w:color w:val="auto"/>
        </w:rPr>
        <w:t xml:space="preserve">Section 51(ix) of the Constitution empowers the Parliament to make laws with respect to quarantine. </w:t>
      </w:r>
    </w:p>
    <w:p w14:paraId="5CDF4C64" w14:textId="77777777" w:rsidR="005C5ADF" w:rsidRPr="006C0D75" w:rsidRDefault="005C5ADF" w:rsidP="005C5ADF">
      <w:pPr>
        <w:pStyle w:val="Examples"/>
        <w:numPr>
          <w:ilvl w:val="0"/>
          <w:numId w:val="0"/>
        </w:numPr>
        <w:spacing w:after="0"/>
        <w:rPr>
          <w:color w:val="auto"/>
        </w:rPr>
      </w:pPr>
    </w:p>
    <w:p w14:paraId="7D828DBD" w14:textId="77777777" w:rsidR="005C5ADF" w:rsidRPr="006C0D75" w:rsidRDefault="005C5ADF" w:rsidP="005C5ADF">
      <w:pPr>
        <w:pStyle w:val="Examples"/>
        <w:numPr>
          <w:ilvl w:val="0"/>
          <w:numId w:val="0"/>
        </w:numPr>
        <w:spacing w:after="0"/>
        <w:rPr>
          <w:color w:val="auto"/>
        </w:rPr>
      </w:pPr>
      <w:r w:rsidRPr="006C0D75">
        <w:rPr>
          <w:color w:val="auto"/>
        </w:rPr>
        <w:t xml:space="preserve">The Fund will provide support for measures in connection with quarantine directed at surveillance and response to environmental pest animals and weeds that cause infestation or priority diseases affecting animals and plants. </w:t>
      </w:r>
    </w:p>
    <w:p w14:paraId="14847DB4" w14:textId="77777777" w:rsidR="00E82A8E" w:rsidRDefault="00E82A8E" w:rsidP="005C5ADF">
      <w:pPr>
        <w:pStyle w:val="Heading"/>
        <w:numPr>
          <w:ilvl w:val="0"/>
          <w:numId w:val="0"/>
        </w:numPr>
        <w:rPr>
          <w:i/>
          <w:u w:val="none"/>
        </w:rPr>
      </w:pPr>
    </w:p>
    <w:p w14:paraId="0E1518CE" w14:textId="77777777" w:rsidR="005C5ADF" w:rsidRPr="006C0D75" w:rsidRDefault="005C5ADF" w:rsidP="005C5ADF">
      <w:pPr>
        <w:pStyle w:val="Heading"/>
        <w:numPr>
          <w:ilvl w:val="0"/>
          <w:numId w:val="0"/>
        </w:numPr>
        <w:rPr>
          <w:i/>
          <w:u w:val="none"/>
        </w:rPr>
      </w:pPr>
      <w:r w:rsidRPr="006C0D75">
        <w:rPr>
          <w:i/>
          <w:u w:val="none"/>
        </w:rPr>
        <w:t>External affairs power</w:t>
      </w:r>
    </w:p>
    <w:p w14:paraId="5A653C60" w14:textId="77777777" w:rsidR="005C5ADF" w:rsidRPr="006C0D75" w:rsidRDefault="005C5ADF" w:rsidP="005C5ADF">
      <w:pPr>
        <w:pStyle w:val="Default"/>
      </w:pPr>
    </w:p>
    <w:p w14:paraId="78CA08C9" w14:textId="77777777" w:rsidR="005C5ADF" w:rsidRPr="006C0D75" w:rsidRDefault="005C5ADF" w:rsidP="005C5ADF">
      <w:pPr>
        <w:pStyle w:val="Examples"/>
        <w:numPr>
          <w:ilvl w:val="0"/>
          <w:numId w:val="0"/>
        </w:numPr>
        <w:spacing w:after="0"/>
        <w:rPr>
          <w:color w:val="auto"/>
        </w:rPr>
      </w:pPr>
      <w:r w:rsidRPr="006C0D75">
        <w:rPr>
          <w:color w:val="auto"/>
        </w:rPr>
        <w:t>Section 51(xxix) of the Constitution empowers the Parliament to make laws with respect to ‘external affairs’. The external affairs power supports legislation implementing Australia’s international obligations under treaties to which it is a party.</w:t>
      </w:r>
    </w:p>
    <w:p w14:paraId="79C00605" w14:textId="77777777" w:rsidR="005C5ADF" w:rsidRPr="006C0D75" w:rsidRDefault="005C5ADF" w:rsidP="005C5ADF">
      <w:pPr>
        <w:pStyle w:val="Examples"/>
        <w:numPr>
          <w:ilvl w:val="0"/>
          <w:numId w:val="0"/>
        </w:numPr>
        <w:spacing w:after="0"/>
        <w:rPr>
          <w:color w:val="auto"/>
        </w:rPr>
      </w:pPr>
    </w:p>
    <w:p w14:paraId="56B3E986" w14:textId="77777777" w:rsidR="005C5ADF" w:rsidRPr="006C0D75" w:rsidRDefault="005C5ADF" w:rsidP="005C5ADF">
      <w:pPr>
        <w:pStyle w:val="Examples"/>
        <w:numPr>
          <w:ilvl w:val="0"/>
          <w:numId w:val="0"/>
        </w:numPr>
        <w:spacing w:after="0"/>
        <w:rPr>
          <w:color w:val="auto"/>
        </w:rPr>
      </w:pPr>
      <w:r w:rsidRPr="006C0D75">
        <w:rPr>
          <w:color w:val="auto"/>
        </w:rPr>
        <w:lastRenderedPageBreak/>
        <w:t xml:space="preserve">Australia is a party to the Convention on Biological Diversity [1993] ATS 32. Article 8(h) provides that ‘Each Contracting party shall, as far as possible and as appropriate… Prevent the introduction of, control or eradicate those alien species which threaten ecosystems, habitats or species’. </w:t>
      </w:r>
    </w:p>
    <w:p w14:paraId="4F128F52" w14:textId="77777777" w:rsidR="005C5ADF" w:rsidRPr="006C0D75" w:rsidRDefault="005C5ADF" w:rsidP="005C5ADF">
      <w:pPr>
        <w:pStyle w:val="Examples"/>
        <w:numPr>
          <w:ilvl w:val="0"/>
          <w:numId w:val="0"/>
        </w:numPr>
        <w:spacing w:after="0"/>
        <w:rPr>
          <w:color w:val="auto"/>
        </w:rPr>
      </w:pPr>
    </w:p>
    <w:p w14:paraId="16112E3C" w14:textId="77777777" w:rsidR="005C5ADF" w:rsidRPr="006C0D75" w:rsidRDefault="005C5ADF" w:rsidP="005C5ADF">
      <w:pPr>
        <w:pStyle w:val="Examples"/>
        <w:numPr>
          <w:ilvl w:val="0"/>
          <w:numId w:val="0"/>
        </w:numPr>
        <w:spacing w:after="0"/>
        <w:rPr>
          <w:color w:val="auto"/>
        </w:rPr>
      </w:pPr>
      <w:r w:rsidRPr="006C0D75">
        <w:rPr>
          <w:color w:val="auto"/>
        </w:rPr>
        <w:t>Measures enabled by the Fund will be directed at surveillance of</w:t>
      </w:r>
      <w:r w:rsidR="000223BC">
        <w:rPr>
          <w:color w:val="auto"/>
        </w:rPr>
        <w:t>,</w:t>
      </w:r>
      <w:r w:rsidRPr="006C0D75">
        <w:rPr>
          <w:color w:val="auto"/>
        </w:rPr>
        <w:t xml:space="preserve"> and response to</w:t>
      </w:r>
      <w:r w:rsidR="000223BC">
        <w:rPr>
          <w:color w:val="auto"/>
        </w:rPr>
        <w:t>,</w:t>
      </w:r>
      <w:r w:rsidRPr="006C0D75">
        <w:rPr>
          <w:color w:val="auto"/>
        </w:rPr>
        <w:t xml:space="preserve"> invasive pests and weeds that threaten native ecosystems, habitats and species</w:t>
      </w:r>
      <w:r w:rsidR="00411B47" w:rsidRPr="006C0D75">
        <w:rPr>
          <w:color w:val="auto"/>
        </w:rPr>
        <w:t xml:space="preserve">. </w:t>
      </w:r>
    </w:p>
    <w:p w14:paraId="2C27676D" w14:textId="77777777" w:rsidR="002B4900" w:rsidRPr="006C0D75" w:rsidRDefault="002B4900" w:rsidP="002B4900">
      <w:pPr>
        <w:pStyle w:val="ListParagraph"/>
        <w:ind w:left="0"/>
        <w:rPr>
          <w:rFonts w:cs="Times New Roman"/>
          <w:szCs w:val="24"/>
          <w:lang w:val="en-GB"/>
        </w:rPr>
      </w:pPr>
    </w:p>
    <w:p w14:paraId="7EB779D7"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 xml:space="preserve">New </w:t>
      </w:r>
      <w:r w:rsidR="005E48E8">
        <w:rPr>
          <w:rFonts w:ascii="Times New Roman" w:hAnsi="Times New Roman"/>
          <w:b/>
          <w:sz w:val="24"/>
          <w:szCs w:val="24"/>
        </w:rPr>
        <w:t>table item 324</w:t>
      </w:r>
      <w:r w:rsidRPr="006C0D75">
        <w:rPr>
          <w:rFonts w:ascii="Times New Roman" w:hAnsi="Times New Roman"/>
          <w:b/>
          <w:sz w:val="24"/>
          <w:szCs w:val="24"/>
        </w:rPr>
        <w:t xml:space="preserve"> </w:t>
      </w:r>
      <w:r w:rsidRPr="006C0D75">
        <w:rPr>
          <w:rFonts w:ascii="Times New Roman" w:hAnsi="Times New Roman"/>
          <w:sz w:val="24"/>
          <w:szCs w:val="24"/>
        </w:rPr>
        <w:t>establishes legislative authority for the Government to provide contingency funding for biosecurity incidents.</w:t>
      </w:r>
    </w:p>
    <w:p w14:paraId="5FCA249D" w14:textId="77777777" w:rsidR="00F5719E" w:rsidRPr="006C0D75" w:rsidRDefault="00F5719E" w:rsidP="00F5719E">
      <w:pPr>
        <w:rPr>
          <w:rFonts w:ascii="Times New Roman" w:hAnsi="Times New Roman"/>
          <w:sz w:val="24"/>
          <w:szCs w:val="24"/>
          <w:highlight w:val="yellow"/>
        </w:rPr>
      </w:pPr>
    </w:p>
    <w:p w14:paraId="68EB9072" w14:textId="77777777" w:rsidR="007A28B7" w:rsidRPr="006C0D75" w:rsidRDefault="007A28B7" w:rsidP="007A28B7">
      <w:pPr>
        <w:rPr>
          <w:rFonts w:ascii="Times New Roman" w:hAnsi="Times New Roman"/>
          <w:sz w:val="24"/>
          <w:szCs w:val="24"/>
        </w:rPr>
      </w:pPr>
      <w:r w:rsidRPr="006C0D75">
        <w:rPr>
          <w:rFonts w:ascii="Times New Roman" w:hAnsi="Times New Roman"/>
          <w:sz w:val="24"/>
          <w:szCs w:val="24"/>
        </w:rPr>
        <w:t>The Commonwealth has primary responsibility for managing biosecurity incidents on Commonwealth land. Ensuring that it has the capacity to rapidly and effectively respond to such incidents reduces the potential impact on industry, the environment and the broader community. Rapid and effective responses also assist to maintain Australia’s favourable pest and disease status.</w:t>
      </w:r>
    </w:p>
    <w:p w14:paraId="30115775" w14:textId="77777777" w:rsidR="007A28B7" w:rsidRPr="006C0D75" w:rsidRDefault="007A28B7" w:rsidP="00F5719E">
      <w:pPr>
        <w:rPr>
          <w:rFonts w:ascii="Times New Roman" w:hAnsi="Times New Roman"/>
          <w:sz w:val="24"/>
          <w:szCs w:val="24"/>
          <w:highlight w:val="yellow"/>
        </w:rPr>
      </w:pPr>
    </w:p>
    <w:p w14:paraId="2454E884"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The funding will support the Commonwealth to undertake activities to prepare for, and respond to, emergency pest and disease incursion in areas of Commonwealth responsibility such as Norfolk Island, the Indian Ocean Territories, airports, ports, defence bases and six</w:t>
      </w:r>
      <w:r w:rsidR="007A28B7" w:rsidRPr="006C0D75">
        <w:rPr>
          <w:rFonts w:ascii="Times New Roman" w:hAnsi="Times New Roman"/>
          <w:sz w:val="24"/>
          <w:szCs w:val="24"/>
        </w:rPr>
        <w:t> </w:t>
      </w:r>
      <w:r w:rsidRPr="006C0D75">
        <w:rPr>
          <w:rFonts w:ascii="Times New Roman" w:hAnsi="Times New Roman"/>
          <w:sz w:val="24"/>
          <w:szCs w:val="24"/>
        </w:rPr>
        <w:t>Commonwealth national parks</w:t>
      </w:r>
      <w:r w:rsidR="00411B47" w:rsidRPr="006C0D75">
        <w:rPr>
          <w:rFonts w:ascii="Times New Roman" w:hAnsi="Times New Roman"/>
          <w:sz w:val="24"/>
          <w:szCs w:val="24"/>
        </w:rPr>
        <w:t xml:space="preserve">. </w:t>
      </w:r>
      <w:r w:rsidRPr="006C0D75">
        <w:rPr>
          <w:rFonts w:ascii="Times New Roman" w:hAnsi="Times New Roman"/>
          <w:sz w:val="24"/>
          <w:szCs w:val="24"/>
        </w:rPr>
        <w:t>This will enhance the Commonwealth’s ability to respond rapidly to detections resulting in pests and diseases being controlled and eradicated faster, reducing the burden on businesses and the community in terms of duration of movement restrictions and the amount of damage caused to farmers, the environment and economy.</w:t>
      </w:r>
    </w:p>
    <w:p w14:paraId="6868CE97" w14:textId="77777777" w:rsidR="00F5719E" w:rsidRPr="006C0D75" w:rsidRDefault="00F5719E" w:rsidP="00F5719E">
      <w:pPr>
        <w:rPr>
          <w:rFonts w:ascii="Times New Roman" w:hAnsi="Times New Roman"/>
          <w:sz w:val="24"/>
          <w:szCs w:val="24"/>
        </w:rPr>
      </w:pPr>
    </w:p>
    <w:p w14:paraId="17CA715E" w14:textId="77777777" w:rsidR="007A28B7" w:rsidRDefault="00F5719E" w:rsidP="007A28B7">
      <w:pPr>
        <w:rPr>
          <w:rFonts w:ascii="Times New Roman" w:hAnsi="Times New Roman"/>
          <w:sz w:val="24"/>
          <w:szCs w:val="24"/>
        </w:rPr>
      </w:pPr>
      <w:r w:rsidRPr="006C0D75">
        <w:rPr>
          <w:rFonts w:ascii="Times New Roman" w:hAnsi="Times New Roman"/>
          <w:sz w:val="24"/>
          <w:szCs w:val="24"/>
        </w:rPr>
        <w:t>Funding of up to $1 million per annum will be available to enable the Commonwealth to meet its responsibility to prepare for, and respond to, biosecurity incidents</w:t>
      </w:r>
      <w:r w:rsidR="00411B47" w:rsidRPr="006C0D75">
        <w:rPr>
          <w:rFonts w:ascii="Times New Roman" w:hAnsi="Times New Roman"/>
          <w:sz w:val="24"/>
          <w:szCs w:val="24"/>
        </w:rPr>
        <w:t xml:space="preserve">. </w:t>
      </w:r>
      <w:r w:rsidR="007A28B7" w:rsidRPr="006C0D75">
        <w:rPr>
          <w:rFonts w:ascii="Times New Roman" w:hAnsi="Times New Roman"/>
          <w:sz w:val="24"/>
          <w:szCs w:val="24"/>
        </w:rPr>
        <w:t>The biosecurity incident contingency funding is part of the Government’s commitment of $35 million over five years from 2018-19 of contingency funding for biosecurity emergency responses.</w:t>
      </w:r>
    </w:p>
    <w:p w14:paraId="4C6BD5F3" w14:textId="77777777" w:rsidR="00D8041C" w:rsidRPr="006C0D75" w:rsidRDefault="00D8041C" w:rsidP="007A28B7">
      <w:pPr>
        <w:rPr>
          <w:rFonts w:ascii="Times New Roman" w:hAnsi="Times New Roman"/>
          <w:sz w:val="24"/>
          <w:szCs w:val="24"/>
        </w:rPr>
      </w:pPr>
    </w:p>
    <w:p w14:paraId="5FFBAAF6" w14:textId="77777777" w:rsidR="00F5719E" w:rsidRPr="006C0D75" w:rsidRDefault="007A28B7" w:rsidP="007A28B7">
      <w:pPr>
        <w:rPr>
          <w:rFonts w:ascii="Times New Roman" w:hAnsi="Times New Roman"/>
          <w:sz w:val="24"/>
          <w:szCs w:val="24"/>
        </w:rPr>
      </w:pPr>
      <w:r w:rsidRPr="006C0D75">
        <w:rPr>
          <w:rFonts w:ascii="Times New Roman" w:hAnsi="Times New Roman"/>
          <w:sz w:val="24"/>
          <w:szCs w:val="24"/>
        </w:rPr>
        <w:t xml:space="preserve">Funding will be able to be accessed to support the Commonwealth where it is the lead jurisdiction in a national response on areas of Commonwealth responsibility and where activities are above the Department of Agriculture and Water </w:t>
      </w:r>
      <w:proofErr w:type="spellStart"/>
      <w:r w:rsidRPr="006C0D75">
        <w:rPr>
          <w:rFonts w:ascii="Times New Roman" w:hAnsi="Times New Roman"/>
          <w:sz w:val="24"/>
          <w:szCs w:val="24"/>
        </w:rPr>
        <w:t>Resources’s</w:t>
      </w:r>
      <w:proofErr w:type="spellEnd"/>
      <w:r w:rsidRPr="006C0D75">
        <w:rPr>
          <w:rFonts w:ascii="Times New Roman" w:hAnsi="Times New Roman"/>
          <w:sz w:val="24"/>
          <w:szCs w:val="24"/>
        </w:rPr>
        <w:t xml:space="preserve"> business as usual activities.</w:t>
      </w:r>
    </w:p>
    <w:p w14:paraId="54DA777B" w14:textId="77777777" w:rsidR="007A28B7" w:rsidRPr="006C0D75" w:rsidRDefault="007A28B7" w:rsidP="00F5719E">
      <w:pPr>
        <w:rPr>
          <w:rFonts w:ascii="Times New Roman" w:hAnsi="Times New Roman"/>
          <w:sz w:val="24"/>
          <w:szCs w:val="24"/>
        </w:rPr>
      </w:pPr>
    </w:p>
    <w:p w14:paraId="5C269AE6"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Funded activities may include investigating the incident and enacting initial response activities such as containment, surveillance and diagnostic work</w:t>
      </w:r>
      <w:r w:rsidR="00411B47" w:rsidRPr="006C0D75">
        <w:rPr>
          <w:rFonts w:ascii="Times New Roman" w:hAnsi="Times New Roman"/>
          <w:sz w:val="24"/>
          <w:szCs w:val="24"/>
        </w:rPr>
        <w:t xml:space="preserve">. </w:t>
      </w:r>
      <w:r w:rsidRPr="006C0D75">
        <w:rPr>
          <w:rFonts w:ascii="Times New Roman" w:hAnsi="Times New Roman"/>
          <w:sz w:val="24"/>
          <w:szCs w:val="24"/>
        </w:rPr>
        <w:t>Funding will also be made available where a state or territory manages and undertakes a response on behalf of the Commonwealth</w:t>
      </w:r>
      <w:r w:rsidR="00411B47" w:rsidRPr="006C0D75">
        <w:rPr>
          <w:rFonts w:ascii="Times New Roman" w:hAnsi="Times New Roman"/>
          <w:sz w:val="24"/>
          <w:szCs w:val="24"/>
        </w:rPr>
        <w:t xml:space="preserve">. </w:t>
      </w:r>
      <w:r w:rsidRPr="006C0D75">
        <w:rPr>
          <w:rFonts w:ascii="Times New Roman" w:hAnsi="Times New Roman"/>
          <w:sz w:val="24"/>
          <w:szCs w:val="24"/>
        </w:rPr>
        <w:t xml:space="preserve">As an administered fund, expenditure is likely to occur through procurement, direct grants or to payment to a state or territory through the National Project Agreement for Pest and Disease Preparedness and Response Program. </w:t>
      </w:r>
    </w:p>
    <w:p w14:paraId="50115500" w14:textId="77777777" w:rsidR="00F5719E" w:rsidRPr="006C0D75" w:rsidRDefault="00F5719E" w:rsidP="00F5719E">
      <w:pPr>
        <w:rPr>
          <w:rFonts w:ascii="Times New Roman" w:hAnsi="Times New Roman"/>
          <w:sz w:val="24"/>
          <w:szCs w:val="24"/>
        </w:rPr>
      </w:pPr>
    </w:p>
    <w:p w14:paraId="43F6CCF9" w14:textId="77777777" w:rsidR="00F5719E" w:rsidRPr="006C0D75" w:rsidRDefault="00F5719E" w:rsidP="00F5719E">
      <w:pPr>
        <w:rPr>
          <w:rFonts w:ascii="Times New Roman" w:hAnsi="Times New Roman"/>
          <w:sz w:val="24"/>
          <w:szCs w:val="24"/>
        </w:rPr>
      </w:pPr>
      <w:r w:rsidRPr="006C0D75">
        <w:rPr>
          <w:rFonts w:ascii="Times New Roman" w:hAnsi="Times New Roman"/>
          <w:sz w:val="24"/>
          <w:szCs w:val="24"/>
        </w:rPr>
        <w:t>This funding is limited to activities that are not covered under biosecurity cost</w:t>
      </w:r>
      <w:r w:rsidR="0056140D">
        <w:rPr>
          <w:rFonts w:ascii="Times New Roman" w:hAnsi="Times New Roman"/>
          <w:sz w:val="24"/>
          <w:szCs w:val="24"/>
        </w:rPr>
        <w:t xml:space="preserve"> </w:t>
      </w:r>
      <w:r w:rsidRPr="006C0D75">
        <w:rPr>
          <w:rFonts w:ascii="Times New Roman" w:hAnsi="Times New Roman"/>
          <w:sz w:val="24"/>
          <w:szCs w:val="24"/>
        </w:rPr>
        <w:t>recovery arrangements and are expenses incurred by the Commonwealth to prepare for, or respond to, emergency pest or disease incidents</w:t>
      </w:r>
      <w:r w:rsidR="00411B47" w:rsidRPr="006C0D75">
        <w:rPr>
          <w:rFonts w:ascii="Times New Roman" w:hAnsi="Times New Roman"/>
          <w:sz w:val="24"/>
          <w:szCs w:val="24"/>
        </w:rPr>
        <w:t xml:space="preserve">. </w:t>
      </w:r>
      <w:r w:rsidRPr="006C0D75">
        <w:rPr>
          <w:rFonts w:ascii="Times New Roman" w:hAnsi="Times New Roman"/>
          <w:sz w:val="24"/>
          <w:szCs w:val="24"/>
        </w:rPr>
        <w:t>Eligible activities may include:</w:t>
      </w:r>
    </w:p>
    <w:p w14:paraId="6E223C7A" w14:textId="77777777" w:rsidR="00F5719E" w:rsidRPr="006C0D75" w:rsidRDefault="00F5719E" w:rsidP="00F5719E">
      <w:pPr>
        <w:pStyle w:val="Default"/>
        <w:numPr>
          <w:ilvl w:val="0"/>
          <w:numId w:val="44"/>
        </w:numPr>
      </w:pPr>
      <w:r w:rsidRPr="006C0D75">
        <w:t xml:space="preserve">surveillance activities; </w:t>
      </w:r>
    </w:p>
    <w:p w14:paraId="32771439" w14:textId="77777777" w:rsidR="00F5719E" w:rsidRPr="006C0D75" w:rsidRDefault="00F5719E" w:rsidP="00F5719E">
      <w:pPr>
        <w:pStyle w:val="Default"/>
        <w:numPr>
          <w:ilvl w:val="0"/>
          <w:numId w:val="44"/>
        </w:numPr>
      </w:pPr>
      <w:r w:rsidRPr="006C0D75">
        <w:t>emergency containment measures;</w:t>
      </w:r>
    </w:p>
    <w:p w14:paraId="1D4FAAF2" w14:textId="77777777" w:rsidR="00F5719E" w:rsidRPr="006C0D75" w:rsidRDefault="00F5719E" w:rsidP="00F5719E">
      <w:pPr>
        <w:pStyle w:val="Default"/>
        <w:numPr>
          <w:ilvl w:val="0"/>
          <w:numId w:val="44"/>
        </w:numPr>
      </w:pPr>
      <w:r w:rsidRPr="006C0D75">
        <w:t>treatment activities;</w:t>
      </w:r>
    </w:p>
    <w:p w14:paraId="145DD065" w14:textId="77777777" w:rsidR="00F5719E" w:rsidRPr="006C0D75" w:rsidRDefault="00F5719E" w:rsidP="00F5719E">
      <w:pPr>
        <w:pStyle w:val="Default"/>
        <w:numPr>
          <w:ilvl w:val="0"/>
          <w:numId w:val="44"/>
        </w:numPr>
      </w:pPr>
      <w:r w:rsidRPr="006C0D75">
        <w:t xml:space="preserve">external laboratory services; </w:t>
      </w:r>
    </w:p>
    <w:p w14:paraId="6E107B4B" w14:textId="77777777" w:rsidR="00F5719E" w:rsidRPr="006C0D75" w:rsidRDefault="00F5719E" w:rsidP="00F5719E">
      <w:pPr>
        <w:pStyle w:val="Default"/>
        <w:numPr>
          <w:ilvl w:val="0"/>
          <w:numId w:val="44"/>
        </w:numPr>
      </w:pPr>
      <w:r w:rsidRPr="006C0D75">
        <w:t xml:space="preserve">consumables including traps, lures and chemicals; </w:t>
      </w:r>
    </w:p>
    <w:p w14:paraId="0956ECD4" w14:textId="77777777" w:rsidR="00F5719E" w:rsidRPr="006C0D75" w:rsidRDefault="00F5719E" w:rsidP="00F5719E">
      <w:pPr>
        <w:pStyle w:val="Default"/>
        <w:numPr>
          <w:ilvl w:val="0"/>
          <w:numId w:val="44"/>
        </w:numPr>
      </w:pPr>
      <w:r w:rsidRPr="006C0D75">
        <w:lastRenderedPageBreak/>
        <w:t xml:space="preserve">communication material; </w:t>
      </w:r>
    </w:p>
    <w:p w14:paraId="66C828CD" w14:textId="77777777" w:rsidR="00F5719E" w:rsidRPr="006C0D75" w:rsidRDefault="00F5719E" w:rsidP="00F5719E">
      <w:pPr>
        <w:pStyle w:val="Default"/>
        <w:numPr>
          <w:ilvl w:val="0"/>
          <w:numId w:val="44"/>
        </w:numPr>
      </w:pPr>
      <w:r w:rsidRPr="006C0D75">
        <w:t xml:space="preserve">capital costs </w:t>
      </w:r>
    </w:p>
    <w:p w14:paraId="27D22B9F" w14:textId="77777777" w:rsidR="00F5719E" w:rsidRPr="006C0D75" w:rsidRDefault="00F5719E" w:rsidP="00F5719E">
      <w:pPr>
        <w:pStyle w:val="Default"/>
        <w:numPr>
          <w:ilvl w:val="1"/>
          <w:numId w:val="44"/>
        </w:numPr>
      </w:pPr>
      <w:r w:rsidRPr="006C0D75">
        <w:t>if equipment is purchased as part of response activities it must either be sold at the end of the response and the funds returned or the equipment must be made available for other departmental activities relating to Commonwealth places;</w:t>
      </w:r>
    </w:p>
    <w:p w14:paraId="44E042DC" w14:textId="77777777" w:rsidR="00F5719E" w:rsidRPr="006C0D75" w:rsidRDefault="00F5719E" w:rsidP="00F5719E">
      <w:pPr>
        <w:pStyle w:val="Default"/>
        <w:numPr>
          <w:ilvl w:val="0"/>
          <w:numId w:val="44"/>
        </w:numPr>
      </w:pPr>
      <w:r w:rsidRPr="006C0D75">
        <w:t>activities that support preparing for an emergency response on a Commonwealth place; or</w:t>
      </w:r>
    </w:p>
    <w:p w14:paraId="6A71D26D" w14:textId="77777777" w:rsidR="00F5719E" w:rsidRPr="006C0D75" w:rsidRDefault="00F5719E" w:rsidP="00F5719E">
      <w:pPr>
        <w:pStyle w:val="Default"/>
        <w:numPr>
          <w:ilvl w:val="0"/>
          <w:numId w:val="44"/>
        </w:numPr>
      </w:pPr>
      <w:r w:rsidRPr="006C0D75">
        <w:t xml:space="preserve">research or other activities for pests of concern that specifically impact Commonwealth places. </w:t>
      </w:r>
    </w:p>
    <w:p w14:paraId="2BA29E01" w14:textId="77777777" w:rsidR="00F5719E" w:rsidRPr="006C0D75" w:rsidRDefault="00F5719E" w:rsidP="00F5719E">
      <w:pPr>
        <w:pStyle w:val="Default"/>
        <w:ind w:left="720"/>
      </w:pPr>
    </w:p>
    <w:p w14:paraId="18945040" w14:textId="77777777" w:rsidR="00F5719E" w:rsidRPr="006C0D75" w:rsidRDefault="00F5719E" w:rsidP="00F5719E">
      <w:pPr>
        <w:pStyle w:val="Default"/>
      </w:pPr>
      <w:r w:rsidRPr="006C0D75">
        <w:t xml:space="preserve">Where a state or territory manages and undertakes a response on behalf of the Commonwealth, this will be paid from the Biosecurity Incident Contingency Fund. </w:t>
      </w:r>
    </w:p>
    <w:p w14:paraId="0CD77075" w14:textId="77777777" w:rsidR="00F5719E" w:rsidRPr="006C0D75" w:rsidRDefault="00F5719E" w:rsidP="00F5719E">
      <w:pPr>
        <w:pStyle w:val="Default"/>
      </w:pPr>
    </w:p>
    <w:p w14:paraId="4001FDBD" w14:textId="77777777" w:rsidR="00F5719E" w:rsidRPr="00911119" w:rsidRDefault="00F5719E" w:rsidP="00F5719E">
      <w:pPr>
        <w:rPr>
          <w:rFonts w:ascii="Times New Roman" w:hAnsi="Times New Roman"/>
          <w:sz w:val="24"/>
          <w:szCs w:val="24"/>
        </w:rPr>
      </w:pPr>
      <w:r w:rsidRPr="00911119">
        <w:rPr>
          <w:rFonts w:ascii="Times New Roman" w:hAnsi="Times New Roman"/>
          <w:sz w:val="24"/>
          <w:szCs w:val="24"/>
        </w:rPr>
        <w:t xml:space="preserve">Information about the Biosecurity Incident Contingency Fund will be published on the Department of Agriculture and Water </w:t>
      </w:r>
      <w:proofErr w:type="spellStart"/>
      <w:r w:rsidRPr="00911119">
        <w:rPr>
          <w:rFonts w:ascii="Times New Roman" w:hAnsi="Times New Roman"/>
          <w:sz w:val="24"/>
          <w:szCs w:val="24"/>
        </w:rPr>
        <w:t>Resources</w:t>
      </w:r>
      <w:r w:rsidR="007A28B7" w:rsidRPr="00911119">
        <w:rPr>
          <w:rFonts w:ascii="Times New Roman" w:hAnsi="Times New Roman"/>
          <w:sz w:val="24"/>
          <w:szCs w:val="24"/>
        </w:rPr>
        <w:t>’s</w:t>
      </w:r>
      <w:proofErr w:type="spellEnd"/>
      <w:r w:rsidRPr="00911119">
        <w:rPr>
          <w:rFonts w:ascii="Times New Roman" w:hAnsi="Times New Roman"/>
          <w:sz w:val="24"/>
          <w:szCs w:val="24"/>
        </w:rPr>
        <w:t xml:space="preserve"> website (</w:t>
      </w:r>
      <w:r w:rsidRPr="00911119">
        <w:rPr>
          <w:rFonts w:ascii="Times New Roman" w:hAnsi="Times New Roman"/>
          <w:sz w:val="24"/>
          <w:szCs w:val="24"/>
          <w:u w:val="single"/>
        </w:rPr>
        <w:t>www.agriculture.gov.au</w:t>
      </w:r>
      <w:r w:rsidRPr="00911119">
        <w:rPr>
          <w:rFonts w:ascii="Times New Roman" w:hAnsi="Times New Roman"/>
          <w:sz w:val="24"/>
          <w:szCs w:val="24"/>
        </w:rPr>
        <w:t xml:space="preserve">). Specific information, including guidelines as appropriate, will be published in accordance with the </w:t>
      </w:r>
      <w:r w:rsidRPr="00911119">
        <w:rPr>
          <w:rFonts w:ascii="Times New Roman" w:hAnsi="Times New Roman"/>
          <w:i/>
          <w:sz w:val="24"/>
          <w:szCs w:val="24"/>
        </w:rPr>
        <w:t>Commonwealth Procurement Rules</w:t>
      </w:r>
      <w:r w:rsidRPr="00911119">
        <w:rPr>
          <w:rFonts w:ascii="Times New Roman" w:hAnsi="Times New Roman"/>
          <w:sz w:val="24"/>
          <w:szCs w:val="24"/>
        </w:rPr>
        <w:t xml:space="preserve"> on </w:t>
      </w:r>
      <w:proofErr w:type="spellStart"/>
      <w:r w:rsidRPr="00911119">
        <w:rPr>
          <w:rFonts w:ascii="Times New Roman" w:hAnsi="Times New Roman"/>
          <w:sz w:val="24"/>
          <w:szCs w:val="24"/>
        </w:rPr>
        <w:t>AusTender</w:t>
      </w:r>
      <w:proofErr w:type="spellEnd"/>
      <w:r w:rsidRPr="00911119">
        <w:rPr>
          <w:rFonts w:ascii="Times New Roman" w:hAnsi="Times New Roman"/>
          <w:sz w:val="24"/>
          <w:szCs w:val="24"/>
        </w:rPr>
        <w:t xml:space="preserve"> (</w:t>
      </w:r>
      <w:r w:rsidR="0056140D" w:rsidRPr="003E371F">
        <w:rPr>
          <w:rFonts w:ascii="Times New Roman" w:hAnsi="Times New Roman"/>
          <w:sz w:val="24"/>
          <w:szCs w:val="24"/>
          <w:u w:val="single"/>
        </w:rPr>
        <w:t>www.tenders.gov.au</w:t>
      </w:r>
      <w:r w:rsidRPr="00911119">
        <w:rPr>
          <w:rFonts w:ascii="Times New Roman" w:hAnsi="Times New Roman"/>
          <w:sz w:val="24"/>
          <w:szCs w:val="24"/>
        </w:rPr>
        <w:t xml:space="preserve">) or the </w:t>
      </w:r>
      <w:r w:rsidRPr="00911119">
        <w:rPr>
          <w:rFonts w:ascii="Times New Roman" w:hAnsi="Times New Roman"/>
          <w:i/>
          <w:sz w:val="24"/>
          <w:szCs w:val="24"/>
        </w:rPr>
        <w:t>Commonwealth Grants Rules and Guidelines 2017</w:t>
      </w:r>
      <w:r w:rsidRPr="00911119">
        <w:rPr>
          <w:rFonts w:ascii="Times New Roman" w:hAnsi="Times New Roman"/>
          <w:sz w:val="24"/>
          <w:szCs w:val="24"/>
        </w:rPr>
        <w:t xml:space="preserve"> on GrantConnect (</w:t>
      </w:r>
      <w:r w:rsidR="0056140D" w:rsidRPr="003E371F">
        <w:rPr>
          <w:rFonts w:ascii="Times New Roman" w:hAnsi="Times New Roman"/>
          <w:sz w:val="24"/>
          <w:szCs w:val="24"/>
          <w:u w:val="single"/>
        </w:rPr>
        <w:t>www.grants.gov.au</w:t>
      </w:r>
      <w:r w:rsidRPr="00911119">
        <w:rPr>
          <w:rFonts w:ascii="Times New Roman" w:hAnsi="Times New Roman"/>
          <w:sz w:val="24"/>
          <w:szCs w:val="24"/>
        </w:rPr>
        <w:t>).</w:t>
      </w:r>
      <w:r w:rsidR="007A28B7" w:rsidRPr="00911119">
        <w:rPr>
          <w:rFonts w:ascii="Times New Roman" w:hAnsi="Times New Roman"/>
          <w:sz w:val="24"/>
          <w:szCs w:val="24"/>
        </w:rPr>
        <w:t xml:space="preserve"> All successful grants awarded will be published</w:t>
      </w:r>
      <w:r w:rsidR="003E371F">
        <w:rPr>
          <w:rFonts w:ascii="Times New Roman" w:hAnsi="Times New Roman"/>
          <w:sz w:val="24"/>
          <w:szCs w:val="24"/>
        </w:rPr>
        <w:t xml:space="preserve"> on the GrantConnect website </w:t>
      </w:r>
      <w:r w:rsidR="007A28B7" w:rsidRPr="00911119">
        <w:rPr>
          <w:rFonts w:ascii="Times New Roman" w:hAnsi="Times New Roman"/>
          <w:sz w:val="24"/>
          <w:szCs w:val="24"/>
        </w:rPr>
        <w:t xml:space="preserve">in accordance with the </w:t>
      </w:r>
      <w:r w:rsidR="007A28B7" w:rsidRPr="00911119">
        <w:rPr>
          <w:rFonts w:ascii="Times New Roman" w:hAnsi="Times New Roman"/>
          <w:i/>
          <w:sz w:val="24"/>
          <w:szCs w:val="24"/>
        </w:rPr>
        <w:t>Commonwealth Grants Rules and Guidelines</w:t>
      </w:r>
      <w:r w:rsidR="0056140D" w:rsidRPr="00911119">
        <w:rPr>
          <w:rFonts w:ascii="Times New Roman" w:hAnsi="Times New Roman"/>
          <w:i/>
          <w:sz w:val="24"/>
          <w:szCs w:val="24"/>
        </w:rPr>
        <w:t> </w:t>
      </w:r>
      <w:r w:rsidR="007A28B7" w:rsidRPr="00911119">
        <w:rPr>
          <w:rFonts w:ascii="Times New Roman" w:hAnsi="Times New Roman"/>
          <w:i/>
          <w:sz w:val="24"/>
          <w:szCs w:val="24"/>
        </w:rPr>
        <w:t>2017</w:t>
      </w:r>
      <w:r w:rsidR="007A28B7" w:rsidRPr="00911119">
        <w:rPr>
          <w:rFonts w:ascii="Times New Roman" w:hAnsi="Times New Roman"/>
          <w:sz w:val="24"/>
          <w:szCs w:val="24"/>
        </w:rPr>
        <w:t>.</w:t>
      </w:r>
    </w:p>
    <w:p w14:paraId="27700F35" w14:textId="77777777" w:rsidR="00F5719E" w:rsidRPr="00911119" w:rsidRDefault="00F5719E" w:rsidP="00F5719E">
      <w:pPr>
        <w:rPr>
          <w:rFonts w:ascii="Times New Roman" w:hAnsi="Times New Roman"/>
          <w:sz w:val="24"/>
          <w:szCs w:val="24"/>
        </w:rPr>
      </w:pPr>
    </w:p>
    <w:p w14:paraId="11042C0A" w14:textId="77777777" w:rsidR="00F5719E" w:rsidRPr="006C0D75" w:rsidRDefault="00F5719E" w:rsidP="00F5719E">
      <w:pPr>
        <w:pStyle w:val="Default"/>
      </w:pPr>
      <w:r w:rsidRPr="006C0D75">
        <w:t xml:space="preserve">Specific decisions regarding expenditure on emergency responses is not made public due to the sensitive nature of response activities which may contain personal or trade sensitive information. Broader information about emergency pest and disease incursions, including response activities, impacts, host species, range and movement restrictions, is typically published on </w:t>
      </w:r>
      <w:r w:rsidRPr="006C0D75">
        <w:rPr>
          <w:u w:val="single"/>
        </w:rPr>
        <w:t>www.outbreak.gov.au</w:t>
      </w:r>
      <w:r w:rsidR="007A28B7" w:rsidRPr="006C0D75">
        <w:t>.</w:t>
      </w:r>
    </w:p>
    <w:p w14:paraId="681A2F8E" w14:textId="77777777" w:rsidR="00F5719E" w:rsidRPr="006C0D75" w:rsidRDefault="00F5719E" w:rsidP="00F5719E">
      <w:pPr>
        <w:pStyle w:val="Default"/>
      </w:pPr>
    </w:p>
    <w:p w14:paraId="4F9F5611" w14:textId="77777777" w:rsidR="00F5719E" w:rsidRPr="006C0D75" w:rsidRDefault="00F5719E" w:rsidP="00F5719E">
      <w:pPr>
        <w:pStyle w:val="Default"/>
      </w:pPr>
      <w:r w:rsidRPr="006C0D75">
        <w:t xml:space="preserve">The framework and guidelines for how the </w:t>
      </w:r>
      <w:r w:rsidR="007A28B7" w:rsidRPr="006C0D75">
        <w:t>b</w:t>
      </w:r>
      <w:r w:rsidRPr="006C0D75">
        <w:t xml:space="preserve">iosecurity </w:t>
      </w:r>
      <w:r w:rsidR="007A28B7" w:rsidRPr="006C0D75">
        <w:t>i</w:t>
      </w:r>
      <w:r w:rsidRPr="006C0D75">
        <w:t xml:space="preserve">ncident </w:t>
      </w:r>
      <w:r w:rsidR="007A28B7" w:rsidRPr="006C0D75">
        <w:t>c</w:t>
      </w:r>
      <w:r w:rsidRPr="006C0D75">
        <w:t xml:space="preserve">ontingency </w:t>
      </w:r>
      <w:r w:rsidR="007A28B7" w:rsidRPr="006C0D75">
        <w:t>f</w:t>
      </w:r>
      <w:r w:rsidRPr="006C0D75">
        <w:t>unding will be administered are currently under development</w:t>
      </w:r>
      <w:r w:rsidR="00411B47" w:rsidRPr="006C0D75">
        <w:t xml:space="preserve">. </w:t>
      </w:r>
      <w:r w:rsidRPr="006C0D75">
        <w:t>It is envisaged that the decision-maker for grants and expenditure for this activity would be a senior departmental official as the delegate of the Minister for Agriculture and Water Resources.</w:t>
      </w:r>
    </w:p>
    <w:p w14:paraId="2EB5B134" w14:textId="77777777" w:rsidR="00F5719E" w:rsidRPr="006C0D75" w:rsidRDefault="00F5719E" w:rsidP="00F5719E">
      <w:pPr>
        <w:pStyle w:val="Default"/>
      </w:pPr>
    </w:p>
    <w:p w14:paraId="0B5BE85E" w14:textId="77777777" w:rsidR="00F5719E" w:rsidRPr="006C0D75" w:rsidRDefault="00F5719E" w:rsidP="00F5719E">
      <w:pPr>
        <w:pStyle w:val="Default"/>
      </w:pPr>
      <w:r w:rsidRPr="006C0D75">
        <w:t xml:space="preserve">Where funding is to be provided to contracted service providers, this will be done through a procurement process conducted in accordance with the </w:t>
      </w:r>
      <w:r w:rsidRPr="006C0D75">
        <w:rPr>
          <w:i/>
        </w:rPr>
        <w:t>Commonwealth Procurement Rules</w:t>
      </w:r>
      <w:r w:rsidRPr="006C0D75">
        <w:t>. A limited tender may be conducted if more than one suitable supplier is identified. A targeted approach enables the delivery of emergency response activities within the urgent timeframes required of a response, unachievable through an open tender, while still achieving value for money. Where a tender is awarded, decisions will be made avai</w:t>
      </w:r>
      <w:r w:rsidR="000223BC">
        <w:t xml:space="preserve">lable on the </w:t>
      </w:r>
      <w:proofErr w:type="spellStart"/>
      <w:r w:rsidR="000223BC">
        <w:t>AusTender</w:t>
      </w:r>
      <w:proofErr w:type="spellEnd"/>
      <w:r w:rsidR="000223BC">
        <w:t xml:space="preserve"> website</w:t>
      </w:r>
      <w:r w:rsidRPr="006C0D75">
        <w:t>.</w:t>
      </w:r>
    </w:p>
    <w:p w14:paraId="5FEE14C5" w14:textId="77777777" w:rsidR="00F5719E" w:rsidRPr="006C0D75" w:rsidRDefault="00F5719E" w:rsidP="00F5719E">
      <w:pPr>
        <w:pStyle w:val="Default"/>
      </w:pPr>
    </w:p>
    <w:p w14:paraId="4B9FB35D" w14:textId="77777777" w:rsidR="00F5719E" w:rsidRPr="006C0D75" w:rsidRDefault="00F5719E" w:rsidP="00F5719E">
      <w:pPr>
        <w:pStyle w:val="Default"/>
      </w:pPr>
      <w:r w:rsidRPr="006C0D75">
        <w:t xml:space="preserve">Merits review is not applicable in respect of decisions made in relation to </w:t>
      </w:r>
      <w:r w:rsidR="0056140D">
        <w:t xml:space="preserve">procurement and </w:t>
      </w:r>
      <w:r w:rsidRPr="006C0D75">
        <w:t>ad</w:t>
      </w:r>
      <w:r w:rsidR="0056140D">
        <w:t> </w:t>
      </w:r>
      <w:r w:rsidRPr="006C0D75">
        <w:t>hoc or targeted grant funding given the non-competitive nature of the funding</w:t>
      </w:r>
      <w:r w:rsidR="00411B47" w:rsidRPr="006C0D75">
        <w:t xml:space="preserve">. </w:t>
      </w:r>
      <w:r w:rsidRPr="006C0D75">
        <w:t>Where funds are allocated under a competitive selection process, with a finite allocation of funding available, where only a proportion of eligible applicants may receive funding, such decisions are not considered suitable for merits review</w:t>
      </w:r>
      <w:r w:rsidR="00411B47" w:rsidRPr="006C0D75">
        <w:t xml:space="preserve">. </w:t>
      </w:r>
      <w:r w:rsidR="000223BC">
        <w:t>The re</w:t>
      </w:r>
      <w:r w:rsidRPr="006C0D75">
        <w:t>making of a decision under merits review would necessarily affect funding already allocated to other parties and would delay the implementation of response activities provided through the funding</w:t>
      </w:r>
      <w:r w:rsidR="00411B47" w:rsidRPr="006C0D75">
        <w:t xml:space="preserve">. </w:t>
      </w:r>
      <w:r w:rsidRPr="006C0D75">
        <w:t>Further information on review mechanisms and complaints and how they will be dealt with will form part of the grant guidelines</w:t>
      </w:r>
      <w:r w:rsidR="00411B47" w:rsidRPr="006C0D75">
        <w:t xml:space="preserve">. </w:t>
      </w:r>
    </w:p>
    <w:p w14:paraId="48B0E2E8" w14:textId="77777777" w:rsidR="00F5719E" w:rsidRDefault="00F5719E" w:rsidP="00F5719E">
      <w:pPr>
        <w:pStyle w:val="Examples"/>
        <w:numPr>
          <w:ilvl w:val="0"/>
          <w:numId w:val="0"/>
        </w:numPr>
        <w:spacing w:after="0"/>
        <w:rPr>
          <w:color w:val="auto"/>
        </w:rPr>
      </w:pPr>
    </w:p>
    <w:p w14:paraId="0EC3ECEB" w14:textId="270B8671" w:rsidR="00B42A4C" w:rsidRPr="00FD0688" w:rsidRDefault="00AE13ED" w:rsidP="00FD0688">
      <w:pPr>
        <w:spacing w:after="120"/>
        <w:contextualSpacing/>
        <w:rPr>
          <w:rFonts w:ascii="Times New Roman" w:hAnsi="Times New Roman"/>
          <w:color w:val="000000" w:themeColor="text1"/>
          <w:sz w:val="24"/>
          <w:szCs w:val="24"/>
        </w:rPr>
      </w:pPr>
      <w:r w:rsidRPr="006C0D75">
        <w:rPr>
          <w:rFonts w:ascii="Times New Roman" w:hAnsi="Times New Roman"/>
          <w:color w:val="000000" w:themeColor="text1"/>
          <w:sz w:val="24"/>
          <w:szCs w:val="24"/>
        </w:rPr>
        <w:lastRenderedPageBreak/>
        <w:t xml:space="preserve">Funding for this activity will come from Program 2.1: Biosecurity and Export Services, which is part of Outcome 2. Details will be set out in the </w:t>
      </w:r>
      <w:r w:rsidR="000223BC">
        <w:rPr>
          <w:rFonts w:ascii="Times New Roman" w:hAnsi="Times New Roman"/>
          <w:color w:val="000000" w:themeColor="text1"/>
          <w:sz w:val="24"/>
          <w:szCs w:val="24"/>
        </w:rPr>
        <w:t xml:space="preserve">relevant </w:t>
      </w:r>
      <w:r w:rsidRPr="006C0D75">
        <w:rPr>
          <w:rFonts w:ascii="Times New Roman" w:hAnsi="Times New Roman"/>
          <w:color w:val="000000" w:themeColor="text1"/>
          <w:sz w:val="24"/>
          <w:szCs w:val="24"/>
        </w:rPr>
        <w:t>portfolio budget statement</w:t>
      </w:r>
      <w:r w:rsidR="000223BC">
        <w:rPr>
          <w:rFonts w:ascii="Times New Roman" w:hAnsi="Times New Roman"/>
          <w:color w:val="000000" w:themeColor="text1"/>
          <w:sz w:val="24"/>
          <w:szCs w:val="24"/>
        </w:rPr>
        <w:t>s</w:t>
      </w:r>
      <w:r w:rsidRPr="006C0D75">
        <w:rPr>
          <w:rFonts w:ascii="Times New Roman" w:hAnsi="Times New Roman"/>
          <w:color w:val="000000" w:themeColor="text1"/>
          <w:sz w:val="24"/>
          <w:szCs w:val="24"/>
        </w:rPr>
        <w:t>.</w:t>
      </w:r>
    </w:p>
    <w:p w14:paraId="7D3AC032" w14:textId="34BE976C" w:rsidR="00F5719E" w:rsidRPr="006C0D75" w:rsidRDefault="00F5719E" w:rsidP="00F5719E">
      <w:pPr>
        <w:pStyle w:val="Examples"/>
        <w:numPr>
          <w:ilvl w:val="0"/>
          <w:numId w:val="0"/>
        </w:numPr>
        <w:spacing w:after="0"/>
        <w:rPr>
          <w:color w:val="auto"/>
        </w:rPr>
      </w:pPr>
      <w:r w:rsidRPr="006C0D75">
        <w:rPr>
          <w:color w:val="auto"/>
        </w:rPr>
        <w:t xml:space="preserve">Noting that it is not a comprehensive statement of relevant constitutional considerations, the objective of the item references the following powers of the Constitution: </w:t>
      </w:r>
    </w:p>
    <w:p w14:paraId="51EC475B" w14:textId="77777777" w:rsidR="00F5719E" w:rsidRPr="006C0D75" w:rsidRDefault="00F5719E" w:rsidP="00F5719E">
      <w:pPr>
        <w:pStyle w:val="ListParagraph"/>
        <w:numPr>
          <w:ilvl w:val="0"/>
          <w:numId w:val="38"/>
        </w:numPr>
        <w:ind w:right="-46"/>
        <w:contextualSpacing w:val="0"/>
        <w:rPr>
          <w:rFonts w:cs="Times New Roman"/>
          <w:color w:val="auto"/>
          <w:szCs w:val="24"/>
        </w:rPr>
      </w:pPr>
      <w:r w:rsidRPr="006C0D75">
        <w:rPr>
          <w:rFonts w:cs="Times New Roman"/>
          <w:color w:val="auto"/>
          <w:szCs w:val="24"/>
        </w:rPr>
        <w:t>the Commonwealth places power (section 52(</w:t>
      </w:r>
      <w:proofErr w:type="spellStart"/>
      <w:r w:rsidRPr="006C0D75">
        <w:rPr>
          <w:rFonts w:cs="Times New Roman"/>
          <w:color w:val="auto"/>
          <w:szCs w:val="24"/>
        </w:rPr>
        <w:t>i</w:t>
      </w:r>
      <w:proofErr w:type="spellEnd"/>
      <w:r w:rsidRPr="006C0D75">
        <w:rPr>
          <w:rFonts w:cs="Times New Roman"/>
          <w:color w:val="auto"/>
          <w:szCs w:val="24"/>
        </w:rPr>
        <w:t>));</w:t>
      </w:r>
    </w:p>
    <w:p w14:paraId="707A5E60" w14:textId="77777777" w:rsidR="00F5719E" w:rsidRPr="006C0D75" w:rsidRDefault="00F5719E" w:rsidP="00F5719E">
      <w:pPr>
        <w:pStyle w:val="ListParagraph"/>
        <w:numPr>
          <w:ilvl w:val="0"/>
          <w:numId w:val="38"/>
        </w:numPr>
        <w:ind w:right="-46"/>
        <w:contextualSpacing w:val="0"/>
        <w:rPr>
          <w:rFonts w:cs="Times New Roman"/>
          <w:color w:val="auto"/>
          <w:szCs w:val="24"/>
        </w:rPr>
      </w:pPr>
      <w:r w:rsidRPr="006C0D75">
        <w:rPr>
          <w:rFonts w:cs="Times New Roman"/>
          <w:color w:val="auto"/>
          <w:szCs w:val="24"/>
        </w:rPr>
        <w:t>the power to grant financial assistanc</w:t>
      </w:r>
      <w:r w:rsidR="000223BC">
        <w:rPr>
          <w:rFonts w:cs="Times New Roman"/>
          <w:color w:val="auto"/>
          <w:szCs w:val="24"/>
        </w:rPr>
        <w:t>e to the s</w:t>
      </w:r>
      <w:r w:rsidRPr="006C0D75">
        <w:rPr>
          <w:rFonts w:cs="Times New Roman"/>
          <w:color w:val="auto"/>
          <w:szCs w:val="24"/>
        </w:rPr>
        <w:t>tates (section 96); and</w:t>
      </w:r>
    </w:p>
    <w:p w14:paraId="21836D6E" w14:textId="77777777" w:rsidR="00F5719E" w:rsidRPr="006C0D75" w:rsidRDefault="00F5719E" w:rsidP="00F5719E">
      <w:pPr>
        <w:pStyle w:val="ListParagraph"/>
        <w:numPr>
          <w:ilvl w:val="0"/>
          <w:numId w:val="38"/>
        </w:numPr>
        <w:ind w:right="-46"/>
        <w:contextualSpacing w:val="0"/>
        <w:rPr>
          <w:rFonts w:cs="Times New Roman"/>
          <w:color w:val="auto"/>
          <w:szCs w:val="24"/>
        </w:rPr>
      </w:pPr>
      <w:r w:rsidRPr="006C0D75">
        <w:rPr>
          <w:rFonts w:cs="Times New Roman"/>
          <w:color w:val="auto"/>
          <w:szCs w:val="24"/>
        </w:rPr>
        <w:t>the territories power (section 122).</w:t>
      </w:r>
    </w:p>
    <w:p w14:paraId="4A09E5CF" w14:textId="77777777" w:rsidR="00F5719E" w:rsidRPr="006C0D75" w:rsidRDefault="00F5719E" w:rsidP="00F5719E">
      <w:pPr>
        <w:pStyle w:val="Heading"/>
        <w:numPr>
          <w:ilvl w:val="0"/>
          <w:numId w:val="0"/>
        </w:numPr>
        <w:rPr>
          <w:i/>
          <w:u w:val="none"/>
        </w:rPr>
      </w:pPr>
    </w:p>
    <w:p w14:paraId="78C20FA9" w14:textId="77777777" w:rsidR="00F5719E" w:rsidRPr="006C0D75" w:rsidRDefault="00F5719E" w:rsidP="00F5719E">
      <w:pPr>
        <w:pStyle w:val="Heading"/>
        <w:numPr>
          <w:ilvl w:val="0"/>
          <w:numId w:val="0"/>
        </w:numPr>
        <w:rPr>
          <w:i/>
          <w:u w:val="none"/>
        </w:rPr>
      </w:pPr>
      <w:r w:rsidRPr="006C0D75">
        <w:rPr>
          <w:i/>
          <w:u w:val="none"/>
        </w:rPr>
        <w:t>Commonwealth Places</w:t>
      </w:r>
    </w:p>
    <w:p w14:paraId="47DFC1F3" w14:textId="77777777" w:rsidR="00F5719E" w:rsidRPr="006C0D75" w:rsidRDefault="00F5719E" w:rsidP="00F5719E">
      <w:pPr>
        <w:pStyle w:val="Heading"/>
        <w:numPr>
          <w:ilvl w:val="0"/>
          <w:numId w:val="0"/>
        </w:numPr>
        <w:rPr>
          <w:i/>
          <w:u w:val="none"/>
        </w:rPr>
      </w:pPr>
    </w:p>
    <w:p w14:paraId="6E207558" w14:textId="77777777" w:rsidR="00F5719E" w:rsidRPr="006C0D75" w:rsidRDefault="00F5719E" w:rsidP="00F5719E">
      <w:pPr>
        <w:pStyle w:val="Default"/>
      </w:pPr>
      <w:r w:rsidRPr="006C0D75">
        <w:t>Section 52(</w:t>
      </w:r>
      <w:proofErr w:type="spellStart"/>
      <w:r w:rsidRPr="006C0D75">
        <w:t>i</w:t>
      </w:r>
      <w:proofErr w:type="spellEnd"/>
      <w:r w:rsidRPr="006C0D75">
        <w:t>) of the Constitution empowers the Parliament to make laws with respect to ‘places acquired by the Commonwealth for public purposes’</w:t>
      </w:r>
      <w:r w:rsidR="00411B47" w:rsidRPr="006C0D75">
        <w:t xml:space="preserve">. </w:t>
      </w:r>
      <w:r w:rsidRPr="006C0D75">
        <w:t>The places referred to in section</w:t>
      </w:r>
      <w:r w:rsidR="007A28B7" w:rsidRPr="006C0D75">
        <w:t> </w:t>
      </w:r>
      <w:r w:rsidRPr="006C0D75">
        <w:t>52(</w:t>
      </w:r>
      <w:proofErr w:type="spellStart"/>
      <w:r w:rsidRPr="006C0D75">
        <w:t>i</w:t>
      </w:r>
      <w:proofErr w:type="spellEnd"/>
      <w:r w:rsidRPr="006C0D75">
        <w:t xml:space="preserve">) are often called ‘Commonwealth places’. </w:t>
      </w:r>
    </w:p>
    <w:p w14:paraId="6E42AAA6" w14:textId="77777777" w:rsidR="00F5719E" w:rsidRPr="006C0D75" w:rsidRDefault="00F5719E" w:rsidP="00F5719E">
      <w:pPr>
        <w:pStyle w:val="Default"/>
      </w:pPr>
    </w:p>
    <w:p w14:paraId="0E99A1E9" w14:textId="77777777" w:rsidR="00F5719E" w:rsidRPr="006C0D75" w:rsidRDefault="00F5719E" w:rsidP="00F5719E">
      <w:pPr>
        <w:pStyle w:val="Default"/>
      </w:pPr>
      <w:r w:rsidRPr="006C0D75">
        <w:t xml:space="preserve">Measures enabled by this </w:t>
      </w:r>
      <w:r w:rsidR="007A28B7" w:rsidRPr="006C0D75">
        <w:t xml:space="preserve">funding </w:t>
      </w:r>
      <w:r w:rsidRPr="006C0D75">
        <w:t xml:space="preserve">will involve the Commonwealth undertaking </w:t>
      </w:r>
      <w:r w:rsidRPr="006C0D75">
        <w:br/>
        <w:t xml:space="preserve">biosecurity-related activities on land that is a Commonwealth place. </w:t>
      </w:r>
    </w:p>
    <w:p w14:paraId="36E52802" w14:textId="77777777" w:rsidR="00F5719E" w:rsidRPr="006C0D75" w:rsidRDefault="00F5719E" w:rsidP="00F5719E">
      <w:pPr>
        <w:rPr>
          <w:rFonts w:ascii="Times New Roman" w:hAnsi="Times New Roman"/>
          <w:sz w:val="24"/>
          <w:szCs w:val="24"/>
        </w:rPr>
      </w:pPr>
    </w:p>
    <w:p w14:paraId="103CAFB1" w14:textId="77777777" w:rsidR="00F5719E" w:rsidRPr="006C0D75" w:rsidRDefault="00F5719E" w:rsidP="00F5719E">
      <w:pPr>
        <w:pStyle w:val="Heading"/>
        <w:numPr>
          <w:ilvl w:val="0"/>
          <w:numId w:val="0"/>
        </w:numPr>
        <w:rPr>
          <w:i/>
          <w:u w:val="none"/>
        </w:rPr>
      </w:pPr>
      <w:r w:rsidRPr="006C0D75">
        <w:rPr>
          <w:i/>
          <w:u w:val="none"/>
        </w:rPr>
        <w:t>Power to grant financial assistance to States</w:t>
      </w:r>
    </w:p>
    <w:p w14:paraId="032CE069" w14:textId="77777777" w:rsidR="00F5719E" w:rsidRPr="006C0D75" w:rsidRDefault="00F5719E" w:rsidP="00F5719E">
      <w:pPr>
        <w:pStyle w:val="Heading"/>
        <w:numPr>
          <w:ilvl w:val="0"/>
          <w:numId w:val="0"/>
        </w:numPr>
        <w:rPr>
          <w:u w:val="none"/>
        </w:rPr>
      </w:pPr>
    </w:p>
    <w:p w14:paraId="6BA9DE14" w14:textId="77777777" w:rsidR="00F5719E" w:rsidRPr="006C0D75" w:rsidRDefault="00F5719E" w:rsidP="00F5719E">
      <w:pPr>
        <w:pStyle w:val="Default"/>
      </w:pPr>
      <w:r w:rsidRPr="006C0D75">
        <w:t>Section 96 of the Constitution empowers the Parliament to ‘grant financial assistance to any State on such terms and conditions as the Parliament thinks fit’.</w:t>
      </w:r>
    </w:p>
    <w:p w14:paraId="6EB99F79" w14:textId="77777777" w:rsidR="00F5719E" w:rsidRPr="006C0D75" w:rsidRDefault="00F5719E" w:rsidP="00F5719E">
      <w:pPr>
        <w:pStyle w:val="Default"/>
      </w:pPr>
      <w:r w:rsidRPr="006C0D75">
        <w:t xml:space="preserve"> </w:t>
      </w:r>
    </w:p>
    <w:p w14:paraId="6227DF9D" w14:textId="77777777" w:rsidR="00F5719E" w:rsidRPr="006C0D75" w:rsidRDefault="00F5719E" w:rsidP="00F5719E">
      <w:pPr>
        <w:pStyle w:val="Default"/>
      </w:pPr>
      <w:r w:rsidRPr="006C0D75">
        <w:t xml:space="preserve">Measures enabled by the </w:t>
      </w:r>
      <w:r w:rsidR="007A28B7" w:rsidRPr="006C0D75">
        <w:t>funding</w:t>
      </w:r>
      <w:r w:rsidRPr="006C0D75">
        <w:t xml:space="preserve"> may involve the Commonwealth providing grants of finan</w:t>
      </w:r>
      <w:r w:rsidR="000223BC">
        <w:t>cial assistance to states for the purposes of the s</w:t>
      </w:r>
      <w:r w:rsidRPr="006C0D75">
        <w:t xml:space="preserve">tates undertaking biosecurity-related activities. </w:t>
      </w:r>
    </w:p>
    <w:p w14:paraId="2EBA7136" w14:textId="77777777" w:rsidR="00F5719E" w:rsidRPr="006C0D75" w:rsidRDefault="00F5719E" w:rsidP="00F5719E">
      <w:pPr>
        <w:pStyle w:val="Heading"/>
        <w:numPr>
          <w:ilvl w:val="0"/>
          <w:numId w:val="0"/>
        </w:numPr>
        <w:rPr>
          <w:u w:val="none"/>
        </w:rPr>
      </w:pPr>
    </w:p>
    <w:p w14:paraId="41960307" w14:textId="77777777" w:rsidR="00F5719E" w:rsidRPr="006C0D75" w:rsidRDefault="00F5719E" w:rsidP="00F5719E">
      <w:pPr>
        <w:pStyle w:val="Heading"/>
        <w:numPr>
          <w:ilvl w:val="0"/>
          <w:numId w:val="0"/>
        </w:numPr>
        <w:rPr>
          <w:i/>
          <w:u w:val="none"/>
        </w:rPr>
      </w:pPr>
      <w:r w:rsidRPr="006C0D75">
        <w:rPr>
          <w:i/>
          <w:u w:val="none"/>
        </w:rPr>
        <w:t>Territories power</w:t>
      </w:r>
    </w:p>
    <w:p w14:paraId="32FEF84A" w14:textId="77777777" w:rsidR="00F5719E" w:rsidRPr="006C0D75" w:rsidRDefault="00F5719E" w:rsidP="00F5719E">
      <w:pPr>
        <w:pStyle w:val="Heading"/>
        <w:numPr>
          <w:ilvl w:val="0"/>
          <w:numId w:val="0"/>
        </w:numPr>
        <w:rPr>
          <w:u w:val="none"/>
        </w:rPr>
      </w:pPr>
    </w:p>
    <w:p w14:paraId="7A87F310" w14:textId="77777777" w:rsidR="00F5719E" w:rsidRPr="006C0D75" w:rsidRDefault="00F5719E" w:rsidP="00F5719E">
      <w:pPr>
        <w:pStyle w:val="Default"/>
      </w:pPr>
      <w:r w:rsidRPr="006C0D75">
        <w:t xml:space="preserve">Section 122 of the Constitution empowers the Parliament to ‘make laws for the government of any territory’. </w:t>
      </w:r>
    </w:p>
    <w:p w14:paraId="4C84B841" w14:textId="77777777" w:rsidR="00F5719E" w:rsidRPr="006C0D75" w:rsidRDefault="00F5719E" w:rsidP="00F5719E">
      <w:pPr>
        <w:pStyle w:val="Default"/>
      </w:pPr>
    </w:p>
    <w:p w14:paraId="1A9D70CE" w14:textId="77777777" w:rsidR="00F5719E" w:rsidRPr="006C0D75" w:rsidRDefault="00F5719E" w:rsidP="00F5719E">
      <w:pPr>
        <w:pStyle w:val="Default"/>
      </w:pPr>
      <w:r w:rsidRPr="006C0D75">
        <w:t>Measures enabled by the funding may involve the Commonwealth undertaking biosecurity</w:t>
      </w:r>
      <w:r w:rsidR="007A28B7" w:rsidRPr="006C0D75">
        <w:noBreakHyphen/>
      </w:r>
      <w:r w:rsidRPr="006C0D75">
        <w:t xml:space="preserve">related activities in the </w:t>
      </w:r>
      <w:r w:rsidR="007A28B7" w:rsidRPr="006C0D75">
        <w:t>t</w:t>
      </w:r>
      <w:r w:rsidRPr="006C0D75">
        <w:t xml:space="preserve">erritories and making grants to </w:t>
      </w:r>
      <w:r w:rsidR="007A28B7" w:rsidRPr="006C0D75">
        <w:t>t</w:t>
      </w:r>
      <w:r w:rsidRPr="006C0D75">
        <w:t>erritories.</w:t>
      </w:r>
    </w:p>
    <w:p w14:paraId="24FD447D" w14:textId="77777777" w:rsidR="00F5719E" w:rsidRPr="006C0D75" w:rsidRDefault="00F5719E" w:rsidP="00F5719E">
      <w:pPr>
        <w:rPr>
          <w:rFonts w:ascii="Times New Roman" w:hAnsi="Times New Roman"/>
          <w:sz w:val="24"/>
          <w:szCs w:val="24"/>
        </w:rPr>
      </w:pPr>
    </w:p>
    <w:p w14:paraId="233924FC" w14:textId="77777777" w:rsidR="005C5ADF" w:rsidRPr="006C0D75" w:rsidRDefault="005C5ADF" w:rsidP="002B4900">
      <w:pPr>
        <w:pStyle w:val="ListParagraph"/>
        <w:ind w:left="0"/>
        <w:rPr>
          <w:rFonts w:cs="Times New Roman"/>
          <w:szCs w:val="24"/>
          <w:lang w:val="en-GB"/>
        </w:rPr>
      </w:pPr>
    </w:p>
    <w:p w14:paraId="624CAC84" w14:textId="77777777" w:rsidR="00BF526C" w:rsidRPr="006C0D75" w:rsidRDefault="00BF526C" w:rsidP="00BF526C">
      <w:pPr>
        <w:rPr>
          <w:rFonts w:ascii="Times New Roman" w:hAnsi="Times New Roman"/>
          <w:sz w:val="24"/>
          <w:szCs w:val="24"/>
        </w:rPr>
        <w:sectPr w:rsidR="00BF526C" w:rsidRPr="006C0D75" w:rsidSect="004D676F">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14:paraId="32831D0B" w14:textId="77777777" w:rsidR="00BF526C" w:rsidRPr="006C0D75" w:rsidRDefault="00BF526C" w:rsidP="00BF526C">
      <w:pPr>
        <w:contextualSpacing/>
        <w:jc w:val="center"/>
        <w:rPr>
          <w:rFonts w:ascii="Times New Roman" w:eastAsia="Times New Roman" w:hAnsi="Times New Roman"/>
          <w:b/>
          <w:bCs/>
          <w:sz w:val="24"/>
          <w:szCs w:val="24"/>
        </w:rPr>
      </w:pPr>
      <w:r w:rsidRPr="006C0D75">
        <w:rPr>
          <w:rFonts w:ascii="Times New Roman" w:eastAsia="Times New Roman" w:hAnsi="Times New Roman"/>
          <w:b/>
          <w:bCs/>
          <w:sz w:val="24"/>
          <w:szCs w:val="24"/>
        </w:rPr>
        <w:lastRenderedPageBreak/>
        <w:t>Statement of Compatibility with Human Rights</w:t>
      </w:r>
    </w:p>
    <w:p w14:paraId="6AFE07B5" w14:textId="77777777" w:rsidR="00BF526C" w:rsidRPr="006C0D75" w:rsidRDefault="00BF526C" w:rsidP="00BF526C">
      <w:pPr>
        <w:pStyle w:val="paranumbering0"/>
        <w:spacing w:before="0" w:beforeAutospacing="0" w:after="0" w:afterAutospacing="0"/>
        <w:contextualSpacing/>
        <w:jc w:val="center"/>
      </w:pPr>
    </w:p>
    <w:p w14:paraId="2E7AAD5B" w14:textId="77777777" w:rsidR="00BF526C" w:rsidRPr="006C0D75" w:rsidRDefault="00BF526C" w:rsidP="00BF526C">
      <w:pPr>
        <w:pStyle w:val="paranumbering0"/>
        <w:spacing w:before="0" w:beforeAutospacing="0" w:after="120" w:afterAutospacing="0"/>
        <w:contextualSpacing/>
        <w:jc w:val="center"/>
      </w:pPr>
      <w:r w:rsidRPr="006C0D75">
        <w:t xml:space="preserve">Prepared in accordance with Part 3 of the </w:t>
      </w:r>
      <w:r w:rsidRPr="006C0D75">
        <w:rPr>
          <w:i/>
        </w:rPr>
        <w:t>Human Rights (Parliamentary Scrutiny) Act 2011</w:t>
      </w:r>
    </w:p>
    <w:p w14:paraId="3359469D" w14:textId="77777777" w:rsidR="00BF526C" w:rsidRPr="006C0D75" w:rsidRDefault="00BF526C" w:rsidP="00BF526C">
      <w:pPr>
        <w:pStyle w:val="paranumbering0"/>
        <w:spacing w:before="0" w:beforeAutospacing="0" w:after="120" w:afterAutospacing="0"/>
        <w:contextualSpacing/>
      </w:pPr>
    </w:p>
    <w:p w14:paraId="02F6C49D" w14:textId="77777777" w:rsidR="00BF526C" w:rsidRPr="006C0D75" w:rsidRDefault="00BF526C" w:rsidP="00BF526C">
      <w:pPr>
        <w:pStyle w:val="paranumbering0"/>
        <w:spacing w:before="0" w:beforeAutospacing="0" w:after="120" w:afterAutospacing="0"/>
        <w:contextualSpacing/>
        <w:rPr>
          <w:b/>
          <w:i/>
        </w:rPr>
      </w:pPr>
      <w:r w:rsidRPr="006C0D75">
        <w:rPr>
          <w:b/>
          <w:i/>
        </w:rPr>
        <w:t xml:space="preserve">Financial Framework (Supplementary Powers) Amendment </w:t>
      </w:r>
      <w:r w:rsidRPr="006C0D75">
        <w:rPr>
          <w:b/>
          <w:i/>
          <w:iCs/>
        </w:rPr>
        <w:t>(</w:t>
      </w:r>
      <w:r w:rsidR="00F40692" w:rsidRPr="006C0D75">
        <w:rPr>
          <w:b/>
          <w:i/>
          <w:iCs/>
        </w:rPr>
        <w:t xml:space="preserve">Agriculture and Water Resources </w:t>
      </w:r>
      <w:r w:rsidRPr="006C0D75">
        <w:rPr>
          <w:b/>
          <w:i/>
          <w:iCs/>
        </w:rPr>
        <w:t xml:space="preserve">Measures No. </w:t>
      </w:r>
      <w:r w:rsidR="009567BD" w:rsidRPr="006C0D75">
        <w:rPr>
          <w:b/>
          <w:i/>
          <w:iCs/>
        </w:rPr>
        <w:t>4</w:t>
      </w:r>
      <w:r w:rsidRPr="006C0D75">
        <w:rPr>
          <w:b/>
          <w:i/>
          <w:iCs/>
        </w:rPr>
        <w:t xml:space="preserve">) </w:t>
      </w:r>
      <w:r w:rsidR="00FB2221" w:rsidRPr="006C0D75">
        <w:rPr>
          <w:b/>
          <w:i/>
        </w:rPr>
        <w:t>Regulations 2018</w:t>
      </w:r>
    </w:p>
    <w:p w14:paraId="4FE16AC4" w14:textId="77777777" w:rsidR="00BF526C" w:rsidRPr="006C0D75" w:rsidRDefault="00BF526C" w:rsidP="00BF526C">
      <w:pPr>
        <w:pStyle w:val="paranumbering0"/>
        <w:spacing w:before="0" w:beforeAutospacing="0" w:after="120" w:afterAutospacing="0"/>
        <w:contextualSpacing/>
      </w:pPr>
    </w:p>
    <w:p w14:paraId="15C9AFBC" w14:textId="77777777" w:rsidR="00BF526C" w:rsidRPr="006C0D75" w:rsidRDefault="00BF526C" w:rsidP="00BF526C">
      <w:pPr>
        <w:pStyle w:val="paranumbering0"/>
        <w:spacing w:before="0" w:beforeAutospacing="0" w:after="120" w:afterAutospacing="0"/>
        <w:contextualSpacing/>
      </w:pPr>
      <w:r w:rsidRPr="006C0D75">
        <w:t xml:space="preserve">These Regulations are compatible with the human rights and freedoms recognised or declared in the international instruments listed in section 3 of the </w:t>
      </w:r>
      <w:r w:rsidRPr="006C0D75">
        <w:rPr>
          <w:i/>
        </w:rPr>
        <w:t>Human Rights (Parliamentary Scrutiny) Act 2011.</w:t>
      </w:r>
    </w:p>
    <w:p w14:paraId="75677132" w14:textId="77777777" w:rsidR="00BF526C" w:rsidRPr="006C0D75" w:rsidRDefault="00BF526C" w:rsidP="00BF526C">
      <w:pPr>
        <w:pStyle w:val="paranumbering0"/>
        <w:spacing w:before="0" w:beforeAutospacing="0" w:after="120" w:afterAutospacing="0"/>
        <w:contextualSpacing/>
      </w:pPr>
    </w:p>
    <w:p w14:paraId="1C6E8A52" w14:textId="77777777" w:rsidR="00BF526C" w:rsidRPr="006C0D75" w:rsidRDefault="00BF526C" w:rsidP="00BF526C">
      <w:pPr>
        <w:pStyle w:val="paranumbering0"/>
        <w:spacing w:before="0" w:beforeAutospacing="0" w:after="120" w:afterAutospacing="0"/>
        <w:contextualSpacing/>
        <w:rPr>
          <w:b/>
        </w:rPr>
      </w:pPr>
      <w:r w:rsidRPr="006C0D75">
        <w:rPr>
          <w:b/>
        </w:rPr>
        <w:t>Overview of the Legislative Instrument</w:t>
      </w:r>
    </w:p>
    <w:p w14:paraId="57BD28B4" w14:textId="77777777" w:rsidR="00BF526C" w:rsidRPr="006C0D75" w:rsidRDefault="00BF526C" w:rsidP="00BF526C">
      <w:pPr>
        <w:pStyle w:val="paranumbering0"/>
        <w:spacing w:before="0" w:beforeAutospacing="0" w:after="0" w:afterAutospacing="0"/>
        <w:contextualSpacing/>
      </w:pPr>
    </w:p>
    <w:p w14:paraId="0ECF7515" w14:textId="77777777" w:rsidR="00BF526C" w:rsidRPr="006C0D75" w:rsidRDefault="00BF526C" w:rsidP="00BF526C">
      <w:pPr>
        <w:pStyle w:val="paranumbering0"/>
        <w:spacing w:before="0" w:beforeAutospacing="0" w:after="0" w:afterAutospacing="0"/>
        <w:contextualSpacing/>
      </w:pPr>
      <w:r w:rsidRPr="006C0D75">
        <w:t xml:space="preserve">Section 32B of the </w:t>
      </w:r>
      <w:r w:rsidRPr="006C0D75">
        <w:rPr>
          <w:i/>
        </w:rPr>
        <w:t>Financial Framework (Supplementary Powers) Act 1997</w:t>
      </w:r>
      <w:r w:rsidRPr="006C0D75">
        <w:t xml:space="preserve"> (the FF(SP) Act) authorises the Commonwealth to make, vary and administer arrangements and grants specified in the </w:t>
      </w:r>
      <w:r w:rsidRPr="006C0D75">
        <w:rPr>
          <w:i/>
        </w:rPr>
        <w:t xml:space="preserve">Financial Framework (Supplementary Powers) Regulations 1997 </w:t>
      </w:r>
      <w:r w:rsidRPr="006C0D75">
        <w:t>(the FF(SP) Regulations) and to make, vary and administer arrangements and grants for the purposes of programs specified in the Regulations</w:t>
      </w:r>
      <w:r w:rsidR="00411B47" w:rsidRPr="006C0D75">
        <w:t xml:space="preserve">. </w:t>
      </w:r>
      <w:r w:rsidRPr="006C0D75">
        <w:t>Schedule 1AA and Schedule 1AB to the FF(SP) Regulations specify the arrangements, grants and programs</w:t>
      </w:r>
      <w:r w:rsidR="00411B47" w:rsidRPr="006C0D75">
        <w:t xml:space="preserve">. </w:t>
      </w:r>
      <w:r w:rsidRPr="006C0D75">
        <w:t>The FF(SP) Act applies to Ministers and the accountable authorities of non</w:t>
      </w:r>
      <w:r w:rsidRPr="006C0D75">
        <w:noBreakHyphen/>
        <w:t xml:space="preserve">corporate Commonwealth entities, as defined under section 12 of the </w:t>
      </w:r>
      <w:r w:rsidRPr="006C0D75">
        <w:rPr>
          <w:i/>
        </w:rPr>
        <w:t>Public Governance, Performance and Accountability Act 2013</w:t>
      </w:r>
      <w:r w:rsidR="00411B47" w:rsidRPr="006C0D75">
        <w:t xml:space="preserve">. </w:t>
      </w:r>
    </w:p>
    <w:p w14:paraId="47CB6B7D" w14:textId="77777777" w:rsidR="00BF526C" w:rsidRPr="006C0D75" w:rsidRDefault="00BF526C" w:rsidP="00BF526C">
      <w:pPr>
        <w:spacing w:line="276" w:lineRule="auto"/>
        <w:rPr>
          <w:rFonts w:ascii="Times New Roman" w:eastAsiaTheme="minorHAnsi" w:hAnsi="Times New Roman"/>
          <w:sz w:val="24"/>
          <w:szCs w:val="24"/>
        </w:rPr>
      </w:pPr>
    </w:p>
    <w:p w14:paraId="61E7717A" w14:textId="77777777" w:rsidR="009E257F" w:rsidRPr="006C0D75" w:rsidRDefault="00BF526C" w:rsidP="009E257F">
      <w:pPr>
        <w:rPr>
          <w:rFonts w:ascii="Times New Roman" w:hAnsi="Times New Roman"/>
          <w:sz w:val="24"/>
          <w:szCs w:val="24"/>
        </w:rPr>
      </w:pPr>
      <w:r w:rsidRPr="006C0D75">
        <w:rPr>
          <w:rFonts w:ascii="Times New Roman" w:hAnsi="Times New Roman"/>
          <w:sz w:val="24"/>
          <w:szCs w:val="24"/>
        </w:rPr>
        <w:t xml:space="preserve">The Regulations amend Schedule 1AB to the FF(SP) Regulations </w:t>
      </w:r>
      <w:r w:rsidR="003E4EAB" w:rsidRPr="006C0D75">
        <w:rPr>
          <w:rFonts w:ascii="Times New Roman" w:hAnsi="Times New Roman"/>
          <w:sz w:val="24"/>
          <w:szCs w:val="24"/>
        </w:rPr>
        <w:t xml:space="preserve">to establish legislative authority for government spending on </w:t>
      </w:r>
      <w:r w:rsidR="009567BD" w:rsidRPr="006C0D75">
        <w:rPr>
          <w:rFonts w:ascii="Times New Roman" w:hAnsi="Times New Roman"/>
          <w:sz w:val="24"/>
          <w:szCs w:val="24"/>
        </w:rPr>
        <w:t>five activities that will be administered by the Department of Agriculture and Water Resources.</w:t>
      </w:r>
    </w:p>
    <w:p w14:paraId="06F931B6" w14:textId="77777777" w:rsidR="009E257F" w:rsidRPr="006C0D75" w:rsidRDefault="009E257F" w:rsidP="009E257F">
      <w:pPr>
        <w:rPr>
          <w:rFonts w:ascii="Times New Roman" w:hAnsi="Times New Roman"/>
          <w:sz w:val="24"/>
          <w:szCs w:val="24"/>
        </w:rPr>
      </w:pPr>
    </w:p>
    <w:p w14:paraId="20F4C52C" w14:textId="77777777" w:rsidR="005F36F0" w:rsidRPr="006C0D75" w:rsidRDefault="005F36F0" w:rsidP="005F36F0">
      <w:pPr>
        <w:rPr>
          <w:rFonts w:ascii="Times New Roman" w:hAnsi="Times New Roman"/>
          <w:sz w:val="24"/>
          <w:szCs w:val="24"/>
        </w:rPr>
      </w:pPr>
      <w:r w:rsidRPr="006C0D75">
        <w:rPr>
          <w:rFonts w:ascii="Times New Roman" w:hAnsi="Times New Roman"/>
          <w:sz w:val="24"/>
          <w:szCs w:val="24"/>
        </w:rPr>
        <w:t>Funding will be provided for:</w:t>
      </w:r>
    </w:p>
    <w:p w14:paraId="693CE958" w14:textId="77777777"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t xml:space="preserve">the Murray-Darling Basin Economic Development Program for activities to </w:t>
      </w:r>
      <w:r w:rsidR="00AE13ED" w:rsidRPr="00290152">
        <w:rPr>
          <w:rFonts w:ascii="Times New Roman" w:hAnsi="Times New Roman"/>
          <w:sz w:val="24"/>
          <w:szCs w:val="24"/>
        </w:rPr>
        <w:t xml:space="preserve">offset the detrimental economic effects on communities in the Murray-Darling Basin associated with measures to protect and restore environmental assets, measures to assist in achieving certain outcomes of the Basin Plan, and the recovery of environmental water from the Basin water resources </w:t>
      </w:r>
      <w:r w:rsidRPr="006C0D75">
        <w:rPr>
          <w:rFonts w:ascii="Times New Roman" w:hAnsi="Times New Roman"/>
          <w:sz w:val="24"/>
          <w:szCs w:val="24"/>
        </w:rPr>
        <w:t>(</w:t>
      </w:r>
      <w:r w:rsidRPr="006C0D75">
        <w:rPr>
          <w:rFonts w:ascii="Times New Roman" w:hAnsi="Times New Roman"/>
          <w:sz w:val="24"/>
          <w:szCs w:val="24"/>
          <w:lang w:val="en"/>
        </w:rPr>
        <w:t>with funding of $20 million over four years from 2018-19)</w:t>
      </w:r>
      <w:r w:rsidRPr="006C0D75">
        <w:rPr>
          <w:rFonts w:ascii="Times New Roman" w:hAnsi="Times New Roman"/>
          <w:sz w:val="24"/>
          <w:szCs w:val="24"/>
        </w:rPr>
        <w:t>;</w:t>
      </w:r>
    </w:p>
    <w:p w14:paraId="60D0D64B" w14:textId="77777777"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t xml:space="preserve">the Established Pest Animals and Weeds Management Pipeline to combat Australia’s worst established pest animals and weeds by supporting </w:t>
      </w:r>
      <w:r w:rsidR="0056140D">
        <w:rPr>
          <w:rFonts w:ascii="Times New Roman" w:hAnsi="Times New Roman"/>
          <w:sz w:val="24"/>
          <w:szCs w:val="24"/>
        </w:rPr>
        <w:t xml:space="preserve">the </w:t>
      </w:r>
      <w:r w:rsidRPr="006C0D75">
        <w:rPr>
          <w:rFonts w:ascii="Times New Roman" w:hAnsi="Times New Roman"/>
          <w:sz w:val="24"/>
          <w:szCs w:val="24"/>
        </w:rPr>
        <w:t>research</w:t>
      </w:r>
      <w:r w:rsidR="0056140D">
        <w:rPr>
          <w:rFonts w:ascii="Times New Roman" w:hAnsi="Times New Roman"/>
          <w:sz w:val="24"/>
          <w:szCs w:val="24"/>
        </w:rPr>
        <w:t>,</w:t>
      </w:r>
      <w:r w:rsidRPr="006C0D75">
        <w:rPr>
          <w:rFonts w:ascii="Times New Roman" w:hAnsi="Times New Roman"/>
          <w:sz w:val="24"/>
          <w:szCs w:val="24"/>
        </w:rPr>
        <w:t xml:space="preserve"> development and </w:t>
      </w:r>
      <w:r w:rsidR="0056140D">
        <w:rPr>
          <w:rFonts w:ascii="Times New Roman" w:hAnsi="Times New Roman"/>
          <w:sz w:val="24"/>
          <w:szCs w:val="24"/>
        </w:rPr>
        <w:t xml:space="preserve">extension of </w:t>
      </w:r>
      <w:r w:rsidRPr="006C0D75">
        <w:rPr>
          <w:rFonts w:ascii="Times New Roman" w:hAnsi="Times New Roman"/>
          <w:sz w:val="24"/>
          <w:szCs w:val="24"/>
        </w:rPr>
        <w:t>a range of tools and technologies</w:t>
      </w:r>
      <w:r w:rsidR="0056140D">
        <w:rPr>
          <w:rFonts w:ascii="Times New Roman" w:hAnsi="Times New Roman"/>
          <w:sz w:val="24"/>
          <w:szCs w:val="24"/>
        </w:rPr>
        <w:t xml:space="preserve">, national coordination activities and key infrastructure </w:t>
      </w:r>
      <w:r w:rsidRPr="006C0D75">
        <w:rPr>
          <w:rFonts w:ascii="Times New Roman" w:hAnsi="Times New Roman"/>
          <w:sz w:val="24"/>
          <w:szCs w:val="24"/>
        </w:rPr>
        <w:t xml:space="preserve">to </w:t>
      </w:r>
      <w:r w:rsidR="0056140D">
        <w:rPr>
          <w:rFonts w:ascii="Times New Roman" w:hAnsi="Times New Roman"/>
          <w:sz w:val="24"/>
          <w:szCs w:val="24"/>
        </w:rPr>
        <w:t>facilitate improved</w:t>
      </w:r>
      <w:r w:rsidRPr="006C0D75">
        <w:rPr>
          <w:rFonts w:ascii="Times New Roman" w:hAnsi="Times New Roman"/>
          <w:sz w:val="24"/>
          <w:szCs w:val="24"/>
        </w:rPr>
        <w:t xml:space="preserve"> management and control of </w:t>
      </w:r>
      <w:r w:rsidR="0056140D">
        <w:rPr>
          <w:rFonts w:ascii="Times New Roman" w:hAnsi="Times New Roman"/>
          <w:sz w:val="24"/>
          <w:szCs w:val="24"/>
        </w:rPr>
        <w:t xml:space="preserve">these </w:t>
      </w:r>
      <w:r w:rsidR="00421312">
        <w:rPr>
          <w:rFonts w:ascii="Times New Roman" w:hAnsi="Times New Roman"/>
          <w:sz w:val="24"/>
          <w:szCs w:val="24"/>
        </w:rPr>
        <w:t>specie</w:t>
      </w:r>
      <w:r w:rsidR="0056140D">
        <w:rPr>
          <w:rFonts w:ascii="Times New Roman" w:hAnsi="Times New Roman"/>
          <w:sz w:val="24"/>
          <w:szCs w:val="24"/>
        </w:rPr>
        <w:t>s</w:t>
      </w:r>
      <w:r w:rsidRPr="006C0D75">
        <w:rPr>
          <w:rFonts w:ascii="Times New Roman" w:hAnsi="Times New Roman"/>
          <w:sz w:val="24"/>
          <w:szCs w:val="24"/>
        </w:rPr>
        <w:t xml:space="preserve"> (</w:t>
      </w:r>
      <w:r w:rsidRPr="006C0D75">
        <w:rPr>
          <w:rFonts w:ascii="Times New Roman" w:hAnsi="Times New Roman"/>
          <w:sz w:val="24"/>
          <w:szCs w:val="24"/>
          <w:lang w:val="en"/>
        </w:rPr>
        <w:t>with funding of $6.6 million for one year in 2019-20</w:t>
      </w:r>
      <w:r w:rsidR="00AF60CD">
        <w:rPr>
          <w:rFonts w:ascii="Times New Roman" w:hAnsi="Times New Roman"/>
          <w:sz w:val="24"/>
          <w:szCs w:val="24"/>
          <w:lang w:val="en"/>
        </w:rPr>
        <w:t xml:space="preserve"> included in the 2018</w:t>
      </w:r>
      <w:r w:rsidR="00421312">
        <w:rPr>
          <w:rFonts w:ascii="Times New Roman" w:hAnsi="Times New Roman"/>
          <w:sz w:val="24"/>
          <w:szCs w:val="24"/>
          <w:lang w:val="en"/>
        </w:rPr>
        <w:noBreakHyphen/>
      </w:r>
      <w:r w:rsidR="00AF60CD">
        <w:rPr>
          <w:rFonts w:ascii="Times New Roman" w:hAnsi="Times New Roman"/>
          <w:sz w:val="24"/>
          <w:szCs w:val="24"/>
          <w:lang w:val="en"/>
        </w:rPr>
        <w:t>19 Budget</w:t>
      </w:r>
      <w:r w:rsidRPr="006C0D75">
        <w:rPr>
          <w:rFonts w:ascii="Times New Roman" w:hAnsi="Times New Roman"/>
          <w:sz w:val="24"/>
          <w:szCs w:val="24"/>
          <w:lang w:val="en"/>
        </w:rPr>
        <w:t>)</w:t>
      </w:r>
      <w:r w:rsidRPr="006C0D75">
        <w:rPr>
          <w:rFonts w:ascii="Times New Roman" w:hAnsi="Times New Roman"/>
          <w:sz w:val="24"/>
          <w:szCs w:val="24"/>
        </w:rPr>
        <w:t>;</w:t>
      </w:r>
    </w:p>
    <w:p w14:paraId="46B9E8B7" w14:textId="77777777" w:rsidR="009D69D5" w:rsidRPr="006C0D75" w:rsidRDefault="009D69D5" w:rsidP="009D69D5">
      <w:pPr>
        <w:numPr>
          <w:ilvl w:val="0"/>
          <w:numId w:val="38"/>
        </w:numPr>
        <w:rPr>
          <w:rFonts w:ascii="Times New Roman" w:hAnsi="Times New Roman"/>
          <w:sz w:val="24"/>
          <w:szCs w:val="24"/>
        </w:rPr>
      </w:pPr>
      <w:r w:rsidRPr="006C0D75">
        <w:rPr>
          <w:rFonts w:ascii="Times New Roman" w:hAnsi="Times New Roman"/>
          <w:sz w:val="24"/>
          <w:szCs w:val="24"/>
        </w:rPr>
        <w:t>the Biosecurity Innovation Program to support the national biosecurity system to minimise the impact of pests and diseases on Australia’s economy, environment and the community (with funding of $25.2 million ov</w:t>
      </w:r>
      <w:r>
        <w:rPr>
          <w:rFonts w:ascii="Times New Roman" w:hAnsi="Times New Roman"/>
          <w:sz w:val="24"/>
          <w:szCs w:val="24"/>
        </w:rPr>
        <w:t>er five years from 2018-19);</w:t>
      </w:r>
    </w:p>
    <w:p w14:paraId="65219CC7" w14:textId="77777777"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t>the Environmental Biosecurity Protection Fund that would invest in projects that support planning and preparedness for the management of the environmental biosecurity risks relating to priority diseases and invasive pests that threaten native ecosystems, habitats or species (with funding of $7.6 million over five years from 2018-19</w:t>
      </w:r>
      <w:r w:rsidR="00AE13ED" w:rsidRPr="00AE13ED">
        <w:rPr>
          <w:rFonts w:ascii="Times New Roman" w:hAnsi="Times New Roman"/>
          <w:color w:val="000000" w:themeColor="text1"/>
          <w:sz w:val="24"/>
          <w:szCs w:val="24"/>
        </w:rPr>
        <w:t xml:space="preserve"> </w:t>
      </w:r>
      <w:r w:rsidR="00AE13ED" w:rsidRPr="006C0D75">
        <w:rPr>
          <w:rFonts w:ascii="Times New Roman" w:hAnsi="Times New Roman"/>
          <w:color w:val="000000" w:themeColor="text1"/>
          <w:sz w:val="24"/>
          <w:szCs w:val="24"/>
        </w:rPr>
        <w:t>for the Fund, the</w:t>
      </w:r>
      <w:r w:rsidR="00AE13ED">
        <w:rPr>
          <w:rFonts w:ascii="Times New Roman" w:hAnsi="Times New Roman"/>
          <w:color w:val="000000" w:themeColor="text1"/>
          <w:sz w:val="24"/>
          <w:szCs w:val="24"/>
        </w:rPr>
        <w:t xml:space="preserve"> Chief Environmental</w:t>
      </w:r>
      <w:r w:rsidR="00AE13ED" w:rsidRPr="006C0D75">
        <w:rPr>
          <w:rFonts w:ascii="Times New Roman" w:hAnsi="Times New Roman"/>
          <w:color w:val="000000" w:themeColor="text1"/>
          <w:sz w:val="24"/>
          <w:szCs w:val="24"/>
        </w:rPr>
        <w:t xml:space="preserve"> Biosecurity Officer and support staff</w:t>
      </w:r>
      <w:r w:rsidRPr="006C0D75">
        <w:rPr>
          <w:rFonts w:ascii="Times New Roman" w:hAnsi="Times New Roman"/>
          <w:sz w:val="24"/>
          <w:szCs w:val="24"/>
        </w:rPr>
        <w:t xml:space="preserve">); </w:t>
      </w:r>
      <w:r w:rsidR="009D69D5">
        <w:rPr>
          <w:rFonts w:ascii="Times New Roman" w:hAnsi="Times New Roman"/>
          <w:sz w:val="24"/>
          <w:szCs w:val="24"/>
        </w:rPr>
        <w:t>and</w:t>
      </w:r>
    </w:p>
    <w:p w14:paraId="55887880" w14:textId="77777777" w:rsidR="005F36F0" w:rsidRPr="006C0D75" w:rsidRDefault="005F36F0" w:rsidP="005F36F0">
      <w:pPr>
        <w:numPr>
          <w:ilvl w:val="0"/>
          <w:numId w:val="38"/>
        </w:numPr>
        <w:rPr>
          <w:rFonts w:ascii="Times New Roman" w:hAnsi="Times New Roman"/>
          <w:sz w:val="24"/>
          <w:szCs w:val="24"/>
        </w:rPr>
      </w:pPr>
      <w:r w:rsidRPr="006C0D75">
        <w:rPr>
          <w:rFonts w:ascii="Times New Roman" w:hAnsi="Times New Roman"/>
          <w:sz w:val="24"/>
          <w:szCs w:val="24"/>
        </w:rPr>
        <w:lastRenderedPageBreak/>
        <w:t>contingency funding for biosecurity incidents to enable the Commonwealth to undertake activities to prepare for, and respond to, emergency pest and disease incursion in areas of Commonwealth responsibility such as Norfolk Island, the Indian Ocean Territories, airports, ports, defence bases and Commonwealth national parks (with funding of $1 million annu</w:t>
      </w:r>
      <w:r w:rsidR="00AE13ED">
        <w:rPr>
          <w:rFonts w:ascii="Times New Roman" w:hAnsi="Times New Roman"/>
          <w:sz w:val="24"/>
          <w:szCs w:val="24"/>
        </w:rPr>
        <w:t>ally</w:t>
      </w:r>
      <w:r w:rsidRPr="006C0D75">
        <w:rPr>
          <w:rFonts w:ascii="Times New Roman" w:hAnsi="Times New Roman"/>
          <w:sz w:val="24"/>
          <w:szCs w:val="24"/>
        </w:rPr>
        <w:t>).</w:t>
      </w:r>
    </w:p>
    <w:p w14:paraId="6F83AA27" w14:textId="77777777" w:rsidR="009E257F" w:rsidRPr="006C0D75" w:rsidRDefault="009E257F" w:rsidP="009E257F">
      <w:pPr>
        <w:ind w:right="-46"/>
        <w:rPr>
          <w:rFonts w:ascii="Times New Roman" w:hAnsi="Times New Roman"/>
          <w:sz w:val="24"/>
          <w:szCs w:val="24"/>
        </w:rPr>
      </w:pPr>
    </w:p>
    <w:p w14:paraId="29238A56" w14:textId="77777777" w:rsidR="009E257F" w:rsidRPr="006C0D75" w:rsidRDefault="00BF526C" w:rsidP="009E257F">
      <w:pPr>
        <w:ind w:right="-46"/>
        <w:rPr>
          <w:rFonts w:ascii="Times New Roman" w:hAnsi="Times New Roman"/>
          <w:sz w:val="24"/>
          <w:szCs w:val="24"/>
        </w:rPr>
      </w:pPr>
      <w:r w:rsidRPr="006C0D75">
        <w:rPr>
          <w:rFonts w:ascii="Times New Roman" w:hAnsi="Times New Roman"/>
          <w:sz w:val="24"/>
          <w:szCs w:val="24"/>
        </w:rPr>
        <w:t xml:space="preserve">The Minister for </w:t>
      </w:r>
      <w:r w:rsidR="00F40692" w:rsidRPr="006C0D75">
        <w:rPr>
          <w:rFonts w:ascii="Times New Roman" w:hAnsi="Times New Roman"/>
          <w:sz w:val="24"/>
          <w:szCs w:val="24"/>
        </w:rPr>
        <w:t>Agriculture and Water Resources</w:t>
      </w:r>
      <w:r w:rsidRPr="006C0D75">
        <w:rPr>
          <w:rFonts w:ascii="Times New Roman" w:hAnsi="Times New Roman"/>
          <w:sz w:val="24"/>
          <w:szCs w:val="24"/>
        </w:rPr>
        <w:t xml:space="preserve"> has portfolio responsibility for these matters</w:t>
      </w:r>
      <w:r w:rsidR="00411B47" w:rsidRPr="006C0D75">
        <w:rPr>
          <w:rFonts w:ascii="Times New Roman" w:hAnsi="Times New Roman"/>
          <w:sz w:val="24"/>
          <w:szCs w:val="24"/>
        </w:rPr>
        <w:t xml:space="preserve">. </w:t>
      </w:r>
    </w:p>
    <w:p w14:paraId="537EDBEF" w14:textId="77777777" w:rsidR="00BF526C" w:rsidRPr="006C0D75" w:rsidRDefault="00BF526C" w:rsidP="00BF526C">
      <w:pPr>
        <w:rPr>
          <w:rFonts w:ascii="Times New Roman" w:hAnsi="Times New Roman"/>
          <w:sz w:val="24"/>
          <w:szCs w:val="24"/>
        </w:rPr>
      </w:pPr>
    </w:p>
    <w:p w14:paraId="44C83FBC" w14:textId="77777777" w:rsidR="00BF526C" w:rsidRPr="006C0D75" w:rsidRDefault="00BF526C" w:rsidP="00BF526C">
      <w:pPr>
        <w:pStyle w:val="paranumbering0"/>
        <w:spacing w:before="0" w:beforeAutospacing="0" w:after="0" w:afterAutospacing="0"/>
        <w:contextualSpacing/>
        <w:rPr>
          <w:b/>
        </w:rPr>
      </w:pPr>
      <w:r w:rsidRPr="006C0D75">
        <w:rPr>
          <w:b/>
        </w:rPr>
        <w:t>Human rights implications</w:t>
      </w:r>
    </w:p>
    <w:p w14:paraId="5141D5F4" w14:textId="77777777" w:rsidR="00BF526C" w:rsidRPr="006C0D75" w:rsidRDefault="00BF526C" w:rsidP="00FC2F0A">
      <w:pPr>
        <w:ind w:right="-46"/>
        <w:rPr>
          <w:rFonts w:ascii="Times New Roman" w:hAnsi="Times New Roman"/>
          <w:sz w:val="24"/>
          <w:szCs w:val="24"/>
        </w:rPr>
      </w:pPr>
    </w:p>
    <w:p w14:paraId="65B9D67E" w14:textId="77777777" w:rsidR="00BF526C" w:rsidRPr="006C0D75" w:rsidRDefault="00BF526C" w:rsidP="00FC2F0A">
      <w:pPr>
        <w:ind w:right="-46"/>
        <w:rPr>
          <w:rFonts w:ascii="Times New Roman" w:hAnsi="Times New Roman"/>
          <w:sz w:val="24"/>
          <w:szCs w:val="24"/>
        </w:rPr>
      </w:pPr>
      <w:r w:rsidRPr="006C0D75">
        <w:rPr>
          <w:rFonts w:ascii="Times New Roman" w:hAnsi="Times New Roman"/>
          <w:sz w:val="24"/>
          <w:szCs w:val="24"/>
        </w:rPr>
        <w:t>The Regulations do not engage any of the applicable rights or freedoms.</w:t>
      </w:r>
    </w:p>
    <w:p w14:paraId="25668C59" w14:textId="77777777" w:rsidR="00AC447D" w:rsidRPr="006C0D75" w:rsidRDefault="00AC447D" w:rsidP="00FC2F0A">
      <w:pPr>
        <w:rPr>
          <w:rFonts w:ascii="Times New Roman" w:hAnsi="Times New Roman"/>
          <w:b/>
          <w:sz w:val="24"/>
          <w:szCs w:val="24"/>
        </w:rPr>
      </w:pPr>
    </w:p>
    <w:p w14:paraId="6A22ED60" w14:textId="77777777" w:rsidR="00BF526C" w:rsidRPr="006C0D75" w:rsidRDefault="00BF526C" w:rsidP="00FC2F0A">
      <w:pPr>
        <w:rPr>
          <w:rFonts w:ascii="Times New Roman" w:hAnsi="Times New Roman"/>
          <w:b/>
          <w:sz w:val="24"/>
          <w:szCs w:val="24"/>
        </w:rPr>
      </w:pPr>
      <w:r w:rsidRPr="006C0D75">
        <w:rPr>
          <w:rFonts w:ascii="Times New Roman" w:hAnsi="Times New Roman"/>
          <w:b/>
          <w:sz w:val="24"/>
          <w:szCs w:val="24"/>
        </w:rPr>
        <w:t>Conclusion</w:t>
      </w:r>
    </w:p>
    <w:p w14:paraId="58F95ACF" w14:textId="77777777" w:rsidR="00FC2F0A" w:rsidRPr="006C0D75" w:rsidRDefault="00FC2F0A" w:rsidP="00BF526C">
      <w:pPr>
        <w:pStyle w:val="paranumbering0"/>
        <w:spacing w:before="0" w:beforeAutospacing="0" w:after="120" w:afterAutospacing="0"/>
        <w:contextualSpacing/>
      </w:pPr>
    </w:p>
    <w:p w14:paraId="711D965B" w14:textId="77777777" w:rsidR="00BF526C" w:rsidRPr="006C0D75" w:rsidRDefault="00BF526C" w:rsidP="00BF526C">
      <w:pPr>
        <w:pStyle w:val="paranumbering0"/>
        <w:spacing w:before="0" w:beforeAutospacing="0" w:after="120" w:afterAutospacing="0"/>
        <w:contextualSpacing/>
      </w:pPr>
      <w:r w:rsidRPr="006C0D75">
        <w:t>These Regulations are compatible with human rights as they do not raise any human rights issues.</w:t>
      </w:r>
    </w:p>
    <w:p w14:paraId="171E1520" w14:textId="77777777" w:rsidR="00BF526C" w:rsidRPr="006C0D75" w:rsidRDefault="00BF526C" w:rsidP="00BF526C">
      <w:pPr>
        <w:pStyle w:val="paranumbering0"/>
        <w:spacing w:before="0" w:beforeAutospacing="0" w:after="120" w:afterAutospacing="0"/>
        <w:contextualSpacing/>
        <w:jc w:val="center"/>
        <w:rPr>
          <w:b/>
        </w:rPr>
      </w:pPr>
    </w:p>
    <w:p w14:paraId="781D2E09" w14:textId="77777777" w:rsidR="009E257F" w:rsidRPr="006C0D75" w:rsidRDefault="009E257F" w:rsidP="00BF526C">
      <w:pPr>
        <w:pStyle w:val="paranumbering0"/>
        <w:spacing w:before="0" w:beforeAutospacing="0" w:after="120" w:afterAutospacing="0"/>
        <w:contextualSpacing/>
        <w:jc w:val="center"/>
        <w:rPr>
          <w:b/>
        </w:rPr>
      </w:pPr>
    </w:p>
    <w:p w14:paraId="127BFF11" w14:textId="77777777" w:rsidR="00BF526C" w:rsidRPr="006C0D75" w:rsidRDefault="00BF526C" w:rsidP="00BF526C">
      <w:pPr>
        <w:pStyle w:val="paranumbering0"/>
        <w:spacing w:before="0" w:beforeAutospacing="0" w:after="120" w:afterAutospacing="0"/>
        <w:contextualSpacing/>
        <w:jc w:val="center"/>
        <w:rPr>
          <w:b/>
        </w:rPr>
      </w:pPr>
      <w:r w:rsidRPr="006C0D75">
        <w:rPr>
          <w:b/>
        </w:rPr>
        <w:t>Senator the Hon Mathias Cormann</w:t>
      </w:r>
    </w:p>
    <w:p w14:paraId="39F4E2F4" w14:textId="77777777" w:rsidR="006818C0" w:rsidRPr="006C0D75" w:rsidRDefault="00BF526C" w:rsidP="00D57BF8">
      <w:pPr>
        <w:pStyle w:val="paranumbering0"/>
        <w:spacing w:before="0" w:beforeAutospacing="0" w:after="120" w:afterAutospacing="0"/>
        <w:contextualSpacing/>
        <w:jc w:val="center"/>
      </w:pPr>
      <w:r w:rsidRPr="006C0D75">
        <w:rPr>
          <w:b/>
        </w:rPr>
        <w:t>Minister for Finance</w:t>
      </w:r>
      <w:r w:rsidR="00F40692" w:rsidRPr="006C0D75">
        <w:rPr>
          <w:b/>
        </w:rPr>
        <w:t xml:space="preserve"> and the Public Service</w:t>
      </w:r>
    </w:p>
    <w:sectPr w:rsidR="006818C0" w:rsidRPr="006C0D75"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824E8" w14:textId="77777777" w:rsidR="00BB228F" w:rsidRDefault="00BB228F" w:rsidP="00A739E5">
      <w:r>
        <w:separator/>
      </w:r>
    </w:p>
  </w:endnote>
  <w:endnote w:type="continuationSeparator" w:id="0">
    <w:p w14:paraId="4D02E7CE" w14:textId="77777777" w:rsidR="00BB228F" w:rsidRDefault="00BB228F" w:rsidP="00A739E5">
      <w:r>
        <w:continuationSeparator/>
      </w:r>
    </w:p>
  </w:endnote>
  <w:endnote w:type="continuationNotice" w:id="1">
    <w:p w14:paraId="6B563F16" w14:textId="77777777" w:rsidR="00BB228F" w:rsidRDefault="00BB2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D67E" w14:textId="77777777" w:rsidR="00BB228F" w:rsidRDefault="00BB228F" w:rsidP="00A739E5">
      <w:r>
        <w:separator/>
      </w:r>
    </w:p>
  </w:footnote>
  <w:footnote w:type="continuationSeparator" w:id="0">
    <w:p w14:paraId="2DF9EB15" w14:textId="77777777" w:rsidR="00BB228F" w:rsidRDefault="00BB228F" w:rsidP="00A739E5">
      <w:r>
        <w:continuationSeparator/>
      </w:r>
    </w:p>
  </w:footnote>
  <w:footnote w:type="continuationNotice" w:id="1">
    <w:p w14:paraId="3DE61145" w14:textId="77777777" w:rsidR="00BB228F" w:rsidRDefault="00BB22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3B85" w14:textId="4CB62AC9" w:rsidR="004D4E31" w:rsidRDefault="00E547E9">
    <w:pPr>
      <w:pStyle w:val="Header"/>
      <w:jc w:val="center"/>
    </w:pPr>
    <w:sdt>
      <w:sdtPr>
        <w:id w:val="8403760"/>
        <w:docPartObj>
          <w:docPartGallery w:val="Page Numbers (Top of Page)"/>
          <w:docPartUnique/>
        </w:docPartObj>
      </w:sdtPr>
      <w:sdtEndPr/>
      <w:sdtContent>
        <w:r w:rsidR="004D4E31">
          <w:fldChar w:fldCharType="begin"/>
        </w:r>
        <w:r w:rsidR="004D4E31">
          <w:instrText xml:space="preserve"> PAGE   \* MERGEFORMAT </w:instrText>
        </w:r>
        <w:r w:rsidR="004D4E31">
          <w:fldChar w:fldCharType="separate"/>
        </w:r>
        <w:r>
          <w:rPr>
            <w:noProof/>
          </w:rPr>
          <w:t>2</w:t>
        </w:r>
        <w:r w:rsidR="004D4E31">
          <w:rPr>
            <w:noProof/>
          </w:rPr>
          <w:fldChar w:fldCharType="end"/>
        </w:r>
      </w:sdtContent>
    </w:sdt>
  </w:p>
  <w:p w14:paraId="1029434C" w14:textId="77777777" w:rsidR="004D4E31" w:rsidRDefault="004D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6592" w14:textId="77777777" w:rsidR="004D4E31" w:rsidRPr="00CA76CF" w:rsidRDefault="004D4E31" w:rsidP="004D676F">
    <w:pPr>
      <w:pStyle w:val="Header"/>
      <w:jc w:val="right"/>
      <w:rPr>
        <w:b/>
        <w:u w:val="single"/>
      </w:rPr>
    </w:pPr>
  </w:p>
  <w:p w14:paraId="4655503B" w14:textId="77777777" w:rsidR="004D4E31" w:rsidRDefault="004D4E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BBE2" w14:textId="77777777" w:rsidR="004D4E31" w:rsidRDefault="004D4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793A" w14:textId="158651BA" w:rsidR="004D4E31" w:rsidRDefault="00E547E9">
    <w:pPr>
      <w:pStyle w:val="Header"/>
      <w:jc w:val="center"/>
    </w:pPr>
    <w:sdt>
      <w:sdtPr>
        <w:id w:val="8403761"/>
        <w:docPartObj>
          <w:docPartGallery w:val="Page Numbers (Top of Page)"/>
          <w:docPartUnique/>
        </w:docPartObj>
      </w:sdtPr>
      <w:sdtEndPr/>
      <w:sdtContent>
        <w:r w:rsidR="004D4E31">
          <w:fldChar w:fldCharType="begin"/>
        </w:r>
        <w:r w:rsidR="004D4E31">
          <w:instrText xml:space="preserve"> PAGE   \* MERGEFORMAT </w:instrText>
        </w:r>
        <w:r w:rsidR="004D4E31">
          <w:fldChar w:fldCharType="separate"/>
        </w:r>
        <w:r>
          <w:rPr>
            <w:noProof/>
          </w:rPr>
          <w:t>3</w:t>
        </w:r>
        <w:r w:rsidR="004D4E31">
          <w:rPr>
            <w:noProof/>
          </w:rPr>
          <w:fldChar w:fldCharType="end"/>
        </w:r>
      </w:sdtContent>
    </w:sdt>
  </w:p>
  <w:p w14:paraId="4E319FD4" w14:textId="77777777" w:rsidR="004D4E31" w:rsidRDefault="004D4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353D" w14:textId="77777777" w:rsidR="004D4E31" w:rsidRPr="00CA76CF" w:rsidRDefault="004D4E31" w:rsidP="004D676F">
    <w:pPr>
      <w:pStyle w:val="Header"/>
      <w:jc w:val="right"/>
      <w:rPr>
        <w:b/>
        <w:u w:val="single"/>
      </w:rPr>
    </w:pPr>
    <w:r w:rsidRPr="0088187F">
      <w:rPr>
        <w:b/>
        <w:u w:val="single"/>
      </w:rPr>
      <w:t>Attachment A</w:t>
    </w:r>
  </w:p>
  <w:p w14:paraId="5F1B3987" w14:textId="77777777" w:rsidR="004D4E31" w:rsidRDefault="004D4E3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D1DB" w14:textId="77777777" w:rsidR="004D4E31" w:rsidRDefault="004D4E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53C3" w14:textId="523ADB49" w:rsidR="004D4E31" w:rsidRDefault="00E547E9">
    <w:pPr>
      <w:pStyle w:val="Header"/>
      <w:jc w:val="center"/>
    </w:pPr>
    <w:sdt>
      <w:sdtPr>
        <w:id w:val="8403763"/>
        <w:docPartObj>
          <w:docPartGallery w:val="Page Numbers (Top of Page)"/>
          <w:docPartUnique/>
        </w:docPartObj>
      </w:sdtPr>
      <w:sdtEndPr/>
      <w:sdtContent>
        <w:r w:rsidR="004D4E31">
          <w:fldChar w:fldCharType="begin"/>
        </w:r>
        <w:r w:rsidR="004D4E31">
          <w:instrText xml:space="preserve"> PAGE   \* MERGEFORMAT </w:instrText>
        </w:r>
        <w:r w:rsidR="004D4E31">
          <w:fldChar w:fldCharType="separate"/>
        </w:r>
        <w:r>
          <w:rPr>
            <w:noProof/>
          </w:rPr>
          <w:t>2</w:t>
        </w:r>
        <w:r w:rsidR="004D4E31">
          <w:rPr>
            <w:noProof/>
          </w:rPr>
          <w:fldChar w:fldCharType="end"/>
        </w:r>
      </w:sdtContent>
    </w:sdt>
  </w:p>
  <w:p w14:paraId="18B033FD" w14:textId="77777777" w:rsidR="004D4E31" w:rsidRDefault="004D4E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DCCE" w14:textId="77777777" w:rsidR="004D4E31" w:rsidRPr="00CA76CF" w:rsidRDefault="004D4E31" w:rsidP="004D676F">
    <w:pPr>
      <w:pStyle w:val="Header"/>
      <w:jc w:val="right"/>
      <w:rPr>
        <w:b/>
        <w:u w:val="single"/>
      </w:rPr>
    </w:pPr>
    <w:r w:rsidRPr="0088187F">
      <w:rPr>
        <w:b/>
        <w:u w:val="single"/>
      </w:rPr>
      <w:t xml:space="preserve">Attachment </w:t>
    </w:r>
    <w:r>
      <w:rPr>
        <w:b/>
        <w:u w:val="single"/>
      </w:rPr>
      <w:t>B</w:t>
    </w:r>
  </w:p>
  <w:p w14:paraId="36707C97" w14:textId="77777777" w:rsidR="004D4E31" w:rsidRDefault="004D4E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23837"/>
    <w:multiLevelType w:val="hybridMultilevel"/>
    <w:tmpl w:val="BA58389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 w15:restartNumberingAfterBreak="0">
    <w:nsid w:val="0498763B"/>
    <w:multiLevelType w:val="hybridMultilevel"/>
    <w:tmpl w:val="F1028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948B2"/>
    <w:multiLevelType w:val="hybridMultilevel"/>
    <w:tmpl w:val="377C0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A81260"/>
    <w:multiLevelType w:val="hybridMultilevel"/>
    <w:tmpl w:val="407422CC"/>
    <w:lvl w:ilvl="0" w:tplc="6478A7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414ACC"/>
    <w:multiLevelType w:val="hybridMultilevel"/>
    <w:tmpl w:val="621EA3D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3376B55"/>
    <w:multiLevelType w:val="hybridMultilevel"/>
    <w:tmpl w:val="DEA0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1" w15:restartNumberingAfterBreak="0">
    <w:nsid w:val="1C83162A"/>
    <w:multiLevelType w:val="hybridMultilevel"/>
    <w:tmpl w:val="784A3C64"/>
    <w:lvl w:ilvl="0" w:tplc="5188572A">
      <w:numFmt w:val="bullet"/>
      <w:lvlText w:val=""/>
      <w:lvlJc w:val="left"/>
      <w:pPr>
        <w:ind w:left="360" w:hanging="360"/>
      </w:pPr>
      <w:rPr>
        <w:rFonts w:ascii="Symbol" w:eastAsiaTheme="minorHAnsi" w:hAnsi="Symbol"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607E1B"/>
    <w:multiLevelType w:val="hybridMultilevel"/>
    <w:tmpl w:val="6430E2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2D20A3C"/>
    <w:multiLevelType w:val="hybridMultilevel"/>
    <w:tmpl w:val="7DFE0E6A"/>
    <w:lvl w:ilvl="0" w:tplc="CBC6E7C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EB70A3"/>
    <w:multiLevelType w:val="hybridMultilevel"/>
    <w:tmpl w:val="FC9A2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8272991"/>
    <w:multiLevelType w:val="hybridMultilevel"/>
    <w:tmpl w:val="B656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8"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9" w15:restartNumberingAfterBreak="0">
    <w:nsid w:val="2AC74568"/>
    <w:multiLevelType w:val="hybridMultilevel"/>
    <w:tmpl w:val="EFE0E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2E23CA"/>
    <w:multiLevelType w:val="hybridMultilevel"/>
    <w:tmpl w:val="58D4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D31A0"/>
    <w:multiLevelType w:val="hybridMultilevel"/>
    <w:tmpl w:val="F7C020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6563EDC"/>
    <w:multiLevelType w:val="multilevel"/>
    <w:tmpl w:val="E13C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A664E8"/>
    <w:multiLevelType w:val="hybridMultilevel"/>
    <w:tmpl w:val="BE6CD4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31172"/>
    <w:multiLevelType w:val="hybridMultilevel"/>
    <w:tmpl w:val="CD525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680A09"/>
    <w:multiLevelType w:val="multilevel"/>
    <w:tmpl w:val="78888254"/>
    <w:lvl w:ilvl="0">
      <w:start w:val="1"/>
      <w:numFmt w:val="bullet"/>
      <w:lvlText w:val=""/>
      <w:lvlJc w:val="left"/>
      <w:pPr>
        <w:ind w:left="720" w:hanging="360"/>
      </w:pPr>
      <w:rPr>
        <w:rFonts w:ascii="Symbol" w:hAnsi="Symbol" w:hint="default"/>
      </w:rPr>
    </w:lvl>
    <w:lvl w:ilvl="1">
      <w:start w:val="1"/>
      <w:numFmt w:val="bullet"/>
      <w:lvlText w:val="-"/>
      <w:lvlJc w:val="left"/>
      <w:pPr>
        <w:ind w:left="1077" w:hanging="35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9805F3"/>
    <w:multiLevelType w:val="hybridMultilevel"/>
    <w:tmpl w:val="B9FECD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085024C"/>
    <w:multiLevelType w:val="hybridMultilevel"/>
    <w:tmpl w:val="81CE3E48"/>
    <w:lvl w:ilvl="0" w:tplc="1E980F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29" w15:restartNumberingAfterBreak="0">
    <w:nsid w:val="46E33459"/>
    <w:multiLevelType w:val="hybridMultilevel"/>
    <w:tmpl w:val="F4505B14"/>
    <w:lvl w:ilvl="0" w:tplc="0C09000F">
      <w:start w:val="1"/>
      <w:numFmt w:val="decimal"/>
      <w:lvlText w:val="%1."/>
      <w:lvlJc w:val="left"/>
      <w:pPr>
        <w:ind w:left="720" w:hanging="360"/>
      </w:pPr>
    </w:lvl>
    <w:lvl w:ilvl="1" w:tplc="A8F6752A">
      <w:start w:val="1"/>
      <w:numFmt w:val="lowerLetter"/>
      <w:lvlText w:val="%2."/>
      <w:lvlJc w:val="left"/>
      <w:pPr>
        <w:ind w:left="360" w:hanging="360"/>
      </w:pPr>
      <w:rPr>
        <w:rFonts w:hint="default"/>
        <w:b w:val="0"/>
        <w:i w:val="0"/>
        <w:sz w:val="24"/>
        <w:szCs w:val="24"/>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594147"/>
    <w:multiLevelType w:val="hybridMultilevel"/>
    <w:tmpl w:val="EC7C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98F78F7"/>
    <w:multiLevelType w:val="hybridMultilevel"/>
    <w:tmpl w:val="BF48D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CA97757"/>
    <w:multiLevelType w:val="hybridMultilevel"/>
    <w:tmpl w:val="1C5E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DF2580"/>
    <w:multiLevelType w:val="hybridMultilevel"/>
    <w:tmpl w:val="A4BA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A96B78"/>
    <w:multiLevelType w:val="hybridMultilevel"/>
    <w:tmpl w:val="4C2A5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8" w15:restartNumberingAfterBreak="0">
    <w:nsid w:val="69301B90"/>
    <w:multiLevelType w:val="hybridMultilevel"/>
    <w:tmpl w:val="41F6FC02"/>
    <w:lvl w:ilvl="0" w:tplc="E3A2480E">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C15EE7"/>
    <w:multiLevelType w:val="multilevel"/>
    <w:tmpl w:val="38048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B93C53"/>
    <w:multiLevelType w:val="hybridMultilevel"/>
    <w:tmpl w:val="E510144A"/>
    <w:lvl w:ilvl="0" w:tplc="5548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2" w15:restartNumberingAfterBreak="0">
    <w:nsid w:val="71BF74FE"/>
    <w:multiLevelType w:val="hybridMultilevel"/>
    <w:tmpl w:val="126CFEC6"/>
    <w:lvl w:ilvl="0" w:tplc="CFCA242A">
      <w:start w:val="3"/>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76724353"/>
    <w:multiLevelType w:val="hybridMultilevel"/>
    <w:tmpl w:val="FE8E1180"/>
    <w:lvl w:ilvl="0" w:tplc="37981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0A22A4"/>
    <w:multiLevelType w:val="hybridMultilevel"/>
    <w:tmpl w:val="81CE3E48"/>
    <w:lvl w:ilvl="0" w:tplc="1E980F9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0"/>
  </w:num>
  <w:num w:numId="3">
    <w:abstractNumId w:val="32"/>
  </w:num>
  <w:num w:numId="4">
    <w:abstractNumId w:val="17"/>
  </w:num>
  <w:num w:numId="5">
    <w:abstractNumId w:val="18"/>
  </w:num>
  <w:num w:numId="6">
    <w:abstractNumId w:val="9"/>
  </w:num>
  <w:num w:numId="7">
    <w:abstractNumId w:val="3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7"/>
  </w:num>
  <w:num w:numId="11">
    <w:abstractNumId w:val="15"/>
  </w:num>
  <w:num w:numId="12">
    <w:abstractNumId w:val="26"/>
  </w:num>
  <w:num w:numId="13">
    <w:abstractNumId w:val="5"/>
  </w:num>
  <w:num w:numId="14">
    <w:abstractNumId w:val="1"/>
  </w:num>
  <w:num w:numId="15">
    <w:abstractNumId w:val="21"/>
  </w:num>
  <w:num w:numId="16">
    <w:abstractNumId w:val="12"/>
  </w:num>
  <w:num w:numId="17">
    <w:abstractNumId w:val="3"/>
  </w:num>
  <w:num w:numId="18">
    <w:abstractNumId w:val="23"/>
  </w:num>
  <w:num w:numId="19">
    <w:abstractNumId w:val="29"/>
  </w:num>
  <w:num w:numId="20">
    <w:abstractNumId w:val="10"/>
  </w:num>
  <w:num w:numId="21">
    <w:abstractNumId w:val="4"/>
  </w:num>
  <w:num w:numId="22">
    <w:abstractNumId w:val="38"/>
  </w:num>
  <w:num w:numId="23">
    <w:abstractNumId w:val="44"/>
  </w:num>
  <w:num w:numId="24">
    <w:abstractNumId w:val="40"/>
  </w:num>
  <w:num w:numId="25">
    <w:abstractNumId w:val="43"/>
  </w:num>
  <w:num w:numId="26">
    <w:abstractNumId w:val="13"/>
  </w:num>
  <w:num w:numId="27">
    <w:abstractNumId w:val="28"/>
  </w:num>
  <w:num w:numId="28">
    <w:abstractNumId w:val="42"/>
  </w:num>
  <w:num w:numId="29">
    <w:abstractNumId w:val="27"/>
  </w:num>
  <w:num w:numId="30">
    <w:abstractNumId w:val="22"/>
  </w:num>
  <w:num w:numId="31">
    <w:abstractNumId w:val="39"/>
  </w:num>
  <w:num w:numId="32">
    <w:abstractNumId w:val="11"/>
  </w:num>
  <w:num w:numId="33">
    <w:abstractNumId w:val="7"/>
  </w:num>
  <w:num w:numId="34">
    <w:abstractNumId w:val="33"/>
  </w:num>
  <w:num w:numId="35">
    <w:abstractNumId w:val="2"/>
  </w:num>
  <w:num w:numId="36">
    <w:abstractNumId w:val="16"/>
  </w:num>
  <w:num w:numId="37">
    <w:abstractNumId w:val="31"/>
  </w:num>
  <w:num w:numId="38">
    <w:abstractNumId w:val="0"/>
  </w:num>
  <w:num w:numId="39">
    <w:abstractNumId w:val="8"/>
  </w:num>
  <w:num w:numId="40">
    <w:abstractNumId w:val="35"/>
  </w:num>
  <w:num w:numId="41">
    <w:abstractNumId w:val="8"/>
  </w:num>
  <w:num w:numId="42">
    <w:abstractNumId w:val="34"/>
  </w:num>
  <w:num w:numId="43">
    <w:abstractNumId w:val="19"/>
  </w:num>
  <w:num w:numId="44">
    <w:abstractNumId w:val="25"/>
  </w:num>
  <w:num w:numId="45">
    <w:abstractNumId w:val="24"/>
  </w:num>
  <w:num w:numId="4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AU"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DF9"/>
    <w:rsid w:val="00010243"/>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36C9"/>
    <w:rsid w:val="000241F5"/>
    <w:rsid w:val="00024813"/>
    <w:rsid w:val="00024D0A"/>
    <w:rsid w:val="00025954"/>
    <w:rsid w:val="00025D05"/>
    <w:rsid w:val="00026219"/>
    <w:rsid w:val="00027364"/>
    <w:rsid w:val="000274FF"/>
    <w:rsid w:val="00027A9C"/>
    <w:rsid w:val="00030505"/>
    <w:rsid w:val="000305FA"/>
    <w:rsid w:val="0003061C"/>
    <w:rsid w:val="00031029"/>
    <w:rsid w:val="00031D99"/>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2381"/>
    <w:rsid w:val="00052A24"/>
    <w:rsid w:val="00052A3D"/>
    <w:rsid w:val="00053020"/>
    <w:rsid w:val="00053970"/>
    <w:rsid w:val="000540D6"/>
    <w:rsid w:val="000549D1"/>
    <w:rsid w:val="00055BA8"/>
    <w:rsid w:val="00055F73"/>
    <w:rsid w:val="00056EB6"/>
    <w:rsid w:val="00060D28"/>
    <w:rsid w:val="00061729"/>
    <w:rsid w:val="00061DCB"/>
    <w:rsid w:val="00061E47"/>
    <w:rsid w:val="00062673"/>
    <w:rsid w:val="000626E9"/>
    <w:rsid w:val="00062D90"/>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5FF"/>
    <w:rsid w:val="00095F54"/>
    <w:rsid w:val="0009611E"/>
    <w:rsid w:val="000962A2"/>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E62"/>
    <w:rsid w:val="000D640B"/>
    <w:rsid w:val="000D6597"/>
    <w:rsid w:val="000D6730"/>
    <w:rsid w:val="000E148C"/>
    <w:rsid w:val="000E22D2"/>
    <w:rsid w:val="000E235A"/>
    <w:rsid w:val="000E2880"/>
    <w:rsid w:val="000E2AE8"/>
    <w:rsid w:val="000E3253"/>
    <w:rsid w:val="000E3565"/>
    <w:rsid w:val="000E3FAB"/>
    <w:rsid w:val="000E42C5"/>
    <w:rsid w:val="000E4C6B"/>
    <w:rsid w:val="000E4D7F"/>
    <w:rsid w:val="000E5B95"/>
    <w:rsid w:val="000E7EA8"/>
    <w:rsid w:val="000F1065"/>
    <w:rsid w:val="000F1448"/>
    <w:rsid w:val="000F1863"/>
    <w:rsid w:val="000F1883"/>
    <w:rsid w:val="000F23AE"/>
    <w:rsid w:val="000F2CB7"/>
    <w:rsid w:val="000F37EC"/>
    <w:rsid w:val="000F42A0"/>
    <w:rsid w:val="000F491B"/>
    <w:rsid w:val="000F52A2"/>
    <w:rsid w:val="001000C4"/>
    <w:rsid w:val="00101F19"/>
    <w:rsid w:val="00102970"/>
    <w:rsid w:val="00103439"/>
    <w:rsid w:val="00103DDF"/>
    <w:rsid w:val="001048A8"/>
    <w:rsid w:val="00104AF1"/>
    <w:rsid w:val="0010579B"/>
    <w:rsid w:val="00105AD5"/>
    <w:rsid w:val="00105FB4"/>
    <w:rsid w:val="00107AA9"/>
    <w:rsid w:val="0011057D"/>
    <w:rsid w:val="00110858"/>
    <w:rsid w:val="0011126F"/>
    <w:rsid w:val="001119CE"/>
    <w:rsid w:val="00111A6E"/>
    <w:rsid w:val="00111AE1"/>
    <w:rsid w:val="00111F31"/>
    <w:rsid w:val="00111FEC"/>
    <w:rsid w:val="001135BE"/>
    <w:rsid w:val="00113CEA"/>
    <w:rsid w:val="00115FE2"/>
    <w:rsid w:val="001168C2"/>
    <w:rsid w:val="001173BD"/>
    <w:rsid w:val="001211B9"/>
    <w:rsid w:val="001221AC"/>
    <w:rsid w:val="00122856"/>
    <w:rsid w:val="00122A23"/>
    <w:rsid w:val="00123073"/>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4C0"/>
    <w:rsid w:val="00135D7E"/>
    <w:rsid w:val="001367DE"/>
    <w:rsid w:val="001400F7"/>
    <w:rsid w:val="00141FE8"/>
    <w:rsid w:val="0014294F"/>
    <w:rsid w:val="00144863"/>
    <w:rsid w:val="00145522"/>
    <w:rsid w:val="00145E67"/>
    <w:rsid w:val="00146362"/>
    <w:rsid w:val="00146A4F"/>
    <w:rsid w:val="00147325"/>
    <w:rsid w:val="00147703"/>
    <w:rsid w:val="0014791A"/>
    <w:rsid w:val="0015252A"/>
    <w:rsid w:val="00152C36"/>
    <w:rsid w:val="00154A87"/>
    <w:rsid w:val="00155C82"/>
    <w:rsid w:val="00155D89"/>
    <w:rsid w:val="00156676"/>
    <w:rsid w:val="00157054"/>
    <w:rsid w:val="00157320"/>
    <w:rsid w:val="0016015E"/>
    <w:rsid w:val="00162539"/>
    <w:rsid w:val="00163A4A"/>
    <w:rsid w:val="00166488"/>
    <w:rsid w:val="00166E74"/>
    <w:rsid w:val="001677B9"/>
    <w:rsid w:val="00167DE0"/>
    <w:rsid w:val="0017031A"/>
    <w:rsid w:val="00171EF0"/>
    <w:rsid w:val="00172470"/>
    <w:rsid w:val="001724DF"/>
    <w:rsid w:val="00172950"/>
    <w:rsid w:val="00172ACE"/>
    <w:rsid w:val="00173084"/>
    <w:rsid w:val="00174992"/>
    <w:rsid w:val="00174A68"/>
    <w:rsid w:val="00174A9E"/>
    <w:rsid w:val="00174BA7"/>
    <w:rsid w:val="0017524C"/>
    <w:rsid w:val="00175555"/>
    <w:rsid w:val="001758EE"/>
    <w:rsid w:val="001762E1"/>
    <w:rsid w:val="00176537"/>
    <w:rsid w:val="00176A40"/>
    <w:rsid w:val="00176E66"/>
    <w:rsid w:val="00176FFE"/>
    <w:rsid w:val="00177302"/>
    <w:rsid w:val="00177828"/>
    <w:rsid w:val="001778AF"/>
    <w:rsid w:val="00180923"/>
    <w:rsid w:val="00180E64"/>
    <w:rsid w:val="0018198C"/>
    <w:rsid w:val="00182074"/>
    <w:rsid w:val="001820FC"/>
    <w:rsid w:val="001829EF"/>
    <w:rsid w:val="00182A0F"/>
    <w:rsid w:val="00183372"/>
    <w:rsid w:val="00183C30"/>
    <w:rsid w:val="00184CFE"/>
    <w:rsid w:val="00184F2E"/>
    <w:rsid w:val="00187891"/>
    <w:rsid w:val="00187EAE"/>
    <w:rsid w:val="00192235"/>
    <w:rsid w:val="001926F2"/>
    <w:rsid w:val="00192BF3"/>
    <w:rsid w:val="001933F6"/>
    <w:rsid w:val="001936BE"/>
    <w:rsid w:val="00193EEA"/>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0E83"/>
    <w:rsid w:val="002317C4"/>
    <w:rsid w:val="00232638"/>
    <w:rsid w:val="00233F03"/>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0C4"/>
    <w:rsid w:val="002514A4"/>
    <w:rsid w:val="0025195A"/>
    <w:rsid w:val="00252B4B"/>
    <w:rsid w:val="00252F4A"/>
    <w:rsid w:val="002539B4"/>
    <w:rsid w:val="00253B0E"/>
    <w:rsid w:val="00253D00"/>
    <w:rsid w:val="00254139"/>
    <w:rsid w:val="00254F43"/>
    <w:rsid w:val="0025530F"/>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4F9"/>
    <w:rsid w:val="00297FF0"/>
    <w:rsid w:val="002A0F8F"/>
    <w:rsid w:val="002A2651"/>
    <w:rsid w:val="002A2CB1"/>
    <w:rsid w:val="002A2FAA"/>
    <w:rsid w:val="002A35ED"/>
    <w:rsid w:val="002A365B"/>
    <w:rsid w:val="002A3BC9"/>
    <w:rsid w:val="002A7EDE"/>
    <w:rsid w:val="002B005C"/>
    <w:rsid w:val="002B0D32"/>
    <w:rsid w:val="002B11A6"/>
    <w:rsid w:val="002B1F96"/>
    <w:rsid w:val="002B1FF0"/>
    <w:rsid w:val="002B264E"/>
    <w:rsid w:val="002B3900"/>
    <w:rsid w:val="002B43E7"/>
    <w:rsid w:val="002B4444"/>
    <w:rsid w:val="002B4900"/>
    <w:rsid w:val="002B4B18"/>
    <w:rsid w:val="002B4DD0"/>
    <w:rsid w:val="002B4F1E"/>
    <w:rsid w:val="002B531A"/>
    <w:rsid w:val="002B78E2"/>
    <w:rsid w:val="002C0748"/>
    <w:rsid w:val="002C1B59"/>
    <w:rsid w:val="002C20B7"/>
    <w:rsid w:val="002C2383"/>
    <w:rsid w:val="002C2877"/>
    <w:rsid w:val="002C2AD3"/>
    <w:rsid w:val="002C34DF"/>
    <w:rsid w:val="002C411F"/>
    <w:rsid w:val="002C4233"/>
    <w:rsid w:val="002C534F"/>
    <w:rsid w:val="002C56CD"/>
    <w:rsid w:val="002C5EC0"/>
    <w:rsid w:val="002C7B17"/>
    <w:rsid w:val="002D0977"/>
    <w:rsid w:val="002D130F"/>
    <w:rsid w:val="002D241B"/>
    <w:rsid w:val="002D45E6"/>
    <w:rsid w:val="002D5218"/>
    <w:rsid w:val="002D5314"/>
    <w:rsid w:val="002D5F8B"/>
    <w:rsid w:val="002D6705"/>
    <w:rsid w:val="002D76F1"/>
    <w:rsid w:val="002D7E6C"/>
    <w:rsid w:val="002E06CD"/>
    <w:rsid w:val="002E1499"/>
    <w:rsid w:val="002E1A6F"/>
    <w:rsid w:val="002E26BB"/>
    <w:rsid w:val="002E28D2"/>
    <w:rsid w:val="002E48C1"/>
    <w:rsid w:val="002E4B31"/>
    <w:rsid w:val="002E4C10"/>
    <w:rsid w:val="002E4CAE"/>
    <w:rsid w:val="002E61B8"/>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EFE"/>
    <w:rsid w:val="002F74CD"/>
    <w:rsid w:val="0030125B"/>
    <w:rsid w:val="00301A16"/>
    <w:rsid w:val="0030226A"/>
    <w:rsid w:val="0030240E"/>
    <w:rsid w:val="00302A8F"/>
    <w:rsid w:val="00302CAB"/>
    <w:rsid w:val="0030381B"/>
    <w:rsid w:val="00304A1C"/>
    <w:rsid w:val="00305C2C"/>
    <w:rsid w:val="00306B69"/>
    <w:rsid w:val="00306F20"/>
    <w:rsid w:val="0030727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90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89"/>
    <w:rsid w:val="00346199"/>
    <w:rsid w:val="003463FF"/>
    <w:rsid w:val="00347E7B"/>
    <w:rsid w:val="0035011E"/>
    <w:rsid w:val="0035026F"/>
    <w:rsid w:val="00350579"/>
    <w:rsid w:val="00350A2C"/>
    <w:rsid w:val="00350DF7"/>
    <w:rsid w:val="003518AA"/>
    <w:rsid w:val="00352766"/>
    <w:rsid w:val="00354382"/>
    <w:rsid w:val="00354A02"/>
    <w:rsid w:val="00355C60"/>
    <w:rsid w:val="003570EA"/>
    <w:rsid w:val="00357DEF"/>
    <w:rsid w:val="00360F30"/>
    <w:rsid w:val="003614E0"/>
    <w:rsid w:val="0036198B"/>
    <w:rsid w:val="003620B0"/>
    <w:rsid w:val="003625AD"/>
    <w:rsid w:val="00363243"/>
    <w:rsid w:val="003639EE"/>
    <w:rsid w:val="00364AD1"/>
    <w:rsid w:val="00364AE8"/>
    <w:rsid w:val="003661C2"/>
    <w:rsid w:val="003662F7"/>
    <w:rsid w:val="00366B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2EBD"/>
    <w:rsid w:val="00383793"/>
    <w:rsid w:val="00383CF4"/>
    <w:rsid w:val="0038414B"/>
    <w:rsid w:val="003847EC"/>
    <w:rsid w:val="003854FB"/>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A02"/>
    <w:rsid w:val="003D00A7"/>
    <w:rsid w:val="003D1183"/>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371F"/>
    <w:rsid w:val="003E4EAB"/>
    <w:rsid w:val="003E4FAE"/>
    <w:rsid w:val="003E5BCD"/>
    <w:rsid w:val="003E6A13"/>
    <w:rsid w:val="003E6C4C"/>
    <w:rsid w:val="003E7942"/>
    <w:rsid w:val="003E7B14"/>
    <w:rsid w:val="003E7BB4"/>
    <w:rsid w:val="003E7C11"/>
    <w:rsid w:val="003F0270"/>
    <w:rsid w:val="003F0ECD"/>
    <w:rsid w:val="003F18BE"/>
    <w:rsid w:val="003F1F1B"/>
    <w:rsid w:val="003F2E7A"/>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F33"/>
    <w:rsid w:val="0041410B"/>
    <w:rsid w:val="00414EA2"/>
    <w:rsid w:val="00415313"/>
    <w:rsid w:val="004166F1"/>
    <w:rsid w:val="004172E6"/>
    <w:rsid w:val="00417632"/>
    <w:rsid w:val="00420558"/>
    <w:rsid w:val="00420B58"/>
    <w:rsid w:val="00421312"/>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996"/>
    <w:rsid w:val="00434A2B"/>
    <w:rsid w:val="00435B5A"/>
    <w:rsid w:val="00435F84"/>
    <w:rsid w:val="00436553"/>
    <w:rsid w:val="004368A7"/>
    <w:rsid w:val="004374C9"/>
    <w:rsid w:val="004403BB"/>
    <w:rsid w:val="00440464"/>
    <w:rsid w:val="00443662"/>
    <w:rsid w:val="00445E1A"/>
    <w:rsid w:val="0044615C"/>
    <w:rsid w:val="00446AEF"/>
    <w:rsid w:val="0044702A"/>
    <w:rsid w:val="0044773F"/>
    <w:rsid w:val="0045237A"/>
    <w:rsid w:val="004534F2"/>
    <w:rsid w:val="00453C0E"/>
    <w:rsid w:val="00453D5E"/>
    <w:rsid w:val="00454976"/>
    <w:rsid w:val="00456099"/>
    <w:rsid w:val="00456A96"/>
    <w:rsid w:val="00457DD1"/>
    <w:rsid w:val="00460480"/>
    <w:rsid w:val="00460734"/>
    <w:rsid w:val="00460793"/>
    <w:rsid w:val="00460C80"/>
    <w:rsid w:val="00460CD6"/>
    <w:rsid w:val="0046101A"/>
    <w:rsid w:val="00461256"/>
    <w:rsid w:val="00461442"/>
    <w:rsid w:val="0046279E"/>
    <w:rsid w:val="00464E36"/>
    <w:rsid w:val="00466717"/>
    <w:rsid w:val="00466769"/>
    <w:rsid w:val="004668D5"/>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2D2B"/>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EA0"/>
    <w:rsid w:val="004C1081"/>
    <w:rsid w:val="004C1A7F"/>
    <w:rsid w:val="004C2503"/>
    <w:rsid w:val="004C4026"/>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760"/>
    <w:rsid w:val="004D64BA"/>
    <w:rsid w:val="004D64BD"/>
    <w:rsid w:val="004D676F"/>
    <w:rsid w:val="004D6929"/>
    <w:rsid w:val="004D6E2B"/>
    <w:rsid w:val="004D746D"/>
    <w:rsid w:val="004D77BD"/>
    <w:rsid w:val="004D7CF4"/>
    <w:rsid w:val="004D7EB0"/>
    <w:rsid w:val="004E34E4"/>
    <w:rsid w:val="004E354F"/>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62"/>
    <w:rsid w:val="005051A0"/>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CB3"/>
    <w:rsid w:val="00525F2D"/>
    <w:rsid w:val="00526DFE"/>
    <w:rsid w:val="00527395"/>
    <w:rsid w:val="00532D0E"/>
    <w:rsid w:val="00532DB2"/>
    <w:rsid w:val="00534B73"/>
    <w:rsid w:val="00534DC6"/>
    <w:rsid w:val="00534E27"/>
    <w:rsid w:val="00535D85"/>
    <w:rsid w:val="00535DF5"/>
    <w:rsid w:val="00537611"/>
    <w:rsid w:val="00540011"/>
    <w:rsid w:val="005417D4"/>
    <w:rsid w:val="0054192A"/>
    <w:rsid w:val="00541D81"/>
    <w:rsid w:val="00541E48"/>
    <w:rsid w:val="00541EE7"/>
    <w:rsid w:val="00542E7D"/>
    <w:rsid w:val="0054316D"/>
    <w:rsid w:val="005431B0"/>
    <w:rsid w:val="00543DE0"/>
    <w:rsid w:val="00543E65"/>
    <w:rsid w:val="0054436D"/>
    <w:rsid w:val="005446D9"/>
    <w:rsid w:val="00544E22"/>
    <w:rsid w:val="00545E3D"/>
    <w:rsid w:val="005461E1"/>
    <w:rsid w:val="0054683E"/>
    <w:rsid w:val="005473A7"/>
    <w:rsid w:val="00547BCD"/>
    <w:rsid w:val="00547E92"/>
    <w:rsid w:val="00550720"/>
    <w:rsid w:val="005521B0"/>
    <w:rsid w:val="00553029"/>
    <w:rsid w:val="00555186"/>
    <w:rsid w:val="0055623C"/>
    <w:rsid w:val="00557012"/>
    <w:rsid w:val="00557342"/>
    <w:rsid w:val="0055775E"/>
    <w:rsid w:val="00561302"/>
    <w:rsid w:val="0056140D"/>
    <w:rsid w:val="00562074"/>
    <w:rsid w:val="00563508"/>
    <w:rsid w:val="005655C1"/>
    <w:rsid w:val="00565EC3"/>
    <w:rsid w:val="00566197"/>
    <w:rsid w:val="005664FB"/>
    <w:rsid w:val="0056722B"/>
    <w:rsid w:val="00567A1E"/>
    <w:rsid w:val="0057022C"/>
    <w:rsid w:val="00570F17"/>
    <w:rsid w:val="0057130C"/>
    <w:rsid w:val="005723E3"/>
    <w:rsid w:val="0057258D"/>
    <w:rsid w:val="005732B9"/>
    <w:rsid w:val="005733B9"/>
    <w:rsid w:val="005750EE"/>
    <w:rsid w:val="00576B68"/>
    <w:rsid w:val="00577155"/>
    <w:rsid w:val="0057717E"/>
    <w:rsid w:val="00577E08"/>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1F98"/>
    <w:rsid w:val="005A2A49"/>
    <w:rsid w:val="005A5762"/>
    <w:rsid w:val="005A6C58"/>
    <w:rsid w:val="005B0597"/>
    <w:rsid w:val="005B1C52"/>
    <w:rsid w:val="005B1D4C"/>
    <w:rsid w:val="005B1EA7"/>
    <w:rsid w:val="005B2320"/>
    <w:rsid w:val="005B2507"/>
    <w:rsid w:val="005B31A6"/>
    <w:rsid w:val="005B3B68"/>
    <w:rsid w:val="005B407C"/>
    <w:rsid w:val="005B4BBB"/>
    <w:rsid w:val="005B4D87"/>
    <w:rsid w:val="005B4E77"/>
    <w:rsid w:val="005B4EC5"/>
    <w:rsid w:val="005B5852"/>
    <w:rsid w:val="005B592B"/>
    <w:rsid w:val="005B5998"/>
    <w:rsid w:val="005B789F"/>
    <w:rsid w:val="005B78E5"/>
    <w:rsid w:val="005C09AE"/>
    <w:rsid w:val="005C2442"/>
    <w:rsid w:val="005C24DE"/>
    <w:rsid w:val="005C3790"/>
    <w:rsid w:val="005C3EFF"/>
    <w:rsid w:val="005C43F4"/>
    <w:rsid w:val="005C457B"/>
    <w:rsid w:val="005C5ADF"/>
    <w:rsid w:val="005C5E00"/>
    <w:rsid w:val="005C6994"/>
    <w:rsid w:val="005C6B7F"/>
    <w:rsid w:val="005C7017"/>
    <w:rsid w:val="005D006B"/>
    <w:rsid w:val="005D0AAC"/>
    <w:rsid w:val="005D147D"/>
    <w:rsid w:val="005D312C"/>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C2A"/>
    <w:rsid w:val="005E3C5F"/>
    <w:rsid w:val="005E48E8"/>
    <w:rsid w:val="005E48F4"/>
    <w:rsid w:val="005E5613"/>
    <w:rsid w:val="005E5934"/>
    <w:rsid w:val="005E789B"/>
    <w:rsid w:val="005F0FAB"/>
    <w:rsid w:val="005F181B"/>
    <w:rsid w:val="005F35AA"/>
    <w:rsid w:val="005F36F0"/>
    <w:rsid w:val="005F47C2"/>
    <w:rsid w:val="005F4DB3"/>
    <w:rsid w:val="005F5180"/>
    <w:rsid w:val="005F5244"/>
    <w:rsid w:val="005F5640"/>
    <w:rsid w:val="005F5F64"/>
    <w:rsid w:val="005F6539"/>
    <w:rsid w:val="005F72CD"/>
    <w:rsid w:val="006012C1"/>
    <w:rsid w:val="006012CF"/>
    <w:rsid w:val="00602440"/>
    <w:rsid w:val="00602B88"/>
    <w:rsid w:val="0060302A"/>
    <w:rsid w:val="00603853"/>
    <w:rsid w:val="00603DDC"/>
    <w:rsid w:val="006041E5"/>
    <w:rsid w:val="0060461B"/>
    <w:rsid w:val="00605AC8"/>
    <w:rsid w:val="00606085"/>
    <w:rsid w:val="006068E2"/>
    <w:rsid w:val="006070F3"/>
    <w:rsid w:val="006071BC"/>
    <w:rsid w:val="00610743"/>
    <w:rsid w:val="00610B65"/>
    <w:rsid w:val="0061392F"/>
    <w:rsid w:val="00614CBD"/>
    <w:rsid w:val="00615984"/>
    <w:rsid w:val="00616D4A"/>
    <w:rsid w:val="00617608"/>
    <w:rsid w:val="0062121F"/>
    <w:rsid w:val="00621407"/>
    <w:rsid w:val="0062181F"/>
    <w:rsid w:val="00621AF3"/>
    <w:rsid w:val="00621CA3"/>
    <w:rsid w:val="00622E16"/>
    <w:rsid w:val="006232D8"/>
    <w:rsid w:val="00624BB5"/>
    <w:rsid w:val="006253CE"/>
    <w:rsid w:val="00625AF4"/>
    <w:rsid w:val="006265DD"/>
    <w:rsid w:val="00626BFD"/>
    <w:rsid w:val="00627087"/>
    <w:rsid w:val="006272FD"/>
    <w:rsid w:val="00627CE0"/>
    <w:rsid w:val="00630B73"/>
    <w:rsid w:val="00631035"/>
    <w:rsid w:val="006314AD"/>
    <w:rsid w:val="00631662"/>
    <w:rsid w:val="00633011"/>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39E8"/>
    <w:rsid w:val="006A3A4A"/>
    <w:rsid w:val="006A3AB6"/>
    <w:rsid w:val="006A400E"/>
    <w:rsid w:val="006A445C"/>
    <w:rsid w:val="006A4475"/>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172"/>
    <w:rsid w:val="006B62FF"/>
    <w:rsid w:val="006B6C0B"/>
    <w:rsid w:val="006B7092"/>
    <w:rsid w:val="006B71BC"/>
    <w:rsid w:val="006B775A"/>
    <w:rsid w:val="006B7A5C"/>
    <w:rsid w:val="006C0328"/>
    <w:rsid w:val="006C0923"/>
    <w:rsid w:val="006C0B55"/>
    <w:rsid w:val="006C0D75"/>
    <w:rsid w:val="006C3F12"/>
    <w:rsid w:val="006C4985"/>
    <w:rsid w:val="006C5846"/>
    <w:rsid w:val="006C5847"/>
    <w:rsid w:val="006C5852"/>
    <w:rsid w:val="006C5EC9"/>
    <w:rsid w:val="006C6525"/>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4D15"/>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F00BE"/>
    <w:rsid w:val="006F027D"/>
    <w:rsid w:val="006F07D4"/>
    <w:rsid w:val="006F1336"/>
    <w:rsid w:val="006F3AB2"/>
    <w:rsid w:val="006F3EF7"/>
    <w:rsid w:val="006F3FDA"/>
    <w:rsid w:val="006F41BE"/>
    <w:rsid w:val="006F4803"/>
    <w:rsid w:val="006F5260"/>
    <w:rsid w:val="006F5331"/>
    <w:rsid w:val="006F6F86"/>
    <w:rsid w:val="006F7D5C"/>
    <w:rsid w:val="006F7F63"/>
    <w:rsid w:val="0070112F"/>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7C2E"/>
    <w:rsid w:val="00750BC1"/>
    <w:rsid w:val="00751706"/>
    <w:rsid w:val="00752BF6"/>
    <w:rsid w:val="007544A8"/>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81635"/>
    <w:rsid w:val="00781B8C"/>
    <w:rsid w:val="007824B9"/>
    <w:rsid w:val="00782D4D"/>
    <w:rsid w:val="0078466E"/>
    <w:rsid w:val="007850F7"/>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C7C"/>
    <w:rsid w:val="007A1F4E"/>
    <w:rsid w:val="007A1F66"/>
    <w:rsid w:val="007A2026"/>
    <w:rsid w:val="007A24A9"/>
    <w:rsid w:val="007A270C"/>
    <w:rsid w:val="007A28B7"/>
    <w:rsid w:val="007A2B1F"/>
    <w:rsid w:val="007A2C23"/>
    <w:rsid w:val="007A3669"/>
    <w:rsid w:val="007A55FD"/>
    <w:rsid w:val="007A61A7"/>
    <w:rsid w:val="007A6F11"/>
    <w:rsid w:val="007A73DC"/>
    <w:rsid w:val="007A7845"/>
    <w:rsid w:val="007B000E"/>
    <w:rsid w:val="007B0126"/>
    <w:rsid w:val="007B12E3"/>
    <w:rsid w:val="007B1FD8"/>
    <w:rsid w:val="007B20CE"/>
    <w:rsid w:val="007B229F"/>
    <w:rsid w:val="007B23A5"/>
    <w:rsid w:val="007B315B"/>
    <w:rsid w:val="007B3498"/>
    <w:rsid w:val="007B3DD2"/>
    <w:rsid w:val="007B5451"/>
    <w:rsid w:val="007B573A"/>
    <w:rsid w:val="007B5F32"/>
    <w:rsid w:val="007B6140"/>
    <w:rsid w:val="007B6ACE"/>
    <w:rsid w:val="007B6D7D"/>
    <w:rsid w:val="007B6F85"/>
    <w:rsid w:val="007B6FA8"/>
    <w:rsid w:val="007C022B"/>
    <w:rsid w:val="007C0693"/>
    <w:rsid w:val="007C0C1F"/>
    <w:rsid w:val="007C14A4"/>
    <w:rsid w:val="007C17C2"/>
    <w:rsid w:val="007C1E30"/>
    <w:rsid w:val="007C282E"/>
    <w:rsid w:val="007C297B"/>
    <w:rsid w:val="007C2EE0"/>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04F"/>
    <w:rsid w:val="007D635B"/>
    <w:rsid w:val="007E0D86"/>
    <w:rsid w:val="007E0F33"/>
    <w:rsid w:val="007E1764"/>
    <w:rsid w:val="007E2796"/>
    <w:rsid w:val="007E2D1E"/>
    <w:rsid w:val="007E3261"/>
    <w:rsid w:val="007E387C"/>
    <w:rsid w:val="007E4341"/>
    <w:rsid w:val="007E4456"/>
    <w:rsid w:val="007E5CF0"/>
    <w:rsid w:val="007E5D24"/>
    <w:rsid w:val="007E73CD"/>
    <w:rsid w:val="007F02AE"/>
    <w:rsid w:val="007F0D2E"/>
    <w:rsid w:val="007F13F7"/>
    <w:rsid w:val="007F1749"/>
    <w:rsid w:val="007F1B53"/>
    <w:rsid w:val="007F2602"/>
    <w:rsid w:val="007F28C7"/>
    <w:rsid w:val="007F2DF5"/>
    <w:rsid w:val="007F4823"/>
    <w:rsid w:val="007F4DA7"/>
    <w:rsid w:val="007F5CCC"/>
    <w:rsid w:val="007F61A7"/>
    <w:rsid w:val="007F6750"/>
    <w:rsid w:val="007F787F"/>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77C"/>
    <w:rsid w:val="00826C73"/>
    <w:rsid w:val="00827235"/>
    <w:rsid w:val="008313A2"/>
    <w:rsid w:val="00831A49"/>
    <w:rsid w:val="00832125"/>
    <w:rsid w:val="00835470"/>
    <w:rsid w:val="00835499"/>
    <w:rsid w:val="0083574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AE4"/>
    <w:rsid w:val="00850E18"/>
    <w:rsid w:val="00851F0C"/>
    <w:rsid w:val="0085292F"/>
    <w:rsid w:val="00853D6C"/>
    <w:rsid w:val="0085417E"/>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3BE"/>
    <w:rsid w:val="008854BF"/>
    <w:rsid w:val="00887F22"/>
    <w:rsid w:val="00887F29"/>
    <w:rsid w:val="00887F71"/>
    <w:rsid w:val="008901BF"/>
    <w:rsid w:val="00890C40"/>
    <w:rsid w:val="0089125E"/>
    <w:rsid w:val="00891D5D"/>
    <w:rsid w:val="00892C65"/>
    <w:rsid w:val="008936C4"/>
    <w:rsid w:val="00893777"/>
    <w:rsid w:val="00893D33"/>
    <w:rsid w:val="0089486B"/>
    <w:rsid w:val="00895476"/>
    <w:rsid w:val="008969A7"/>
    <w:rsid w:val="008A06F3"/>
    <w:rsid w:val="008A09E3"/>
    <w:rsid w:val="008A264E"/>
    <w:rsid w:val="008A2AEB"/>
    <w:rsid w:val="008A30D7"/>
    <w:rsid w:val="008A596C"/>
    <w:rsid w:val="008A5B54"/>
    <w:rsid w:val="008A5EF9"/>
    <w:rsid w:val="008A6FAF"/>
    <w:rsid w:val="008A7579"/>
    <w:rsid w:val="008A7F38"/>
    <w:rsid w:val="008A7FA6"/>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3650"/>
    <w:rsid w:val="008C3861"/>
    <w:rsid w:val="008C3B27"/>
    <w:rsid w:val="008C5046"/>
    <w:rsid w:val="008C5145"/>
    <w:rsid w:val="008C61CB"/>
    <w:rsid w:val="008C62F5"/>
    <w:rsid w:val="008C77DB"/>
    <w:rsid w:val="008D0D34"/>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34F7"/>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A9D"/>
    <w:rsid w:val="008F7C45"/>
    <w:rsid w:val="00900635"/>
    <w:rsid w:val="00900EF9"/>
    <w:rsid w:val="00901B29"/>
    <w:rsid w:val="009022CB"/>
    <w:rsid w:val="00902E6D"/>
    <w:rsid w:val="009033E6"/>
    <w:rsid w:val="00903C05"/>
    <w:rsid w:val="0090404E"/>
    <w:rsid w:val="00905D60"/>
    <w:rsid w:val="00906338"/>
    <w:rsid w:val="00906409"/>
    <w:rsid w:val="009064E8"/>
    <w:rsid w:val="0090689A"/>
    <w:rsid w:val="00907136"/>
    <w:rsid w:val="0091094D"/>
    <w:rsid w:val="00910BA7"/>
    <w:rsid w:val="00911119"/>
    <w:rsid w:val="009111CB"/>
    <w:rsid w:val="009117A9"/>
    <w:rsid w:val="00911AD0"/>
    <w:rsid w:val="00912996"/>
    <w:rsid w:val="009129D5"/>
    <w:rsid w:val="00914523"/>
    <w:rsid w:val="00914878"/>
    <w:rsid w:val="009148C0"/>
    <w:rsid w:val="00914DAE"/>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12A"/>
    <w:rsid w:val="00941BDB"/>
    <w:rsid w:val="009435C1"/>
    <w:rsid w:val="00943B4D"/>
    <w:rsid w:val="0094431A"/>
    <w:rsid w:val="0094491F"/>
    <w:rsid w:val="00944EF4"/>
    <w:rsid w:val="00945890"/>
    <w:rsid w:val="00945EBC"/>
    <w:rsid w:val="00950718"/>
    <w:rsid w:val="00950AE0"/>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22E4"/>
    <w:rsid w:val="00972A5F"/>
    <w:rsid w:val="00972FDB"/>
    <w:rsid w:val="009736EB"/>
    <w:rsid w:val="0097395E"/>
    <w:rsid w:val="00974044"/>
    <w:rsid w:val="00977958"/>
    <w:rsid w:val="0098191E"/>
    <w:rsid w:val="00981D5E"/>
    <w:rsid w:val="00982ACA"/>
    <w:rsid w:val="009851F5"/>
    <w:rsid w:val="00985A34"/>
    <w:rsid w:val="009877C5"/>
    <w:rsid w:val="00987858"/>
    <w:rsid w:val="009915BE"/>
    <w:rsid w:val="0099303C"/>
    <w:rsid w:val="00993B4D"/>
    <w:rsid w:val="009945E4"/>
    <w:rsid w:val="00994FCF"/>
    <w:rsid w:val="00995070"/>
    <w:rsid w:val="00996818"/>
    <w:rsid w:val="00996F99"/>
    <w:rsid w:val="0099755F"/>
    <w:rsid w:val="009A0261"/>
    <w:rsid w:val="009A060D"/>
    <w:rsid w:val="009A11F0"/>
    <w:rsid w:val="009A1575"/>
    <w:rsid w:val="009A1AA9"/>
    <w:rsid w:val="009A2D8F"/>
    <w:rsid w:val="009A35BF"/>
    <w:rsid w:val="009A3941"/>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EA3"/>
    <w:rsid w:val="009F5B7F"/>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7D9"/>
    <w:rsid w:val="00A16AE1"/>
    <w:rsid w:val="00A20040"/>
    <w:rsid w:val="00A2077F"/>
    <w:rsid w:val="00A21581"/>
    <w:rsid w:val="00A229A4"/>
    <w:rsid w:val="00A23644"/>
    <w:rsid w:val="00A23678"/>
    <w:rsid w:val="00A23E50"/>
    <w:rsid w:val="00A247F0"/>
    <w:rsid w:val="00A24842"/>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AB8"/>
    <w:rsid w:val="00A36D9A"/>
    <w:rsid w:val="00A40040"/>
    <w:rsid w:val="00A41068"/>
    <w:rsid w:val="00A42474"/>
    <w:rsid w:val="00A4282D"/>
    <w:rsid w:val="00A4406D"/>
    <w:rsid w:val="00A44CEC"/>
    <w:rsid w:val="00A4642F"/>
    <w:rsid w:val="00A50E73"/>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59C8"/>
    <w:rsid w:val="00A7686A"/>
    <w:rsid w:val="00A80343"/>
    <w:rsid w:val="00A809BB"/>
    <w:rsid w:val="00A80D93"/>
    <w:rsid w:val="00A81A21"/>
    <w:rsid w:val="00A82DBB"/>
    <w:rsid w:val="00A83181"/>
    <w:rsid w:val="00A84608"/>
    <w:rsid w:val="00A84A7E"/>
    <w:rsid w:val="00A84E73"/>
    <w:rsid w:val="00A869C1"/>
    <w:rsid w:val="00A86D2A"/>
    <w:rsid w:val="00A9007D"/>
    <w:rsid w:val="00A905EC"/>
    <w:rsid w:val="00A90A74"/>
    <w:rsid w:val="00A919E0"/>
    <w:rsid w:val="00A91B21"/>
    <w:rsid w:val="00A92D77"/>
    <w:rsid w:val="00A92E00"/>
    <w:rsid w:val="00A93905"/>
    <w:rsid w:val="00A93AEC"/>
    <w:rsid w:val="00A93BDC"/>
    <w:rsid w:val="00A94C54"/>
    <w:rsid w:val="00A95B9E"/>
    <w:rsid w:val="00A95C37"/>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AA"/>
    <w:rsid w:val="00AA5CB0"/>
    <w:rsid w:val="00AA606E"/>
    <w:rsid w:val="00AA69AF"/>
    <w:rsid w:val="00AA6F7D"/>
    <w:rsid w:val="00AB0D21"/>
    <w:rsid w:val="00AB104B"/>
    <w:rsid w:val="00AB155D"/>
    <w:rsid w:val="00AB19E8"/>
    <w:rsid w:val="00AB1BFB"/>
    <w:rsid w:val="00AB27C4"/>
    <w:rsid w:val="00AB2B34"/>
    <w:rsid w:val="00AB3260"/>
    <w:rsid w:val="00AB3E4A"/>
    <w:rsid w:val="00AB4C7A"/>
    <w:rsid w:val="00AB5612"/>
    <w:rsid w:val="00AB56DB"/>
    <w:rsid w:val="00AB57F4"/>
    <w:rsid w:val="00AB5A1F"/>
    <w:rsid w:val="00AB5ED6"/>
    <w:rsid w:val="00AC1BC7"/>
    <w:rsid w:val="00AC1D25"/>
    <w:rsid w:val="00AC2169"/>
    <w:rsid w:val="00AC24E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108"/>
    <w:rsid w:val="00AD641C"/>
    <w:rsid w:val="00AD6FF6"/>
    <w:rsid w:val="00AD717A"/>
    <w:rsid w:val="00AE0429"/>
    <w:rsid w:val="00AE13ED"/>
    <w:rsid w:val="00AE1413"/>
    <w:rsid w:val="00AE171F"/>
    <w:rsid w:val="00AE1CC5"/>
    <w:rsid w:val="00AE1D9B"/>
    <w:rsid w:val="00AE3735"/>
    <w:rsid w:val="00AE3A0A"/>
    <w:rsid w:val="00AE3B35"/>
    <w:rsid w:val="00AE54D5"/>
    <w:rsid w:val="00AE5C2E"/>
    <w:rsid w:val="00AE7AC8"/>
    <w:rsid w:val="00AF0558"/>
    <w:rsid w:val="00AF1A1B"/>
    <w:rsid w:val="00AF1DE6"/>
    <w:rsid w:val="00AF22F0"/>
    <w:rsid w:val="00AF2926"/>
    <w:rsid w:val="00AF3AE2"/>
    <w:rsid w:val="00AF45D2"/>
    <w:rsid w:val="00AF4702"/>
    <w:rsid w:val="00AF4D25"/>
    <w:rsid w:val="00AF58DD"/>
    <w:rsid w:val="00AF5B9A"/>
    <w:rsid w:val="00AF5FF2"/>
    <w:rsid w:val="00AF60CD"/>
    <w:rsid w:val="00AF6517"/>
    <w:rsid w:val="00AF6D72"/>
    <w:rsid w:val="00AF6DC7"/>
    <w:rsid w:val="00AF715A"/>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8BF"/>
    <w:rsid w:val="00B33EB3"/>
    <w:rsid w:val="00B341A9"/>
    <w:rsid w:val="00B372DB"/>
    <w:rsid w:val="00B37398"/>
    <w:rsid w:val="00B37810"/>
    <w:rsid w:val="00B3798A"/>
    <w:rsid w:val="00B404E4"/>
    <w:rsid w:val="00B4140C"/>
    <w:rsid w:val="00B41A93"/>
    <w:rsid w:val="00B4204D"/>
    <w:rsid w:val="00B42A4C"/>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95F"/>
    <w:rsid w:val="00B62C2A"/>
    <w:rsid w:val="00B62E23"/>
    <w:rsid w:val="00B65199"/>
    <w:rsid w:val="00B65208"/>
    <w:rsid w:val="00B65403"/>
    <w:rsid w:val="00B6636D"/>
    <w:rsid w:val="00B66569"/>
    <w:rsid w:val="00B67B45"/>
    <w:rsid w:val="00B7082C"/>
    <w:rsid w:val="00B7090F"/>
    <w:rsid w:val="00B70F54"/>
    <w:rsid w:val="00B71F06"/>
    <w:rsid w:val="00B74AD7"/>
    <w:rsid w:val="00B76DE0"/>
    <w:rsid w:val="00B76E0D"/>
    <w:rsid w:val="00B76FFF"/>
    <w:rsid w:val="00B77445"/>
    <w:rsid w:val="00B77911"/>
    <w:rsid w:val="00B8027D"/>
    <w:rsid w:val="00B80CE1"/>
    <w:rsid w:val="00B8129E"/>
    <w:rsid w:val="00B81850"/>
    <w:rsid w:val="00B828F6"/>
    <w:rsid w:val="00B82A1D"/>
    <w:rsid w:val="00B82A89"/>
    <w:rsid w:val="00B82BA7"/>
    <w:rsid w:val="00B8461D"/>
    <w:rsid w:val="00B86CD5"/>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A7B"/>
    <w:rsid w:val="00B97E38"/>
    <w:rsid w:val="00BA0150"/>
    <w:rsid w:val="00BA094D"/>
    <w:rsid w:val="00BA38B7"/>
    <w:rsid w:val="00BA51BC"/>
    <w:rsid w:val="00BA584A"/>
    <w:rsid w:val="00BA7502"/>
    <w:rsid w:val="00BB0EAA"/>
    <w:rsid w:val="00BB1259"/>
    <w:rsid w:val="00BB228F"/>
    <w:rsid w:val="00BB23B4"/>
    <w:rsid w:val="00BB2ACA"/>
    <w:rsid w:val="00BB2F3C"/>
    <w:rsid w:val="00BB3627"/>
    <w:rsid w:val="00BB36EB"/>
    <w:rsid w:val="00BB3F54"/>
    <w:rsid w:val="00BB48E0"/>
    <w:rsid w:val="00BB48F4"/>
    <w:rsid w:val="00BB4A65"/>
    <w:rsid w:val="00BB4CC3"/>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D76C1"/>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529"/>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0F"/>
    <w:rsid w:val="00C10926"/>
    <w:rsid w:val="00C10F5A"/>
    <w:rsid w:val="00C114A3"/>
    <w:rsid w:val="00C11698"/>
    <w:rsid w:val="00C117C5"/>
    <w:rsid w:val="00C1284C"/>
    <w:rsid w:val="00C13956"/>
    <w:rsid w:val="00C13D84"/>
    <w:rsid w:val="00C14312"/>
    <w:rsid w:val="00C14CF2"/>
    <w:rsid w:val="00C15743"/>
    <w:rsid w:val="00C162AD"/>
    <w:rsid w:val="00C1691E"/>
    <w:rsid w:val="00C16A45"/>
    <w:rsid w:val="00C16C9B"/>
    <w:rsid w:val="00C16D42"/>
    <w:rsid w:val="00C17A99"/>
    <w:rsid w:val="00C21330"/>
    <w:rsid w:val="00C228B8"/>
    <w:rsid w:val="00C24316"/>
    <w:rsid w:val="00C26090"/>
    <w:rsid w:val="00C26241"/>
    <w:rsid w:val="00C3030F"/>
    <w:rsid w:val="00C30423"/>
    <w:rsid w:val="00C307DD"/>
    <w:rsid w:val="00C3088C"/>
    <w:rsid w:val="00C30D90"/>
    <w:rsid w:val="00C32AEE"/>
    <w:rsid w:val="00C32C69"/>
    <w:rsid w:val="00C32FEC"/>
    <w:rsid w:val="00C33E58"/>
    <w:rsid w:val="00C35688"/>
    <w:rsid w:val="00C359A1"/>
    <w:rsid w:val="00C35C3A"/>
    <w:rsid w:val="00C35D09"/>
    <w:rsid w:val="00C36BAB"/>
    <w:rsid w:val="00C37508"/>
    <w:rsid w:val="00C41BBE"/>
    <w:rsid w:val="00C41CC4"/>
    <w:rsid w:val="00C43179"/>
    <w:rsid w:val="00C4378E"/>
    <w:rsid w:val="00C43A52"/>
    <w:rsid w:val="00C4418B"/>
    <w:rsid w:val="00C447AA"/>
    <w:rsid w:val="00C44A6B"/>
    <w:rsid w:val="00C44F77"/>
    <w:rsid w:val="00C4507A"/>
    <w:rsid w:val="00C469C2"/>
    <w:rsid w:val="00C47B8B"/>
    <w:rsid w:val="00C47C16"/>
    <w:rsid w:val="00C51334"/>
    <w:rsid w:val="00C516C6"/>
    <w:rsid w:val="00C52300"/>
    <w:rsid w:val="00C52790"/>
    <w:rsid w:val="00C52C71"/>
    <w:rsid w:val="00C52F01"/>
    <w:rsid w:val="00C5312C"/>
    <w:rsid w:val="00C55113"/>
    <w:rsid w:val="00C5690E"/>
    <w:rsid w:val="00C5692C"/>
    <w:rsid w:val="00C5740A"/>
    <w:rsid w:val="00C57506"/>
    <w:rsid w:val="00C57E0C"/>
    <w:rsid w:val="00C57FAB"/>
    <w:rsid w:val="00C607D4"/>
    <w:rsid w:val="00C60F23"/>
    <w:rsid w:val="00C60FD8"/>
    <w:rsid w:val="00C61FE2"/>
    <w:rsid w:val="00C6209A"/>
    <w:rsid w:val="00C622BC"/>
    <w:rsid w:val="00C63986"/>
    <w:rsid w:val="00C63AC3"/>
    <w:rsid w:val="00C640F5"/>
    <w:rsid w:val="00C642C7"/>
    <w:rsid w:val="00C65BD7"/>
    <w:rsid w:val="00C662DF"/>
    <w:rsid w:val="00C670B3"/>
    <w:rsid w:val="00C701D1"/>
    <w:rsid w:val="00C70352"/>
    <w:rsid w:val="00C71E29"/>
    <w:rsid w:val="00C7327A"/>
    <w:rsid w:val="00C7376E"/>
    <w:rsid w:val="00C74051"/>
    <w:rsid w:val="00C7439D"/>
    <w:rsid w:val="00C743CF"/>
    <w:rsid w:val="00C74CF1"/>
    <w:rsid w:val="00C75A77"/>
    <w:rsid w:val="00C75A78"/>
    <w:rsid w:val="00C76322"/>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C05"/>
    <w:rsid w:val="00C94E7B"/>
    <w:rsid w:val="00C9514F"/>
    <w:rsid w:val="00C95604"/>
    <w:rsid w:val="00C95F24"/>
    <w:rsid w:val="00C96230"/>
    <w:rsid w:val="00C96595"/>
    <w:rsid w:val="00C96CB1"/>
    <w:rsid w:val="00CA012F"/>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0B81"/>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D6A"/>
    <w:rsid w:val="00CC7E72"/>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0D3F"/>
    <w:rsid w:val="00CE1B9C"/>
    <w:rsid w:val="00CE219A"/>
    <w:rsid w:val="00CE2743"/>
    <w:rsid w:val="00CE2B91"/>
    <w:rsid w:val="00CE4492"/>
    <w:rsid w:val="00CE49FB"/>
    <w:rsid w:val="00CE4D30"/>
    <w:rsid w:val="00CE598E"/>
    <w:rsid w:val="00CE6389"/>
    <w:rsid w:val="00CE66F8"/>
    <w:rsid w:val="00CE717D"/>
    <w:rsid w:val="00CE7577"/>
    <w:rsid w:val="00CE7BBB"/>
    <w:rsid w:val="00CF026E"/>
    <w:rsid w:val="00CF1100"/>
    <w:rsid w:val="00CF11EC"/>
    <w:rsid w:val="00CF1AA6"/>
    <w:rsid w:val="00CF1AB4"/>
    <w:rsid w:val="00CF37EE"/>
    <w:rsid w:val="00CF45BA"/>
    <w:rsid w:val="00CF4725"/>
    <w:rsid w:val="00CF60A8"/>
    <w:rsid w:val="00CF6D66"/>
    <w:rsid w:val="00CF7CA5"/>
    <w:rsid w:val="00D02338"/>
    <w:rsid w:val="00D02E81"/>
    <w:rsid w:val="00D0440D"/>
    <w:rsid w:val="00D0459F"/>
    <w:rsid w:val="00D053C7"/>
    <w:rsid w:val="00D05492"/>
    <w:rsid w:val="00D05AFD"/>
    <w:rsid w:val="00D06934"/>
    <w:rsid w:val="00D06942"/>
    <w:rsid w:val="00D07DB9"/>
    <w:rsid w:val="00D07EE8"/>
    <w:rsid w:val="00D1085C"/>
    <w:rsid w:val="00D10B40"/>
    <w:rsid w:val="00D12877"/>
    <w:rsid w:val="00D132C5"/>
    <w:rsid w:val="00D14946"/>
    <w:rsid w:val="00D1526A"/>
    <w:rsid w:val="00D15C23"/>
    <w:rsid w:val="00D15C3C"/>
    <w:rsid w:val="00D169C0"/>
    <w:rsid w:val="00D17613"/>
    <w:rsid w:val="00D20109"/>
    <w:rsid w:val="00D20779"/>
    <w:rsid w:val="00D20DEA"/>
    <w:rsid w:val="00D224DB"/>
    <w:rsid w:val="00D23DD8"/>
    <w:rsid w:val="00D23FD7"/>
    <w:rsid w:val="00D2425F"/>
    <w:rsid w:val="00D24BDB"/>
    <w:rsid w:val="00D25025"/>
    <w:rsid w:val="00D26ADC"/>
    <w:rsid w:val="00D30800"/>
    <w:rsid w:val="00D30CB1"/>
    <w:rsid w:val="00D3160C"/>
    <w:rsid w:val="00D3185A"/>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54F"/>
    <w:rsid w:val="00D40196"/>
    <w:rsid w:val="00D4118C"/>
    <w:rsid w:val="00D416B9"/>
    <w:rsid w:val="00D422FD"/>
    <w:rsid w:val="00D42CAF"/>
    <w:rsid w:val="00D4312F"/>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345D"/>
    <w:rsid w:val="00D941B3"/>
    <w:rsid w:val="00D94460"/>
    <w:rsid w:val="00D94EBE"/>
    <w:rsid w:val="00D95074"/>
    <w:rsid w:val="00D955AD"/>
    <w:rsid w:val="00D960E8"/>
    <w:rsid w:val="00D97576"/>
    <w:rsid w:val="00D97B08"/>
    <w:rsid w:val="00D97B3E"/>
    <w:rsid w:val="00D97C50"/>
    <w:rsid w:val="00DA043C"/>
    <w:rsid w:val="00DA05D8"/>
    <w:rsid w:val="00DA0872"/>
    <w:rsid w:val="00DA164C"/>
    <w:rsid w:val="00DA2594"/>
    <w:rsid w:val="00DA2A39"/>
    <w:rsid w:val="00DA2F2B"/>
    <w:rsid w:val="00DA30BD"/>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2733"/>
    <w:rsid w:val="00DB2B95"/>
    <w:rsid w:val="00DB4883"/>
    <w:rsid w:val="00DB6CAA"/>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D7A9D"/>
    <w:rsid w:val="00DE02F3"/>
    <w:rsid w:val="00DE0410"/>
    <w:rsid w:val="00DE063A"/>
    <w:rsid w:val="00DE15F4"/>
    <w:rsid w:val="00DE1674"/>
    <w:rsid w:val="00DE1D03"/>
    <w:rsid w:val="00DE205F"/>
    <w:rsid w:val="00DE22E9"/>
    <w:rsid w:val="00DE5335"/>
    <w:rsid w:val="00DE5DC5"/>
    <w:rsid w:val="00DE7487"/>
    <w:rsid w:val="00DE77D3"/>
    <w:rsid w:val="00DE7D88"/>
    <w:rsid w:val="00DF060D"/>
    <w:rsid w:val="00DF0854"/>
    <w:rsid w:val="00DF141D"/>
    <w:rsid w:val="00DF33A0"/>
    <w:rsid w:val="00DF42D8"/>
    <w:rsid w:val="00DF530E"/>
    <w:rsid w:val="00DF59A9"/>
    <w:rsid w:val="00DF5D1D"/>
    <w:rsid w:val="00DF768B"/>
    <w:rsid w:val="00E0005D"/>
    <w:rsid w:val="00E006C8"/>
    <w:rsid w:val="00E01247"/>
    <w:rsid w:val="00E01841"/>
    <w:rsid w:val="00E02272"/>
    <w:rsid w:val="00E02557"/>
    <w:rsid w:val="00E02A4B"/>
    <w:rsid w:val="00E02C70"/>
    <w:rsid w:val="00E032B1"/>
    <w:rsid w:val="00E0350D"/>
    <w:rsid w:val="00E03971"/>
    <w:rsid w:val="00E03E4C"/>
    <w:rsid w:val="00E047C6"/>
    <w:rsid w:val="00E057C4"/>
    <w:rsid w:val="00E05AFB"/>
    <w:rsid w:val="00E06A39"/>
    <w:rsid w:val="00E10C11"/>
    <w:rsid w:val="00E11245"/>
    <w:rsid w:val="00E129DD"/>
    <w:rsid w:val="00E12A13"/>
    <w:rsid w:val="00E12A8C"/>
    <w:rsid w:val="00E1404C"/>
    <w:rsid w:val="00E145A2"/>
    <w:rsid w:val="00E14623"/>
    <w:rsid w:val="00E148B4"/>
    <w:rsid w:val="00E15E69"/>
    <w:rsid w:val="00E16003"/>
    <w:rsid w:val="00E16CB0"/>
    <w:rsid w:val="00E16D40"/>
    <w:rsid w:val="00E173A8"/>
    <w:rsid w:val="00E17C06"/>
    <w:rsid w:val="00E2014F"/>
    <w:rsid w:val="00E212C2"/>
    <w:rsid w:val="00E215F9"/>
    <w:rsid w:val="00E21EB2"/>
    <w:rsid w:val="00E230D9"/>
    <w:rsid w:val="00E248C4"/>
    <w:rsid w:val="00E24D09"/>
    <w:rsid w:val="00E254E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CFE"/>
    <w:rsid w:val="00E35968"/>
    <w:rsid w:val="00E408E6"/>
    <w:rsid w:val="00E4090A"/>
    <w:rsid w:val="00E40B5A"/>
    <w:rsid w:val="00E40D2C"/>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20BC"/>
    <w:rsid w:val="00E52B65"/>
    <w:rsid w:val="00E5332D"/>
    <w:rsid w:val="00E53821"/>
    <w:rsid w:val="00E53964"/>
    <w:rsid w:val="00E540CD"/>
    <w:rsid w:val="00E54461"/>
    <w:rsid w:val="00E547E9"/>
    <w:rsid w:val="00E5546D"/>
    <w:rsid w:val="00E5567A"/>
    <w:rsid w:val="00E5587E"/>
    <w:rsid w:val="00E56C8A"/>
    <w:rsid w:val="00E57BD0"/>
    <w:rsid w:val="00E6032A"/>
    <w:rsid w:val="00E60365"/>
    <w:rsid w:val="00E60FE5"/>
    <w:rsid w:val="00E61A92"/>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45"/>
    <w:rsid w:val="00E8234E"/>
    <w:rsid w:val="00E82A8E"/>
    <w:rsid w:val="00E82C8D"/>
    <w:rsid w:val="00E831EA"/>
    <w:rsid w:val="00E83498"/>
    <w:rsid w:val="00E83C9B"/>
    <w:rsid w:val="00E84509"/>
    <w:rsid w:val="00E84C16"/>
    <w:rsid w:val="00E862C4"/>
    <w:rsid w:val="00E86AE7"/>
    <w:rsid w:val="00E86EBE"/>
    <w:rsid w:val="00E8768D"/>
    <w:rsid w:val="00E9204D"/>
    <w:rsid w:val="00E9228A"/>
    <w:rsid w:val="00E92B78"/>
    <w:rsid w:val="00E933C8"/>
    <w:rsid w:val="00E94CA6"/>
    <w:rsid w:val="00E94F78"/>
    <w:rsid w:val="00E96000"/>
    <w:rsid w:val="00E9613A"/>
    <w:rsid w:val="00E96ED1"/>
    <w:rsid w:val="00E976F6"/>
    <w:rsid w:val="00E9776D"/>
    <w:rsid w:val="00E97E45"/>
    <w:rsid w:val="00EA000A"/>
    <w:rsid w:val="00EA06E0"/>
    <w:rsid w:val="00EA1143"/>
    <w:rsid w:val="00EA162E"/>
    <w:rsid w:val="00EA2262"/>
    <w:rsid w:val="00EA3204"/>
    <w:rsid w:val="00EA3AB3"/>
    <w:rsid w:val="00EA4853"/>
    <w:rsid w:val="00EA4D94"/>
    <w:rsid w:val="00EA4ECB"/>
    <w:rsid w:val="00EA6C95"/>
    <w:rsid w:val="00EA7EE8"/>
    <w:rsid w:val="00EB0897"/>
    <w:rsid w:val="00EB18FE"/>
    <w:rsid w:val="00EB1AAB"/>
    <w:rsid w:val="00EB1B49"/>
    <w:rsid w:val="00EB1ED9"/>
    <w:rsid w:val="00EB201A"/>
    <w:rsid w:val="00EB2584"/>
    <w:rsid w:val="00EB2E7A"/>
    <w:rsid w:val="00EB3871"/>
    <w:rsid w:val="00EB412A"/>
    <w:rsid w:val="00EB47BA"/>
    <w:rsid w:val="00EB5309"/>
    <w:rsid w:val="00EB54F3"/>
    <w:rsid w:val="00EB6031"/>
    <w:rsid w:val="00EB674E"/>
    <w:rsid w:val="00EC0FD9"/>
    <w:rsid w:val="00EC14C2"/>
    <w:rsid w:val="00EC1545"/>
    <w:rsid w:val="00EC1D6C"/>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178B"/>
    <w:rsid w:val="00ED2123"/>
    <w:rsid w:val="00ED237A"/>
    <w:rsid w:val="00ED2585"/>
    <w:rsid w:val="00ED2C44"/>
    <w:rsid w:val="00ED2E25"/>
    <w:rsid w:val="00ED3645"/>
    <w:rsid w:val="00ED3A9C"/>
    <w:rsid w:val="00ED400A"/>
    <w:rsid w:val="00ED4152"/>
    <w:rsid w:val="00ED4609"/>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0A78"/>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3D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BAC"/>
    <w:rsid w:val="00F43BB5"/>
    <w:rsid w:val="00F43C4E"/>
    <w:rsid w:val="00F458FA"/>
    <w:rsid w:val="00F45B28"/>
    <w:rsid w:val="00F4632A"/>
    <w:rsid w:val="00F469CA"/>
    <w:rsid w:val="00F500E0"/>
    <w:rsid w:val="00F508C6"/>
    <w:rsid w:val="00F51F87"/>
    <w:rsid w:val="00F5265D"/>
    <w:rsid w:val="00F52C2B"/>
    <w:rsid w:val="00F52E28"/>
    <w:rsid w:val="00F54501"/>
    <w:rsid w:val="00F54B9D"/>
    <w:rsid w:val="00F550E4"/>
    <w:rsid w:val="00F563F5"/>
    <w:rsid w:val="00F56EC3"/>
    <w:rsid w:val="00F5719E"/>
    <w:rsid w:val="00F57DDC"/>
    <w:rsid w:val="00F57F49"/>
    <w:rsid w:val="00F57F79"/>
    <w:rsid w:val="00F607E4"/>
    <w:rsid w:val="00F61179"/>
    <w:rsid w:val="00F625DC"/>
    <w:rsid w:val="00F64C9E"/>
    <w:rsid w:val="00F6626E"/>
    <w:rsid w:val="00F66501"/>
    <w:rsid w:val="00F670B6"/>
    <w:rsid w:val="00F71B34"/>
    <w:rsid w:val="00F72560"/>
    <w:rsid w:val="00F72D0A"/>
    <w:rsid w:val="00F72E79"/>
    <w:rsid w:val="00F73EAF"/>
    <w:rsid w:val="00F7414C"/>
    <w:rsid w:val="00F7534E"/>
    <w:rsid w:val="00F7605B"/>
    <w:rsid w:val="00F760DD"/>
    <w:rsid w:val="00F761BB"/>
    <w:rsid w:val="00F77A66"/>
    <w:rsid w:val="00F803DB"/>
    <w:rsid w:val="00F80A17"/>
    <w:rsid w:val="00F8123A"/>
    <w:rsid w:val="00F81909"/>
    <w:rsid w:val="00F83821"/>
    <w:rsid w:val="00F83D1C"/>
    <w:rsid w:val="00F85950"/>
    <w:rsid w:val="00F862D6"/>
    <w:rsid w:val="00F87E70"/>
    <w:rsid w:val="00F90776"/>
    <w:rsid w:val="00F908DA"/>
    <w:rsid w:val="00F90C25"/>
    <w:rsid w:val="00F94801"/>
    <w:rsid w:val="00F9482B"/>
    <w:rsid w:val="00F949D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641"/>
    <w:rsid w:val="00FB6C93"/>
    <w:rsid w:val="00FB7969"/>
    <w:rsid w:val="00FB7DEC"/>
    <w:rsid w:val="00FC2A1E"/>
    <w:rsid w:val="00FC2AD6"/>
    <w:rsid w:val="00FC2C59"/>
    <w:rsid w:val="00FC2F0A"/>
    <w:rsid w:val="00FC3968"/>
    <w:rsid w:val="00FC42B4"/>
    <w:rsid w:val="00FC5175"/>
    <w:rsid w:val="00FC52F4"/>
    <w:rsid w:val="00FC5C80"/>
    <w:rsid w:val="00FC64F1"/>
    <w:rsid w:val="00FC7709"/>
    <w:rsid w:val="00FC79D8"/>
    <w:rsid w:val="00FC7E65"/>
    <w:rsid w:val="00FC7EE0"/>
    <w:rsid w:val="00FD0288"/>
    <w:rsid w:val="00FD0688"/>
    <w:rsid w:val="00FD06EA"/>
    <w:rsid w:val="00FD1ED9"/>
    <w:rsid w:val="00FD1F6D"/>
    <w:rsid w:val="00FD1FA7"/>
    <w:rsid w:val="00FD3FEF"/>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A4486"/>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8"/>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9"/>
      </w:numPr>
      <w:spacing w:before="0"/>
    </w:pPr>
  </w:style>
  <w:style w:type="paragraph" w:customStyle="1" w:styleId="DashEm1">
    <w:name w:val="Dash: Em 1"/>
    <w:aliases w:val="-EM"/>
    <w:basedOn w:val="PlainParagraph"/>
    <w:uiPriority w:val="3"/>
    <w:semiHidden/>
    <w:rsid w:val="00905D60"/>
    <w:pPr>
      <w:numPr>
        <w:numId w:val="9"/>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10"/>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10"/>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10"/>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10"/>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10"/>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11"/>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11"/>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11"/>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11"/>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11"/>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11"/>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11"/>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11"/>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11"/>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2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39"/>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COOG-1907-8727</_dlc_DocId>
    <_dlc_DocIdUrl xmlns="9eaec612-449c-4f02-bff7-1edcfe83088c">
      <Url>http://coog/Legal Service/_layouts/DocIdRedir.aspx?ID=COOG-1907-8727</Url>
      <Description>COOG-1907-8727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A38B-B1CD-4823-8770-368122572A55}"/>
</file>

<file path=customXml/itemProps2.xml><?xml version="1.0" encoding="utf-8"?>
<ds:datastoreItem xmlns:ds="http://schemas.openxmlformats.org/officeDocument/2006/customXml" ds:itemID="{4FB7F7D5-A7D8-4A0A-95C8-7B13D94251B8}"/>
</file>

<file path=customXml/itemProps3.xml><?xml version="1.0" encoding="utf-8"?>
<ds:datastoreItem xmlns:ds="http://schemas.openxmlformats.org/officeDocument/2006/customXml" ds:itemID="{84E9EA3B-1976-48F6-9151-69FFE30B9043}"/>
</file>

<file path=customXml/itemProps4.xml><?xml version="1.0" encoding="utf-8"?>
<ds:datastoreItem xmlns:ds="http://schemas.openxmlformats.org/officeDocument/2006/customXml" ds:itemID="{769C4AFC-A635-40FE-915C-B8EE7EDED775}"/>
</file>

<file path=customXml/itemProps5.xml><?xml version="1.0" encoding="utf-8"?>
<ds:datastoreItem xmlns:ds="http://schemas.openxmlformats.org/officeDocument/2006/customXml" ds:itemID="{C3D8E7F1-9DD7-4A88-AE01-BA64411C27C8}"/>
</file>

<file path=docProps/app.xml><?xml version="1.0" encoding="utf-8"?>
<Properties xmlns="http://schemas.openxmlformats.org/officeDocument/2006/extended-properties" xmlns:vt="http://schemas.openxmlformats.org/officeDocument/2006/docPropsVTypes">
  <Template>CF60AB7D</Template>
  <TotalTime>31</TotalTime>
  <Pages>20</Pages>
  <Words>8335</Words>
  <Characters>47512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Yee, Violet</cp:lastModifiedBy>
  <cp:revision>11</cp:revision>
  <cp:lastPrinted>2018-11-23T02:39:00Z</cp:lastPrinted>
  <dcterms:created xsi:type="dcterms:W3CDTF">2019-03-29T03:02:00Z</dcterms:created>
  <dcterms:modified xsi:type="dcterms:W3CDTF">2019-04-01T23:10:00Z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7</vt:i4>
  </property>
  <property fmtid="{D5CDD505-2E9C-101B-9397-08002B2CF9AE}" pid="14" name="_dlc_DocIdItemGuid">
    <vt:lpwstr>e86efc30-3324-4624-8b58-3b9a9e5d4ad0</vt:lpwstr>
  </property>
</Properties>
</file>