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6167" w14:textId="77777777" w:rsidR="005E317F" w:rsidRDefault="005E317F" w:rsidP="005E317F">
      <w:pPr>
        <w:rPr>
          <w:sz w:val="28"/>
        </w:rPr>
      </w:pPr>
      <w:r>
        <w:rPr>
          <w:noProof/>
          <w:lang w:eastAsia="en-AU"/>
        </w:rPr>
        <w:drawing>
          <wp:inline distT="0" distB="0" distL="0" distR="0" wp14:anchorId="3FBF2B10" wp14:editId="23E3C81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19A19B" w14:textId="77777777" w:rsidR="005E317F" w:rsidRDefault="005E317F" w:rsidP="005E317F">
      <w:pPr>
        <w:rPr>
          <w:sz w:val="19"/>
        </w:rPr>
      </w:pPr>
    </w:p>
    <w:p w14:paraId="27599472" w14:textId="77777777" w:rsidR="005E317F" w:rsidRPr="00E500D4" w:rsidRDefault="00920AB2" w:rsidP="005E317F">
      <w:pPr>
        <w:pStyle w:val="ShortT"/>
      </w:pPr>
      <w:r w:rsidRPr="00920AB2">
        <w:t xml:space="preserve">Telecommunications (Labelling Notice for Customer Equipment and Customer Cabling) </w:t>
      </w:r>
      <w:r w:rsidR="005E317F">
        <w:t xml:space="preserve">Amendment </w:t>
      </w:r>
      <w:r w:rsidR="005E317F" w:rsidRPr="00920AB2">
        <w:t xml:space="preserve">Instrument </w:t>
      </w:r>
      <w:r>
        <w:t>2018 (No. 1)</w:t>
      </w:r>
    </w:p>
    <w:p w14:paraId="77CE7AAA" w14:textId="77777777" w:rsidR="00CD05EF" w:rsidRDefault="00CD05EF" w:rsidP="00505C6D">
      <w:pPr>
        <w:pStyle w:val="SignCoverPageStart"/>
        <w:spacing w:before="240"/>
        <w:ind w:right="91"/>
        <w:jc w:val="left"/>
        <w:rPr>
          <w:szCs w:val="22"/>
        </w:rPr>
      </w:pPr>
    </w:p>
    <w:p w14:paraId="32A0AACA" w14:textId="5646DE64" w:rsidR="00920AB2" w:rsidRDefault="00920AB2" w:rsidP="00CD05EF">
      <w:pPr>
        <w:pStyle w:val="SignCoverPageStart"/>
        <w:spacing w:before="0"/>
        <w:ind w:right="91"/>
        <w:jc w:val="left"/>
        <w:rPr>
          <w:szCs w:val="22"/>
        </w:rPr>
      </w:pPr>
      <w:r w:rsidRPr="00920AB2">
        <w:rPr>
          <w:szCs w:val="22"/>
        </w:rPr>
        <w:t xml:space="preserve">The </w:t>
      </w:r>
      <w:r w:rsidR="00CD05EF" w:rsidRPr="00920AB2">
        <w:rPr>
          <w:szCs w:val="22"/>
        </w:rPr>
        <w:t xml:space="preserve">AUSTRALIAN COMMUNICATIONS AND MEDIA AUTHORITY </w:t>
      </w:r>
      <w:r w:rsidRPr="00920AB2">
        <w:rPr>
          <w:szCs w:val="22"/>
        </w:rPr>
        <w:t xml:space="preserve">makes the following instrument under subsection 407(1) of the </w:t>
      </w:r>
      <w:r w:rsidRPr="00920AB2">
        <w:rPr>
          <w:i/>
          <w:szCs w:val="22"/>
        </w:rPr>
        <w:t>Telecommunications Act 1997</w:t>
      </w:r>
      <w:r w:rsidRPr="00920AB2">
        <w:rPr>
          <w:szCs w:val="22"/>
        </w:rPr>
        <w:t>.</w:t>
      </w:r>
    </w:p>
    <w:p w14:paraId="58C4C4E6" w14:textId="77777777" w:rsidR="00920AB2" w:rsidRDefault="00920AB2" w:rsidP="00920AB2">
      <w:pPr>
        <w:rPr>
          <w:lang w:eastAsia="en-AU"/>
        </w:rPr>
      </w:pPr>
    </w:p>
    <w:p w14:paraId="0FC28A44" w14:textId="74691D13" w:rsidR="005E317F" w:rsidRPr="00001A63" w:rsidRDefault="005E317F" w:rsidP="005E317F">
      <w:pPr>
        <w:keepNext/>
        <w:spacing w:before="300" w:line="240" w:lineRule="atLeast"/>
        <w:ind w:right="397"/>
        <w:jc w:val="both"/>
        <w:rPr>
          <w:szCs w:val="22"/>
        </w:rPr>
      </w:pPr>
      <w:r>
        <w:rPr>
          <w:szCs w:val="22"/>
        </w:rPr>
        <w:t>Dated</w:t>
      </w:r>
      <w:r w:rsidR="004D66A9">
        <w:rPr>
          <w:szCs w:val="22"/>
        </w:rPr>
        <w:t>: 6 December 2018</w:t>
      </w:r>
    </w:p>
    <w:p w14:paraId="353F1CF5" w14:textId="5FEE8D6A" w:rsidR="00920AB2" w:rsidRPr="00B7346D" w:rsidRDefault="004D66A9" w:rsidP="004D66A9">
      <w:pPr>
        <w:tabs>
          <w:tab w:val="left" w:pos="3119"/>
        </w:tabs>
        <w:spacing w:before="1200" w:line="300" w:lineRule="atLeast"/>
        <w:ind w:right="375"/>
        <w:jc w:val="right"/>
        <w:rPr>
          <w:rFonts w:cs="Times New Roman"/>
          <w:szCs w:val="22"/>
        </w:rPr>
      </w:pPr>
      <w:bookmarkStart w:id="0" w:name="Minister"/>
      <w:proofErr w:type="spellStart"/>
      <w:r>
        <w:rPr>
          <w:rFonts w:cs="Times New Roman"/>
          <w:szCs w:val="22"/>
        </w:rPr>
        <w:t>Nerida</w:t>
      </w:r>
      <w:proofErr w:type="spellEnd"/>
      <w:r>
        <w:rPr>
          <w:rFonts w:cs="Times New Roman"/>
          <w:szCs w:val="22"/>
        </w:rPr>
        <w:t xml:space="preserve"> O’Loughlin</w:t>
      </w:r>
      <w:r>
        <w:rPr>
          <w:rFonts w:cs="Times New Roman"/>
          <w:szCs w:val="22"/>
        </w:rPr>
        <w:br/>
        <w:t>[signed]</w:t>
      </w:r>
      <w:r>
        <w:rPr>
          <w:rFonts w:cs="Times New Roman"/>
          <w:szCs w:val="22"/>
        </w:rPr>
        <w:br/>
      </w:r>
      <w:r w:rsidRPr="00B7346D">
        <w:rPr>
          <w:rFonts w:cs="Times New Roman"/>
          <w:szCs w:val="22"/>
        </w:rPr>
        <w:t>Member</w:t>
      </w:r>
      <w:r>
        <w:rPr>
          <w:rFonts w:cs="Times New Roman"/>
          <w:szCs w:val="22"/>
        </w:rPr>
        <w:br/>
      </w:r>
      <w:r>
        <w:rPr>
          <w:rFonts w:cs="Times New Roman"/>
          <w:szCs w:val="22"/>
        </w:rPr>
        <w:br/>
      </w:r>
      <w:r>
        <w:rPr>
          <w:rFonts w:cs="Times New Roman"/>
          <w:szCs w:val="22"/>
        </w:rPr>
        <w:br/>
      </w:r>
      <w:bookmarkStart w:id="1" w:name="_GoBack"/>
      <w:bookmarkEnd w:id="1"/>
      <w:r>
        <w:rPr>
          <w:rFonts w:cs="Times New Roman"/>
          <w:szCs w:val="22"/>
        </w:rPr>
        <w:t>James Cameron</w:t>
      </w:r>
      <w:r>
        <w:rPr>
          <w:rFonts w:cs="Times New Roman"/>
          <w:szCs w:val="22"/>
        </w:rPr>
        <w:br/>
        <w:t>[signed]</w:t>
      </w:r>
      <w:r>
        <w:rPr>
          <w:rFonts w:cs="Times New Roman"/>
          <w:szCs w:val="22"/>
        </w:rPr>
        <w:br/>
      </w:r>
      <w:r w:rsidRPr="00B7346D">
        <w:rPr>
          <w:rFonts w:cs="Times New Roman"/>
          <w:szCs w:val="22"/>
        </w:rPr>
        <w:t>Member/</w:t>
      </w:r>
      <w:r w:rsidRPr="004D66A9">
        <w:rPr>
          <w:rFonts w:cs="Times New Roman"/>
          <w:strike/>
          <w:szCs w:val="22"/>
        </w:rPr>
        <w:t>General Manager</w:t>
      </w:r>
    </w:p>
    <w:bookmarkEnd w:id="0"/>
    <w:p w14:paraId="21D01BC1" w14:textId="77777777" w:rsidR="00920AB2" w:rsidRPr="00E318F7" w:rsidRDefault="00920AB2" w:rsidP="00920AB2">
      <w:pPr>
        <w:pStyle w:val="SignCoverPageEnd"/>
        <w:rPr>
          <w:szCs w:val="22"/>
        </w:rPr>
      </w:pPr>
    </w:p>
    <w:p w14:paraId="47C58824" w14:textId="77777777" w:rsidR="00920AB2" w:rsidRPr="00B7346D" w:rsidRDefault="00920AB2" w:rsidP="00920AB2">
      <w:pPr>
        <w:pStyle w:val="SignCoverPageEnd"/>
        <w:rPr>
          <w:sz w:val="22"/>
          <w:szCs w:val="22"/>
        </w:rPr>
      </w:pPr>
      <w:r w:rsidRPr="00B7346D">
        <w:rPr>
          <w:sz w:val="22"/>
          <w:szCs w:val="22"/>
        </w:rPr>
        <w:t>Australian Communications and Media Authority</w:t>
      </w:r>
    </w:p>
    <w:p w14:paraId="2363AAD5" w14:textId="77777777" w:rsidR="00AD6D86" w:rsidRPr="00AD6D86" w:rsidRDefault="00AD6D86" w:rsidP="00AD6D86">
      <w:bookmarkStart w:id="2" w:name="BKCheck15B_2"/>
      <w:bookmarkEnd w:id="2"/>
    </w:p>
    <w:p w14:paraId="4E1ADD69" w14:textId="77777777" w:rsidR="00AD6D86" w:rsidRPr="00AD6D86" w:rsidRDefault="00AD6D86" w:rsidP="00AD6D86"/>
    <w:p w14:paraId="351EF5B3" w14:textId="71C0B7CD" w:rsidR="00AD6D86" w:rsidRDefault="00AD6D86" w:rsidP="00AD6D86">
      <w:pPr>
        <w:jc w:val="right"/>
      </w:pPr>
    </w:p>
    <w:p w14:paraId="095824C5" w14:textId="1B39AF82" w:rsidR="00AD6D86" w:rsidRDefault="00AD6D86" w:rsidP="00AD6D86"/>
    <w:p w14:paraId="0F0EE14A" w14:textId="77777777" w:rsidR="00B20990" w:rsidRPr="00AD6D86" w:rsidRDefault="00B20990" w:rsidP="00AD6D86">
      <w:pPr>
        <w:sectPr w:rsidR="00B20990" w:rsidRPr="00AD6D86" w:rsidSect="005E0CBB">
          <w:headerReference w:type="even" r:id="rId9"/>
          <w:headerReference w:type="default" r:id="rId10"/>
          <w:footerReference w:type="even" r:id="rId11"/>
          <w:footerReference w:type="default" r:id="rId12"/>
          <w:headerReference w:type="first" r:id="rId13"/>
          <w:pgSz w:w="11907" w:h="16839"/>
          <w:pgMar w:top="2093" w:right="1797" w:bottom="1440" w:left="1797" w:header="720" w:footer="709" w:gutter="0"/>
          <w:pgNumType w:fmt="lowerRoman" w:start="1"/>
          <w:cols w:space="708"/>
          <w:titlePg/>
          <w:docGrid w:linePitch="360"/>
        </w:sectPr>
      </w:pPr>
    </w:p>
    <w:p w14:paraId="43A28DAB" w14:textId="77777777" w:rsidR="005E317F" w:rsidRPr="009C2562" w:rsidRDefault="005E317F" w:rsidP="005E317F">
      <w:pPr>
        <w:pStyle w:val="ActHead5"/>
      </w:pPr>
      <w:bookmarkStart w:id="3" w:name="_Toc521400562"/>
      <w:proofErr w:type="gramStart"/>
      <w:r w:rsidRPr="009C2562">
        <w:rPr>
          <w:rStyle w:val="CharSectno"/>
        </w:rPr>
        <w:lastRenderedPageBreak/>
        <w:t>1</w:t>
      </w:r>
      <w:r w:rsidRPr="009C2562">
        <w:t xml:space="preserve">  Name</w:t>
      </w:r>
      <w:bookmarkEnd w:id="3"/>
      <w:proofErr w:type="gramEnd"/>
    </w:p>
    <w:p w14:paraId="4E21BEF3" w14:textId="77777777" w:rsidR="005E317F" w:rsidRDefault="005E317F" w:rsidP="005E317F">
      <w:pPr>
        <w:pStyle w:val="subsection"/>
      </w:pPr>
      <w:r w:rsidRPr="009C2562">
        <w:tab/>
      </w:r>
      <w:r w:rsidRPr="009C2562">
        <w:tab/>
        <w:t xml:space="preserve">This </w:t>
      </w:r>
      <w:r>
        <w:t xml:space="preserve">instrument </w:t>
      </w:r>
      <w:r w:rsidRPr="009C2562">
        <w:t>is the</w:t>
      </w:r>
      <w:r w:rsidR="00920AB2">
        <w:t xml:space="preserve"> </w:t>
      </w:r>
      <w:r w:rsidR="00920AB2" w:rsidRPr="00920AB2">
        <w:rPr>
          <w:i/>
        </w:rPr>
        <w:t>Telecommunications (Labelling Notice for Customer Equipment and Customer Cabling) Amendment Instrument 2018 (No. 1).</w:t>
      </w:r>
      <w:r w:rsidRPr="009C2562">
        <w:t xml:space="preserve"> </w:t>
      </w:r>
      <w:bookmarkStart w:id="4" w:name="BKCheck15B_3"/>
      <w:bookmarkEnd w:id="4"/>
    </w:p>
    <w:p w14:paraId="7FA74458" w14:textId="77777777" w:rsidR="005E317F" w:rsidRDefault="005E317F" w:rsidP="005E317F">
      <w:pPr>
        <w:pStyle w:val="ActHead5"/>
      </w:pPr>
      <w:bookmarkStart w:id="5" w:name="_Toc521400563"/>
      <w:proofErr w:type="gramStart"/>
      <w:r w:rsidRPr="009C2562">
        <w:rPr>
          <w:rStyle w:val="CharSectno"/>
        </w:rPr>
        <w:t>2</w:t>
      </w:r>
      <w:r w:rsidRPr="009C2562">
        <w:t xml:space="preserve">  Commencement</w:t>
      </w:r>
      <w:bookmarkEnd w:id="5"/>
      <w:proofErr w:type="gramEnd"/>
    </w:p>
    <w:p w14:paraId="57DA0C1C" w14:textId="29352B71" w:rsidR="00C81739" w:rsidRDefault="005E317F" w:rsidP="00A958DF">
      <w:pPr>
        <w:pStyle w:val="subsection"/>
        <w:spacing w:after="160"/>
      </w:pPr>
      <w:r>
        <w:tab/>
      </w:r>
      <w:r>
        <w:tab/>
      </w:r>
      <w:r w:rsidR="009103BF" w:rsidRPr="00F125CE">
        <w:t xml:space="preserve">Each provision of this </w:t>
      </w:r>
      <w:r w:rsidR="009103BF">
        <w:t>instrument</w:t>
      </w:r>
      <w:r w:rsidR="009103BF" w:rsidRPr="00F125CE">
        <w:t xml:space="preserve"> specified in column 1 of the table commences, or is taken to have commenced, in accord</w:t>
      </w:r>
      <w:r w:rsidR="009103BF">
        <w:t>ance with column 2 of the table</w:t>
      </w:r>
      <w:r w:rsidR="00C81739">
        <w:t>.  Any other statement in column 2 has effect according to its terms.</w:t>
      </w:r>
      <w:r w:rsidR="00920AB2">
        <w:t xml:space="preserve"> </w:t>
      </w:r>
    </w:p>
    <w:tbl>
      <w:tblPr>
        <w:tblStyle w:val="TableGrid"/>
        <w:tblW w:w="0" w:type="auto"/>
        <w:tblInd w:w="1134" w:type="dxa"/>
        <w:tblLook w:val="04A0" w:firstRow="1" w:lastRow="0" w:firstColumn="1" w:lastColumn="0" w:noHBand="0" w:noVBand="1"/>
      </w:tblPr>
      <w:tblGrid>
        <w:gridCol w:w="2441"/>
        <w:gridCol w:w="4728"/>
      </w:tblGrid>
      <w:tr w:rsidR="00C81739" w:rsidRPr="005D0D9C" w14:paraId="1F50153F" w14:textId="77777777" w:rsidTr="00A958DF">
        <w:tc>
          <w:tcPr>
            <w:tcW w:w="2441" w:type="dxa"/>
          </w:tcPr>
          <w:p w14:paraId="7B7AC7A5" w14:textId="3EEFD9B5" w:rsidR="00C81739" w:rsidRPr="004742E5" w:rsidRDefault="00C81739" w:rsidP="00C81739">
            <w:pPr>
              <w:pStyle w:val="subsection"/>
              <w:spacing w:before="0"/>
              <w:ind w:left="0" w:firstLine="0"/>
              <w:rPr>
                <w:b/>
                <w:szCs w:val="22"/>
              </w:rPr>
            </w:pPr>
            <w:r w:rsidRPr="004742E5">
              <w:rPr>
                <w:b/>
                <w:szCs w:val="22"/>
              </w:rPr>
              <w:t>Column 1</w:t>
            </w:r>
          </w:p>
        </w:tc>
        <w:tc>
          <w:tcPr>
            <w:tcW w:w="4728" w:type="dxa"/>
          </w:tcPr>
          <w:p w14:paraId="3049EE84" w14:textId="7D4BDF9B" w:rsidR="00C81739" w:rsidRPr="004742E5" w:rsidRDefault="00C81739" w:rsidP="00C81739">
            <w:pPr>
              <w:pStyle w:val="subsection"/>
              <w:spacing w:before="0"/>
              <w:ind w:left="0" w:firstLine="0"/>
              <w:rPr>
                <w:b/>
                <w:szCs w:val="22"/>
              </w:rPr>
            </w:pPr>
            <w:r w:rsidRPr="004742E5">
              <w:rPr>
                <w:b/>
                <w:szCs w:val="22"/>
              </w:rPr>
              <w:t>Column 2</w:t>
            </w:r>
          </w:p>
        </w:tc>
      </w:tr>
      <w:tr w:rsidR="009103BF" w:rsidRPr="005D0D9C" w14:paraId="71789E36" w14:textId="77777777" w:rsidTr="00A958DF">
        <w:tc>
          <w:tcPr>
            <w:tcW w:w="2441" w:type="dxa"/>
          </w:tcPr>
          <w:p w14:paraId="244B9290" w14:textId="56BE971F" w:rsidR="009103BF" w:rsidRPr="004742E5" w:rsidRDefault="00C81739" w:rsidP="00A958DF">
            <w:pPr>
              <w:pStyle w:val="subsection"/>
              <w:spacing w:before="0"/>
              <w:ind w:left="0" w:firstLine="0"/>
              <w:rPr>
                <w:b/>
                <w:szCs w:val="22"/>
              </w:rPr>
            </w:pPr>
            <w:r w:rsidRPr="004742E5">
              <w:rPr>
                <w:b/>
                <w:szCs w:val="22"/>
              </w:rPr>
              <w:t>Provisions</w:t>
            </w:r>
          </w:p>
        </w:tc>
        <w:tc>
          <w:tcPr>
            <w:tcW w:w="4728" w:type="dxa"/>
          </w:tcPr>
          <w:p w14:paraId="4AA6863D" w14:textId="2D0847D9" w:rsidR="009103BF" w:rsidRPr="004742E5" w:rsidRDefault="009103BF" w:rsidP="00A958DF">
            <w:pPr>
              <w:pStyle w:val="subsection"/>
              <w:spacing w:before="0"/>
              <w:ind w:left="0" w:firstLine="0"/>
              <w:rPr>
                <w:b/>
                <w:szCs w:val="22"/>
              </w:rPr>
            </w:pPr>
            <w:r w:rsidRPr="004742E5">
              <w:rPr>
                <w:b/>
                <w:szCs w:val="22"/>
              </w:rPr>
              <w:t>Commencement</w:t>
            </w:r>
          </w:p>
        </w:tc>
      </w:tr>
      <w:tr w:rsidR="009103BF" w:rsidRPr="005D0D9C" w14:paraId="7782CE98" w14:textId="77777777" w:rsidTr="00A958DF">
        <w:tc>
          <w:tcPr>
            <w:tcW w:w="2441" w:type="dxa"/>
          </w:tcPr>
          <w:p w14:paraId="3B5A7C79" w14:textId="31F4F05C" w:rsidR="009103BF" w:rsidRPr="004742E5" w:rsidRDefault="009103BF" w:rsidP="00A958DF">
            <w:pPr>
              <w:pStyle w:val="subsection"/>
              <w:spacing w:before="80" w:after="80"/>
              <w:ind w:left="0" w:firstLine="0"/>
              <w:rPr>
                <w:szCs w:val="22"/>
              </w:rPr>
            </w:pPr>
            <w:r w:rsidRPr="004742E5">
              <w:rPr>
                <w:szCs w:val="22"/>
              </w:rPr>
              <w:t>1. Sections 1 to 4</w:t>
            </w:r>
            <w:r w:rsidR="00C81739" w:rsidRPr="004742E5">
              <w:rPr>
                <w:szCs w:val="22"/>
              </w:rPr>
              <w:t xml:space="preserve"> </w:t>
            </w:r>
          </w:p>
        </w:tc>
        <w:tc>
          <w:tcPr>
            <w:tcW w:w="4728" w:type="dxa"/>
          </w:tcPr>
          <w:p w14:paraId="1965F55E" w14:textId="77777777" w:rsidR="009103BF" w:rsidRPr="004742E5" w:rsidRDefault="009103BF" w:rsidP="00A958DF">
            <w:pPr>
              <w:pStyle w:val="subsection"/>
              <w:spacing w:before="80"/>
              <w:ind w:left="0" w:firstLine="0"/>
              <w:rPr>
                <w:szCs w:val="22"/>
              </w:rPr>
            </w:pPr>
            <w:r w:rsidRPr="004742E5">
              <w:rPr>
                <w:szCs w:val="22"/>
              </w:rPr>
              <w:t>The day after this instrument is registered on the Federal Register of Legislation.</w:t>
            </w:r>
          </w:p>
        </w:tc>
      </w:tr>
      <w:tr w:rsidR="009103BF" w:rsidRPr="005D0D9C" w14:paraId="55BD9F43" w14:textId="77777777" w:rsidTr="00A958DF">
        <w:tc>
          <w:tcPr>
            <w:tcW w:w="2441" w:type="dxa"/>
          </w:tcPr>
          <w:p w14:paraId="703C86F1" w14:textId="1D8B4D50" w:rsidR="009103BF" w:rsidRPr="004742E5" w:rsidRDefault="00EC344D" w:rsidP="00A958DF">
            <w:pPr>
              <w:pStyle w:val="subsection"/>
              <w:spacing w:before="80"/>
              <w:ind w:left="0" w:firstLine="0"/>
              <w:rPr>
                <w:szCs w:val="22"/>
              </w:rPr>
            </w:pPr>
            <w:r w:rsidRPr="004742E5">
              <w:rPr>
                <w:szCs w:val="22"/>
              </w:rPr>
              <w:t xml:space="preserve">2. </w:t>
            </w:r>
            <w:r w:rsidR="00C81739" w:rsidRPr="004742E5">
              <w:rPr>
                <w:szCs w:val="22"/>
              </w:rPr>
              <w:t xml:space="preserve">Schedule 1, </w:t>
            </w:r>
            <w:r w:rsidRPr="004742E5">
              <w:rPr>
                <w:szCs w:val="22"/>
              </w:rPr>
              <w:t>Part 1</w:t>
            </w:r>
          </w:p>
        </w:tc>
        <w:tc>
          <w:tcPr>
            <w:tcW w:w="4728" w:type="dxa"/>
          </w:tcPr>
          <w:p w14:paraId="5D11B0C7" w14:textId="77777777" w:rsidR="009103BF" w:rsidRPr="004742E5" w:rsidRDefault="009103BF" w:rsidP="00A958DF">
            <w:pPr>
              <w:pStyle w:val="subsection"/>
              <w:spacing w:before="80"/>
              <w:ind w:left="0" w:firstLine="0"/>
              <w:rPr>
                <w:szCs w:val="22"/>
              </w:rPr>
            </w:pPr>
            <w:r w:rsidRPr="004742E5">
              <w:rPr>
                <w:szCs w:val="22"/>
              </w:rPr>
              <w:t>The later of:</w:t>
            </w:r>
          </w:p>
          <w:p w14:paraId="0AB7AB6C" w14:textId="77777777" w:rsidR="009103BF" w:rsidRPr="004742E5" w:rsidRDefault="009103BF" w:rsidP="009103BF">
            <w:pPr>
              <w:pStyle w:val="subsection"/>
              <w:numPr>
                <w:ilvl w:val="0"/>
                <w:numId w:val="30"/>
              </w:numPr>
              <w:spacing w:before="40"/>
              <w:ind w:left="357" w:hanging="357"/>
              <w:rPr>
                <w:szCs w:val="22"/>
              </w:rPr>
            </w:pPr>
            <w:r w:rsidRPr="004742E5">
              <w:rPr>
                <w:szCs w:val="22"/>
              </w:rPr>
              <w:t>the day after this instrument is registered on the Federal Register of Legislation; and</w:t>
            </w:r>
          </w:p>
          <w:p w14:paraId="424B9667" w14:textId="77777777" w:rsidR="00241712" w:rsidRDefault="009103BF" w:rsidP="00A958DF">
            <w:pPr>
              <w:pStyle w:val="subsection"/>
              <w:numPr>
                <w:ilvl w:val="0"/>
                <w:numId w:val="30"/>
              </w:numPr>
              <w:spacing w:before="40" w:after="80"/>
              <w:ind w:left="357" w:hanging="357"/>
              <w:rPr>
                <w:szCs w:val="22"/>
              </w:rPr>
            </w:pPr>
            <w:r w:rsidRPr="004742E5">
              <w:rPr>
                <w:szCs w:val="22"/>
              </w:rPr>
              <w:t xml:space="preserve">the day on which the </w:t>
            </w:r>
            <w:r w:rsidR="00EC344D" w:rsidRPr="004742E5">
              <w:rPr>
                <w:i/>
                <w:szCs w:val="22"/>
              </w:rPr>
              <w:t xml:space="preserve">Telecommunications (Customer Equipment Safety) Technical Standard 2018 </w:t>
            </w:r>
            <w:r w:rsidRPr="004742E5">
              <w:rPr>
                <w:szCs w:val="22"/>
              </w:rPr>
              <w:t>commences.</w:t>
            </w:r>
          </w:p>
          <w:p w14:paraId="4337FBA4" w14:textId="7E0E0C50" w:rsidR="00C81739" w:rsidRPr="00241712" w:rsidRDefault="00241712" w:rsidP="00A958DF">
            <w:pPr>
              <w:pStyle w:val="subsection"/>
              <w:spacing w:before="40" w:after="80"/>
              <w:ind w:left="0" w:firstLine="0"/>
              <w:rPr>
                <w:szCs w:val="22"/>
              </w:rPr>
            </w:pPr>
            <w:r>
              <w:rPr>
                <w:szCs w:val="22"/>
              </w:rPr>
              <w:t>H</w:t>
            </w:r>
            <w:r w:rsidR="00C81739" w:rsidRPr="00241712">
              <w:rPr>
                <w:szCs w:val="22"/>
              </w:rPr>
              <w:t>owever, the provisions do not commence at all if the even</w:t>
            </w:r>
            <w:r>
              <w:rPr>
                <w:szCs w:val="22"/>
              </w:rPr>
              <w:t>t</w:t>
            </w:r>
            <w:r w:rsidR="00C81739" w:rsidRPr="00241712">
              <w:rPr>
                <w:szCs w:val="22"/>
              </w:rPr>
              <w:t xml:space="preserve"> mentioned in paragraph (b) does not occur.</w:t>
            </w:r>
          </w:p>
        </w:tc>
      </w:tr>
      <w:tr w:rsidR="009103BF" w:rsidRPr="005D0D9C" w14:paraId="37AC4682" w14:textId="77777777" w:rsidTr="00A958DF">
        <w:tc>
          <w:tcPr>
            <w:tcW w:w="2441" w:type="dxa"/>
          </w:tcPr>
          <w:p w14:paraId="6693C1A0" w14:textId="6DDC0248" w:rsidR="009103BF" w:rsidRPr="004742E5" w:rsidRDefault="00EC344D" w:rsidP="00A958DF">
            <w:pPr>
              <w:pStyle w:val="subsection"/>
              <w:spacing w:before="80"/>
              <w:ind w:left="0" w:firstLine="0"/>
              <w:rPr>
                <w:szCs w:val="22"/>
              </w:rPr>
            </w:pPr>
            <w:r w:rsidRPr="004742E5">
              <w:rPr>
                <w:szCs w:val="22"/>
              </w:rPr>
              <w:t xml:space="preserve">3. </w:t>
            </w:r>
            <w:r w:rsidR="008A2F3F" w:rsidRPr="004742E5">
              <w:rPr>
                <w:szCs w:val="22"/>
              </w:rPr>
              <w:t>Schedule 1</w:t>
            </w:r>
            <w:r w:rsidR="00C81739" w:rsidRPr="004742E5">
              <w:rPr>
                <w:szCs w:val="22"/>
              </w:rPr>
              <w:t>, Part 2</w:t>
            </w:r>
          </w:p>
        </w:tc>
        <w:tc>
          <w:tcPr>
            <w:tcW w:w="4728" w:type="dxa"/>
          </w:tcPr>
          <w:p w14:paraId="4D7813BB" w14:textId="77777777" w:rsidR="009103BF" w:rsidRPr="004742E5" w:rsidRDefault="009103BF" w:rsidP="00A958DF">
            <w:pPr>
              <w:pStyle w:val="subsection"/>
              <w:spacing w:before="80"/>
              <w:ind w:left="0" w:firstLine="0"/>
              <w:rPr>
                <w:szCs w:val="22"/>
              </w:rPr>
            </w:pPr>
            <w:r w:rsidRPr="004742E5">
              <w:rPr>
                <w:szCs w:val="22"/>
              </w:rPr>
              <w:t>The later of:</w:t>
            </w:r>
          </w:p>
          <w:p w14:paraId="1299C966" w14:textId="77777777" w:rsidR="009103BF" w:rsidRPr="004742E5" w:rsidRDefault="009103BF" w:rsidP="009103BF">
            <w:pPr>
              <w:pStyle w:val="subsection"/>
              <w:numPr>
                <w:ilvl w:val="0"/>
                <w:numId w:val="31"/>
              </w:numPr>
              <w:spacing w:before="40"/>
              <w:ind w:left="357" w:hanging="357"/>
              <w:rPr>
                <w:szCs w:val="22"/>
              </w:rPr>
            </w:pPr>
            <w:r w:rsidRPr="004742E5">
              <w:rPr>
                <w:szCs w:val="22"/>
              </w:rPr>
              <w:t>the day after this instrument is registered on the Federal Register of Legislation; and</w:t>
            </w:r>
          </w:p>
          <w:p w14:paraId="19D7EDA7" w14:textId="77777777" w:rsidR="009103BF" w:rsidRPr="004742E5" w:rsidRDefault="009103BF" w:rsidP="00A958DF">
            <w:pPr>
              <w:pStyle w:val="subsection"/>
              <w:numPr>
                <w:ilvl w:val="0"/>
                <w:numId w:val="31"/>
              </w:numPr>
              <w:spacing w:before="40" w:after="80"/>
              <w:ind w:left="357" w:hanging="357"/>
              <w:rPr>
                <w:szCs w:val="22"/>
              </w:rPr>
            </w:pPr>
            <w:r w:rsidRPr="004742E5">
              <w:rPr>
                <w:szCs w:val="22"/>
              </w:rPr>
              <w:t>the day on which the</w:t>
            </w:r>
            <w:r w:rsidR="00850627" w:rsidRPr="00A958DF">
              <w:rPr>
                <w:rStyle w:val="CharPartNo"/>
                <w:i/>
                <w:szCs w:val="22"/>
              </w:rPr>
              <w:t xml:space="preserve"> Telecommunications (Mobile Equipment Air Interface) Technical Standard 2018</w:t>
            </w:r>
            <w:r w:rsidRPr="004742E5">
              <w:rPr>
                <w:szCs w:val="22"/>
              </w:rPr>
              <w:t xml:space="preserve"> commences.</w:t>
            </w:r>
          </w:p>
          <w:p w14:paraId="30D00714" w14:textId="7BFB44CE" w:rsidR="00C81739" w:rsidRPr="004742E5" w:rsidRDefault="00C81739" w:rsidP="00A958DF">
            <w:pPr>
              <w:pStyle w:val="subsection"/>
              <w:spacing w:before="40" w:after="80"/>
              <w:ind w:left="0" w:firstLine="0"/>
              <w:rPr>
                <w:szCs w:val="22"/>
              </w:rPr>
            </w:pPr>
            <w:r w:rsidRPr="004742E5">
              <w:rPr>
                <w:szCs w:val="22"/>
              </w:rPr>
              <w:t>However, the provisions do not commence at all if the even</w:t>
            </w:r>
            <w:r w:rsidR="00241712">
              <w:rPr>
                <w:szCs w:val="22"/>
              </w:rPr>
              <w:t>t</w:t>
            </w:r>
            <w:r w:rsidRPr="004742E5">
              <w:rPr>
                <w:szCs w:val="22"/>
              </w:rPr>
              <w:t xml:space="preserve"> mentioned in paragraph (b) does not occur.</w:t>
            </w:r>
          </w:p>
        </w:tc>
      </w:tr>
      <w:tr w:rsidR="009103BF" w:rsidRPr="005D0D9C" w14:paraId="310939F5" w14:textId="77777777" w:rsidTr="00A958DF">
        <w:tc>
          <w:tcPr>
            <w:tcW w:w="2441" w:type="dxa"/>
          </w:tcPr>
          <w:p w14:paraId="6719C490" w14:textId="1A09946D" w:rsidR="009103BF" w:rsidRPr="004742E5" w:rsidRDefault="00EC344D" w:rsidP="00A958DF">
            <w:pPr>
              <w:pStyle w:val="subsection"/>
              <w:spacing w:before="80"/>
              <w:ind w:left="0" w:firstLine="0"/>
              <w:rPr>
                <w:szCs w:val="22"/>
              </w:rPr>
            </w:pPr>
            <w:r w:rsidRPr="004742E5">
              <w:rPr>
                <w:szCs w:val="22"/>
              </w:rPr>
              <w:t xml:space="preserve">4. </w:t>
            </w:r>
            <w:r w:rsidR="00C81739" w:rsidRPr="004742E5">
              <w:rPr>
                <w:szCs w:val="22"/>
              </w:rPr>
              <w:t xml:space="preserve">Schedule 1, </w:t>
            </w:r>
            <w:r w:rsidRPr="004742E5">
              <w:rPr>
                <w:szCs w:val="22"/>
              </w:rPr>
              <w:t>Part 3</w:t>
            </w:r>
          </w:p>
        </w:tc>
        <w:tc>
          <w:tcPr>
            <w:tcW w:w="4728" w:type="dxa"/>
          </w:tcPr>
          <w:p w14:paraId="4F0C96FD" w14:textId="07535514" w:rsidR="009103BF" w:rsidRPr="004742E5" w:rsidRDefault="009103BF" w:rsidP="00A958DF">
            <w:pPr>
              <w:pStyle w:val="subsection"/>
              <w:spacing w:before="80" w:after="80"/>
              <w:ind w:left="0" w:firstLine="0"/>
              <w:rPr>
                <w:szCs w:val="22"/>
              </w:rPr>
            </w:pPr>
            <w:r w:rsidRPr="004742E5">
              <w:rPr>
                <w:szCs w:val="22"/>
              </w:rPr>
              <w:t>The day after this instrument is registered on the Federal Register of Legislation.</w:t>
            </w:r>
          </w:p>
        </w:tc>
      </w:tr>
    </w:tbl>
    <w:p w14:paraId="491A0AEC" w14:textId="0F347E44" w:rsidR="00920AB2" w:rsidRDefault="00920AB2" w:rsidP="009103BF">
      <w:pPr>
        <w:pStyle w:val="LI-BodyTextNote"/>
        <w:spacing w:before="122"/>
        <w:ind w:left="1843" w:hanging="709"/>
      </w:pPr>
      <w:r w:rsidRPr="00F61B09">
        <w:t>Note:</w:t>
      </w:r>
      <w:r w:rsidRPr="00F61B09">
        <w:tab/>
      </w:r>
      <w:r w:rsidR="009103BF">
        <w:t>T</w:t>
      </w:r>
      <w:r>
        <w:t xml:space="preserve">he Federal Register of Legislation </w:t>
      </w:r>
      <w:r w:rsidRPr="00572BB1">
        <w:t xml:space="preserve">may </w:t>
      </w:r>
      <w:r>
        <w:t xml:space="preserve">be accessed at </w:t>
      </w:r>
      <w:hyperlink r:id="rId14" w:history="1">
        <w:r w:rsidRPr="008B4C0E">
          <w:rPr>
            <w:rStyle w:val="Hyperlink"/>
            <w:rFonts w:eastAsiaTheme="majorEastAsia"/>
          </w:rPr>
          <w:t>www.legislation.gov.au</w:t>
        </w:r>
      </w:hyperlink>
      <w:r>
        <w:t>.</w:t>
      </w:r>
    </w:p>
    <w:p w14:paraId="0721DE73" w14:textId="77777777" w:rsidR="005E317F" w:rsidRPr="009C2562" w:rsidRDefault="005E317F" w:rsidP="005E317F">
      <w:pPr>
        <w:pStyle w:val="ActHead5"/>
      </w:pPr>
      <w:bookmarkStart w:id="6" w:name="_Toc521400564"/>
      <w:proofErr w:type="gramStart"/>
      <w:r w:rsidRPr="009C2562">
        <w:rPr>
          <w:rStyle w:val="CharSectno"/>
        </w:rPr>
        <w:t>3</w:t>
      </w:r>
      <w:r w:rsidRPr="009C2562">
        <w:t xml:space="preserve">  Authority</w:t>
      </w:r>
      <w:bookmarkEnd w:id="6"/>
      <w:proofErr w:type="gramEnd"/>
    </w:p>
    <w:p w14:paraId="395F85AB" w14:textId="77777777" w:rsidR="005E317F" w:rsidRPr="009C2562" w:rsidRDefault="005E317F" w:rsidP="005E317F">
      <w:pPr>
        <w:pStyle w:val="subsection"/>
      </w:pPr>
      <w:r w:rsidRPr="009C2562">
        <w:tab/>
      </w:r>
      <w:r w:rsidRPr="009C2562">
        <w:tab/>
        <w:t xml:space="preserve">This instrument is made under </w:t>
      </w:r>
      <w:r w:rsidR="00920AB2">
        <w:t xml:space="preserve">subsection 407(1) of the </w:t>
      </w:r>
      <w:r w:rsidR="00920AB2">
        <w:rPr>
          <w:i/>
        </w:rPr>
        <w:t>Telecommunications Act 1997</w:t>
      </w:r>
      <w:r w:rsidR="00920AB2">
        <w:t>.</w:t>
      </w:r>
    </w:p>
    <w:p w14:paraId="2097CB30" w14:textId="70B652DC" w:rsidR="005E317F" w:rsidRPr="006065DA" w:rsidRDefault="005E317F" w:rsidP="005E317F">
      <w:pPr>
        <w:pStyle w:val="ActHead5"/>
      </w:pPr>
      <w:bookmarkStart w:id="7" w:name="_Toc521400565"/>
      <w:proofErr w:type="gramStart"/>
      <w:r w:rsidRPr="006065DA">
        <w:t>4  Schedule</w:t>
      </w:r>
      <w:proofErr w:type="gramEnd"/>
      <w:r w:rsidR="00C2329D">
        <w:t xml:space="preserve"> 1</w:t>
      </w:r>
      <w:bookmarkEnd w:id="7"/>
    </w:p>
    <w:p w14:paraId="7A5AB0A6" w14:textId="77777777" w:rsidR="005E317F" w:rsidRDefault="005E317F" w:rsidP="005E317F">
      <w:pPr>
        <w:pStyle w:val="subsection"/>
      </w:pPr>
      <w:r w:rsidRPr="006065DA">
        <w:tab/>
      </w:r>
      <w:r w:rsidRPr="006065DA">
        <w:tab/>
      </w:r>
      <w:r w:rsidR="00920AB2">
        <w:t xml:space="preserve">The </w:t>
      </w:r>
      <w:r w:rsidRPr="006065DA">
        <w:t xml:space="preserve">instrument that is specified in Schedule </w:t>
      </w:r>
      <w:r w:rsidR="00920AB2">
        <w:t xml:space="preserve">1 </w:t>
      </w:r>
      <w:r w:rsidRPr="006065DA">
        <w:t xml:space="preserve">is amended as set out in the applicable items in </w:t>
      </w:r>
      <w:r w:rsidR="00920AB2">
        <w:t xml:space="preserve">that </w:t>
      </w:r>
      <w:r w:rsidRPr="006065DA">
        <w:t>Schedule.</w:t>
      </w:r>
    </w:p>
    <w:p w14:paraId="0437C3B3" w14:textId="77777777" w:rsidR="005F671E" w:rsidRDefault="005F671E" w:rsidP="005E317F">
      <w:pPr>
        <w:pStyle w:val="subsection"/>
        <w:sectPr w:rsidR="005F671E" w:rsidSect="0053332B">
          <w:headerReference w:type="even" r:id="rId15"/>
          <w:headerReference w:type="default" r:id="rId16"/>
          <w:footerReference w:type="even" r:id="rId17"/>
          <w:footerReference w:type="default" r:id="rId18"/>
          <w:footerReference w:type="first" r:id="rId19"/>
          <w:pgSz w:w="11907" w:h="16839"/>
          <w:pgMar w:top="1673" w:right="1797" w:bottom="1440" w:left="1797" w:header="720" w:footer="709" w:gutter="0"/>
          <w:pgNumType w:start="1"/>
          <w:cols w:space="708"/>
          <w:docGrid w:linePitch="360"/>
        </w:sectPr>
      </w:pPr>
    </w:p>
    <w:p w14:paraId="6A5B5303" w14:textId="77777777" w:rsidR="005F671E" w:rsidRDefault="005F671E" w:rsidP="005E317F">
      <w:pPr>
        <w:pStyle w:val="subsection"/>
      </w:pPr>
    </w:p>
    <w:p w14:paraId="4C8C81A4" w14:textId="77777777" w:rsidR="005E317F" w:rsidRDefault="005E317F" w:rsidP="005E317F">
      <w:pPr>
        <w:pStyle w:val="ActHead6"/>
        <w:pageBreakBefore/>
        <w:rPr>
          <w:rStyle w:val="CharAmSchText"/>
        </w:rPr>
      </w:pPr>
      <w:bookmarkStart w:id="8" w:name="_Toc521400566"/>
      <w:r w:rsidRPr="00DB64FC">
        <w:rPr>
          <w:rStyle w:val="CharAmSchNo"/>
        </w:rPr>
        <w:lastRenderedPageBreak/>
        <w:t>Schedule 1</w:t>
      </w:r>
      <w:r>
        <w:t>—</w:t>
      </w:r>
      <w:r w:rsidRPr="00DB64FC">
        <w:rPr>
          <w:rStyle w:val="CharAmSchText"/>
        </w:rPr>
        <w:t>Amendments</w:t>
      </w:r>
      <w:bookmarkEnd w:id="8"/>
    </w:p>
    <w:p w14:paraId="082BF37E" w14:textId="488C1B5F" w:rsidR="006C6CBD" w:rsidRPr="00A958DF" w:rsidRDefault="006C6CBD" w:rsidP="00A958DF">
      <w:pPr>
        <w:pStyle w:val="ActHead7"/>
        <w:rPr>
          <w:i/>
        </w:rPr>
      </w:pPr>
      <w:r w:rsidRPr="006C6CBD">
        <w:t>Part 1</w:t>
      </w:r>
      <w:r>
        <w:t xml:space="preserve">—Amendments relating to the </w:t>
      </w:r>
      <w:r>
        <w:rPr>
          <w:i/>
        </w:rPr>
        <w:t>Telecommunications (Customer Equipment Safety) Technical Standard 2018</w:t>
      </w:r>
    </w:p>
    <w:p w14:paraId="2AB4B926" w14:textId="77777777" w:rsidR="00351135" w:rsidRDefault="00351135" w:rsidP="00351135">
      <w:pPr>
        <w:pStyle w:val="ActHead9"/>
        <w:ind w:left="0" w:firstLine="0"/>
      </w:pPr>
      <w:r w:rsidRPr="00920AB2">
        <w:t>Telecommunications (Labelling No</w:t>
      </w:r>
      <w:r>
        <w:t xml:space="preserve">tice for Customer Equipment and </w:t>
      </w:r>
      <w:r w:rsidRPr="00920AB2">
        <w:t xml:space="preserve">Customer Cabling) Instrument 2015 (F2015L00190) </w:t>
      </w:r>
    </w:p>
    <w:p w14:paraId="6EEE1276" w14:textId="35C051B3" w:rsidR="00804A47" w:rsidRDefault="00804A47" w:rsidP="00A958DF">
      <w:pPr>
        <w:pStyle w:val="ItemHead"/>
        <w:keepLines w:val="0"/>
        <w:widowControl w:val="0"/>
      </w:pPr>
      <w:proofErr w:type="gramStart"/>
      <w:r w:rsidRPr="00A958DF">
        <w:t>1  Subsection</w:t>
      </w:r>
      <w:proofErr w:type="gramEnd"/>
      <w:r w:rsidRPr="00A958DF">
        <w:t xml:space="preserve"> 20(</w:t>
      </w:r>
      <w:r w:rsidR="00C2329D">
        <w:t>2</w:t>
      </w:r>
      <w:r w:rsidRPr="00A958DF">
        <w:t>) (note 1)</w:t>
      </w:r>
    </w:p>
    <w:p w14:paraId="3E473087" w14:textId="77777777" w:rsidR="00804A47" w:rsidRPr="005918D5" w:rsidRDefault="00804A47" w:rsidP="00A958DF">
      <w:pPr>
        <w:pStyle w:val="Item"/>
        <w:keepLines w:val="0"/>
        <w:widowControl w:val="0"/>
      </w:pPr>
      <w:r w:rsidRPr="005918D5">
        <w:t>Omit “AS/NZS 60950.1-2011”</w:t>
      </w:r>
      <w:r>
        <w:t>,</w:t>
      </w:r>
      <w:r w:rsidRPr="005918D5">
        <w:t xml:space="preserve"> substitute “</w:t>
      </w:r>
      <w:r w:rsidRPr="00A958DF">
        <w:t>the</w:t>
      </w:r>
      <w:r w:rsidRPr="005918D5">
        <w:rPr>
          <w:i/>
        </w:rPr>
        <w:t xml:space="preserve"> Telecommunications (Customer Equipment Safety) Technical Standard 2018</w:t>
      </w:r>
      <w:r w:rsidRPr="005918D5">
        <w:t>”.</w:t>
      </w:r>
    </w:p>
    <w:p w14:paraId="4C1D8807" w14:textId="1DBB064A" w:rsidR="00804A47" w:rsidRDefault="00DE5CDC" w:rsidP="00A958DF">
      <w:pPr>
        <w:pStyle w:val="ItemHead"/>
        <w:keepNext w:val="0"/>
        <w:keepLines w:val="0"/>
        <w:widowControl w:val="0"/>
        <w:ind w:left="0" w:firstLine="0"/>
      </w:pPr>
      <w:proofErr w:type="gramStart"/>
      <w:r>
        <w:t>2</w:t>
      </w:r>
      <w:r w:rsidR="00C2329D">
        <w:t xml:space="preserve">  Schedule</w:t>
      </w:r>
      <w:proofErr w:type="gramEnd"/>
      <w:r w:rsidR="00C2329D">
        <w:t xml:space="preserve"> 1 (table</w:t>
      </w:r>
      <w:r w:rsidR="00804A47">
        <w:t xml:space="preserve"> item 1</w:t>
      </w:r>
      <w:r w:rsidR="00804A47" w:rsidRPr="00047E77">
        <w:rPr>
          <w:szCs w:val="24"/>
        </w:rPr>
        <w:t>,</w:t>
      </w:r>
      <w:r w:rsidR="00C2329D">
        <w:t xml:space="preserve"> co</w:t>
      </w:r>
      <w:r w:rsidR="00804A47">
        <w:t>lumn 2)</w:t>
      </w:r>
    </w:p>
    <w:p w14:paraId="23F85E58" w14:textId="77777777" w:rsidR="00804A47" w:rsidRPr="00A958DF" w:rsidRDefault="00804A47" w:rsidP="00A958DF">
      <w:pPr>
        <w:pStyle w:val="Item"/>
        <w:keepLines w:val="0"/>
        <w:widowControl w:val="0"/>
        <w:spacing w:after="80"/>
        <w:rPr>
          <w:rStyle w:val="CharPartNo"/>
          <w:szCs w:val="22"/>
        </w:rPr>
      </w:pPr>
      <w:r w:rsidRPr="009C4D72">
        <w:rPr>
          <w:szCs w:val="22"/>
        </w:rPr>
        <w:t xml:space="preserve">Omit </w:t>
      </w:r>
      <w:r w:rsidRPr="00A958DF">
        <w:rPr>
          <w:szCs w:val="22"/>
        </w:rPr>
        <w:t>“AS/NZS 60950.1-2011”</w:t>
      </w:r>
      <w:r w:rsidRPr="009C4D72">
        <w:rPr>
          <w:szCs w:val="22"/>
        </w:rPr>
        <w:t xml:space="preserve">, substitute </w:t>
      </w:r>
      <w:r w:rsidRPr="00A958DF">
        <w:rPr>
          <w:szCs w:val="22"/>
        </w:rPr>
        <w:t>“</w:t>
      </w:r>
      <w:r w:rsidRPr="00A958DF">
        <w:rPr>
          <w:rStyle w:val="CharPartNo"/>
          <w:i/>
          <w:szCs w:val="22"/>
        </w:rPr>
        <w:t>Customer Equipment Safety Standard 2018”.</w:t>
      </w:r>
    </w:p>
    <w:p w14:paraId="0A481BBB" w14:textId="2AED126F" w:rsidR="00804A47" w:rsidRDefault="00DE5CDC" w:rsidP="00A958DF">
      <w:pPr>
        <w:pStyle w:val="ItemHead"/>
        <w:keepNext w:val="0"/>
        <w:keepLines w:val="0"/>
        <w:widowControl w:val="0"/>
      </w:pPr>
      <w:proofErr w:type="gramStart"/>
      <w:r>
        <w:t>3</w:t>
      </w:r>
      <w:r w:rsidR="00804A47">
        <w:t xml:space="preserve">  Schedule</w:t>
      </w:r>
      <w:proofErr w:type="gramEnd"/>
      <w:r w:rsidR="00804A47">
        <w:t xml:space="preserve"> 1 (table item 1, </w:t>
      </w:r>
      <w:r w:rsidR="00C2329D">
        <w:t>c</w:t>
      </w:r>
      <w:r w:rsidR="00804A47">
        <w:t>olumn 3)</w:t>
      </w:r>
    </w:p>
    <w:p w14:paraId="0B5C8C89" w14:textId="77777777" w:rsidR="00804A47" w:rsidRPr="009C4D72" w:rsidRDefault="00804A47" w:rsidP="00A958DF">
      <w:pPr>
        <w:pStyle w:val="Item"/>
        <w:keepLines w:val="0"/>
        <w:widowControl w:val="0"/>
        <w:spacing w:after="80"/>
        <w:rPr>
          <w:rStyle w:val="CharPartNo"/>
          <w:rFonts w:ascii="Arial" w:hAnsi="Arial"/>
          <w:b/>
          <w:kern w:val="28"/>
          <w:sz w:val="24"/>
          <w:szCs w:val="22"/>
        </w:rPr>
      </w:pPr>
      <w:r w:rsidRPr="009C4D72">
        <w:rPr>
          <w:szCs w:val="22"/>
        </w:rPr>
        <w:t>Omit “</w:t>
      </w:r>
      <w:r w:rsidRPr="00A958DF">
        <w:rPr>
          <w:rStyle w:val="CharPartNo"/>
          <w:i/>
          <w:szCs w:val="22"/>
        </w:rPr>
        <w:t>Telecommunications Technical Standard (Information Technology Equipment – Safety, Part 1: General Requirements – AS/NZS 60950.1:2011) 2011”</w:t>
      </w:r>
      <w:r w:rsidRPr="009C4D72">
        <w:rPr>
          <w:szCs w:val="22"/>
        </w:rPr>
        <w:t>, substitute “</w:t>
      </w:r>
      <w:r w:rsidRPr="00A958DF">
        <w:rPr>
          <w:rStyle w:val="CharPartNo"/>
          <w:i/>
          <w:szCs w:val="22"/>
        </w:rPr>
        <w:t>Telecommunications (Customer Equipment Safety) Technical Standard 2018”.</w:t>
      </w:r>
    </w:p>
    <w:p w14:paraId="78880EB3" w14:textId="4E66FBF6" w:rsidR="00804A47" w:rsidRDefault="00DE5CDC" w:rsidP="00A958DF">
      <w:pPr>
        <w:pStyle w:val="ItemHead"/>
        <w:keepNext w:val="0"/>
        <w:keepLines w:val="0"/>
        <w:widowControl w:val="0"/>
      </w:pPr>
      <w:proofErr w:type="gramStart"/>
      <w:r>
        <w:t>4</w:t>
      </w:r>
      <w:r w:rsidR="00804A47">
        <w:t xml:space="preserve">  Schedule</w:t>
      </w:r>
      <w:proofErr w:type="gramEnd"/>
      <w:r w:rsidR="00804A47">
        <w:t xml:space="preserve"> 1 (table item 1</w:t>
      </w:r>
      <w:r w:rsidR="00C2329D">
        <w:t>, c</w:t>
      </w:r>
      <w:r w:rsidR="00804A47">
        <w:t>olumn 4)</w:t>
      </w:r>
    </w:p>
    <w:p w14:paraId="16A8EC4E" w14:textId="77777777" w:rsidR="00804A47" w:rsidRPr="00A958DF" w:rsidRDefault="00804A47" w:rsidP="00A958DF">
      <w:pPr>
        <w:pStyle w:val="Item"/>
        <w:keepLines w:val="0"/>
        <w:widowControl w:val="0"/>
        <w:spacing w:after="80"/>
        <w:rPr>
          <w:rStyle w:val="CharPartNo"/>
          <w:szCs w:val="22"/>
        </w:rPr>
      </w:pPr>
      <w:r w:rsidRPr="009C4D72">
        <w:rPr>
          <w:szCs w:val="22"/>
        </w:rPr>
        <w:t xml:space="preserve">Omit </w:t>
      </w:r>
      <w:r w:rsidRPr="00A958DF">
        <w:rPr>
          <w:szCs w:val="22"/>
        </w:rPr>
        <w:t>“AS/NZS 60950.1-2011”</w:t>
      </w:r>
      <w:r w:rsidRPr="009C4D72">
        <w:rPr>
          <w:szCs w:val="22"/>
        </w:rPr>
        <w:t>, substitute “</w:t>
      </w:r>
      <w:r w:rsidRPr="00A958DF">
        <w:rPr>
          <w:rStyle w:val="CharPartNo"/>
          <w:szCs w:val="22"/>
        </w:rPr>
        <w:t xml:space="preserve">the </w:t>
      </w:r>
      <w:r w:rsidRPr="00A958DF">
        <w:rPr>
          <w:rStyle w:val="CharPartNo"/>
          <w:i/>
          <w:szCs w:val="22"/>
        </w:rPr>
        <w:t>Customer Equipment Safety Standard 2018</w:t>
      </w:r>
      <w:r w:rsidRPr="00A958DF">
        <w:rPr>
          <w:rStyle w:val="CharPartNo"/>
          <w:szCs w:val="22"/>
        </w:rPr>
        <w:t>”.</w:t>
      </w:r>
    </w:p>
    <w:p w14:paraId="5D40D926" w14:textId="0EC33EFC" w:rsidR="00BB5F09" w:rsidRDefault="00DE5CDC" w:rsidP="00A958DF">
      <w:pPr>
        <w:pStyle w:val="ItemHead"/>
        <w:keepNext w:val="0"/>
        <w:keepLines w:val="0"/>
        <w:widowControl w:val="0"/>
      </w:pPr>
      <w:proofErr w:type="gramStart"/>
      <w:r>
        <w:t>5</w:t>
      </w:r>
      <w:r w:rsidR="00BB5F09">
        <w:t xml:space="preserve">  Schedule</w:t>
      </w:r>
      <w:proofErr w:type="gramEnd"/>
      <w:r w:rsidR="00BB5F09">
        <w:t xml:space="preserve"> 1 (table</w:t>
      </w:r>
      <w:r w:rsidR="00C2329D">
        <w:t xml:space="preserve"> item 2, c</w:t>
      </w:r>
      <w:r w:rsidR="00BB5F09">
        <w:t>olumn 2)</w:t>
      </w:r>
    </w:p>
    <w:p w14:paraId="1BD77A0C" w14:textId="77777777" w:rsidR="00BB5F09" w:rsidRPr="009C4D72" w:rsidRDefault="00BB5F09" w:rsidP="00A958DF">
      <w:pPr>
        <w:pStyle w:val="Item"/>
        <w:keepLines w:val="0"/>
        <w:widowControl w:val="0"/>
        <w:spacing w:after="80"/>
        <w:rPr>
          <w:rStyle w:val="CharPartNo"/>
          <w:rFonts w:ascii="Arial" w:hAnsi="Arial"/>
          <w:b/>
          <w:kern w:val="28"/>
          <w:sz w:val="24"/>
          <w:szCs w:val="22"/>
        </w:rPr>
      </w:pPr>
      <w:r w:rsidRPr="009C4D72">
        <w:rPr>
          <w:szCs w:val="22"/>
        </w:rPr>
        <w:t xml:space="preserve">Omit </w:t>
      </w:r>
      <w:r w:rsidRPr="00A958DF">
        <w:rPr>
          <w:szCs w:val="22"/>
        </w:rPr>
        <w:t>“AS/NZS 60950.1-2011”</w:t>
      </w:r>
      <w:r w:rsidRPr="009C4D72">
        <w:rPr>
          <w:szCs w:val="22"/>
        </w:rPr>
        <w:t>, substitute “</w:t>
      </w:r>
      <w:r w:rsidRPr="00A958DF">
        <w:rPr>
          <w:rStyle w:val="CharPartNo"/>
          <w:i/>
          <w:szCs w:val="22"/>
        </w:rPr>
        <w:t>Customer Equipment Safety Standard 2018”.</w:t>
      </w:r>
    </w:p>
    <w:p w14:paraId="3471DFC6" w14:textId="6C045AA7" w:rsidR="00BB5F09" w:rsidRDefault="00DE5CDC" w:rsidP="00A958DF">
      <w:pPr>
        <w:pStyle w:val="ItemHead"/>
        <w:keepNext w:val="0"/>
        <w:keepLines w:val="0"/>
        <w:widowControl w:val="0"/>
      </w:pPr>
      <w:proofErr w:type="gramStart"/>
      <w:r>
        <w:t>6</w:t>
      </w:r>
      <w:r w:rsidR="00BB5F09">
        <w:t xml:space="preserve">  Schedule</w:t>
      </w:r>
      <w:proofErr w:type="gramEnd"/>
      <w:r w:rsidR="00C2329D">
        <w:t xml:space="preserve"> 1 (table item 2, c</w:t>
      </w:r>
      <w:r w:rsidR="00BB5F09">
        <w:t>olumn 3)</w:t>
      </w:r>
    </w:p>
    <w:p w14:paraId="0FA2785D" w14:textId="77777777" w:rsidR="00BB5F09" w:rsidRPr="009C4D72" w:rsidRDefault="00BB5F09" w:rsidP="00A958DF">
      <w:pPr>
        <w:pStyle w:val="Item"/>
        <w:keepLines w:val="0"/>
        <w:widowControl w:val="0"/>
        <w:spacing w:after="80"/>
        <w:rPr>
          <w:szCs w:val="22"/>
        </w:rPr>
      </w:pPr>
      <w:r w:rsidRPr="009C4D72">
        <w:rPr>
          <w:szCs w:val="22"/>
        </w:rPr>
        <w:t xml:space="preserve">Omit </w:t>
      </w:r>
      <w:r w:rsidRPr="00A958DF">
        <w:rPr>
          <w:szCs w:val="22"/>
        </w:rPr>
        <w:t>“</w:t>
      </w:r>
      <w:r w:rsidRPr="00A958DF">
        <w:rPr>
          <w:rStyle w:val="CharPartNo"/>
          <w:i/>
          <w:szCs w:val="22"/>
        </w:rPr>
        <w:t>Telecommunications Technical Standard (Information Technology Equipment – Safety, Part 1: General Requirements – AS/NZS 60950.1:2011) 2011”</w:t>
      </w:r>
      <w:r w:rsidRPr="009C4D72">
        <w:rPr>
          <w:szCs w:val="22"/>
        </w:rPr>
        <w:t xml:space="preserve">, substitute </w:t>
      </w:r>
      <w:r w:rsidRPr="00A958DF">
        <w:rPr>
          <w:szCs w:val="22"/>
        </w:rPr>
        <w:t>“</w:t>
      </w:r>
      <w:r w:rsidRPr="00A958DF">
        <w:rPr>
          <w:rStyle w:val="CharPartNo"/>
          <w:i/>
          <w:szCs w:val="22"/>
        </w:rPr>
        <w:t>Telecommunications (Customer Equipment Safety) Technical Standard 2018”.</w:t>
      </w:r>
    </w:p>
    <w:p w14:paraId="66F03B8F" w14:textId="56AE5BD4" w:rsidR="00BB5F09" w:rsidRDefault="00DE5CDC" w:rsidP="00A958DF">
      <w:pPr>
        <w:pStyle w:val="ItemHead"/>
        <w:keepNext w:val="0"/>
        <w:keepLines w:val="0"/>
        <w:widowControl w:val="0"/>
      </w:pPr>
      <w:proofErr w:type="gramStart"/>
      <w:r>
        <w:t>7</w:t>
      </w:r>
      <w:r w:rsidR="00BB5F09">
        <w:t xml:space="preserve">  Schedule</w:t>
      </w:r>
      <w:proofErr w:type="gramEnd"/>
      <w:r w:rsidR="00BB5F09">
        <w:t xml:space="preserve"> 1 (table</w:t>
      </w:r>
      <w:r w:rsidR="00F552A2">
        <w:t xml:space="preserve"> item 2, c</w:t>
      </w:r>
      <w:r w:rsidR="00BB5F09">
        <w:t>olumn 4)</w:t>
      </w:r>
    </w:p>
    <w:p w14:paraId="2929CA7F" w14:textId="77777777" w:rsidR="00BB5F09" w:rsidRPr="009C4D72" w:rsidRDefault="00BB5F09" w:rsidP="00A958DF">
      <w:pPr>
        <w:pStyle w:val="Item"/>
        <w:keepLines w:val="0"/>
        <w:widowControl w:val="0"/>
        <w:spacing w:after="80"/>
        <w:rPr>
          <w:szCs w:val="22"/>
        </w:rPr>
      </w:pPr>
      <w:r w:rsidRPr="009C4D72">
        <w:rPr>
          <w:szCs w:val="22"/>
        </w:rPr>
        <w:t xml:space="preserve">Omit </w:t>
      </w:r>
      <w:r w:rsidRPr="00A958DF">
        <w:rPr>
          <w:szCs w:val="22"/>
        </w:rPr>
        <w:t>“AS/NZS 60950.1-2011”</w:t>
      </w:r>
      <w:r w:rsidRPr="009C4D72">
        <w:rPr>
          <w:szCs w:val="22"/>
        </w:rPr>
        <w:t xml:space="preserve">, substitute “the </w:t>
      </w:r>
      <w:r w:rsidRPr="00A958DF">
        <w:rPr>
          <w:rStyle w:val="CharPartNo"/>
          <w:i/>
          <w:szCs w:val="22"/>
        </w:rPr>
        <w:t>Customer Equipment Safety Standard 2018”.</w:t>
      </w:r>
    </w:p>
    <w:p w14:paraId="2FB929AF" w14:textId="37844C11" w:rsidR="00EB0600" w:rsidRDefault="00DE5CDC" w:rsidP="00A958DF">
      <w:pPr>
        <w:pStyle w:val="ItemHead"/>
        <w:keepNext w:val="0"/>
        <w:keepLines w:val="0"/>
        <w:widowControl w:val="0"/>
      </w:pPr>
      <w:proofErr w:type="gramStart"/>
      <w:r>
        <w:t>8</w:t>
      </w:r>
      <w:r w:rsidR="00EB0600">
        <w:t xml:space="preserve">  Schedule</w:t>
      </w:r>
      <w:proofErr w:type="gramEnd"/>
      <w:r w:rsidR="00EB0600">
        <w:t xml:space="preserve"> 1 (table item 3, </w:t>
      </w:r>
      <w:r w:rsidR="00F552A2">
        <w:t>c</w:t>
      </w:r>
      <w:r w:rsidR="00EB0600">
        <w:t>olumn 2)</w:t>
      </w:r>
    </w:p>
    <w:p w14:paraId="6D80EA40" w14:textId="77777777" w:rsidR="00EB0600" w:rsidRPr="009C4D72" w:rsidRDefault="00EB0600" w:rsidP="00A958DF">
      <w:pPr>
        <w:pStyle w:val="Item"/>
        <w:keepLines w:val="0"/>
        <w:widowControl w:val="0"/>
        <w:spacing w:after="80"/>
        <w:rPr>
          <w:szCs w:val="22"/>
        </w:rPr>
      </w:pPr>
      <w:r w:rsidRPr="009C4D72">
        <w:rPr>
          <w:szCs w:val="22"/>
        </w:rPr>
        <w:t xml:space="preserve">Omit </w:t>
      </w:r>
      <w:r w:rsidRPr="00A958DF">
        <w:rPr>
          <w:szCs w:val="22"/>
        </w:rPr>
        <w:t>“AS/NZS 60950.1-2011”</w:t>
      </w:r>
      <w:r w:rsidRPr="009C4D72">
        <w:rPr>
          <w:szCs w:val="22"/>
        </w:rPr>
        <w:t>, substitute “</w:t>
      </w:r>
      <w:r w:rsidRPr="00A958DF">
        <w:rPr>
          <w:rStyle w:val="CharPartNo"/>
          <w:i/>
          <w:szCs w:val="22"/>
        </w:rPr>
        <w:t>Customer Equipment Safety Standard 2018”.</w:t>
      </w:r>
    </w:p>
    <w:p w14:paraId="05A784A0" w14:textId="5E5A3DFC" w:rsidR="00EB0600" w:rsidRDefault="00EB0600" w:rsidP="00A958DF">
      <w:pPr>
        <w:pStyle w:val="ItemHead"/>
        <w:keepNext w:val="0"/>
        <w:keepLines w:val="0"/>
        <w:widowControl w:val="0"/>
      </w:pPr>
      <w:proofErr w:type="gramStart"/>
      <w:r>
        <w:t>9  Schedule</w:t>
      </w:r>
      <w:proofErr w:type="gramEnd"/>
      <w:r>
        <w:t xml:space="preserve"> 1 (table</w:t>
      </w:r>
      <w:r w:rsidR="00F552A2">
        <w:t xml:space="preserve"> item 3, c</w:t>
      </w:r>
      <w:r>
        <w:t>olumn 3)</w:t>
      </w:r>
    </w:p>
    <w:p w14:paraId="0697ACD8" w14:textId="77777777" w:rsidR="00EB0600" w:rsidRPr="009C4D72" w:rsidRDefault="00EB0600" w:rsidP="00A958DF">
      <w:pPr>
        <w:pStyle w:val="Item"/>
        <w:keepLines w:val="0"/>
        <w:widowControl w:val="0"/>
        <w:spacing w:after="80"/>
        <w:rPr>
          <w:szCs w:val="22"/>
        </w:rPr>
      </w:pPr>
      <w:r w:rsidRPr="009C4D72">
        <w:rPr>
          <w:szCs w:val="22"/>
        </w:rPr>
        <w:t xml:space="preserve">Omit </w:t>
      </w:r>
      <w:r w:rsidRPr="00A958DF">
        <w:rPr>
          <w:szCs w:val="22"/>
        </w:rPr>
        <w:t>“</w:t>
      </w:r>
      <w:r w:rsidRPr="00A958DF">
        <w:rPr>
          <w:rStyle w:val="CharPartNo"/>
          <w:i/>
          <w:szCs w:val="22"/>
        </w:rPr>
        <w:t>Telecommunications Technical Standard (Information Technology Equipment – Safety, Part 1: General Requirements – AS/NZS 60950.1:2011) 2011”</w:t>
      </w:r>
      <w:r w:rsidRPr="009C4D72">
        <w:rPr>
          <w:szCs w:val="22"/>
        </w:rPr>
        <w:t xml:space="preserve">, substitute </w:t>
      </w:r>
      <w:r w:rsidRPr="00A958DF">
        <w:rPr>
          <w:szCs w:val="22"/>
        </w:rPr>
        <w:t>“</w:t>
      </w:r>
      <w:r w:rsidRPr="00A958DF">
        <w:rPr>
          <w:rStyle w:val="CharPartNo"/>
          <w:i/>
          <w:szCs w:val="22"/>
        </w:rPr>
        <w:t>Telecommunications (Customer Equipment Safety) Technical Standard 2018”.</w:t>
      </w:r>
    </w:p>
    <w:p w14:paraId="74A71C18" w14:textId="77777777" w:rsidR="005F401D" w:rsidRDefault="005F401D" w:rsidP="00A958DF">
      <w:pPr>
        <w:pStyle w:val="ItemHead"/>
        <w:keepNext w:val="0"/>
        <w:keepLines w:val="0"/>
        <w:widowControl w:val="0"/>
      </w:pPr>
    </w:p>
    <w:p w14:paraId="03CE8F39" w14:textId="0E051945" w:rsidR="00EB0600" w:rsidRDefault="00DE5CDC" w:rsidP="00A958DF">
      <w:pPr>
        <w:pStyle w:val="ItemHead"/>
        <w:keepNext w:val="0"/>
        <w:keepLines w:val="0"/>
        <w:widowControl w:val="0"/>
      </w:pPr>
      <w:proofErr w:type="gramStart"/>
      <w:r>
        <w:lastRenderedPageBreak/>
        <w:t>1</w:t>
      </w:r>
      <w:r w:rsidR="00F552A2">
        <w:t>0  Schedule</w:t>
      </w:r>
      <w:proofErr w:type="gramEnd"/>
      <w:r w:rsidR="00F552A2">
        <w:t xml:space="preserve"> 1 (table item 3, c</w:t>
      </w:r>
      <w:r w:rsidR="00EB0600">
        <w:t>olumn 4)</w:t>
      </w:r>
    </w:p>
    <w:p w14:paraId="26592C64" w14:textId="77777777" w:rsidR="00EB0600" w:rsidRPr="009C4D72" w:rsidRDefault="00EB0600" w:rsidP="00A958DF">
      <w:pPr>
        <w:pStyle w:val="Item"/>
        <w:keepLines w:val="0"/>
        <w:widowControl w:val="0"/>
        <w:spacing w:after="80"/>
        <w:rPr>
          <w:szCs w:val="22"/>
        </w:rPr>
      </w:pPr>
      <w:r w:rsidRPr="009C4D72">
        <w:rPr>
          <w:szCs w:val="22"/>
        </w:rPr>
        <w:t xml:space="preserve">Omit </w:t>
      </w:r>
      <w:r w:rsidRPr="00A958DF">
        <w:rPr>
          <w:szCs w:val="22"/>
        </w:rPr>
        <w:t>“AS/NZS 60950.1-2011”</w:t>
      </w:r>
      <w:r w:rsidRPr="009C4D72">
        <w:rPr>
          <w:szCs w:val="22"/>
        </w:rPr>
        <w:t xml:space="preserve">, substitute “the </w:t>
      </w:r>
      <w:r w:rsidRPr="00A958DF">
        <w:rPr>
          <w:rStyle w:val="CharPartNo"/>
          <w:i/>
          <w:szCs w:val="22"/>
        </w:rPr>
        <w:t>Customer Equipment Safety Standard 2018”.</w:t>
      </w:r>
    </w:p>
    <w:p w14:paraId="367EBD41" w14:textId="1F959883" w:rsidR="00892567" w:rsidRDefault="00DE5CDC" w:rsidP="00A958DF">
      <w:pPr>
        <w:pStyle w:val="ItemHead"/>
        <w:keepNext w:val="0"/>
        <w:keepLines w:val="0"/>
        <w:widowControl w:val="0"/>
      </w:pPr>
      <w:proofErr w:type="gramStart"/>
      <w:r>
        <w:t>11</w:t>
      </w:r>
      <w:r w:rsidR="00F552A2">
        <w:t xml:space="preserve">  Schedule</w:t>
      </w:r>
      <w:proofErr w:type="gramEnd"/>
      <w:r w:rsidR="00F552A2">
        <w:t xml:space="preserve"> 1 (table</w:t>
      </w:r>
      <w:r w:rsidR="00892567">
        <w:t xml:space="preserve"> item 4, </w:t>
      </w:r>
      <w:r w:rsidR="00F552A2">
        <w:t>c</w:t>
      </w:r>
      <w:r w:rsidR="00892567">
        <w:t>olumn 2)</w:t>
      </w:r>
    </w:p>
    <w:p w14:paraId="372F433A" w14:textId="77777777" w:rsidR="00892567" w:rsidRPr="009C4D72" w:rsidRDefault="00892567" w:rsidP="00A958DF">
      <w:pPr>
        <w:pStyle w:val="Item"/>
        <w:keepLines w:val="0"/>
        <w:widowControl w:val="0"/>
        <w:spacing w:after="80"/>
        <w:rPr>
          <w:szCs w:val="22"/>
        </w:rPr>
      </w:pPr>
      <w:r w:rsidRPr="009C4D72">
        <w:rPr>
          <w:szCs w:val="22"/>
        </w:rPr>
        <w:t xml:space="preserve">Omit </w:t>
      </w:r>
      <w:r w:rsidRPr="00A958DF">
        <w:rPr>
          <w:szCs w:val="22"/>
        </w:rPr>
        <w:t>“AS/NZS 60950.1-2011”</w:t>
      </w:r>
      <w:r w:rsidRPr="009C4D72">
        <w:rPr>
          <w:szCs w:val="22"/>
        </w:rPr>
        <w:t>, substitute “</w:t>
      </w:r>
      <w:r w:rsidRPr="00A958DF">
        <w:rPr>
          <w:rStyle w:val="CharPartNo"/>
          <w:i/>
          <w:szCs w:val="22"/>
        </w:rPr>
        <w:t>Customer Equipment Safety Standard 2018”.</w:t>
      </w:r>
    </w:p>
    <w:p w14:paraId="2B32CF07" w14:textId="3B520800" w:rsidR="00892567" w:rsidRDefault="00DE5CDC" w:rsidP="00A958DF">
      <w:pPr>
        <w:pStyle w:val="ItemHead"/>
        <w:keepNext w:val="0"/>
        <w:keepLines w:val="0"/>
        <w:widowControl w:val="0"/>
      </w:pPr>
      <w:proofErr w:type="gramStart"/>
      <w:r>
        <w:t>12</w:t>
      </w:r>
      <w:r w:rsidR="00892567">
        <w:t xml:space="preserve">  Schedule</w:t>
      </w:r>
      <w:proofErr w:type="gramEnd"/>
      <w:r w:rsidR="00892567">
        <w:t xml:space="preserve"> 1 (table</w:t>
      </w:r>
      <w:r w:rsidR="003F0B05">
        <w:t xml:space="preserve"> item 4, c</w:t>
      </w:r>
      <w:r w:rsidR="00892567">
        <w:t>olumn 3)</w:t>
      </w:r>
    </w:p>
    <w:p w14:paraId="420BB062" w14:textId="100E832C" w:rsidR="00351135" w:rsidRDefault="00892567" w:rsidP="00A958DF">
      <w:pPr>
        <w:pStyle w:val="Item"/>
        <w:keepLines w:val="0"/>
        <w:widowControl w:val="0"/>
        <w:spacing w:after="80"/>
        <w:rPr>
          <w:rStyle w:val="CharPartNo"/>
          <w:i/>
          <w:sz w:val="24"/>
          <w:szCs w:val="22"/>
        </w:rPr>
      </w:pPr>
      <w:r w:rsidRPr="009C4D72">
        <w:rPr>
          <w:szCs w:val="22"/>
        </w:rPr>
        <w:t xml:space="preserve">Omit </w:t>
      </w:r>
      <w:r w:rsidRPr="00A958DF">
        <w:rPr>
          <w:szCs w:val="22"/>
        </w:rPr>
        <w:t>“</w:t>
      </w:r>
      <w:r w:rsidRPr="00A958DF">
        <w:rPr>
          <w:rStyle w:val="CharPartNo"/>
          <w:i/>
          <w:szCs w:val="22"/>
        </w:rPr>
        <w:t>Telecommunications Technical Standard (Information Technology Equipment – Safety, Part 1: General Requirements – AS/NZS 60950.1:2011) 2011”</w:t>
      </w:r>
      <w:r w:rsidRPr="009C4D72">
        <w:rPr>
          <w:szCs w:val="22"/>
        </w:rPr>
        <w:t xml:space="preserve">, substitute </w:t>
      </w:r>
      <w:r w:rsidRPr="00A958DF">
        <w:rPr>
          <w:szCs w:val="22"/>
        </w:rPr>
        <w:t>“</w:t>
      </w:r>
      <w:r w:rsidRPr="00A958DF">
        <w:rPr>
          <w:rStyle w:val="CharPartNo"/>
          <w:i/>
          <w:szCs w:val="22"/>
        </w:rPr>
        <w:t>Telecommunications (Customer Equipment Safety) Technical Standard 2018”.</w:t>
      </w:r>
    </w:p>
    <w:p w14:paraId="0F852D2B" w14:textId="665B43C0" w:rsidR="003F0B05" w:rsidRDefault="003F0B05" w:rsidP="003F0B05">
      <w:pPr>
        <w:pStyle w:val="ItemHead"/>
        <w:keepNext w:val="0"/>
        <w:keepLines w:val="0"/>
        <w:widowControl w:val="0"/>
      </w:pPr>
      <w:proofErr w:type="gramStart"/>
      <w:r>
        <w:t>13  Schedule</w:t>
      </w:r>
      <w:proofErr w:type="gramEnd"/>
      <w:r>
        <w:t xml:space="preserve"> 1 (table item 4, column 4)</w:t>
      </w:r>
    </w:p>
    <w:p w14:paraId="59F462F5" w14:textId="44EF9017" w:rsidR="003F0B05" w:rsidRPr="00A53B68" w:rsidRDefault="003F0B05" w:rsidP="00A958DF">
      <w:pPr>
        <w:pStyle w:val="Item"/>
        <w:keepLines w:val="0"/>
        <w:widowControl w:val="0"/>
        <w:spacing w:after="80"/>
        <w:rPr>
          <w:szCs w:val="22"/>
        </w:rPr>
      </w:pPr>
      <w:r w:rsidRPr="009C4D72">
        <w:rPr>
          <w:szCs w:val="22"/>
        </w:rPr>
        <w:t xml:space="preserve">Omit </w:t>
      </w:r>
      <w:r w:rsidRPr="0009012F">
        <w:rPr>
          <w:szCs w:val="22"/>
        </w:rPr>
        <w:t>“</w:t>
      </w:r>
      <w:r w:rsidR="002E36C8">
        <w:rPr>
          <w:szCs w:val="22"/>
        </w:rPr>
        <w:t>AS/NZS 60950.1-2011</w:t>
      </w:r>
      <w:r w:rsidRPr="0009012F">
        <w:rPr>
          <w:rStyle w:val="CharPartNo"/>
          <w:i/>
          <w:szCs w:val="22"/>
        </w:rPr>
        <w:t>”</w:t>
      </w:r>
      <w:r w:rsidRPr="009C4D72">
        <w:rPr>
          <w:szCs w:val="22"/>
        </w:rPr>
        <w:t xml:space="preserve">, substitute </w:t>
      </w:r>
      <w:r w:rsidRPr="0009012F">
        <w:rPr>
          <w:szCs w:val="22"/>
        </w:rPr>
        <w:t>“</w:t>
      </w:r>
      <w:r w:rsidR="002E36C8">
        <w:rPr>
          <w:rStyle w:val="CharPartNo"/>
          <w:szCs w:val="22"/>
        </w:rPr>
        <w:t xml:space="preserve">the </w:t>
      </w:r>
      <w:r w:rsidR="002E36C8">
        <w:rPr>
          <w:rStyle w:val="CharPartNo"/>
          <w:i/>
          <w:szCs w:val="22"/>
        </w:rPr>
        <w:t>Customer Equipment Safety Standard 2018</w:t>
      </w:r>
      <w:r w:rsidRPr="0009012F">
        <w:rPr>
          <w:rStyle w:val="CharPartNo"/>
          <w:i/>
          <w:szCs w:val="22"/>
        </w:rPr>
        <w:t>”.</w:t>
      </w:r>
    </w:p>
    <w:p w14:paraId="4F5C7229" w14:textId="4E015210" w:rsidR="00351135" w:rsidRDefault="00351135" w:rsidP="00351135">
      <w:pPr>
        <w:pStyle w:val="ActHead7"/>
      </w:pPr>
      <w:r>
        <w:t>Part 2—Amendments relating to the</w:t>
      </w:r>
      <w:r w:rsidRPr="00351135">
        <w:rPr>
          <w:rStyle w:val="CharPartNo"/>
          <w:i/>
          <w:sz w:val="20"/>
        </w:rPr>
        <w:t xml:space="preserve"> </w:t>
      </w:r>
      <w:r w:rsidRPr="00A958DF">
        <w:rPr>
          <w:rStyle w:val="CharPartNo"/>
          <w:rFonts w:cs="Arial"/>
          <w:i/>
          <w:szCs w:val="28"/>
        </w:rPr>
        <w:t>Telecommunications (Mobile Equipment Air Interface) Technical Standard 2018</w:t>
      </w:r>
    </w:p>
    <w:p w14:paraId="49A7E717" w14:textId="77777777" w:rsidR="00351135" w:rsidRDefault="00351135" w:rsidP="00351135">
      <w:pPr>
        <w:pStyle w:val="ActHead9"/>
        <w:ind w:left="0" w:firstLine="0"/>
      </w:pPr>
      <w:r w:rsidRPr="00920AB2">
        <w:t>Telecommunications (Labelling No</w:t>
      </w:r>
      <w:r>
        <w:t xml:space="preserve">tice for Customer Equipment and </w:t>
      </w:r>
      <w:r w:rsidRPr="00920AB2">
        <w:t xml:space="preserve">Customer Cabling) Instrument 2015 (F2015L00190) </w:t>
      </w:r>
    </w:p>
    <w:p w14:paraId="6286DE28" w14:textId="69282153" w:rsidR="00351135" w:rsidRDefault="002E36C8" w:rsidP="00351135">
      <w:pPr>
        <w:pStyle w:val="ItemHead"/>
      </w:pPr>
      <w:proofErr w:type="gramStart"/>
      <w:r>
        <w:t>14</w:t>
      </w:r>
      <w:r w:rsidR="00351135" w:rsidRPr="00A958DF">
        <w:t xml:space="preserve">  Subsection</w:t>
      </w:r>
      <w:proofErr w:type="gramEnd"/>
      <w:r w:rsidR="00351135" w:rsidRPr="00A958DF">
        <w:t xml:space="preserve"> 4(1) (note to </w:t>
      </w:r>
      <w:r w:rsidR="00EA1D79">
        <w:t xml:space="preserve">the </w:t>
      </w:r>
      <w:r w:rsidR="00351135" w:rsidRPr="00A958DF">
        <w:t xml:space="preserve">definition of </w:t>
      </w:r>
      <w:r w:rsidR="00351135" w:rsidRPr="00A958DF">
        <w:rPr>
          <w:i/>
        </w:rPr>
        <w:t>high risk applicable technical standard</w:t>
      </w:r>
      <w:r w:rsidR="00351135" w:rsidRPr="00A958DF">
        <w:t>)</w:t>
      </w:r>
    </w:p>
    <w:p w14:paraId="6B058A22" w14:textId="75521D55" w:rsidR="00351135" w:rsidRPr="005918D5" w:rsidRDefault="00993AE0" w:rsidP="00351135">
      <w:pPr>
        <w:pStyle w:val="Item"/>
      </w:pPr>
      <w:r>
        <w:t>Omit the second sentence</w:t>
      </w:r>
      <w:r w:rsidR="00351135" w:rsidRPr="005918D5">
        <w:t>, substitute:</w:t>
      </w:r>
    </w:p>
    <w:p w14:paraId="17F33215" w14:textId="1774BA35" w:rsidR="00351135" w:rsidRDefault="00464A57" w:rsidP="00741C7A">
      <w:pPr>
        <w:pStyle w:val="notetext"/>
        <w:widowControl w:val="0"/>
        <w:tabs>
          <w:tab w:val="left" w:pos="1134"/>
        </w:tabs>
        <w:ind w:left="1134" w:firstLine="0"/>
        <w:rPr>
          <w:color w:val="000000"/>
          <w:sz w:val="20"/>
        </w:rPr>
      </w:pPr>
      <w:r w:rsidRPr="00464A57">
        <w:rPr>
          <w:color w:val="000000"/>
          <w:sz w:val="20"/>
        </w:rPr>
        <w:t xml:space="preserve">For example, the part of the </w:t>
      </w:r>
      <w:r w:rsidRPr="00464A57">
        <w:rPr>
          <w:i/>
          <w:color w:val="000000"/>
          <w:sz w:val="20"/>
        </w:rPr>
        <w:t>Telecommunications (Mobile Equipment Air Interface) Technical Standard 2018</w:t>
      </w:r>
      <w:r w:rsidRPr="00464A57">
        <w:rPr>
          <w:color w:val="000000"/>
          <w:sz w:val="20"/>
        </w:rPr>
        <w:t xml:space="preserve"> that relates to AS/CA S042.1:2018 (within the meaning of that technical standard) is a </w:t>
      </w:r>
      <w:proofErr w:type="gramStart"/>
      <w:r w:rsidRPr="00464A57">
        <w:rPr>
          <w:color w:val="000000"/>
          <w:sz w:val="20"/>
        </w:rPr>
        <w:t>high risk</w:t>
      </w:r>
      <w:proofErr w:type="gramEnd"/>
      <w:r w:rsidRPr="00464A57">
        <w:rPr>
          <w:color w:val="000000"/>
          <w:sz w:val="20"/>
        </w:rPr>
        <w:t xml:space="preserve"> applicable standard, and the remainder is not such a standard, in relation to an item to which that part applies.</w:t>
      </w:r>
    </w:p>
    <w:p w14:paraId="46F16AED" w14:textId="216F8EA3" w:rsidR="00804A47" w:rsidRDefault="002E36C8" w:rsidP="003F6B87">
      <w:pPr>
        <w:pStyle w:val="ItemHead"/>
        <w:keepNext w:val="0"/>
        <w:keepLines w:val="0"/>
        <w:widowControl w:val="0"/>
        <w:ind w:left="0" w:firstLine="0"/>
      </w:pPr>
      <w:proofErr w:type="gramStart"/>
      <w:r>
        <w:t>15</w:t>
      </w:r>
      <w:r w:rsidR="00804A47">
        <w:t xml:space="preserve">  Schedule</w:t>
      </w:r>
      <w:proofErr w:type="gramEnd"/>
      <w:r w:rsidR="00804A47">
        <w:t xml:space="preserve"> 1 (table item 2, </w:t>
      </w:r>
      <w:r w:rsidR="00256790">
        <w:t>c</w:t>
      </w:r>
      <w:r w:rsidR="00804A47">
        <w:t>olumn 2)</w:t>
      </w:r>
    </w:p>
    <w:p w14:paraId="369FCE1B" w14:textId="5AD477CE" w:rsidR="00804A47" w:rsidRPr="009C4D72" w:rsidRDefault="00804A47" w:rsidP="003F6B87">
      <w:pPr>
        <w:pStyle w:val="Item"/>
        <w:keepLines w:val="0"/>
        <w:widowControl w:val="0"/>
        <w:spacing w:after="80"/>
        <w:rPr>
          <w:rStyle w:val="CharPartNo"/>
          <w:szCs w:val="22"/>
        </w:rPr>
      </w:pPr>
      <w:r w:rsidRPr="009C4D72">
        <w:rPr>
          <w:szCs w:val="22"/>
        </w:rPr>
        <w:t xml:space="preserve">Omit </w:t>
      </w:r>
      <w:r w:rsidRPr="00A958DF">
        <w:rPr>
          <w:szCs w:val="22"/>
        </w:rPr>
        <w:t>“AS/CA S042-2015”</w:t>
      </w:r>
      <w:r w:rsidR="00256790">
        <w:rPr>
          <w:szCs w:val="22"/>
        </w:rPr>
        <w:t>,</w:t>
      </w:r>
      <w:r w:rsidRPr="009C4D72">
        <w:rPr>
          <w:szCs w:val="22"/>
        </w:rPr>
        <w:t xml:space="preserve"> substitute </w:t>
      </w:r>
      <w:r w:rsidRPr="00A958DF">
        <w:rPr>
          <w:szCs w:val="22"/>
        </w:rPr>
        <w:t>“</w:t>
      </w:r>
      <w:r w:rsidRPr="00A958DF">
        <w:rPr>
          <w:rStyle w:val="CharPartNo"/>
          <w:i/>
          <w:szCs w:val="22"/>
        </w:rPr>
        <w:t>Mobile Equipment Standard 2018”.</w:t>
      </w:r>
    </w:p>
    <w:p w14:paraId="2BB2AAA4" w14:textId="0AC77F58" w:rsidR="00804A47" w:rsidRDefault="002E36C8" w:rsidP="003F6B87">
      <w:pPr>
        <w:pStyle w:val="ItemHead"/>
        <w:keepNext w:val="0"/>
        <w:keepLines w:val="0"/>
        <w:widowControl w:val="0"/>
      </w:pPr>
      <w:proofErr w:type="gramStart"/>
      <w:r>
        <w:t>16</w:t>
      </w:r>
      <w:r w:rsidR="00804A47">
        <w:t xml:space="preserve">  Schedule</w:t>
      </w:r>
      <w:proofErr w:type="gramEnd"/>
      <w:r w:rsidR="00804A47">
        <w:t xml:space="preserve"> 1 (table</w:t>
      </w:r>
      <w:r w:rsidR="00256790">
        <w:t xml:space="preserve"> item 2, c</w:t>
      </w:r>
      <w:r w:rsidR="00804A47">
        <w:t>olumn 3)</w:t>
      </w:r>
    </w:p>
    <w:p w14:paraId="00491E56" w14:textId="0DEB071D" w:rsidR="00804A47" w:rsidRPr="009C4D72" w:rsidRDefault="00804A47" w:rsidP="003F6B87">
      <w:pPr>
        <w:pStyle w:val="Item"/>
        <w:keepLines w:val="0"/>
        <w:widowControl w:val="0"/>
        <w:spacing w:after="80"/>
        <w:rPr>
          <w:rStyle w:val="CharPartNo"/>
          <w:szCs w:val="22"/>
        </w:rPr>
      </w:pPr>
      <w:r w:rsidRPr="009C4D72">
        <w:rPr>
          <w:szCs w:val="22"/>
        </w:rPr>
        <w:t xml:space="preserve">Omit </w:t>
      </w:r>
      <w:r w:rsidRPr="00A958DF">
        <w:rPr>
          <w:szCs w:val="22"/>
        </w:rPr>
        <w:t>“</w:t>
      </w:r>
      <w:r w:rsidRPr="00A958DF">
        <w:rPr>
          <w:rStyle w:val="CharPartNo"/>
          <w:i/>
          <w:szCs w:val="22"/>
        </w:rPr>
        <w:t>Telecommunications Technical Standard (Requirements for Connection to an Air Interface of a Telecommunications Network – AS/CA S042) 2015</w:t>
      </w:r>
      <w:r w:rsidRPr="00A958DF">
        <w:rPr>
          <w:szCs w:val="22"/>
        </w:rPr>
        <w:t>”</w:t>
      </w:r>
      <w:r w:rsidR="00256790">
        <w:rPr>
          <w:szCs w:val="22"/>
        </w:rPr>
        <w:t>,</w:t>
      </w:r>
      <w:r w:rsidRPr="009C4D72">
        <w:rPr>
          <w:szCs w:val="22"/>
        </w:rPr>
        <w:t xml:space="preserve"> substitute </w:t>
      </w:r>
      <w:r w:rsidRPr="00A958DF">
        <w:rPr>
          <w:szCs w:val="22"/>
        </w:rPr>
        <w:t>“</w:t>
      </w:r>
      <w:r w:rsidRPr="00A958DF">
        <w:rPr>
          <w:rStyle w:val="CharPartNo"/>
          <w:i/>
          <w:szCs w:val="22"/>
        </w:rPr>
        <w:t>Telecommunications (Mobile Equipment Air Interface) Technical Standard 2018”.</w:t>
      </w:r>
    </w:p>
    <w:p w14:paraId="101D8B08" w14:textId="4CB3E88A" w:rsidR="00804A47" w:rsidRDefault="002E36C8" w:rsidP="00F054D8">
      <w:pPr>
        <w:pStyle w:val="ItemHead"/>
        <w:keepNext w:val="0"/>
        <w:keepLines w:val="0"/>
        <w:widowControl w:val="0"/>
      </w:pPr>
      <w:proofErr w:type="gramStart"/>
      <w:r>
        <w:t>17</w:t>
      </w:r>
      <w:r w:rsidR="00804A47">
        <w:t xml:space="preserve">  Schedule</w:t>
      </w:r>
      <w:proofErr w:type="gramEnd"/>
      <w:r w:rsidR="00804A47">
        <w:t xml:space="preserve"> 1 (table</w:t>
      </w:r>
      <w:r w:rsidR="00256790">
        <w:t xml:space="preserve"> item 2, c</w:t>
      </w:r>
      <w:r w:rsidR="00804A47">
        <w:t>olumn 4)</w:t>
      </w:r>
    </w:p>
    <w:p w14:paraId="586B77D1" w14:textId="69070E00" w:rsidR="00804A47" w:rsidRPr="009C4D72" w:rsidRDefault="00804A47" w:rsidP="00F054D8">
      <w:pPr>
        <w:pStyle w:val="Item"/>
        <w:keepLines w:val="0"/>
        <w:widowControl w:val="0"/>
        <w:spacing w:after="80"/>
        <w:rPr>
          <w:szCs w:val="22"/>
        </w:rPr>
      </w:pPr>
      <w:r w:rsidRPr="009C4D72">
        <w:rPr>
          <w:szCs w:val="22"/>
        </w:rPr>
        <w:t xml:space="preserve">Omit </w:t>
      </w:r>
      <w:r w:rsidRPr="00A958DF">
        <w:rPr>
          <w:szCs w:val="22"/>
        </w:rPr>
        <w:t>“The part of AS/CA S042-2015 that relates to AS/CA S042.1:2010 (within the meaning of AS/CA S042-2015</w:t>
      </w:r>
      <w:r w:rsidR="006E2B03">
        <w:rPr>
          <w:szCs w:val="22"/>
        </w:rPr>
        <w:t>)</w:t>
      </w:r>
      <w:r w:rsidRPr="00A958DF">
        <w:rPr>
          <w:szCs w:val="22"/>
        </w:rPr>
        <w:t xml:space="preserve"> is a </w:t>
      </w:r>
      <w:proofErr w:type="gramStart"/>
      <w:r w:rsidRPr="00A958DF">
        <w:rPr>
          <w:szCs w:val="22"/>
        </w:rPr>
        <w:t>high risk</w:t>
      </w:r>
      <w:proofErr w:type="gramEnd"/>
      <w:r w:rsidRPr="00A958DF">
        <w:rPr>
          <w:szCs w:val="22"/>
        </w:rPr>
        <w:t xml:space="preserve"> standard”,</w:t>
      </w:r>
      <w:r w:rsidRPr="009C4D72">
        <w:rPr>
          <w:szCs w:val="22"/>
        </w:rPr>
        <w:t xml:space="preserve"> substitute:</w:t>
      </w:r>
    </w:p>
    <w:p w14:paraId="13EF7125" w14:textId="598CA0FB" w:rsidR="00804A47" w:rsidRDefault="005856EC" w:rsidP="00BF5B8B">
      <w:pPr>
        <w:pStyle w:val="Header"/>
        <w:tabs>
          <w:tab w:val="clear" w:pos="8307"/>
        </w:tabs>
        <w:spacing w:after="80" w:line="240" w:lineRule="auto"/>
        <w:ind w:left="1037" w:right="3493"/>
        <w:rPr>
          <w:sz w:val="20"/>
        </w:rPr>
      </w:pPr>
      <w:r>
        <w:rPr>
          <w:rStyle w:val="CharPartNo"/>
          <w:sz w:val="20"/>
        </w:rPr>
        <w:lastRenderedPageBreak/>
        <w:t>The</w:t>
      </w:r>
      <w:r w:rsidR="00804A47" w:rsidRPr="00A44869">
        <w:rPr>
          <w:rStyle w:val="CharPartNo"/>
          <w:sz w:val="20"/>
        </w:rPr>
        <w:t xml:space="preserve"> part of </w:t>
      </w:r>
      <w:r w:rsidR="00804A47" w:rsidRPr="00A44869">
        <w:rPr>
          <w:sz w:val="20"/>
        </w:rPr>
        <w:t xml:space="preserve">the </w:t>
      </w:r>
      <w:r w:rsidR="00804A47" w:rsidRPr="00A44869">
        <w:rPr>
          <w:i/>
          <w:sz w:val="20"/>
        </w:rPr>
        <w:t>Mobile Equipment Standard 2018</w:t>
      </w:r>
      <w:r w:rsidR="00804A47" w:rsidRPr="00A44869">
        <w:rPr>
          <w:sz w:val="20"/>
        </w:rPr>
        <w:t xml:space="preserve"> that relates to AS/CA S042.1:2018</w:t>
      </w:r>
      <w:r w:rsidR="00BF5B8B">
        <w:rPr>
          <w:sz w:val="20"/>
        </w:rPr>
        <w:t xml:space="preserve"> </w:t>
      </w:r>
      <w:r w:rsidR="003A664A">
        <w:rPr>
          <w:sz w:val="20"/>
        </w:rPr>
        <w:t xml:space="preserve">(within the meaning of that technical standard) </w:t>
      </w:r>
      <w:r w:rsidR="00BF5B8B">
        <w:rPr>
          <w:sz w:val="20"/>
        </w:rPr>
        <w:t xml:space="preserve">is a </w:t>
      </w:r>
      <w:proofErr w:type="gramStart"/>
      <w:r w:rsidR="00BF5B8B">
        <w:rPr>
          <w:sz w:val="20"/>
        </w:rPr>
        <w:t>high risk</w:t>
      </w:r>
      <w:proofErr w:type="gramEnd"/>
      <w:r w:rsidR="00BF5B8B">
        <w:rPr>
          <w:sz w:val="20"/>
        </w:rPr>
        <w:t xml:space="preserve"> standard but only for an item to which that part applies</w:t>
      </w:r>
    </w:p>
    <w:p w14:paraId="659623D4" w14:textId="6D16A0C9" w:rsidR="00804A47" w:rsidRPr="00A44869" w:rsidRDefault="00FB4FDF" w:rsidP="006D3D9A">
      <w:pPr>
        <w:pStyle w:val="Header"/>
        <w:tabs>
          <w:tab w:val="clear" w:pos="8307"/>
        </w:tabs>
        <w:spacing w:after="80" w:line="240" w:lineRule="auto"/>
        <w:ind w:left="1037" w:right="3493"/>
        <w:rPr>
          <w:sz w:val="20"/>
        </w:rPr>
      </w:pPr>
      <w:r>
        <w:rPr>
          <w:sz w:val="20"/>
        </w:rPr>
        <w:t xml:space="preserve">The part of the </w:t>
      </w:r>
      <w:r>
        <w:rPr>
          <w:i/>
          <w:sz w:val="20"/>
        </w:rPr>
        <w:t xml:space="preserve">Mobile Equipment Standard 2018 </w:t>
      </w:r>
      <w:r>
        <w:rPr>
          <w:sz w:val="20"/>
        </w:rPr>
        <w:t xml:space="preserve">that relates to </w:t>
      </w:r>
      <w:r w:rsidR="00804A47" w:rsidRPr="00A44869">
        <w:rPr>
          <w:rStyle w:val="CharPartNo"/>
          <w:sz w:val="20"/>
        </w:rPr>
        <w:t>AS/CA S042.1:2015</w:t>
      </w:r>
      <w:r w:rsidR="00714A06">
        <w:rPr>
          <w:rStyle w:val="CharPartNo"/>
          <w:sz w:val="20"/>
        </w:rPr>
        <w:t xml:space="preserve"> </w:t>
      </w:r>
      <w:r w:rsidR="003A664A">
        <w:rPr>
          <w:sz w:val="20"/>
        </w:rPr>
        <w:t xml:space="preserve">(within the meaning of that technical standard) </w:t>
      </w:r>
      <w:r w:rsidR="00714A06">
        <w:rPr>
          <w:rStyle w:val="CharPartNo"/>
          <w:sz w:val="20"/>
        </w:rPr>
        <w:t xml:space="preserve">is a </w:t>
      </w:r>
      <w:proofErr w:type="gramStart"/>
      <w:r w:rsidR="00714A06">
        <w:rPr>
          <w:rStyle w:val="CharPartNo"/>
          <w:sz w:val="20"/>
        </w:rPr>
        <w:t>high risk</w:t>
      </w:r>
      <w:proofErr w:type="gramEnd"/>
      <w:r w:rsidR="00714A06">
        <w:rPr>
          <w:rStyle w:val="CharPartNo"/>
          <w:sz w:val="20"/>
        </w:rPr>
        <w:t xml:space="preserve"> standard but only for an item to which that part applies</w:t>
      </w:r>
    </w:p>
    <w:p w14:paraId="53D40686" w14:textId="53200A8F" w:rsidR="00324F59" w:rsidRDefault="002E36C8" w:rsidP="00324F59">
      <w:pPr>
        <w:pStyle w:val="ItemHead"/>
      </w:pPr>
      <w:proofErr w:type="gramStart"/>
      <w:r>
        <w:t>18</w:t>
      </w:r>
      <w:r w:rsidR="00324F59">
        <w:t xml:space="preserve">  Schedule</w:t>
      </w:r>
      <w:proofErr w:type="gramEnd"/>
      <w:r w:rsidR="00324F59">
        <w:t xml:space="preserve"> 1 (table item 3, </w:t>
      </w:r>
      <w:r w:rsidR="00256790">
        <w:t>c</w:t>
      </w:r>
      <w:r w:rsidR="00324F59">
        <w:t>olumn 2)</w:t>
      </w:r>
    </w:p>
    <w:p w14:paraId="080B2956" w14:textId="346082BD" w:rsidR="00324F59" w:rsidRPr="009C4D72" w:rsidRDefault="00324F59" w:rsidP="00324F59">
      <w:pPr>
        <w:pStyle w:val="Item"/>
        <w:keepNext/>
        <w:spacing w:after="80"/>
        <w:rPr>
          <w:szCs w:val="22"/>
        </w:rPr>
      </w:pPr>
      <w:r w:rsidRPr="009C4D72">
        <w:rPr>
          <w:szCs w:val="22"/>
        </w:rPr>
        <w:t xml:space="preserve">Omit </w:t>
      </w:r>
      <w:r w:rsidRPr="00A958DF">
        <w:rPr>
          <w:szCs w:val="22"/>
        </w:rPr>
        <w:t>“</w:t>
      </w:r>
      <w:r w:rsidRPr="007202E1">
        <w:rPr>
          <w:szCs w:val="22"/>
        </w:rPr>
        <w:t>AS/CA S042-2015</w:t>
      </w:r>
      <w:r w:rsidRPr="00A958DF">
        <w:rPr>
          <w:szCs w:val="22"/>
        </w:rPr>
        <w:t>”</w:t>
      </w:r>
      <w:r w:rsidR="00233A8F">
        <w:rPr>
          <w:szCs w:val="22"/>
        </w:rPr>
        <w:t>,</w:t>
      </w:r>
      <w:r w:rsidRPr="009C4D72">
        <w:rPr>
          <w:szCs w:val="22"/>
        </w:rPr>
        <w:t xml:space="preserve"> substitute </w:t>
      </w:r>
      <w:r w:rsidRPr="00A958DF">
        <w:rPr>
          <w:szCs w:val="22"/>
        </w:rPr>
        <w:t>“</w:t>
      </w:r>
      <w:r w:rsidRPr="00A958DF">
        <w:rPr>
          <w:rStyle w:val="CharPartNo"/>
          <w:i/>
          <w:szCs w:val="22"/>
        </w:rPr>
        <w:t>Mobile Equipment Standard 2018”.</w:t>
      </w:r>
    </w:p>
    <w:p w14:paraId="2F3D75E0" w14:textId="12E44915" w:rsidR="00324F59" w:rsidRDefault="002E36C8" w:rsidP="00324F59">
      <w:pPr>
        <w:pStyle w:val="ItemHead"/>
      </w:pPr>
      <w:proofErr w:type="gramStart"/>
      <w:r>
        <w:t>19</w:t>
      </w:r>
      <w:r w:rsidR="00256790">
        <w:t xml:space="preserve">  Schedule</w:t>
      </w:r>
      <w:proofErr w:type="gramEnd"/>
      <w:r w:rsidR="00256790">
        <w:t xml:space="preserve"> 1 (table</w:t>
      </w:r>
      <w:r w:rsidR="00324F59">
        <w:t xml:space="preserve"> item 3, </w:t>
      </w:r>
      <w:r w:rsidR="00256790">
        <w:t>c</w:t>
      </w:r>
      <w:r w:rsidR="00324F59">
        <w:t>olumn 3)</w:t>
      </w:r>
    </w:p>
    <w:p w14:paraId="63DFDD9A" w14:textId="26C90366" w:rsidR="00324F59" w:rsidRPr="009C4D72" w:rsidRDefault="00324F59" w:rsidP="00324F59">
      <w:pPr>
        <w:pStyle w:val="Item"/>
        <w:keepNext/>
        <w:spacing w:after="80"/>
        <w:rPr>
          <w:szCs w:val="22"/>
        </w:rPr>
      </w:pPr>
      <w:r w:rsidRPr="009C4D72">
        <w:rPr>
          <w:szCs w:val="22"/>
        </w:rPr>
        <w:t xml:space="preserve">Omit </w:t>
      </w:r>
      <w:r w:rsidRPr="00A958DF">
        <w:rPr>
          <w:szCs w:val="22"/>
        </w:rPr>
        <w:t>“</w:t>
      </w:r>
      <w:r w:rsidRPr="00A958DF">
        <w:rPr>
          <w:rStyle w:val="CharPartNo"/>
          <w:i/>
          <w:szCs w:val="22"/>
        </w:rPr>
        <w:t>Telecommu</w:t>
      </w:r>
      <w:r w:rsidR="00256790">
        <w:rPr>
          <w:rStyle w:val="CharPartNo"/>
          <w:i/>
          <w:szCs w:val="22"/>
        </w:rPr>
        <w:t>n</w:t>
      </w:r>
      <w:r w:rsidRPr="00A958DF">
        <w:rPr>
          <w:rStyle w:val="CharPartNo"/>
          <w:i/>
          <w:szCs w:val="22"/>
        </w:rPr>
        <w:t>ications Technical Standard (Requirements for Connection to an Air Interface of a Telecommunications Network – AS/CA S042) 2015</w:t>
      </w:r>
      <w:r w:rsidRPr="00A958DF">
        <w:rPr>
          <w:szCs w:val="22"/>
        </w:rPr>
        <w:t>”</w:t>
      </w:r>
      <w:r w:rsidR="00233A8F">
        <w:rPr>
          <w:szCs w:val="22"/>
        </w:rPr>
        <w:t>,</w:t>
      </w:r>
      <w:r w:rsidRPr="009C4D72">
        <w:rPr>
          <w:szCs w:val="22"/>
        </w:rPr>
        <w:t xml:space="preserve"> substitute </w:t>
      </w:r>
      <w:r w:rsidRPr="00A958DF">
        <w:rPr>
          <w:szCs w:val="22"/>
        </w:rPr>
        <w:t>“</w:t>
      </w:r>
      <w:r w:rsidRPr="00A958DF">
        <w:rPr>
          <w:rStyle w:val="CharPartNo"/>
          <w:i/>
          <w:szCs w:val="22"/>
        </w:rPr>
        <w:t>Telecommunications (Mobile Equipment Air Interface) Technical Standard 2018”.</w:t>
      </w:r>
    </w:p>
    <w:p w14:paraId="182F964F" w14:textId="562107E7" w:rsidR="009471BC" w:rsidRDefault="002E36C8" w:rsidP="009471BC">
      <w:pPr>
        <w:pStyle w:val="ItemHead"/>
      </w:pPr>
      <w:proofErr w:type="gramStart"/>
      <w:r>
        <w:t>20</w:t>
      </w:r>
      <w:r w:rsidR="009471BC">
        <w:t xml:space="preserve">  Schedule</w:t>
      </w:r>
      <w:proofErr w:type="gramEnd"/>
      <w:r w:rsidR="009471BC">
        <w:t xml:space="preserve"> 1 (table</w:t>
      </w:r>
      <w:r w:rsidR="00256790">
        <w:t xml:space="preserve"> item 4, c</w:t>
      </w:r>
      <w:r w:rsidR="009471BC">
        <w:t>olumn 2)</w:t>
      </w:r>
    </w:p>
    <w:p w14:paraId="74A601CE" w14:textId="75846A78" w:rsidR="009471BC" w:rsidRPr="009C4D72" w:rsidRDefault="009471BC" w:rsidP="009471BC">
      <w:pPr>
        <w:pStyle w:val="Item"/>
        <w:rPr>
          <w:szCs w:val="22"/>
        </w:rPr>
      </w:pPr>
      <w:r w:rsidRPr="009C4D72">
        <w:rPr>
          <w:szCs w:val="22"/>
        </w:rPr>
        <w:t xml:space="preserve">Omit </w:t>
      </w:r>
      <w:r w:rsidRPr="00A958DF">
        <w:rPr>
          <w:szCs w:val="22"/>
        </w:rPr>
        <w:t>“AS/CA S042-2015”</w:t>
      </w:r>
      <w:r w:rsidR="00233A8F">
        <w:rPr>
          <w:szCs w:val="22"/>
        </w:rPr>
        <w:t>,</w:t>
      </w:r>
      <w:r w:rsidRPr="009C4D72">
        <w:rPr>
          <w:szCs w:val="22"/>
        </w:rPr>
        <w:t xml:space="preserve"> substitute </w:t>
      </w:r>
      <w:r w:rsidRPr="00A958DF">
        <w:rPr>
          <w:szCs w:val="22"/>
        </w:rPr>
        <w:t>“</w:t>
      </w:r>
      <w:r w:rsidRPr="00A958DF">
        <w:rPr>
          <w:rStyle w:val="CharPartNo"/>
          <w:i/>
          <w:szCs w:val="22"/>
        </w:rPr>
        <w:t>Mobile Equipment Standard 2018”.</w:t>
      </w:r>
    </w:p>
    <w:p w14:paraId="1FA02304" w14:textId="73F28F61" w:rsidR="009471BC" w:rsidRDefault="002E36C8" w:rsidP="009471BC">
      <w:pPr>
        <w:pStyle w:val="ItemHead"/>
      </w:pPr>
      <w:proofErr w:type="gramStart"/>
      <w:r>
        <w:t>21</w:t>
      </w:r>
      <w:r w:rsidR="009471BC">
        <w:t xml:space="preserve">  Schedule</w:t>
      </w:r>
      <w:proofErr w:type="gramEnd"/>
      <w:r w:rsidR="009471BC">
        <w:t xml:space="preserve"> 1 (table</w:t>
      </w:r>
      <w:r w:rsidR="00256790">
        <w:t xml:space="preserve"> item 4, c</w:t>
      </w:r>
      <w:r w:rsidR="009471BC">
        <w:t>olumn 3)</w:t>
      </w:r>
    </w:p>
    <w:p w14:paraId="5D6C0893" w14:textId="73F56751" w:rsidR="009471BC" w:rsidRPr="009C4D72" w:rsidRDefault="009471BC" w:rsidP="009471BC">
      <w:pPr>
        <w:pStyle w:val="Item"/>
        <w:rPr>
          <w:szCs w:val="22"/>
        </w:rPr>
      </w:pPr>
      <w:r w:rsidRPr="009C4D72">
        <w:rPr>
          <w:szCs w:val="22"/>
        </w:rPr>
        <w:t xml:space="preserve">Omit </w:t>
      </w:r>
      <w:r w:rsidRPr="00A958DF">
        <w:rPr>
          <w:szCs w:val="22"/>
        </w:rPr>
        <w:t>“</w:t>
      </w:r>
      <w:r w:rsidRPr="00A958DF">
        <w:rPr>
          <w:rStyle w:val="CharPartNo"/>
          <w:i/>
          <w:szCs w:val="22"/>
        </w:rPr>
        <w:t>Telecommunications Technical Standard (Requirements for Connection to an Air Interface of a Telecommunications Network – AS/CA S042) 2015</w:t>
      </w:r>
      <w:r w:rsidRPr="00A958DF">
        <w:rPr>
          <w:szCs w:val="22"/>
        </w:rPr>
        <w:t>”</w:t>
      </w:r>
      <w:r w:rsidR="00233A8F">
        <w:rPr>
          <w:szCs w:val="22"/>
        </w:rPr>
        <w:t>,</w:t>
      </w:r>
      <w:r w:rsidRPr="009C4D72">
        <w:rPr>
          <w:szCs w:val="22"/>
        </w:rPr>
        <w:t xml:space="preserve"> substitute </w:t>
      </w:r>
      <w:r w:rsidRPr="00A958DF">
        <w:rPr>
          <w:szCs w:val="22"/>
        </w:rPr>
        <w:t>“</w:t>
      </w:r>
      <w:r w:rsidRPr="00A958DF">
        <w:rPr>
          <w:rStyle w:val="CharPartNo"/>
          <w:i/>
          <w:szCs w:val="22"/>
        </w:rPr>
        <w:t>Telecommunications (Mobile Equipment Air Interface) Technical Standard 2018”.</w:t>
      </w:r>
    </w:p>
    <w:p w14:paraId="5CF4AE8D" w14:textId="38C2E611" w:rsidR="00351135" w:rsidRDefault="00351135" w:rsidP="00351135">
      <w:pPr>
        <w:pStyle w:val="ActHead7"/>
      </w:pPr>
      <w:r>
        <w:t>Part 3—Other amendments</w:t>
      </w:r>
    </w:p>
    <w:p w14:paraId="7F857542" w14:textId="77777777" w:rsidR="00351135" w:rsidRDefault="00351135" w:rsidP="00351135">
      <w:pPr>
        <w:pStyle w:val="ActHead9"/>
        <w:ind w:left="0" w:firstLine="0"/>
      </w:pPr>
      <w:r w:rsidRPr="00920AB2">
        <w:t>Telecommunications (Labelling No</w:t>
      </w:r>
      <w:r>
        <w:t xml:space="preserve">tice for Customer Equipment and </w:t>
      </w:r>
      <w:r w:rsidRPr="00920AB2">
        <w:t xml:space="preserve">Customer Cabling) Instrument 2015 (F2015L00190) </w:t>
      </w:r>
    </w:p>
    <w:p w14:paraId="1A99FABC" w14:textId="464B7BCC" w:rsidR="005E317F" w:rsidRDefault="00DE5CDC" w:rsidP="005E317F">
      <w:pPr>
        <w:pStyle w:val="ItemHead"/>
      </w:pPr>
      <w:proofErr w:type="gramStart"/>
      <w:r>
        <w:t>2</w:t>
      </w:r>
      <w:r w:rsidR="002E36C8">
        <w:t>2</w:t>
      </w:r>
      <w:r w:rsidR="005E317F">
        <w:t xml:space="preserve">  </w:t>
      </w:r>
      <w:r w:rsidR="00920AB2">
        <w:t>Subsection</w:t>
      </w:r>
      <w:proofErr w:type="gramEnd"/>
      <w:r w:rsidR="00920AB2">
        <w:t xml:space="preserve"> 4(1) (definition of </w:t>
      </w:r>
      <w:r w:rsidR="00920AB2">
        <w:rPr>
          <w:i/>
        </w:rPr>
        <w:t xml:space="preserve">applicable technical </w:t>
      </w:r>
      <w:r w:rsidR="00920AB2" w:rsidRPr="00920AB2">
        <w:rPr>
          <w:i/>
        </w:rPr>
        <w:t>standard</w:t>
      </w:r>
      <w:r w:rsidR="00920AB2">
        <w:t xml:space="preserve">) </w:t>
      </w:r>
    </w:p>
    <w:p w14:paraId="2034C45B" w14:textId="77777777" w:rsidR="005E317F" w:rsidRPr="005918D5" w:rsidRDefault="00920AB2" w:rsidP="005E317F">
      <w:pPr>
        <w:pStyle w:val="Item"/>
      </w:pPr>
      <w:r w:rsidRPr="005918D5">
        <w:t>Repeal the definition, substitute:</w:t>
      </w:r>
    </w:p>
    <w:p w14:paraId="235DAA88" w14:textId="77777777" w:rsidR="00920AB2" w:rsidRPr="00A958DF" w:rsidRDefault="00920AB2" w:rsidP="00565520">
      <w:pPr>
        <w:pStyle w:val="Item"/>
        <w:ind w:left="720"/>
        <w:rPr>
          <w:szCs w:val="22"/>
        </w:rPr>
      </w:pPr>
      <w:r w:rsidRPr="00A958DF">
        <w:rPr>
          <w:b/>
          <w:i/>
          <w:szCs w:val="22"/>
        </w:rPr>
        <w:t>applicable technical standard</w:t>
      </w:r>
      <w:r w:rsidRPr="00A958DF">
        <w:rPr>
          <w:szCs w:val="22"/>
        </w:rPr>
        <w:t xml:space="preserve"> has the meaning given by: </w:t>
      </w:r>
    </w:p>
    <w:p w14:paraId="5B63E438" w14:textId="77777777" w:rsidR="00920AB2" w:rsidRPr="00A958DF" w:rsidRDefault="00920AB2" w:rsidP="009D5779">
      <w:pPr>
        <w:pStyle w:val="paragraph"/>
        <w:tabs>
          <w:tab w:val="clear" w:pos="1531"/>
          <w:tab w:val="left" w:pos="2127"/>
        </w:tabs>
        <w:ind w:left="1713" w:hanging="709"/>
        <w:rPr>
          <w:szCs w:val="22"/>
        </w:rPr>
      </w:pPr>
      <w:r w:rsidRPr="00A958DF">
        <w:rPr>
          <w:szCs w:val="22"/>
        </w:rPr>
        <w:t>(a)</w:t>
      </w:r>
      <w:r w:rsidRPr="00A958DF">
        <w:rPr>
          <w:szCs w:val="22"/>
        </w:rPr>
        <w:tab/>
        <w:t>in the case of customer equipment (other than surge protectors or cabling-related customer equipment) – section 8; or</w:t>
      </w:r>
    </w:p>
    <w:p w14:paraId="223716C1" w14:textId="58D91900" w:rsidR="00920AB2" w:rsidRPr="00A958DF" w:rsidRDefault="00920AB2" w:rsidP="009D5779">
      <w:pPr>
        <w:pStyle w:val="paragraph"/>
        <w:tabs>
          <w:tab w:val="clear" w:pos="1531"/>
          <w:tab w:val="left" w:pos="2127"/>
        </w:tabs>
        <w:ind w:left="1713" w:hanging="709"/>
        <w:rPr>
          <w:szCs w:val="22"/>
        </w:rPr>
      </w:pPr>
      <w:r w:rsidRPr="00A958DF">
        <w:rPr>
          <w:szCs w:val="22"/>
        </w:rPr>
        <w:t>(b)</w:t>
      </w:r>
      <w:r w:rsidRPr="00A958DF">
        <w:rPr>
          <w:szCs w:val="22"/>
        </w:rPr>
        <w:tab/>
        <w:t>in the case of customer cabling, surge protectors and cabling-related customer equipment – clause 1 of Schedule 4.</w:t>
      </w:r>
    </w:p>
    <w:p w14:paraId="3670BEDC" w14:textId="1BA0F150" w:rsidR="005E317F" w:rsidRPr="00920AB2" w:rsidRDefault="00DE5CDC" w:rsidP="005E317F">
      <w:pPr>
        <w:pStyle w:val="ItemHead"/>
      </w:pPr>
      <w:proofErr w:type="gramStart"/>
      <w:r>
        <w:t>2</w:t>
      </w:r>
      <w:r w:rsidR="002E36C8">
        <w:t>3</w:t>
      </w:r>
      <w:r w:rsidR="005E317F">
        <w:t xml:space="preserve">  </w:t>
      </w:r>
      <w:r w:rsidR="00920AB2">
        <w:t>Subsection</w:t>
      </w:r>
      <w:proofErr w:type="gramEnd"/>
      <w:r w:rsidR="00920AB2">
        <w:t xml:space="preserve"> 4(1) (definition of </w:t>
      </w:r>
      <w:r w:rsidR="00920AB2" w:rsidRPr="00920AB2">
        <w:rPr>
          <w:i/>
        </w:rPr>
        <w:t>built-in display</w:t>
      </w:r>
      <w:r w:rsidR="00920AB2">
        <w:t>)</w:t>
      </w:r>
    </w:p>
    <w:p w14:paraId="1E56C21C" w14:textId="77777777" w:rsidR="005E317F" w:rsidRPr="005918D5" w:rsidRDefault="00920AB2" w:rsidP="005E317F">
      <w:pPr>
        <w:pStyle w:val="Item"/>
      </w:pPr>
      <w:r w:rsidRPr="005918D5">
        <w:t>After “surge protector”, insert “or cabling-related customer equipment”</w:t>
      </w:r>
      <w:r w:rsidR="005E317F" w:rsidRPr="005918D5">
        <w:t>.</w:t>
      </w:r>
    </w:p>
    <w:p w14:paraId="01616AE4" w14:textId="08565B83" w:rsidR="005E317F" w:rsidRDefault="00DE5CDC" w:rsidP="005E317F">
      <w:pPr>
        <w:pStyle w:val="ItemHead"/>
      </w:pPr>
      <w:proofErr w:type="gramStart"/>
      <w:r>
        <w:t>2</w:t>
      </w:r>
      <w:r w:rsidR="002E36C8">
        <w:t>4</w:t>
      </w:r>
      <w:r w:rsidR="005E317F">
        <w:t xml:space="preserve">  </w:t>
      </w:r>
      <w:r w:rsidR="00920AB2">
        <w:t>Subsection</w:t>
      </w:r>
      <w:proofErr w:type="gramEnd"/>
      <w:r w:rsidR="00920AB2">
        <w:t xml:space="preserve"> 4(1) </w:t>
      </w:r>
    </w:p>
    <w:p w14:paraId="114E6195" w14:textId="77777777" w:rsidR="005E317F" w:rsidRPr="005918D5" w:rsidRDefault="00565520" w:rsidP="005E317F">
      <w:pPr>
        <w:pStyle w:val="Item"/>
      </w:pPr>
      <w:r w:rsidRPr="005918D5">
        <w:t xml:space="preserve">Insert: </w:t>
      </w:r>
    </w:p>
    <w:p w14:paraId="07023FD0" w14:textId="77777777" w:rsidR="00565520" w:rsidRPr="00A958DF" w:rsidRDefault="00565520" w:rsidP="00565520">
      <w:pPr>
        <w:pStyle w:val="Definition"/>
        <w:ind w:left="720"/>
        <w:rPr>
          <w:color w:val="000000"/>
          <w:szCs w:val="22"/>
        </w:rPr>
      </w:pPr>
      <w:r w:rsidRPr="00A958DF">
        <w:rPr>
          <w:b/>
          <w:i/>
          <w:color w:val="000000"/>
          <w:szCs w:val="22"/>
        </w:rPr>
        <w:t xml:space="preserve">cabling-related customer equipment </w:t>
      </w:r>
      <w:r w:rsidRPr="00A958DF">
        <w:rPr>
          <w:color w:val="000000"/>
          <w:szCs w:val="22"/>
        </w:rPr>
        <w:t>means customer equipment that is</w:t>
      </w:r>
      <w:r w:rsidRPr="00A958DF">
        <w:rPr>
          <w:rFonts w:ascii="Arial" w:hAnsi="Arial" w:cs="Arial"/>
          <w:szCs w:val="22"/>
        </w:rPr>
        <w:t xml:space="preserve"> </w:t>
      </w:r>
      <w:r w:rsidRPr="00A958DF">
        <w:rPr>
          <w:color w:val="000000"/>
          <w:szCs w:val="22"/>
        </w:rPr>
        <w:t>a passive device, including any connecting hardware, used or intended for use, in connection with customer cabling, on the customer side of the boundary of a telecommunications network, but does not include:</w:t>
      </w:r>
    </w:p>
    <w:p w14:paraId="7C56D3C1" w14:textId="77777777" w:rsidR="00565520" w:rsidRPr="00A958DF" w:rsidRDefault="00565520" w:rsidP="00565520">
      <w:pPr>
        <w:pStyle w:val="paragraph"/>
        <w:tabs>
          <w:tab w:val="clear" w:pos="1531"/>
          <w:tab w:val="left" w:pos="2127"/>
        </w:tabs>
        <w:ind w:left="1713" w:hanging="709"/>
        <w:rPr>
          <w:szCs w:val="22"/>
        </w:rPr>
      </w:pPr>
      <w:r w:rsidRPr="00A958DF">
        <w:rPr>
          <w:szCs w:val="22"/>
        </w:rPr>
        <w:t>(a)</w:t>
      </w:r>
      <w:r w:rsidRPr="00A958DF">
        <w:rPr>
          <w:szCs w:val="22"/>
        </w:rPr>
        <w:tab/>
        <w:t>a product intended primarily for the distribution of AC mains supply;</w:t>
      </w:r>
    </w:p>
    <w:p w14:paraId="2A069CB9" w14:textId="77777777" w:rsidR="00565520" w:rsidRPr="00A958DF" w:rsidRDefault="00565520" w:rsidP="00565520">
      <w:pPr>
        <w:pStyle w:val="paragraph"/>
        <w:tabs>
          <w:tab w:val="clear" w:pos="1531"/>
          <w:tab w:val="left" w:pos="2127"/>
        </w:tabs>
        <w:ind w:left="1713" w:hanging="709"/>
        <w:rPr>
          <w:szCs w:val="22"/>
        </w:rPr>
      </w:pPr>
      <w:r w:rsidRPr="00A958DF">
        <w:rPr>
          <w:szCs w:val="22"/>
        </w:rPr>
        <w:lastRenderedPageBreak/>
        <w:t>(b)</w:t>
      </w:r>
      <w:r w:rsidRPr="00A958DF">
        <w:rPr>
          <w:szCs w:val="22"/>
        </w:rPr>
        <w:tab/>
        <w:t>a product intended to be used for telecommunications earthing systems or telecommunications power distribution; or</w:t>
      </w:r>
    </w:p>
    <w:p w14:paraId="5AB71BFA" w14:textId="77777777" w:rsidR="00565520" w:rsidRPr="00A958DF" w:rsidRDefault="00565520" w:rsidP="00565520">
      <w:pPr>
        <w:pStyle w:val="paragraph"/>
        <w:tabs>
          <w:tab w:val="clear" w:pos="1531"/>
          <w:tab w:val="left" w:pos="2127"/>
        </w:tabs>
        <w:ind w:left="1713" w:hanging="709"/>
        <w:rPr>
          <w:szCs w:val="22"/>
        </w:rPr>
      </w:pPr>
      <w:r w:rsidRPr="00A958DF">
        <w:rPr>
          <w:szCs w:val="22"/>
        </w:rPr>
        <w:t>(c)</w:t>
      </w:r>
      <w:r w:rsidRPr="00A958DF">
        <w:rPr>
          <w:szCs w:val="22"/>
        </w:rPr>
        <w:tab/>
        <w:t>a surge protector.</w:t>
      </w:r>
    </w:p>
    <w:p w14:paraId="3DB93D8E" w14:textId="77777777" w:rsidR="00565520" w:rsidRPr="00D75162" w:rsidRDefault="00565520" w:rsidP="002707A6">
      <w:pPr>
        <w:pStyle w:val="Definition"/>
        <w:spacing w:before="122" w:line="198" w:lineRule="exact"/>
        <w:ind w:left="1746" w:hanging="1026"/>
        <w:rPr>
          <w:b/>
          <w:i/>
          <w:color w:val="000000"/>
          <w:sz w:val="20"/>
        </w:rPr>
      </w:pPr>
      <w:r w:rsidRPr="000C6A45">
        <w:rPr>
          <w:i/>
          <w:sz w:val="20"/>
        </w:rPr>
        <w:t>Note</w:t>
      </w:r>
      <w:r w:rsidRPr="000C6A45">
        <w:rPr>
          <w:rFonts w:ascii="Arial" w:hAnsi="Arial" w:cs="Arial"/>
          <w:sz w:val="20"/>
        </w:rPr>
        <w:t>   </w:t>
      </w:r>
      <w:r w:rsidRPr="000C6A45">
        <w:rPr>
          <w:rFonts w:ascii="Arial" w:hAnsi="Arial" w:cs="Arial"/>
          <w:sz w:val="20"/>
        </w:rPr>
        <w:tab/>
      </w:r>
      <w:r w:rsidRPr="000C6A45">
        <w:rPr>
          <w:sz w:val="20"/>
        </w:rPr>
        <w:t>See the example following the table in clause 1 of Schedule 4.</w:t>
      </w:r>
    </w:p>
    <w:p w14:paraId="067B5478" w14:textId="37EB907A" w:rsidR="005E317F" w:rsidRDefault="00DE5CDC" w:rsidP="005E317F">
      <w:pPr>
        <w:pStyle w:val="ItemHead"/>
      </w:pPr>
      <w:proofErr w:type="gramStart"/>
      <w:r w:rsidRPr="00A958DF">
        <w:t>2</w:t>
      </w:r>
      <w:r w:rsidR="002E36C8">
        <w:t>5</w:t>
      </w:r>
      <w:r w:rsidR="005E317F" w:rsidRPr="00DE5CDC">
        <w:t xml:space="preserve">  </w:t>
      </w:r>
      <w:r w:rsidR="00565520" w:rsidRPr="00DE5CDC">
        <w:t>Subsection</w:t>
      </w:r>
      <w:proofErr w:type="gramEnd"/>
      <w:r w:rsidR="00565520" w:rsidRPr="00DE5CDC">
        <w:t xml:space="preserve"> 4(1) (definition of </w:t>
      </w:r>
      <w:r w:rsidR="00565520" w:rsidRPr="00DE5CDC">
        <w:rPr>
          <w:i/>
        </w:rPr>
        <w:t>high risk applicable technical standard</w:t>
      </w:r>
      <w:r w:rsidR="00565520" w:rsidRPr="00DE5CDC">
        <w:t>)</w:t>
      </w:r>
    </w:p>
    <w:p w14:paraId="446437F1" w14:textId="631275E7" w:rsidR="005E317F" w:rsidRPr="005918D5" w:rsidRDefault="005E317F" w:rsidP="005E317F">
      <w:pPr>
        <w:pStyle w:val="Item"/>
      </w:pPr>
      <w:r w:rsidRPr="005918D5">
        <w:t xml:space="preserve">Repeal the </w:t>
      </w:r>
      <w:r w:rsidR="00565520" w:rsidRPr="005918D5">
        <w:t>definition</w:t>
      </w:r>
      <w:r w:rsidR="00935B8B" w:rsidRPr="005918D5">
        <w:t xml:space="preserve"> </w:t>
      </w:r>
      <w:r w:rsidR="00821024">
        <w:t>(</w:t>
      </w:r>
      <w:r w:rsidR="00555582">
        <w:t xml:space="preserve">not </w:t>
      </w:r>
      <w:r w:rsidR="00821024">
        <w:t>including the</w:t>
      </w:r>
      <w:r w:rsidR="00935B8B" w:rsidRPr="005918D5">
        <w:t xml:space="preserve"> note</w:t>
      </w:r>
      <w:r w:rsidR="00821024">
        <w:t>)</w:t>
      </w:r>
      <w:r w:rsidR="00565520" w:rsidRPr="005918D5">
        <w:t>, substitute</w:t>
      </w:r>
      <w:r w:rsidRPr="005918D5">
        <w:t>:</w:t>
      </w:r>
    </w:p>
    <w:p w14:paraId="53C2E2CE" w14:textId="77777777" w:rsidR="00565520" w:rsidRPr="00A958DF" w:rsidRDefault="00565520" w:rsidP="00565520">
      <w:pPr>
        <w:pStyle w:val="notetext"/>
        <w:spacing w:before="180" w:line="240" w:lineRule="auto"/>
        <w:ind w:left="720" w:firstLine="0"/>
        <w:rPr>
          <w:color w:val="000000"/>
          <w:sz w:val="22"/>
          <w:szCs w:val="22"/>
        </w:rPr>
      </w:pPr>
      <w:r w:rsidRPr="00A958DF">
        <w:rPr>
          <w:b/>
          <w:i/>
          <w:color w:val="000000"/>
          <w:sz w:val="22"/>
          <w:szCs w:val="22"/>
        </w:rPr>
        <w:t>high risk applicable technical standard</w:t>
      </w:r>
      <w:r w:rsidRPr="00A958DF">
        <w:rPr>
          <w:color w:val="000000"/>
          <w:sz w:val="22"/>
          <w:szCs w:val="22"/>
        </w:rPr>
        <w:t xml:space="preserve">, in relation to an item, means an applicable technical standard, or a part of an applicable technical standard, in relation to the item that is specified to be a </w:t>
      </w:r>
      <w:proofErr w:type="gramStart"/>
      <w:r w:rsidRPr="00A958DF">
        <w:rPr>
          <w:color w:val="000000"/>
          <w:sz w:val="22"/>
          <w:szCs w:val="22"/>
        </w:rPr>
        <w:t>high risk</w:t>
      </w:r>
      <w:proofErr w:type="gramEnd"/>
      <w:r w:rsidRPr="00A958DF">
        <w:rPr>
          <w:color w:val="000000"/>
          <w:sz w:val="22"/>
          <w:szCs w:val="22"/>
        </w:rPr>
        <w:t xml:space="preserve"> standard in:</w:t>
      </w:r>
    </w:p>
    <w:p w14:paraId="7683D2E6" w14:textId="77777777" w:rsidR="00565520" w:rsidRPr="00A958DF" w:rsidRDefault="00565520" w:rsidP="00565520">
      <w:pPr>
        <w:pStyle w:val="paragraph"/>
        <w:tabs>
          <w:tab w:val="clear" w:pos="1531"/>
          <w:tab w:val="left" w:pos="2127"/>
        </w:tabs>
        <w:ind w:left="1713" w:hanging="709"/>
        <w:rPr>
          <w:szCs w:val="22"/>
        </w:rPr>
      </w:pPr>
      <w:r w:rsidRPr="00A958DF">
        <w:rPr>
          <w:szCs w:val="22"/>
        </w:rPr>
        <w:t>(a)</w:t>
      </w:r>
      <w:r w:rsidRPr="00A958DF">
        <w:rPr>
          <w:szCs w:val="22"/>
        </w:rPr>
        <w:tab/>
        <w:t>if the item is customer equipment (other than a surge protector or cabling-related customer equipment) – column 4 of the table in Schedule 1; or</w:t>
      </w:r>
    </w:p>
    <w:p w14:paraId="3A3EA822" w14:textId="77777777" w:rsidR="00565520" w:rsidRPr="00A958DF" w:rsidRDefault="00565520" w:rsidP="00565520">
      <w:pPr>
        <w:pStyle w:val="paragraph"/>
        <w:tabs>
          <w:tab w:val="clear" w:pos="1531"/>
          <w:tab w:val="left" w:pos="2127"/>
        </w:tabs>
        <w:ind w:left="1713" w:hanging="709"/>
        <w:rPr>
          <w:szCs w:val="22"/>
        </w:rPr>
      </w:pPr>
      <w:r w:rsidRPr="00A958DF">
        <w:rPr>
          <w:szCs w:val="22"/>
        </w:rPr>
        <w:t>(b)</w:t>
      </w:r>
      <w:r w:rsidRPr="00A958DF">
        <w:rPr>
          <w:szCs w:val="22"/>
        </w:rPr>
        <w:tab/>
        <w:t>if the item is customer cabling, a surge protector or cabling-related customer equipment – column 4 of the table in clause 1 of Schedule 4.</w:t>
      </w:r>
    </w:p>
    <w:p w14:paraId="4D0D25DF" w14:textId="243BFF6F" w:rsidR="002759D1" w:rsidRPr="00357D36" w:rsidRDefault="002759D1" w:rsidP="002759D1">
      <w:pPr>
        <w:pStyle w:val="ItemHead"/>
      </w:pPr>
      <w:proofErr w:type="gramStart"/>
      <w:r w:rsidRPr="00357D36">
        <w:t>2</w:t>
      </w:r>
      <w:r w:rsidR="005C2995" w:rsidRPr="00357D36">
        <w:t>6</w:t>
      </w:r>
      <w:r w:rsidRPr="00357D36">
        <w:t xml:space="preserve">  Subsection</w:t>
      </w:r>
      <w:proofErr w:type="gramEnd"/>
      <w:r w:rsidRPr="00357D36">
        <w:t xml:space="preserve"> 4(1) </w:t>
      </w:r>
    </w:p>
    <w:p w14:paraId="0C72AC0A" w14:textId="77777777" w:rsidR="002759D1" w:rsidRPr="00357D36" w:rsidRDefault="002759D1" w:rsidP="002759D1">
      <w:pPr>
        <w:pStyle w:val="Item"/>
      </w:pPr>
      <w:r w:rsidRPr="00357D36">
        <w:t xml:space="preserve">Insert: </w:t>
      </w:r>
    </w:p>
    <w:p w14:paraId="0158F720" w14:textId="16601E68" w:rsidR="002759D1" w:rsidRPr="0037043C" w:rsidRDefault="0037043C" w:rsidP="0037043C">
      <w:pPr>
        <w:pStyle w:val="Item"/>
        <w:spacing w:before="180"/>
        <w:rPr>
          <w:color w:val="000000"/>
          <w:szCs w:val="22"/>
        </w:rPr>
      </w:pPr>
      <w:r w:rsidRPr="00357D36">
        <w:rPr>
          <w:b/>
          <w:i/>
          <w:color w:val="000000"/>
          <w:szCs w:val="22"/>
        </w:rPr>
        <w:t xml:space="preserve">IEC </w:t>
      </w:r>
      <w:r w:rsidR="00E8115C" w:rsidRPr="00357D36">
        <w:rPr>
          <w:b/>
          <w:i/>
          <w:color w:val="000000"/>
          <w:szCs w:val="22"/>
        </w:rPr>
        <w:t>standard</w:t>
      </w:r>
      <w:r w:rsidR="00E8115C" w:rsidRPr="00357D36">
        <w:rPr>
          <w:color w:val="000000"/>
          <w:szCs w:val="22"/>
        </w:rPr>
        <w:t xml:space="preserve"> means an </w:t>
      </w:r>
      <w:r w:rsidRPr="00357D36">
        <w:rPr>
          <w:color w:val="000000"/>
          <w:szCs w:val="22"/>
        </w:rPr>
        <w:t>international</w:t>
      </w:r>
      <w:r w:rsidR="00E8115C" w:rsidRPr="00357D36">
        <w:rPr>
          <w:color w:val="000000"/>
          <w:szCs w:val="22"/>
        </w:rPr>
        <w:t xml:space="preserve"> standard</w:t>
      </w:r>
      <w:r w:rsidRPr="00357D36">
        <w:rPr>
          <w:color w:val="000000"/>
          <w:szCs w:val="22"/>
        </w:rPr>
        <w:t xml:space="preserve"> published by the International Electrotechnical Commission.</w:t>
      </w:r>
    </w:p>
    <w:p w14:paraId="21A222D8" w14:textId="40979845" w:rsidR="005E317F" w:rsidRDefault="002E36C8" w:rsidP="00565520">
      <w:pPr>
        <w:pStyle w:val="ItemHead"/>
        <w:ind w:left="0" w:firstLine="0"/>
      </w:pPr>
      <w:proofErr w:type="gramStart"/>
      <w:r>
        <w:t>2</w:t>
      </w:r>
      <w:r w:rsidR="005F3E56">
        <w:t>7</w:t>
      </w:r>
      <w:r w:rsidR="005E317F">
        <w:t xml:space="preserve">  </w:t>
      </w:r>
      <w:r w:rsidR="00565520">
        <w:t>Subsection</w:t>
      </w:r>
      <w:proofErr w:type="gramEnd"/>
      <w:r w:rsidR="00565520">
        <w:t xml:space="preserve"> 4(1) (definition of </w:t>
      </w:r>
      <w:r w:rsidR="00935B8B" w:rsidRPr="00935B8B">
        <w:rPr>
          <w:i/>
        </w:rPr>
        <w:t>item</w:t>
      </w:r>
      <w:r w:rsidR="00565520">
        <w:t>)</w:t>
      </w:r>
    </w:p>
    <w:p w14:paraId="641F8C29" w14:textId="64AABF80" w:rsidR="00565520" w:rsidRPr="005918D5" w:rsidRDefault="00565520" w:rsidP="00565520">
      <w:pPr>
        <w:pStyle w:val="Item"/>
      </w:pPr>
      <w:r w:rsidRPr="005918D5">
        <w:t>Repeal the definition</w:t>
      </w:r>
      <w:r w:rsidR="00935B8B" w:rsidRPr="005918D5">
        <w:t xml:space="preserve"> </w:t>
      </w:r>
      <w:r w:rsidR="00821024">
        <w:t>(including the</w:t>
      </w:r>
      <w:r w:rsidR="00935B8B" w:rsidRPr="005918D5">
        <w:t xml:space="preserve"> notes</w:t>
      </w:r>
      <w:r w:rsidR="00821024">
        <w:t>)</w:t>
      </w:r>
      <w:r w:rsidRPr="005918D5">
        <w:t>, substitute:</w:t>
      </w:r>
    </w:p>
    <w:p w14:paraId="2950FCFA" w14:textId="77777777" w:rsidR="00565520" w:rsidRPr="00A958DF" w:rsidRDefault="00565520" w:rsidP="00565520">
      <w:pPr>
        <w:pStyle w:val="notetext"/>
        <w:spacing w:before="180" w:line="240" w:lineRule="auto"/>
        <w:ind w:left="720" w:firstLine="0"/>
        <w:rPr>
          <w:color w:val="000000"/>
          <w:sz w:val="22"/>
          <w:szCs w:val="22"/>
        </w:rPr>
      </w:pPr>
      <w:r w:rsidRPr="00A958DF">
        <w:rPr>
          <w:b/>
          <w:i/>
          <w:color w:val="000000"/>
          <w:sz w:val="22"/>
          <w:szCs w:val="22"/>
        </w:rPr>
        <w:t>item</w:t>
      </w:r>
      <w:r w:rsidRPr="00A958DF">
        <w:rPr>
          <w:color w:val="000000"/>
          <w:sz w:val="22"/>
          <w:szCs w:val="22"/>
        </w:rPr>
        <w:t xml:space="preserve"> means:</w:t>
      </w:r>
    </w:p>
    <w:p w14:paraId="2305D4DE" w14:textId="78C1FACC" w:rsidR="00565520" w:rsidRPr="00A958DF" w:rsidRDefault="00565520" w:rsidP="009D5779">
      <w:pPr>
        <w:pStyle w:val="paragraph"/>
        <w:tabs>
          <w:tab w:val="clear" w:pos="1531"/>
          <w:tab w:val="left" w:pos="2127"/>
        </w:tabs>
        <w:ind w:left="1713" w:hanging="709"/>
        <w:rPr>
          <w:szCs w:val="22"/>
        </w:rPr>
      </w:pPr>
      <w:r w:rsidRPr="00A958DF">
        <w:rPr>
          <w:szCs w:val="22"/>
        </w:rPr>
        <w:t>(a)</w:t>
      </w:r>
      <w:r w:rsidRPr="00A958DF">
        <w:rPr>
          <w:szCs w:val="22"/>
        </w:rPr>
        <w:tab/>
        <w:t>in Part 4</w:t>
      </w:r>
      <w:r w:rsidR="0063677C">
        <w:rPr>
          <w:szCs w:val="22"/>
        </w:rPr>
        <w:t xml:space="preserve"> and Schedule 1</w:t>
      </w:r>
      <w:r w:rsidRPr="00A958DF">
        <w:rPr>
          <w:szCs w:val="22"/>
        </w:rPr>
        <w:t xml:space="preserve"> – a thing that is customer equipment (other than a surge protector or cabling-related customer equipment), and includes a modified item;</w:t>
      </w:r>
    </w:p>
    <w:p w14:paraId="31C41E84" w14:textId="0F00BDE0" w:rsidR="00565520" w:rsidRPr="00A958DF" w:rsidRDefault="00565520" w:rsidP="009D5779">
      <w:pPr>
        <w:pStyle w:val="paragraph"/>
        <w:tabs>
          <w:tab w:val="clear" w:pos="1531"/>
          <w:tab w:val="left" w:pos="2127"/>
        </w:tabs>
        <w:ind w:left="1713" w:hanging="709"/>
        <w:rPr>
          <w:szCs w:val="22"/>
        </w:rPr>
      </w:pPr>
      <w:r w:rsidRPr="00A958DF">
        <w:rPr>
          <w:szCs w:val="22"/>
        </w:rPr>
        <w:t>(b)</w:t>
      </w:r>
      <w:r w:rsidRPr="00A958DF">
        <w:rPr>
          <w:szCs w:val="22"/>
        </w:rPr>
        <w:tab/>
        <w:t>in Schedule 4 – a thing that is customer cabling, a surge protector or cabling-related customer equipment, and includes a modified item; or</w:t>
      </w:r>
    </w:p>
    <w:p w14:paraId="4BD38DF0" w14:textId="77777777" w:rsidR="00565520" w:rsidRPr="00A958DF" w:rsidRDefault="00565520" w:rsidP="009D5779">
      <w:pPr>
        <w:pStyle w:val="paragraph"/>
        <w:tabs>
          <w:tab w:val="clear" w:pos="1531"/>
          <w:tab w:val="left" w:pos="2127"/>
        </w:tabs>
        <w:ind w:left="1713" w:hanging="709"/>
        <w:rPr>
          <w:szCs w:val="22"/>
        </w:rPr>
      </w:pPr>
      <w:r w:rsidRPr="00A958DF">
        <w:rPr>
          <w:szCs w:val="22"/>
        </w:rPr>
        <w:t>(c)</w:t>
      </w:r>
      <w:r w:rsidRPr="00A958DF">
        <w:rPr>
          <w:szCs w:val="22"/>
        </w:rPr>
        <w:tab/>
        <w:t xml:space="preserve">in any other case – a thing that is customer equipment or customer </w:t>
      </w:r>
      <w:proofErr w:type="gramStart"/>
      <w:r w:rsidRPr="00A958DF">
        <w:rPr>
          <w:szCs w:val="22"/>
        </w:rPr>
        <w:t>cabling, and</w:t>
      </w:r>
      <w:proofErr w:type="gramEnd"/>
      <w:r w:rsidRPr="00A958DF">
        <w:rPr>
          <w:szCs w:val="22"/>
        </w:rPr>
        <w:t xml:space="preserve"> includes a modified item.</w:t>
      </w:r>
    </w:p>
    <w:p w14:paraId="0DF8FDD1" w14:textId="77777777" w:rsidR="00565520" w:rsidRPr="000C6A45" w:rsidRDefault="00565520" w:rsidP="00565520">
      <w:pPr>
        <w:pStyle w:val="notetext"/>
        <w:ind w:left="1571"/>
        <w:rPr>
          <w:color w:val="000000"/>
          <w:sz w:val="20"/>
        </w:rPr>
      </w:pPr>
      <w:r w:rsidRPr="000C6A45">
        <w:rPr>
          <w:i/>
          <w:color w:val="000000"/>
          <w:sz w:val="20"/>
        </w:rPr>
        <w:t xml:space="preserve">Note </w:t>
      </w:r>
      <w:r w:rsidRPr="000C6A45">
        <w:rPr>
          <w:i/>
          <w:color w:val="000000"/>
          <w:sz w:val="20"/>
        </w:rPr>
        <w:tab/>
      </w:r>
      <w:r w:rsidRPr="000C6A45">
        <w:rPr>
          <w:color w:val="000000"/>
          <w:sz w:val="20"/>
        </w:rPr>
        <w:t>Subsection 7(1) provides that this Instrument does not apply to certain items.</w:t>
      </w:r>
    </w:p>
    <w:p w14:paraId="3E586CD5" w14:textId="6B093FD6" w:rsidR="00CA0CA6" w:rsidRPr="00461011" w:rsidRDefault="00CA0CA6" w:rsidP="00CA0CA6">
      <w:pPr>
        <w:pStyle w:val="ItemHead"/>
      </w:pPr>
      <w:proofErr w:type="gramStart"/>
      <w:r w:rsidRPr="00461011">
        <w:t>2</w:t>
      </w:r>
      <w:r w:rsidR="005F3E56">
        <w:t>8</w:t>
      </w:r>
      <w:r w:rsidRPr="00461011">
        <w:t xml:space="preserve">  Subsection</w:t>
      </w:r>
      <w:proofErr w:type="gramEnd"/>
      <w:r w:rsidRPr="00461011">
        <w:t xml:space="preserve"> 4(1) (definition of </w:t>
      </w:r>
      <w:r w:rsidR="002D20E1" w:rsidRPr="00461011">
        <w:rPr>
          <w:i/>
        </w:rPr>
        <w:t>recognised testing authority</w:t>
      </w:r>
      <w:r w:rsidRPr="00461011">
        <w:t>)</w:t>
      </w:r>
    </w:p>
    <w:p w14:paraId="06C0BE6D" w14:textId="539BEAC9" w:rsidR="001514B1" w:rsidRDefault="001514B1" w:rsidP="00E73945">
      <w:pPr>
        <w:pStyle w:val="Item"/>
      </w:pPr>
      <w:r w:rsidRPr="00461011">
        <w:t>Repeal the definition</w:t>
      </w:r>
      <w:r w:rsidR="00E73945" w:rsidRPr="00461011">
        <w:t>.</w:t>
      </w:r>
    </w:p>
    <w:p w14:paraId="242DF54C" w14:textId="04DF7316" w:rsidR="005E317F" w:rsidRPr="00565520" w:rsidRDefault="00DE5CDC" w:rsidP="00CA0CA6">
      <w:pPr>
        <w:pStyle w:val="ItemHead"/>
      </w:pPr>
      <w:proofErr w:type="gramStart"/>
      <w:r>
        <w:t>2</w:t>
      </w:r>
      <w:r w:rsidR="005F3E56">
        <w:t>9</w:t>
      </w:r>
      <w:r w:rsidR="005E317F">
        <w:t xml:space="preserve">  </w:t>
      </w:r>
      <w:r w:rsidR="00565520">
        <w:t>Subsection</w:t>
      </w:r>
      <w:proofErr w:type="gramEnd"/>
      <w:r w:rsidR="00565520">
        <w:t xml:space="preserve"> 4(1) (note to the definition of </w:t>
      </w:r>
      <w:r w:rsidR="00565520">
        <w:rPr>
          <w:i/>
        </w:rPr>
        <w:t>technical standard</w:t>
      </w:r>
      <w:r w:rsidR="00565520">
        <w:t>)</w:t>
      </w:r>
    </w:p>
    <w:p w14:paraId="12282B32" w14:textId="77777777" w:rsidR="00565520" w:rsidRPr="005918D5" w:rsidRDefault="00565520" w:rsidP="00565520">
      <w:pPr>
        <w:pStyle w:val="Item"/>
      </w:pPr>
      <w:r w:rsidRPr="005918D5">
        <w:t>Repeal the note, substitute:</w:t>
      </w:r>
    </w:p>
    <w:p w14:paraId="2A0DD4B0" w14:textId="77777777" w:rsidR="00565520" w:rsidRDefault="00565520" w:rsidP="00565520">
      <w:pPr>
        <w:pStyle w:val="Header"/>
        <w:tabs>
          <w:tab w:val="center" w:pos="1134"/>
        </w:tabs>
        <w:spacing w:before="122" w:line="198" w:lineRule="exact"/>
        <w:ind w:left="1571" w:hanging="851"/>
        <w:rPr>
          <w:rStyle w:val="CharPartNo"/>
          <w:sz w:val="20"/>
        </w:rPr>
      </w:pPr>
      <w:r w:rsidRPr="00147C8A">
        <w:rPr>
          <w:rStyle w:val="CharPartNo"/>
          <w:i/>
          <w:sz w:val="20"/>
        </w:rPr>
        <w:t xml:space="preserve">Note </w:t>
      </w:r>
      <w:r w:rsidRPr="00147C8A">
        <w:rPr>
          <w:rStyle w:val="CharPartNo"/>
          <w:sz w:val="20"/>
        </w:rPr>
        <w:tab/>
        <w:t>A technical standard is a legislative instrument that may incorporate all or one or more parts of an industry standard as in force at the times mentioned in that technical standard.</w:t>
      </w:r>
      <w:r>
        <w:rPr>
          <w:rStyle w:val="CharPartNo"/>
          <w:sz w:val="20"/>
        </w:rPr>
        <w:t xml:space="preserve"> </w:t>
      </w:r>
    </w:p>
    <w:p w14:paraId="6FA52E44" w14:textId="0909C9B5" w:rsidR="00565520" w:rsidRPr="00E11384" w:rsidRDefault="005F3E56" w:rsidP="00565520">
      <w:pPr>
        <w:pStyle w:val="ItemHead"/>
      </w:pPr>
      <w:proofErr w:type="gramStart"/>
      <w:r>
        <w:t>30</w:t>
      </w:r>
      <w:r w:rsidR="00565520">
        <w:t xml:space="preserve">  Subsection</w:t>
      </w:r>
      <w:proofErr w:type="gramEnd"/>
      <w:r w:rsidR="00565520">
        <w:t xml:space="preserve"> 4(1) (note </w:t>
      </w:r>
      <w:r w:rsidR="000D40B6">
        <w:t>at</w:t>
      </w:r>
      <w:r w:rsidR="00532F2F">
        <w:t xml:space="preserve"> the </w:t>
      </w:r>
      <w:r w:rsidR="000D40B6">
        <w:t>end</w:t>
      </w:r>
      <w:r w:rsidR="00E11384">
        <w:t>)</w:t>
      </w:r>
    </w:p>
    <w:p w14:paraId="2EECC7BD" w14:textId="77777777" w:rsidR="00565520" w:rsidRPr="005918D5" w:rsidRDefault="00E11384" w:rsidP="00565520">
      <w:pPr>
        <w:pStyle w:val="Item"/>
      </w:pPr>
      <w:r w:rsidRPr="005918D5">
        <w:t xml:space="preserve">Repeal the note, </w:t>
      </w:r>
      <w:r w:rsidRPr="00847DBE">
        <w:rPr>
          <w:szCs w:val="22"/>
        </w:rPr>
        <w:t>substitute:</w:t>
      </w:r>
      <w:r w:rsidRPr="005918D5">
        <w:t xml:space="preserve"> </w:t>
      </w:r>
    </w:p>
    <w:p w14:paraId="4CB759D4" w14:textId="30268563" w:rsidR="00EA0193" w:rsidRPr="00147C8A" w:rsidRDefault="00E11384" w:rsidP="009D5779">
      <w:pPr>
        <w:pStyle w:val="notetext"/>
        <w:tabs>
          <w:tab w:val="left" w:pos="720"/>
          <w:tab w:val="left" w:pos="2160"/>
          <w:tab w:val="left" w:pos="2880"/>
          <w:tab w:val="left" w:pos="3600"/>
          <w:tab w:val="left" w:pos="4320"/>
          <w:tab w:val="left" w:pos="5040"/>
          <w:tab w:val="left" w:pos="5835"/>
        </w:tabs>
        <w:ind w:left="1571"/>
        <w:rPr>
          <w:color w:val="000000"/>
          <w:sz w:val="20"/>
        </w:rPr>
      </w:pPr>
      <w:r w:rsidRPr="00147C8A">
        <w:rPr>
          <w:i/>
          <w:color w:val="000000"/>
          <w:sz w:val="20"/>
        </w:rPr>
        <w:t>Note</w:t>
      </w:r>
      <w:r w:rsidRPr="00147C8A">
        <w:rPr>
          <w:color w:val="000000"/>
          <w:sz w:val="20"/>
        </w:rPr>
        <w:tab/>
      </w:r>
      <w:r w:rsidR="00B81984">
        <w:rPr>
          <w:color w:val="000000"/>
          <w:sz w:val="20"/>
        </w:rPr>
        <w:t xml:space="preserve">In accordance with paragraph 13(1)(b) of the </w:t>
      </w:r>
      <w:r w:rsidR="00B81984" w:rsidRPr="00DD1429">
        <w:rPr>
          <w:i/>
          <w:color w:val="000000"/>
          <w:sz w:val="20"/>
        </w:rPr>
        <w:t>Legislation Act 2003</w:t>
      </w:r>
      <w:r w:rsidR="00B81984">
        <w:rPr>
          <w:color w:val="000000"/>
          <w:sz w:val="20"/>
        </w:rPr>
        <w:t xml:space="preserve">, </w:t>
      </w:r>
      <w:r w:rsidRPr="00147C8A">
        <w:rPr>
          <w:color w:val="000000"/>
          <w:sz w:val="20"/>
        </w:rPr>
        <w:t>other</w:t>
      </w:r>
      <w:r w:rsidRPr="00147C8A">
        <w:rPr>
          <w:i/>
          <w:color w:val="000000"/>
          <w:sz w:val="20"/>
        </w:rPr>
        <w:t xml:space="preserve"> </w:t>
      </w:r>
      <w:r w:rsidRPr="00147C8A">
        <w:rPr>
          <w:color w:val="000000"/>
          <w:sz w:val="20"/>
        </w:rPr>
        <w:t>expressions used in this Instrument have the same meaning as in the Act, including the following:</w:t>
      </w:r>
    </w:p>
    <w:p w14:paraId="30FDEE63" w14:textId="77777777" w:rsidR="00EA0193" w:rsidRPr="00147C8A"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sidRPr="00147C8A">
        <w:rPr>
          <w:sz w:val="20"/>
        </w:rPr>
        <w:t>ACMA (see section 7)</w:t>
      </w:r>
      <w:r w:rsidR="00847DBE">
        <w:rPr>
          <w:sz w:val="20"/>
        </w:rPr>
        <w:t>;</w:t>
      </w:r>
    </w:p>
    <w:p w14:paraId="18AF13AD" w14:textId="77777777" w:rsidR="00E11384" w:rsidRPr="00147C8A"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sidRPr="00147C8A">
        <w:rPr>
          <w:sz w:val="20"/>
        </w:rPr>
        <w:t>boundary of a telecommunications network (see section 22)</w:t>
      </w:r>
      <w:r w:rsidR="00847DBE">
        <w:rPr>
          <w:sz w:val="20"/>
        </w:rPr>
        <w:t>;</w:t>
      </w:r>
    </w:p>
    <w:p w14:paraId="0F9280CF"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lastRenderedPageBreak/>
        <w:t>certification body (see section 410)</w:t>
      </w:r>
      <w:r w:rsidR="00847DBE">
        <w:rPr>
          <w:sz w:val="20"/>
        </w:rPr>
        <w:t>;</w:t>
      </w:r>
    </w:p>
    <w:p w14:paraId="02643814"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customer cabling (see sections 7 and 20)</w:t>
      </w:r>
      <w:r w:rsidR="00847DBE">
        <w:rPr>
          <w:sz w:val="20"/>
        </w:rPr>
        <w:t>;</w:t>
      </w:r>
    </w:p>
    <w:p w14:paraId="59C8178E"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customer equipment (see sections 7 and 21)</w:t>
      </w:r>
      <w:r w:rsidR="00847DBE">
        <w:rPr>
          <w:sz w:val="20"/>
        </w:rPr>
        <w:t>;</w:t>
      </w:r>
    </w:p>
    <w:p w14:paraId="6C3C7695"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facility (see section 7 and subsection 374(2))</w:t>
      </w:r>
      <w:r w:rsidR="00847DBE">
        <w:rPr>
          <w:sz w:val="20"/>
        </w:rPr>
        <w:t>;</w:t>
      </w:r>
    </w:p>
    <w:p w14:paraId="669E145C"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import (see section 7)</w:t>
      </w:r>
      <w:r w:rsidR="00847DBE">
        <w:rPr>
          <w:sz w:val="20"/>
        </w:rPr>
        <w:t>;</w:t>
      </w:r>
    </w:p>
    <w:p w14:paraId="597FEC5B"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inspector (see sections 7 and 533)</w:t>
      </w:r>
      <w:r w:rsidR="00847DBE">
        <w:rPr>
          <w:sz w:val="20"/>
        </w:rPr>
        <w:t>;</w:t>
      </w:r>
    </w:p>
    <w:p w14:paraId="1B9B3E38"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label and when it is taken to be applied (see section 406)</w:t>
      </w:r>
      <w:r w:rsidR="00847DBE">
        <w:rPr>
          <w:sz w:val="20"/>
        </w:rPr>
        <w:t>;</w:t>
      </w:r>
    </w:p>
    <w:p w14:paraId="2DAEB80C"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manager of a telecommunications network or facility (see section 375)</w:t>
      </w:r>
      <w:r w:rsidR="00847DBE">
        <w:rPr>
          <w:sz w:val="20"/>
        </w:rPr>
        <w:t>;</w:t>
      </w:r>
    </w:p>
    <w:p w14:paraId="22D765B3" w14:textId="77777777" w:rsidR="00E11384" w:rsidRDefault="00E11384" w:rsidP="003F31EF">
      <w:pPr>
        <w:pStyle w:val="notetext"/>
        <w:numPr>
          <w:ilvl w:val="0"/>
          <w:numId w:val="27"/>
        </w:numPr>
        <w:tabs>
          <w:tab w:val="left" w:pos="720"/>
          <w:tab w:val="left" w:pos="1440"/>
          <w:tab w:val="left" w:pos="1985"/>
          <w:tab w:val="left" w:pos="2268"/>
          <w:tab w:val="left" w:pos="4320"/>
          <w:tab w:val="left" w:pos="5040"/>
          <w:tab w:val="left" w:pos="5835"/>
        </w:tabs>
        <w:ind w:left="2268" w:hanging="425"/>
        <w:rPr>
          <w:sz w:val="20"/>
        </w:rPr>
      </w:pPr>
      <w:r>
        <w:rPr>
          <w:sz w:val="20"/>
        </w:rPr>
        <w:t>manufacturer or importer of customer equipment or customer cabling (see section 406A)</w:t>
      </w:r>
      <w:r w:rsidR="00847DBE">
        <w:rPr>
          <w:sz w:val="20"/>
        </w:rPr>
        <w:t>;</w:t>
      </w:r>
    </w:p>
    <w:p w14:paraId="3C65467D"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public mobile telecommunications service (see sections 7 and 32)</w:t>
      </w:r>
      <w:r w:rsidR="00847DBE">
        <w:rPr>
          <w:sz w:val="20"/>
        </w:rPr>
        <w:t>;</w:t>
      </w:r>
    </w:p>
    <w:p w14:paraId="144E07AC" w14:textId="77777777" w:rsidR="00E1138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satellite-based facility (see section 7)</w:t>
      </w:r>
      <w:r w:rsidR="00847DBE">
        <w:rPr>
          <w:sz w:val="20"/>
        </w:rPr>
        <w:t>;</w:t>
      </w:r>
    </w:p>
    <w:p w14:paraId="1089184B" w14:textId="77777777" w:rsidR="00E11384" w:rsidRPr="00D97F43"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sidRPr="00D97F43">
        <w:rPr>
          <w:sz w:val="20"/>
        </w:rPr>
        <w:t>standard telephone service (see section 7)</w:t>
      </w:r>
      <w:r w:rsidR="00847DBE">
        <w:rPr>
          <w:sz w:val="20"/>
        </w:rPr>
        <w:t>;</w:t>
      </w:r>
    </w:p>
    <w:p w14:paraId="7675C1AC" w14:textId="77777777" w:rsidR="00E11384" w:rsidRPr="000B35E4" w:rsidRDefault="00E11384" w:rsidP="003F31EF">
      <w:pPr>
        <w:pStyle w:val="notetext"/>
        <w:numPr>
          <w:ilvl w:val="0"/>
          <w:numId w:val="27"/>
        </w:numPr>
        <w:tabs>
          <w:tab w:val="left" w:pos="720"/>
          <w:tab w:val="left" w:pos="1440"/>
          <w:tab w:val="left" w:pos="1985"/>
          <w:tab w:val="left" w:pos="2268"/>
          <w:tab w:val="left" w:pos="3600"/>
          <w:tab w:val="left" w:pos="4320"/>
          <w:tab w:val="left" w:pos="5040"/>
          <w:tab w:val="left" w:pos="5835"/>
        </w:tabs>
        <w:ind w:left="2977" w:hanging="1134"/>
        <w:rPr>
          <w:sz w:val="20"/>
        </w:rPr>
      </w:pPr>
      <w:r>
        <w:rPr>
          <w:sz w:val="20"/>
        </w:rPr>
        <w:t>telecommunications network (see section 7 and subsection 374(1)).</w:t>
      </w:r>
    </w:p>
    <w:p w14:paraId="1E93C7D1" w14:textId="75980F34" w:rsidR="00565520" w:rsidRDefault="0095189C" w:rsidP="00565520">
      <w:pPr>
        <w:pStyle w:val="ItemHead"/>
      </w:pPr>
      <w:proofErr w:type="gramStart"/>
      <w:r>
        <w:t>3</w:t>
      </w:r>
      <w:r w:rsidR="005F3E56">
        <w:t>1</w:t>
      </w:r>
      <w:r w:rsidR="00565520">
        <w:t xml:space="preserve">  </w:t>
      </w:r>
      <w:r w:rsidR="00E11384">
        <w:t>At</w:t>
      </w:r>
      <w:proofErr w:type="gramEnd"/>
      <w:r w:rsidR="00E11384">
        <w:t xml:space="preserve"> the end of </w:t>
      </w:r>
      <w:r w:rsidR="00565520">
        <w:t xml:space="preserve">section 4 </w:t>
      </w:r>
    </w:p>
    <w:p w14:paraId="266558CC" w14:textId="77777777" w:rsidR="00565520" w:rsidRPr="000F6A02" w:rsidRDefault="00E11384" w:rsidP="00565520">
      <w:pPr>
        <w:pStyle w:val="Item"/>
        <w:rPr>
          <w:szCs w:val="22"/>
        </w:rPr>
      </w:pPr>
      <w:r w:rsidRPr="000F6A02">
        <w:rPr>
          <w:szCs w:val="22"/>
        </w:rPr>
        <w:t>Add:</w:t>
      </w:r>
    </w:p>
    <w:p w14:paraId="190C429C" w14:textId="77777777" w:rsidR="00E11384" w:rsidRPr="00A958DF" w:rsidRDefault="00E11384" w:rsidP="00E11384">
      <w:pPr>
        <w:pStyle w:val="paragraph"/>
        <w:tabs>
          <w:tab w:val="clear" w:pos="1531"/>
          <w:tab w:val="left" w:pos="1418"/>
          <w:tab w:val="left" w:pos="2127"/>
        </w:tabs>
        <w:spacing w:before="180" w:line="260" w:lineRule="exact"/>
        <w:ind w:left="992" w:hanging="425"/>
        <w:rPr>
          <w:color w:val="000000"/>
          <w:szCs w:val="22"/>
        </w:rPr>
      </w:pPr>
      <w:r w:rsidRPr="00A958DF">
        <w:rPr>
          <w:color w:val="000000"/>
          <w:szCs w:val="22"/>
        </w:rPr>
        <w:t>(5)</w:t>
      </w:r>
      <w:r w:rsidRPr="00A958DF">
        <w:rPr>
          <w:color w:val="000000"/>
          <w:szCs w:val="22"/>
        </w:rPr>
        <w:tab/>
        <w:t>In this Instrument, unless the contrary intention appears:</w:t>
      </w:r>
    </w:p>
    <w:p w14:paraId="06640C81" w14:textId="77777777" w:rsidR="00E11384" w:rsidRPr="00A958DF" w:rsidRDefault="00E11384" w:rsidP="00E11384">
      <w:pPr>
        <w:pStyle w:val="paragraph"/>
        <w:tabs>
          <w:tab w:val="clear" w:pos="1531"/>
          <w:tab w:val="left" w:pos="1418"/>
          <w:tab w:val="left" w:pos="2127"/>
        </w:tabs>
        <w:spacing w:before="120"/>
        <w:ind w:left="2127" w:hanging="709"/>
        <w:rPr>
          <w:color w:val="000000"/>
          <w:szCs w:val="22"/>
        </w:rPr>
      </w:pPr>
      <w:r w:rsidRPr="00A958DF">
        <w:rPr>
          <w:color w:val="000000"/>
          <w:szCs w:val="22"/>
        </w:rPr>
        <w:t>(a)</w:t>
      </w:r>
      <w:r w:rsidRPr="00A958DF">
        <w:rPr>
          <w:color w:val="000000"/>
          <w:szCs w:val="22"/>
        </w:rPr>
        <w:tab/>
        <w:t>a reference to any other legislative instrument is a reference to that other legislative instrument as in force from time to time; and</w:t>
      </w:r>
    </w:p>
    <w:p w14:paraId="47405C52" w14:textId="77777777" w:rsidR="00E11384" w:rsidRPr="00A958DF" w:rsidRDefault="00E11384" w:rsidP="005339EA">
      <w:pPr>
        <w:pStyle w:val="paragraph"/>
        <w:tabs>
          <w:tab w:val="clear" w:pos="1531"/>
          <w:tab w:val="left" w:pos="1418"/>
          <w:tab w:val="left" w:pos="2127"/>
        </w:tabs>
        <w:spacing w:before="120"/>
        <w:ind w:left="2127" w:hanging="709"/>
        <w:rPr>
          <w:color w:val="000000"/>
          <w:szCs w:val="22"/>
        </w:rPr>
      </w:pPr>
      <w:r w:rsidRPr="00A958DF">
        <w:rPr>
          <w:color w:val="000000"/>
          <w:szCs w:val="22"/>
        </w:rPr>
        <w:t xml:space="preserve">(b) </w:t>
      </w:r>
      <w:r w:rsidRPr="00A958DF">
        <w:rPr>
          <w:color w:val="000000"/>
          <w:szCs w:val="22"/>
        </w:rPr>
        <w:tab/>
        <w:t>a reference to any other kind of instrument is a reference to that other instrument as in force from time to time.</w:t>
      </w:r>
    </w:p>
    <w:p w14:paraId="0B229D1E" w14:textId="77777777" w:rsidR="00E11384" w:rsidRPr="00147C8A" w:rsidRDefault="00E11384" w:rsidP="00E11384">
      <w:pPr>
        <w:pStyle w:val="Header"/>
        <w:tabs>
          <w:tab w:val="center" w:pos="1134"/>
        </w:tabs>
        <w:spacing w:before="122" w:line="198" w:lineRule="exact"/>
        <w:ind w:left="1985" w:hanging="992"/>
        <w:rPr>
          <w:rStyle w:val="CharPartNo"/>
          <w:sz w:val="20"/>
        </w:rPr>
      </w:pPr>
      <w:r w:rsidRPr="00147C8A">
        <w:rPr>
          <w:rStyle w:val="CharPartNo"/>
          <w:i/>
          <w:sz w:val="20"/>
        </w:rPr>
        <w:t>Note 1</w:t>
      </w:r>
      <w:r w:rsidRPr="00147C8A">
        <w:rPr>
          <w:rStyle w:val="CharPartNo"/>
          <w:sz w:val="20"/>
        </w:rPr>
        <w:tab/>
        <w:t xml:space="preserve">For references to Commonwealth Acts, see section 10 of the </w:t>
      </w:r>
      <w:r w:rsidRPr="00147C8A">
        <w:rPr>
          <w:rStyle w:val="CharPartNo"/>
          <w:i/>
          <w:sz w:val="20"/>
        </w:rPr>
        <w:t>Acts Interpretation Act 1901</w:t>
      </w:r>
      <w:r w:rsidRPr="00147C8A">
        <w:rPr>
          <w:rStyle w:val="CharPartNo"/>
          <w:sz w:val="20"/>
        </w:rPr>
        <w:t xml:space="preserve">; and see also subsection 13(1) of the </w:t>
      </w:r>
      <w:r w:rsidRPr="00147C8A">
        <w:rPr>
          <w:rStyle w:val="CharPartNo"/>
          <w:i/>
          <w:sz w:val="20"/>
        </w:rPr>
        <w:t>Legislation Act 2003</w:t>
      </w:r>
      <w:r w:rsidRPr="00147C8A">
        <w:rPr>
          <w:rStyle w:val="CharPartNo"/>
          <w:sz w:val="20"/>
        </w:rPr>
        <w:t xml:space="preserve"> for the application of the </w:t>
      </w:r>
      <w:r w:rsidRPr="00147C8A">
        <w:rPr>
          <w:rStyle w:val="CharPartNo"/>
          <w:i/>
          <w:sz w:val="20"/>
        </w:rPr>
        <w:t>Acts Interpretation Act 1901</w:t>
      </w:r>
      <w:r w:rsidRPr="00147C8A">
        <w:rPr>
          <w:rStyle w:val="CharPartNo"/>
          <w:sz w:val="20"/>
        </w:rPr>
        <w:t xml:space="preserve"> to legislative instruments.</w:t>
      </w:r>
    </w:p>
    <w:p w14:paraId="49F24DE2" w14:textId="77777777" w:rsidR="00E11384" w:rsidRPr="00147C8A" w:rsidRDefault="00E11384" w:rsidP="00E11384">
      <w:pPr>
        <w:pStyle w:val="Header"/>
        <w:tabs>
          <w:tab w:val="center" w:pos="1134"/>
        </w:tabs>
        <w:spacing w:before="122" w:line="198" w:lineRule="exact"/>
        <w:ind w:left="1985" w:hanging="992"/>
        <w:rPr>
          <w:rStyle w:val="CharPartNo"/>
          <w:sz w:val="20"/>
        </w:rPr>
      </w:pPr>
      <w:r w:rsidRPr="00147C8A">
        <w:rPr>
          <w:rStyle w:val="CharPartNo"/>
          <w:i/>
          <w:sz w:val="20"/>
        </w:rPr>
        <w:t>Note 2</w:t>
      </w:r>
      <w:r w:rsidRPr="00147C8A">
        <w:rPr>
          <w:rStyle w:val="CharPartNo"/>
          <w:sz w:val="20"/>
        </w:rPr>
        <w:tab/>
        <w:t>All Commonwealth Acts and legislative instruments are registered on the Federal Register of Legislation.</w:t>
      </w:r>
    </w:p>
    <w:p w14:paraId="6FA2A39A" w14:textId="77777777" w:rsidR="00E11384" w:rsidRPr="00CD684E" w:rsidRDefault="00E11384" w:rsidP="00E11384">
      <w:pPr>
        <w:pStyle w:val="Header"/>
        <w:tabs>
          <w:tab w:val="center" w:pos="1134"/>
        </w:tabs>
        <w:spacing w:before="122" w:line="198" w:lineRule="exact"/>
        <w:ind w:left="1985" w:hanging="992"/>
        <w:rPr>
          <w:sz w:val="20"/>
        </w:rPr>
      </w:pPr>
      <w:r w:rsidRPr="00147C8A">
        <w:rPr>
          <w:rStyle w:val="CharPartNo"/>
          <w:i/>
          <w:sz w:val="20"/>
        </w:rPr>
        <w:t>Note 3</w:t>
      </w:r>
      <w:r w:rsidRPr="00147C8A">
        <w:rPr>
          <w:rStyle w:val="CharPartNo"/>
          <w:i/>
          <w:sz w:val="20"/>
        </w:rPr>
        <w:tab/>
      </w:r>
      <w:r w:rsidRPr="00147C8A">
        <w:rPr>
          <w:rStyle w:val="CharPartNo"/>
          <w:sz w:val="20"/>
        </w:rPr>
        <w:t>For references to any other kind of instrument, see section 589 of the Act.</w:t>
      </w:r>
    </w:p>
    <w:p w14:paraId="4D6B363E" w14:textId="4C15200F" w:rsidR="00565520" w:rsidRDefault="002E36C8" w:rsidP="00565520">
      <w:pPr>
        <w:pStyle w:val="ItemHead"/>
      </w:pPr>
      <w:proofErr w:type="gramStart"/>
      <w:r>
        <w:t>3</w:t>
      </w:r>
      <w:r w:rsidR="005F3E56">
        <w:t>2</w:t>
      </w:r>
      <w:r w:rsidR="00565520">
        <w:t xml:space="preserve">  Subsection</w:t>
      </w:r>
      <w:proofErr w:type="gramEnd"/>
      <w:r w:rsidR="00565520">
        <w:t xml:space="preserve"> </w:t>
      </w:r>
      <w:r w:rsidR="00E11384">
        <w:t>7</w:t>
      </w:r>
      <w:r w:rsidR="00565520">
        <w:t>(</w:t>
      </w:r>
      <w:r w:rsidR="00E11384">
        <w:t>2</w:t>
      </w:r>
      <w:r w:rsidR="00565520">
        <w:t xml:space="preserve">) (note </w:t>
      </w:r>
      <w:r w:rsidR="00E11384">
        <w:t>1</w:t>
      </w:r>
      <w:r w:rsidR="00565520">
        <w:t>)</w:t>
      </w:r>
    </w:p>
    <w:p w14:paraId="250CC68F" w14:textId="260B46B5" w:rsidR="00565520" w:rsidRPr="00A958DF" w:rsidRDefault="000979EA" w:rsidP="00565520">
      <w:pPr>
        <w:pStyle w:val="Item"/>
        <w:rPr>
          <w:szCs w:val="22"/>
        </w:rPr>
      </w:pPr>
      <w:r w:rsidRPr="000F6A02">
        <w:rPr>
          <w:szCs w:val="22"/>
        </w:rPr>
        <w:t xml:space="preserve">Omit “and surge protectors”, </w:t>
      </w:r>
      <w:r w:rsidR="00B15C09" w:rsidRPr="000F6A02">
        <w:rPr>
          <w:szCs w:val="22"/>
        </w:rPr>
        <w:t>substitute</w:t>
      </w:r>
      <w:r w:rsidRPr="000F6A02">
        <w:rPr>
          <w:szCs w:val="22"/>
        </w:rPr>
        <w:t xml:space="preserve"> “, surge protectors and cabling-related customer equipment”.</w:t>
      </w:r>
    </w:p>
    <w:p w14:paraId="762A3436" w14:textId="60C85157" w:rsidR="00565520" w:rsidRPr="00565520" w:rsidRDefault="00DE5CDC" w:rsidP="00565520">
      <w:pPr>
        <w:pStyle w:val="ItemHead"/>
      </w:pPr>
      <w:proofErr w:type="gramStart"/>
      <w:r>
        <w:t>3</w:t>
      </w:r>
      <w:r w:rsidR="005F3E56">
        <w:t>3</w:t>
      </w:r>
      <w:r w:rsidR="00565520">
        <w:t xml:space="preserve">  Subsection</w:t>
      </w:r>
      <w:proofErr w:type="gramEnd"/>
      <w:r w:rsidR="00565520">
        <w:t xml:space="preserve"> </w:t>
      </w:r>
      <w:r w:rsidR="00E11384">
        <w:t>8</w:t>
      </w:r>
      <w:r w:rsidR="00565520">
        <w:t>(1) (note)</w:t>
      </w:r>
    </w:p>
    <w:p w14:paraId="4C21FAC5" w14:textId="77777777" w:rsidR="00E11384" w:rsidRPr="005918D5" w:rsidRDefault="00E11384" w:rsidP="00E11384">
      <w:pPr>
        <w:pStyle w:val="Item"/>
        <w:rPr>
          <w:sz w:val="20"/>
        </w:rPr>
      </w:pPr>
      <w:r w:rsidRPr="005918D5">
        <w:t>Repeal the note, substitute:</w:t>
      </w:r>
    </w:p>
    <w:p w14:paraId="4E9E3AD9" w14:textId="77777777" w:rsidR="00E11384" w:rsidRPr="00527502" w:rsidRDefault="00E11384" w:rsidP="00E11384">
      <w:pPr>
        <w:pStyle w:val="notetext"/>
        <w:tabs>
          <w:tab w:val="left" w:pos="1985"/>
        </w:tabs>
        <w:ind w:left="1571"/>
        <w:rPr>
          <w:color w:val="000000"/>
          <w:sz w:val="20"/>
        </w:rPr>
      </w:pPr>
      <w:proofErr w:type="gramStart"/>
      <w:r w:rsidRPr="00147C8A">
        <w:rPr>
          <w:i/>
          <w:color w:val="000000"/>
          <w:sz w:val="20"/>
        </w:rPr>
        <w:t xml:space="preserve">Note  </w:t>
      </w:r>
      <w:r w:rsidRPr="00147C8A">
        <w:rPr>
          <w:i/>
          <w:color w:val="000000"/>
          <w:sz w:val="20"/>
        </w:rPr>
        <w:tab/>
      </w:r>
      <w:proofErr w:type="gramEnd"/>
      <w:r w:rsidRPr="00147C8A">
        <w:rPr>
          <w:color w:val="000000"/>
          <w:sz w:val="20"/>
        </w:rPr>
        <w:t>This section deals with applicable technical standards for customer equipment (other than surge protectors or cabling-related customer equipment).  Clause 1 of Schedule 4 deals with applicable technical standards for customer cabling, surge protectors and cabling-related customer equipment.</w:t>
      </w:r>
    </w:p>
    <w:p w14:paraId="27446429" w14:textId="1DBBBB06" w:rsidR="00E11384" w:rsidRPr="00565520" w:rsidRDefault="00DE5CDC" w:rsidP="00E11384">
      <w:pPr>
        <w:pStyle w:val="ItemHead"/>
      </w:pPr>
      <w:proofErr w:type="gramStart"/>
      <w:r>
        <w:t>3</w:t>
      </w:r>
      <w:r w:rsidR="005F3E56">
        <w:t>4</w:t>
      </w:r>
      <w:r w:rsidR="00E11384">
        <w:t xml:space="preserve">  </w:t>
      </w:r>
      <w:r w:rsidR="00935B8B">
        <w:t>Paragraph</w:t>
      </w:r>
      <w:proofErr w:type="gramEnd"/>
      <w:r w:rsidR="00935B8B">
        <w:t xml:space="preserve"> 8(2)(b)</w:t>
      </w:r>
    </w:p>
    <w:p w14:paraId="05C33DC2" w14:textId="77777777" w:rsidR="00E11384" w:rsidRPr="005918D5" w:rsidRDefault="00E11384" w:rsidP="00E11384">
      <w:pPr>
        <w:pStyle w:val="Item"/>
      </w:pPr>
      <w:r w:rsidRPr="005918D5">
        <w:t xml:space="preserve">Repeal the </w:t>
      </w:r>
      <w:r w:rsidR="00935B8B" w:rsidRPr="005918D5">
        <w:t>paragraph</w:t>
      </w:r>
      <w:r w:rsidRPr="005918D5">
        <w:t>, substitute:</w:t>
      </w:r>
    </w:p>
    <w:p w14:paraId="2E24EC2E" w14:textId="77777777" w:rsidR="00E11384" w:rsidRPr="00290168" w:rsidRDefault="00E11384" w:rsidP="00E11384">
      <w:pPr>
        <w:pStyle w:val="paragraph"/>
        <w:spacing w:before="120"/>
        <w:ind w:left="2127" w:hanging="709"/>
        <w:rPr>
          <w:sz w:val="24"/>
          <w:szCs w:val="24"/>
        </w:rPr>
      </w:pPr>
      <w:r w:rsidRPr="00290168">
        <w:rPr>
          <w:sz w:val="24"/>
          <w:szCs w:val="24"/>
        </w:rPr>
        <w:tab/>
      </w:r>
      <w:r w:rsidRPr="00A958DF">
        <w:rPr>
          <w:szCs w:val="22"/>
        </w:rPr>
        <w:t>(b)</w:t>
      </w:r>
      <w:r w:rsidRPr="00290168">
        <w:rPr>
          <w:sz w:val="24"/>
          <w:szCs w:val="24"/>
        </w:rPr>
        <w:tab/>
      </w:r>
      <w:r w:rsidRPr="00A958DF">
        <w:rPr>
          <w:szCs w:val="22"/>
        </w:rPr>
        <w:t>the technical standard is a corresponding applicable technical standard mentioned in column 2 of that table; and</w:t>
      </w:r>
      <w:r w:rsidRPr="00290168">
        <w:rPr>
          <w:sz w:val="24"/>
          <w:szCs w:val="24"/>
        </w:rPr>
        <w:t xml:space="preserve"> </w:t>
      </w:r>
    </w:p>
    <w:p w14:paraId="59857D19" w14:textId="6E29B9B2" w:rsidR="00E11384" w:rsidRPr="00565520" w:rsidRDefault="00DE5CDC" w:rsidP="00E11384">
      <w:pPr>
        <w:pStyle w:val="ItemHead"/>
      </w:pPr>
      <w:proofErr w:type="gramStart"/>
      <w:r>
        <w:t>3</w:t>
      </w:r>
      <w:r w:rsidR="005F3E56">
        <w:t>5</w:t>
      </w:r>
      <w:r w:rsidR="00E11384">
        <w:t xml:space="preserve">  Subsection</w:t>
      </w:r>
      <w:proofErr w:type="gramEnd"/>
      <w:r w:rsidR="00E11384">
        <w:t xml:space="preserve"> 18(2)</w:t>
      </w:r>
    </w:p>
    <w:p w14:paraId="711D007F" w14:textId="77777777" w:rsidR="00E11384" w:rsidRPr="005918D5" w:rsidRDefault="00E11384" w:rsidP="00E11384">
      <w:pPr>
        <w:pStyle w:val="Item"/>
      </w:pPr>
      <w:r w:rsidRPr="005918D5">
        <w:t xml:space="preserve">Repeal </w:t>
      </w:r>
      <w:r w:rsidR="005E459C">
        <w:t xml:space="preserve">the subsection, </w:t>
      </w:r>
      <w:r w:rsidRPr="005918D5">
        <w:t xml:space="preserve">substitute: </w:t>
      </w:r>
    </w:p>
    <w:p w14:paraId="00A8EEDE" w14:textId="0A0CE972" w:rsidR="00E11384" w:rsidRDefault="00E11384" w:rsidP="00E11384">
      <w:pPr>
        <w:pStyle w:val="paragraph"/>
        <w:tabs>
          <w:tab w:val="clear" w:pos="1531"/>
          <w:tab w:val="left" w:pos="567"/>
          <w:tab w:val="left" w:pos="993"/>
        </w:tabs>
        <w:spacing w:before="120"/>
        <w:ind w:left="993" w:hanging="993"/>
        <w:rPr>
          <w:szCs w:val="22"/>
        </w:rPr>
      </w:pPr>
      <w:r w:rsidRPr="000F6A02">
        <w:rPr>
          <w:szCs w:val="22"/>
        </w:rPr>
        <w:lastRenderedPageBreak/>
        <w:tab/>
      </w:r>
      <w:r w:rsidRPr="00A958DF">
        <w:rPr>
          <w:szCs w:val="22"/>
        </w:rPr>
        <w:t>(2)</w:t>
      </w:r>
      <w:r w:rsidRPr="00A958DF">
        <w:rPr>
          <w:szCs w:val="22"/>
        </w:rPr>
        <w:tab/>
        <w:t xml:space="preserve">For the purposes of subsection (1), a manufacturer or importer of an item is </w:t>
      </w:r>
      <w:r w:rsidRPr="00A958DF">
        <w:rPr>
          <w:b/>
          <w:i/>
          <w:szCs w:val="22"/>
        </w:rPr>
        <w:t>registered</w:t>
      </w:r>
      <w:r w:rsidRPr="00A958DF">
        <w:rPr>
          <w:szCs w:val="22"/>
        </w:rPr>
        <w:t xml:space="preserve"> only if the manufacturer or importer is registered on the national database. </w:t>
      </w:r>
    </w:p>
    <w:p w14:paraId="25CCBF00" w14:textId="2D322D85" w:rsidR="00872352" w:rsidRPr="004046D7" w:rsidRDefault="00872352" w:rsidP="00872352">
      <w:pPr>
        <w:pStyle w:val="ItemHead"/>
      </w:pPr>
      <w:proofErr w:type="gramStart"/>
      <w:r w:rsidRPr="004046D7">
        <w:t>3</w:t>
      </w:r>
      <w:r w:rsidR="005F3E56">
        <w:t>6</w:t>
      </w:r>
      <w:r w:rsidRPr="004046D7">
        <w:t xml:space="preserve">  Sub</w:t>
      </w:r>
      <w:proofErr w:type="gramEnd"/>
      <w:r w:rsidR="004F5303" w:rsidRPr="004046D7">
        <w:t>-subparagraph 20(2)(a)(i)(</w:t>
      </w:r>
      <w:r w:rsidR="004E62B2">
        <w:t>C</w:t>
      </w:r>
      <w:r w:rsidR="004F5303" w:rsidRPr="004046D7">
        <w:t>)</w:t>
      </w:r>
    </w:p>
    <w:p w14:paraId="3AC821DE" w14:textId="3090A107" w:rsidR="00872352" w:rsidRPr="005918D5" w:rsidRDefault="00AE1125" w:rsidP="00872352">
      <w:pPr>
        <w:pStyle w:val="Item"/>
      </w:pPr>
      <w:r w:rsidRPr="004046D7">
        <w:t>Omit “</w:t>
      </w:r>
      <w:r w:rsidR="005E44FD" w:rsidRPr="004046D7">
        <w:t>as well as a statement prepared by an Issuing and Recognizing NCB that operates in Australia or a recognised testing authority</w:t>
      </w:r>
      <w:r w:rsidR="00617377" w:rsidRPr="004046D7">
        <w:t>”</w:t>
      </w:r>
      <w:r w:rsidR="00D64A6A">
        <w:t>, substitute “</w:t>
      </w:r>
      <w:r w:rsidR="00043C9F">
        <w:t xml:space="preserve">in relation </w:t>
      </w:r>
      <w:r w:rsidR="00B97840">
        <w:t>to the requirements of an IEC standard for the item as well as any different requirements of the high risk applicable technical standard</w:t>
      </w:r>
      <w:r w:rsidR="004D7D46">
        <w:t>”.</w:t>
      </w:r>
    </w:p>
    <w:p w14:paraId="4278118E" w14:textId="6D8935DE" w:rsidR="00E11384" w:rsidRPr="00565520" w:rsidRDefault="002E36C8" w:rsidP="00E11384">
      <w:pPr>
        <w:pStyle w:val="ItemHead"/>
      </w:pPr>
      <w:proofErr w:type="gramStart"/>
      <w:r>
        <w:t>3</w:t>
      </w:r>
      <w:r w:rsidR="005F3E56">
        <w:t>7</w:t>
      </w:r>
      <w:r w:rsidR="00E11384">
        <w:t xml:space="preserve">  </w:t>
      </w:r>
      <w:r w:rsidR="00290168">
        <w:t>At</w:t>
      </w:r>
      <w:proofErr w:type="gramEnd"/>
      <w:r w:rsidR="00290168">
        <w:t xml:space="preserve"> the end of </w:t>
      </w:r>
      <w:r w:rsidR="00935B8B">
        <w:t>Part 7</w:t>
      </w:r>
    </w:p>
    <w:p w14:paraId="13463FE4" w14:textId="77777777" w:rsidR="00E11384" w:rsidRPr="00290168" w:rsidRDefault="00290168" w:rsidP="00565520">
      <w:pPr>
        <w:pStyle w:val="Header"/>
        <w:tabs>
          <w:tab w:val="center" w:pos="1134"/>
        </w:tabs>
        <w:spacing w:before="122" w:line="198" w:lineRule="exact"/>
        <w:ind w:left="1571" w:hanging="851"/>
        <w:rPr>
          <w:sz w:val="22"/>
          <w:szCs w:val="22"/>
        </w:rPr>
      </w:pPr>
      <w:r w:rsidRPr="00290168">
        <w:rPr>
          <w:sz w:val="22"/>
          <w:szCs w:val="22"/>
        </w:rPr>
        <w:t>Add</w:t>
      </w:r>
      <w:r>
        <w:rPr>
          <w:sz w:val="22"/>
          <w:szCs w:val="22"/>
        </w:rPr>
        <w:t>:</w:t>
      </w:r>
    </w:p>
    <w:p w14:paraId="090DD65D" w14:textId="5B937F92" w:rsidR="00290168" w:rsidRPr="00147C8A" w:rsidRDefault="00290168" w:rsidP="00290168">
      <w:pPr>
        <w:keepNext/>
        <w:spacing w:before="360"/>
        <w:rPr>
          <w:rFonts w:cs="Arial"/>
          <w:i/>
          <w:sz w:val="28"/>
          <w:szCs w:val="28"/>
        </w:rPr>
      </w:pPr>
      <w:r w:rsidRPr="00147C8A">
        <w:rPr>
          <w:rFonts w:ascii="Arial" w:hAnsi="Arial" w:cs="Arial"/>
          <w:b/>
          <w:sz w:val="28"/>
          <w:szCs w:val="28"/>
        </w:rPr>
        <w:t>Division 3 – Transitional arrangements following change</w:t>
      </w:r>
      <w:r w:rsidR="001542AE">
        <w:rPr>
          <w:rFonts w:ascii="Arial" w:hAnsi="Arial" w:cs="Arial"/>
          <w:b/>
          <w:sz w:val="28"/>
          <w:szCs w:val="28"/>
        </w:rPr>
        <w:t>s</w:t>
      </w:r>
      <w:r w:rsidRPr="00147C8A">
        <w:rPr>
          <w:rFonts w:ascii="Arial" w:hAnsi="Arial" w:cs="Arial"/>
          <w:b/>
          <w:sz w:val="28"/>
          <w:szCs w:val="28"/>
        </w:rPr>
        <w:t xml:space="preserve"> in relation to applicable technical standard</w:t>
      </w:r>
      <w:r w:rsidR="001542AE">
        <w:rPr>
          <w:rFonts w:ascii="Arial" w:hAnsi="Arial" w:cs="Arial"/>
          <w:b/>
          <w:sz w:val="28"/>
          <w:szCs w:val="28"/>
        </w:rPr>
        <w:t>s</w:t>
      </w:r>
      <w:r w:rsidRPr="00147C8A">
        <w:rPr>
          <w:rFonts w:ascii="Arial" w:hAnsi="Arial" w:cs="Arial"/>
          <w:b/>
          <w:sz w:val="28"/>
          <w:szCs w:val="28"/>
        </w:rPr>
        <w:t xml:space="preserve"> </w:t>
      </w:r>
    </w:p>
    <w:p w14:paraId="1DD2C4B3" w14:textId="2C4403BE" w:rsidR="008E5F1B" w:rsidRDefault="00290168" w:rsidP="00B52CEA">
      <w:pPr>
        <w:pStyle w:val="HR"/>
      </w:pPr>
      <w:r w:rsidRPr="00147C8A">
        <w:t>3</w:t>
      </w:r>
      <w:r w:rsidR="005F3E56">
        <w:t>0</w:t>
      </w:r>
      <w:r w:rsidRPr="00147C8A">
        <w:tab/>
        <w:t>Change</w:t>
      </w:r>
      <w:r w:rsidR="001542AE">
        <w:t>s</w:t>
      </w:r>
      <w:r w:rsidRPr="00147C8A">
        <w:t xml:space="preserve"> in relation to applicable technical standard</w:t>
      </w:r>
      <w:r w:rsidR="003B6E5F">
        <w:t>s</w:t>
      </w:r>
    </w:p>
    <w:p w14:paraId="10CE154D" w14:textId="300A5281" w:rsidR="00A02701" w:rsidRPr="007B53D2" w:rsidRDefault="00942FB8" w:rsidP="00AF1EB1">
      <w:pPr>
        <w:pStyle w:val="paragraph"/>
        <w:tabs>
          <w:tab w:val="clear" w:pos="1531"/>
          <w:tab w:val="left" w:pos="1418"/>
          <w:tab w:val="left" w:pos="2127"/>
        </w:tabs>
        <w:spacing w:before="180" w:line="260" w:lineRule="exact"/>
        <w:ind w:left="2126" w:hanging="1134"/>
        <w:rPr>
          <w:i/>
          <w:szCs w:val="22"/>
        </w:rPr>
      </w:pPr>
      <w:r>
        <w:rPr>
          <w:i/>
          <w:szCs w:val="22"/>
        </w:rPr>
        <w:t>Scope</w:t>
      </w:r>
    </w:p>
    <w:p w14:paraId="5EDD76B5" w14:textId="77777777" w:rsidR="00290168" w:rsidRPr="00A958DF" w:rsidRDefault="00290168" w:rsidP="00522973">
      <w:pPr>
        <w:pStyle w:val="R1"/>
        <w:keepNext/>
        <w:numPr>
          <w:ilvl w:val="0"/>
          <w:numId w:val="16"/>
        </w:numPr>
        <w:tabs>
          <w:tab w:val="clear" w:pos="794"/>
          <w:tab w:val="right" w:pos="993"/>
        </w:tabs>
        <w:spacing w:before="180"/>
        <w:ind w:left="964" w:hanging="437"/>
        <w:jc w:val="left"/>
        <w:rPr>
          <w:sz w:val="22"/>
          <w:szCs w:val="22"/>
        </w:rPr>
      </w:pPr>
      <w:r w:rsidRPr="00A958DF">
        <w:rPr>
          <w:sz w:val="22"/>
          <w:szCs w:val="22"/>
        </w:rPr>
        <w:t>This section applies to an item if:</w:t>
      </w:r>
    </w:p>
    <w:p w14:paraId="711FD4BE" w14:textId="43BEBFC3" w:rsidR="00290168" w:rsidRPr="00A958DF" w:rsidRDefault="00990958" w:rsidP="00290168">
      <w:pPr>
        <w:pStyle w:val="R2"/>
        <w:numPr>
          <w:ilvl w:val="1"/>
          <w:numId w:val="17"/>
        </w:numPr>
        <w:spacing w:before="120" w:line="240" w:lineRule="auto"/>
        <w:ind w:left="2127" w:hanging="709"/>
        <w:jc w:val="left"/>
        <w:rPr>
          <w:sz w:val="22"/>
          <w:szCs w:val="22"/>
        </w:rPr>
      </w:pPr>
      <w:r>
        <w:rPr>
          <w:sz w:val="22"/>
          <w:szCs w:val="22"/>
        </w:rPr>
        <w:t>a t</w:t>
      </w:r>
      <w:r w:rsidRPr="00990958">
        <w:rPr>
          <w:sz w:val="22"/>
          <w:szCs w:val="22"/>
        </w:rPr>
        <w:t xml:space="preserve">echnical standard (the </w:t>
      </w:r>
      <w:r w:rsidRPr="00990958">
        <w:rPr>
          <w:b/>
          <w:i/>
          <w:sz w:val="22"/>
          <w:szCs w:val="22"/>
        </w:rPr>
        <w:t>old technical standard</w:t>
      </w:r>
      <w:r w:rsidRPr="00990958">
        <w:rPr>
          <w:sz w:val="22"/>
          <w:szCs w:val="22"/>
        </w:rPr>
        <w:t xml:space="preserve">) has been repealed and replaced by another technical standard (the </w:t>
      </w:r>
      <w:r w:rsidRPr="00990958">
        <w:rPr>
          <w:b/>
          <w:i/>
          <w:sz w:val="22"/>
          <w:szCs w:val="22"/>
        </w:rPr>
        <w:t>new technical standard</w:t>
      </w:r>
      <w:r w:rsidRPr="00990958">
        <w:rPr>
          <w:sz w:val="22"/>
          <w:szCs w:val="22"/>
        </w:rPr>
        <w:t>);</w:t>
      </w:r>
    </w:p>
    <w:p w14:paraId="58CEFEFD" w14:textId="35B715CD" w:rsidR="00C55A7C" w:rsidRPr="00E30C01" w:rsidRDefault="00AB3262" w:rsidP="00AB3262">
      <w:pPr>
        <w:pStyle w:val="R2"/>
        <w:numPr>
          <w:ilvl w:val="1"/>
          <w:numId w:val="17"/>
        </w:numPr>
        <w:spacing w:before="120" w:line="240" w:lineRule="auto"/>
        <w:ind w:left="2127" w:hanging="709"/>
        <w:jc w:val="left"/>
        <w:rPr>
          <w:sz w:val="22"/>
          <w:szCs w:val="22"/>
        </w:rPr>
      </w:pPr>
      <w:r w:rsidRPr="00AB3262">
        <w:rPr>
          <w:sz w:val="22"/>
          <w:szCs w:val="22"/>
        </w:rPr>
        <w:t xml:space="preserve">on a </w:t>
      </w:r>
      <w:proofErr w:type="gramStart"/>
      <w:r w:rsidRPr="00AB3262">
        <w:rPr>
          <w:sz w:val="22"/>
          <w:szCs w:val="22"/>
        </w:rPr>
        <w:t>particular date</w:t>
      </w:r>
      <w:proofErr w:type="gramEnd"/>
      <w:r w:rsidRPr="00AB3262">
        <w:rPr>
          <w:sz w:val="22"/>
          <w:szCs w:val="22"/>
        </w:rPr>
        <w:t xml:space="preserve"> (the </w:t>
      </w:r>
      <w:r w:rsidRPr="00AB3262">
        <w:rPr>
          <w:b/>
          <w:i/>
          <w:sz w:val="22"/>
          <w:szCs w:val="22"/>
        </w:rPr>
        <w:t>effective date</w:t>
      </w:r>
      <w:r w:rsidRPr="00AB3262">
        <w:rPr>
          <w:sz w:val="22"/>
          <w:szCs w:val="22"/>
        </w:rPr>
        <w:t>) the old technical standard ceased to be an applicable technical standard, and the new technical standard became an applicable technical standard, in relation to the item;</w:t>
      </w:r>
      <w:r w:rsidR="00A0263F">
        <w:rPr>
          <w:sz w:val="22"/>
          <w:szCs w:val="22"/>
        </w:rPr>
        <w:t xml:space="preserve"> and</w:t>
      </w:r>
    </w:p>
    <w:p w14:paraId="1108B8D6" w14:textId="4D778FF7" w:rsidR="00E30C01" w:rsidRDefault="00E30C01" w:rsidP="0013149E">
      <w:pPr>
        <w:pStyle w:val="R2"/>
        <w:numPr>
          <w:ilvl w:val="1"/>
          <w:numId w:val="17"/>
        </w:numPr>
        <w:spacing w:before="120" w:line="240" w:lineRule="auto"/>
        <w:ind w:left="2127" w:hanging="709"/>
        <w:jc w:val="left"/>
        <w:rPr>
          <w:sz w:val="22"/>
          <w:szCs w:val="22"/>
        </w:rPr>
      </w:pPr>
      <w:r w:rsidRPr="00E30C01">
        <w:rPr>
          <w:sz w:val="22"/>
          <w:szCs w:val="22"/>
        </w:rPr>
        <w:t>the item was not supplied before the effective date.</w:t>
      </w:r>
    </w:p>
    <w:p w14:paraId="34ACEFC9" w14:textId="77777777" w:rsidR="008701E1" w:rsidRDefault="00527C08" w:rsidP="00AF1EB1">
      <w:pPr>
        <w:pStyle w:val="R2"/>
        <w:keepLines w:val="0"/>
        <w:widowControl w:val="0"/>
        <w:ind w:left="992" w:firstLine="0"/>
        <w:jc w:val="left"/>
        <w:rPr>
          <w:i/>
          <w:sz w:val="22"/>
          <w:szCs w:val="22"/>
        </w:rPr>
      </w:pPr>
      <w:r w:rsidRPr="006208CB">
        <w:rPr>
          <w:i/>
          <w:sz w:val="22"/>
          <w:szCs w:val="22"/>
        </w:rPr>
        <w:t xml:space="preserve">Manufacturer or importer of item taken to have done certain things </w:t>
      </w:r>
    </w:p>
    <w:p w14:paraId="7B61F12A" w14:textId="4D195202" w:rsidR="00290168" w:rsidRPr="008701E1" w:rsidRDefault="00290168" w:rsidP="00900480">
      <w:pPr>
        <w:pStyle w:val="R2"/>
        <w:keepLines w:val="0"/>
        <w:widowControl w:val="0"/>
        <w:numPr>
          <w:ilvl w:val="0"/>
          <w:numId w:val="16"/>
        </w:numPr>
        <w:tabs>
          <w:tab w:val="clear" w:pos="794"/>
          <w:tab w:val="right" w:pos="993"/>
        </w:tabs>
        <w:ind w:left="964" w:hanging="437"/>
        <w:jc w:val="left"/>
        <w:rPr>
          <w:sz w:val="22"/>
          <w:szCs w:val="22"/>
        </w:rPr>
      </w:pPr>
      <w:r w:rsidRPr="008701E1">
        <w:rPr>
          <w:sz w:val="22"/>
          <w:szCs w:val="22"/>
        </w:rPr>
        <w:t>If</w:t>
      </w:r>
      <w:r w:rsidR="00CB2480" w:rsidRPr="008701E1">
        <w:rPr>
          <w:sz w:val="22"/>
          <w:szCs w:val="22"/>
        </w:rPr>
        <w:t>, before the effective date, the manufacturer or importer of an item did any of the following things in relation to the old technical standard, in accordance with this Instrument as in force immediately before the effective date</w:t>
      </w:r>
      <w:r w:rsidR="00B2341C" w:rsidRPr="008701E1">
        <w:rPr>
          <w:sz w:val="22"/>
          <w:szCs w:val="22"/>
        </w:rPr>
        <w:t>:</w:t>
      </w:r>
    </w:p>
    <w:p w14:paraId="48AC1FEE" w14:textId="30250864" w:rsidR="00290168" w:rsidRPr="00B2341C" w:rsidRDefault="009B2340" w:rsidP="009B3AE2">
      <w:pPr>
        <w:pStyle w:val="R1"/>
        <w:keepNext/>
        <w:numPr>
          <w:ilvl w:val="2"/>
          <w:numId w:val="16"/>
        </w:numPr>
        <w:tabs>
          <w:tab w:val="clear" w:pos="794"/>
          <w:tab w:val="left" w:pos="1418"/>
        </w:tabs>
        <w:spacing w:line="240" w:lineRule="auto"/>
        <w:ind w:left="2127" w:hanging="709"/>
        <w:jc w:val="left"/>
        <w:rPr>
          <w:sz w:val="22"/>
          <w:szCs w:val="22"/>
        </w:rPr>
      </w:pPr>
      <w:r w:rsidRPr="00B2341C">
        <w:rPr>
          <w:sz w:val="22"/>
          <w:szCs w:val="22"/>
        </w:rPr>
        <w:t>prepared a compliance record, or any other documentation, for the item</w:t>
      </w:r>
      <w:r w:rsidR="00290168" w:rsidRPr="00B2341C">
        <w:rPr>
          <w:sz w:val="22"/>
          <w:szCs w:val="22"/>
        </w:rPr>
        <w:t>;</w:t>
      </w:r>
    </w:p>
    <w:p w14:paraId="147002F4" w14:textId="77777777" w:rsidR="00CE4522" w:rsidRDefault="00B2341C" w:rsidP="008701E1">
      <w:pPr>
        <w:pStyle w:val="R1"/>
        <w:keepNext/>
        <w:numPr>
          <w:ilvl w:val="2"/>
          <w:numId w:val="16"/>
        </w:numPr>
        <w:tabs>
          <w:tab w:val="clear" w:pos="794"/>
          <w:tab w:val="left" w:pos="1418"/>
        </w:tabs>
        <w:spacing w:line="240" w:lineRule="auto"/>
        <w:ind w:left="2127" w:hanging="709"/>
        <w:jc w:val="left"/>
        <w:rPr>
          <w:sz w:val="22"/>
          <w:szCs w:val="22"/>
        </w:rPr>
      </w:pPr>
      <w:r w:rsidRPr="00A958DF">
        <w:rPr>
          <w:sz w:val="22"/>
          <w:szCs w:val="22"/>
        </w:rPr>
        <w:t>applied a label to the item</w:t>
      </w:r>
      <w:r>
        <w:rPr>
          <w:sz w:val="22"/>
          <w:szCs w:val="22"/>
        </w:rPr>
        <w:t>;</w:t>
      </w:r>
    </w:p>
    <w:p w14:paraId="19A57DCB" w14:textId="0B45EBB4" w:rsidR="000A30B6" w:rsidRPr="00CE4522" w:rsidRDefault="00290168" w:rsidP="008701E1">
      <w:pPr>
        <w:pStyle w:val="R1"/>
        <w:keepNext/>
        <w:numPr>
          <w:ilvl w:val="2"/>
          <w:numId w:val="16"/>
        </w:numPr>
        <w:tabs>
          <w:tab w:val="clear" w:pos="794"/>
          <w:tab w:val="left" w:pos="1418"/>
        </w:tabs>
        <w:spacing w:line="240" w:lineRule="auto"/>
        <w:ind w:left="2127" w:hanging="709"/>
        <w:jc w:val="left"/>
        <w:rPr>
          <w:sz w:val="22"/>
          <w:szCs w:val="22"/>
        </w:rPr>
      </w:pPr>
      <w:r w:rsidRPr="00CE4522">
        <w:rPr>
          <w:sz w:val="22"/>
          <w:szCs w:val="22"/>
        </w:rPr>
        <w:t>met the requirements for an exemption from compliance with subsection 4(2) of Schedule 4;</w:t>
      </w:r>
      <w:r w:rsidR="000A30B6" w:rsidRPr="00CE4522">
        <w:rPr>
          <w:sz w:val="22"/>
          <w:szCs w:val="22"/>
        </w:rPr>
        <w:t xml:space="preserve"> </w:t>
      </w:r>
    </w:p>
    <w:p w14:paraId="58E3A347" w14:textId="2B53FD17" w:rsidR="00CE4522" w:rsidRDefault="00A06C63" w:rsidP="0048500A">
      <w:pPr>
        <w:pStyle w:val="R2"/>
        <w:keepLines w:val="0"/>
        <w:widowControl w:val="0"/>
        <w:spacing w:before="120"/>
        <w:ind w:firstLine="28"/>
        <w:jc w:val="left"/>
        <w:rPr>
          <w:sz w:val="22"/>
          <w:szCs w:val="22"/>
        </w:rPr>
      </w:pPr>
      <w:r>
        <w:rPr>
          <w:sz w:val="22"/>
          <w:szCs w:val="22"/>
        </w:rPr>
        <w:t>then on and after the effective date:</w:t>
      </w:r>
    </w:p>
    <w:p w14:paraId="3BE36D6A" w14:textId="04E018AA" w:rsidR="00290168" w:rsidRDefault="0013075D" w:rsidP="00434169">
      <w:pPr>
        <w:pStyle w:val="R1"/>
        <w:keepLines w:val="0"/>
        <w:widowControl w:val="0"/>
        <w:numPr>
          <w:ilvl w:val="2"/>
          <w:numId w:val="16"/>
        </w:numPr>
        <w:tabs>
          <w:tab w:val="clear" w:pos="794"/>
          <w:tab w:val="left" w:pos="1418"/>
        </w:tabs>
        <w:spacing w:line="240" w:lineRule="auto"/>
        <w:ind w:left="2127" w:hanging="709"/>
        <w:jc w:val="left"/>
        <w:rPr>
          <w:sz w:val="22"/>
          <w:szCs w:val="22"/>
        </w:rPr>
      </w:pPr>
      <w:r w:rsidRPr="0013075D">
        <w:rPr>
          <w:sz w:val="22"/>
          <w:szCs w:val="22"/>
        </w:rPr>
        <w:t>the thing done has effect as if it had been done in relation to the new technical standard</w:t>
      </w:r>
      <w:r w:rsidR="00290168" w:rsidRPr="00A958DF">
        <w:rPr>
          <w:sz w:val="22"/>
          <w:szCs w:val="22"/>
        </w:rPr>
        <w:t>;</w:t>
      </w:r>
      <w:r>
        <w:rPr>
          <w:sz w:val="22"/>
          <w:szCs w:val="22"/>
        </w:rPr>
        <w:t xml:space="preserve"> and</w:t>
      </w:r>
    </w:p>
    <w:p w14:paraId="241ED35D" w14:textId="3637BBC3" w:rsidR="0013075D" w:rsidRPr="005C6F65" w:rsidRDefault="00524D5B" w:rsidP="008701E1">
      <w:pPr>
        <w:pStyle w:val="R1"/>
        <w:keepNext/>
        <w:numPr>
          <w:ilvl w:val="2"/>
          <w:numId w:val="16"/>
        </w:numPr>
        <w:tabs>
          <w:tab w:val="clear" w:pos="794"/>
          <w:tab w:val="left" w:pos="1418"/>
        </w:tabs>
        <w:spacing w:line="240" w:lineRule="auto"/>
        <w:ind w:left="2127" w:hanging="709"/>
        <w:jc w:val="left"/>
        <w:rPr>
          <w:sz w:val="22"/>
          <w:szCs w:val="22"/>
        </w:rPr>
      </w:pPr>
      <w:r w:rsidRPr="005C6F65">
        <w:rPr>
          <w:sz w:val="22"/>
          <w:szCs w:val="22"/>
        </w:rPr>
        <w:lastRenderedPageBreak/>
        <w:t xml:space="preserve">for the avoidance of doubt, </w:t>
      </w:r>
      <w:r w:rsidR="005C6F65" w:rsidRPr="005C6F65">
        <w:rPr>
          <w:sz w:val="22"/>
          <w:szCs w:val="22"/>
        </w:rPr>
        <w:t>the manufacturer or importer is taken to have met any requirement of this Instrument to do such a thing in relation to the new technical standard</w:t>
      </w:r>
      <w:r w:rsidR="005C6F65">
        <w:rPr>
          <w:sz w:val="22"/>
          <w:szCs w:val="22"/>
        </w:rPr>
        <w:t>.</w:t>
      </w:r>
    </w:p>
    <w:p w14:paraId="77E3AFDB" w14:textId="7A5FCAD5" w:rsidR="00290168" w:rsidRDefault="00290168" w:rsidP="00225067">
      <w:pPr>
        <w:pStyle w:val="R2"/>
        <w:tabs>
          <w:tab w:val="clear" w:pos="794"/>
          <w:tab w:val="right" w:pos="1560"/>
          <w:tab w:val="left" w:pos="1843"/>
        </w:tabs>
        <w:spacing w:before="122" w:line="198" w:lineRule="exact"/>
        <w:ind w:left="1843" w:hanging="851"/>
        <w:jc w:val="left"/>
        <w:rPr>
          <w:color w:val="000000"/>
          <w:sz w:val="20"/>
          <w:szCs w:val="20"/>
        </w:rPr>
      </w:pPr>
      <w:r w:rsidRPr="005D2D36">
        <w:rPr>
          <w:i/>
          <w:sz w:val="20"/>
          <w:szCs w:val="20"/>
        </w:rPr>
        <w:t xml:space="preserve">Example </w:t>
      </w:r>
      <w:r w:rsidRPr="00147C8A">
        <w:rPr>
          <w:sz w:val="20"/>
          <w:szCs w:val="20"/>
        </w:rPr>
        <w:tab/>
      </w:r>
      <w:r w:rsidR="009F1402" w:rsidRPr="009F1402">
        <w:rPr>
          <w:color w:val="000000"/>
          <w:sz w:val="20"/>
          <w:szCs w:val="20"/>
        </w:rPr>
        <w:t>If, before the effective date, the manufacturer or importer had properly completed a declaration of conformity for the item in relation to the old technical standard, then on and after the effective date the manufacturer or importer does not need to complete a declaration of conformity for the item in relation to the new technical standard.</w:t>
      </w:r>
    </w:p>
    <w:p w14:paraId="2CDE0C64" w14:textId="77777777" w:rsidR="00B5445D" w:rsidRPr="007B580D" w:rsidRDefault="00B5445D" w:rsidP="00AF1EB1">
      <w:pPr>
        <w:spacing w:before="180" w:line="260" w:lineRule="exact"/>
        <w:ind w:left="992"/>
        <w:rPr>
          <w:i/>
        </w:rPr>
      </w:pPr>
      <w:r w:rsidRPr="007B580D">
        <w:rPr>
          <w:i/>
        </w:rPr>
        <w:t xml:space="preserve">Compliance with old technical standard  </w:t>
      </w:r>
    </w:p>
    <w:p w14:paraId="5D8E1325" w14:textId="77777777" w:rsidR="00B5445D" w:rsidRPr="007B580D" w:rsidRDefault="00B5445D" w:rsidP="00B5445D">
      <w:pPr>
        <w:pStyle w:val="R1"/>
        <w:keepNext/>
        <w:numPr>
          <w:ilvl w:val="0"/>
          <w:numId w:val="16"/>
        </w:numPr>
        <w:tabs>
          <w:tab w:val="clear" w:pos="794"/>
          <w:tab w:val="left" w:pos="993"/>
        </w:tabs>
        <w:spacing w:before="180"/>
        <w:ind w:left="709" w:hanging="142"/>
        <w:jc w:val="left"/>
        <w:rPr>
          <w:sz w:val="22"/>
          <w:szCs w:val="22"/>
        </w:rPr>
      </w:pPr>
      <w:r w:rsidRPr="007B580D">
        <w:rPr>
          <w:sz w:val="22"/>
          <w:szCs w:val="22"/>
        </w:rPr>
        <w:t>For the avoidance of doubt, if:</w:t>
      </w:r>
    </w:p>
    <w:p w14:paraId="2E8162D6" w14:textId="77777777" w:rsidR="00B5445D" w:rsidRPr="007B580D" w:rsidRDefault="00B5445D" w:rsidP="00007B30">
      <w:pPr>
        <w:pStyle w:val="R1"/>
        <w:keepNext/>
        <w:numPr>
          <w:ilvl w:val="0"/>
          <w:numId w:val="36"/>
        </w:numPr>
        <w:tabs>
          <w:tab w:val="clear" w:pos="794"/>
          <w:tab w:val="left" w:pos="1418"/>
        </w:tabs>
        <w:spacing w:line="240" w:lineRule="auto"/>
        <w:ind w:left="2127" w:hanging="709"/>
        <w:jc w:val="left"/>
        <w:rPr>
          <w:sz w:val="22"/>
          <w:szCs w:val="22"/>
        </w:rPr>
      </w:pPr>
      <w:r w:rsidRPr="007B580D">
        <w:rPr>
          <w:sz w:val="22"/>
          <w:szCs w:val="22"/>
        </w:rPr>
        <w:t>a declaration of conformity for the item was not completed before the effective date;</w:t>
      </w:r>
    </w:p>
    <w:p w14:paraId="34B970E7" w14:textId="77777777" w:rsidR="00B5445D" w:rsidRPr="007B580D" w:rsidRDefault="00B5445D" w:rsidP="00007B30">
      <w:pPr>
        <w:pStyle w:val="R2"/>
        <w:numPr>
          <w:ilvl w:val="0"/>
          <w:numId w:val="36"/>
        </w:numPr>
        <w:spacing w:before="120" w:line="240" w:lineRule="auto"/>
        <w:ind w:left="2127" w:hanging="709"/>
        <w:jc w:val="left"/>
        <w:rPr>
          <w:sz w:val="22"/>
          <w:szCs w:val="22"/>
        </w:rPr>
      </w:pPr>
      <w:r w:rsidRPr="007B580D">
        <w:rPr>
          <w:sz w:val="22"/>
          <w:szCs w:val="22"/>
        </w:rPr>
        <w:t>the new technical standard contains a provision to the effect that the item is taken to comply with that standard if the item complies with the old technical standard as in force immediately before the commencement of the new technical standard; and</w:t>
      </w:r>
    </w:p>
    <w:p w14:paraId="492D1A7F" w14:textId="77777777" w:rsidR="00B5445D" w:rsidRPr="007B580D" w:rsidRDefault="00B5445D" w:rsidP="00007B30">
      <w:pPr>
        <w:pStyle w:val="R2"/>
        <w:numPr>
          <w:ilvl w:val="0"/>
          <w:numId w:val="36"/>
        </w:numPr>
        <w:spacing w:before="120" w:line="240" w:lineRule="auto"/>
        <w:ind w:left="2127" w:hanging="709"/>
        <w:jc w:val="left"/>
        <w:rPr>
          <w:sz w:val="22"/>
          <w:szCs w:val="22"/>
        </w:rPr>
      </w:pPr>
      <w:r w:rsidRPr="007B580D">
        <w:rPr>
          <w:sz w:val="22"/>
          <w:szCs w:val="22"/>
        </w:rPr>
        <w:t>the manufacturer or importer seeks to rely on that provision;</w:t>
      </w:r>
    </w:p>
    <w:p w14:paraId="47F53528" w14:textId="5AD3C670" w:rsidR="0027288F" w:rsidRPr="007B580D" w:rsidRDefault="00B5445D" w:rsidP="000913CB">
      <w:pPr>
        <w:pStyle w:val="R2"/>
        <w:spacing w:before="120"/>
        <w:ind w:left="992" w:firstLine="0"/>
        <w:jc w:val="left"/>
        <w:rPr>
          <w:sz w:val="22"/>
          <w:szCs w:val="22"/>
        </w:rPr>
      </w:pPr>
      <w:r w:rsidRPr="007B580D">
        <w:rPr>
          <w:sz w:val="22"/>
          <w:szCs w:val="22"/>
        </w:rPr>
        <w:t>the manufacturer or importer must, before supplying the item, ensure that a person who makes a declaration of conformity for the item is reasonably satisfied that the item complies with that old technical standard.</w:t>
      </w:r>
    </w:p>
    <w:p w14:paraId="5124B732" w14:textId="7B9D5EE8" w:rsidR="007B580D" w:rsidRPr="007B580D" w:rsidRDefault="007B580D" w:rsidP="001379FF">
      <w:pPr>
        <w:pStyle w:val="R1"/>
        <w:keepNext/>
        <w:numPr>
          <w:ilvl w:val="0"/>
          <w:numId w:val="16"/>
        </w:numPr>
        <w:tabs>
          <w:tab w:val="clear" w:pos="794"/>
          <w:tab w:val="left" w:pos="993"/>
        </w:tabs>
        <w:spacing w:before="180"/>
        <w:ind w:left="992" w:hanging="425"/>
        <w:jc w:val="left"/>
        <w:rPr>
          <w:sz w:val="22"/>
          <w:szCs w:val="22"/>
        </w:rPr>
      </w:pPr>
      <w:r w:rsidRPr="007B580D">
        <w:rPr>
          <w:sz w:val="22"/>
          <w:szCs w:val="22"/>
        </w:rPr>
        <w:t>For the purposes of determining whether a person is reasonably satisfied that the item complies with the old technical standard mentioned in paragraph (</w:t>
      </w:r>
      <w:r w:rsidR="00A0263F">
        <w:rPr>
          <w:sz w:val="22"/>
          <w:szCs w:val="22"/>
        </w:rPr>
        <w:t>3</w:t>
      </w:r>
      <w:r w:rsidRPr="007B580D">
        <w:rPr>
          <w:sz w:val="22"/>
          <w:szCs w:val="22"/>
        </w:rPr>
        <w:t xml:space="preserve">)(b), subsection 20(2) applies as if: </w:t>
      </w:r>
    </w:p>
    <w:p w14:paraId="0894CA64" w14:textId="77777777" w:rsidR="007B580D" w:rsidRPr="007B580D" w:rsidRDefault="007B580D" w:rsidP="001379FF">
      <w:pPr>
        <w:pStyle w:val="R1"/>
        <w:keepNext/>
        <w:numPr>
          <w:ilvl w:val="0"/>
          <w:numId w:val="37"/>
        </w:numPr>
        <w:tabs>
          <w:tab w:val="clear" w:pos="794"/>
          <w:tab w:val="left" w:pos="993"/>
        </w:tabs>
        <w:spacing w:line="240" w:lineRule="auto"/>
        <w:ind w:left="2127" w:hanging="709"/>
        <w:jc w:val="left"/>
        <w:rPr>
          <w:sz w:val="22"/>
          <w:szCs w:val="22"/>
        </w:rPr>
      </w:pPr>
      <w:r w:rsidRPr="007B580D">
        <w:rPr>
          <w:sz w:val="22"/>
          <w:szCs w:val="22"/>
        </w:rPr>
        <w:t xml:space="preserve">references to an applicable technical standard were references to that old technical standard; and  </w:t>
      </w:r>
    </w:p>
    <w:p w14:paraId="4F250DE8" w14:textId="77777777" w:rsidR="007B580D" w:rsidRPr="007B580D" w:rsidRDefault="007B580D" w:rsidP="001379FF">
      <w:pPr>
        <w:pStyle w:val="R2"/>
        <w:numPr>
          <w:ilvl w:val="0"/>
          <w:numId w:val="37"/>
        </w:numPr>
        <w:spacing w:before="120" w:line="240" w:lineRule="auto"/>
        <w:ind w:left="2127" w:hanging="709"/>
        <w:jc w:val="left"/>
        <w:rPr>
          <w:sz w:val="22"/>
          <w:szCs w:val="22"/>
        </w:rPr>
      </w:pPr>
      <w:r w:rsidRPr="007B580D">
        <w:rPr>
          <w:sz w:val="22"/>
          <w:szCs w:val="22"/>
        </w:rPr>
        <w:t>references to a high risk applicable technical standard were references to that old technical standard (or the part of it) that was, immediately before the commencement of the new technical standard, a high risk applicable technical standard in relation to the item (if at all).</w:t>
      </w:r>
    </w:p>
    <w:p w14:paraId="5B93643B" w14:textId="1AE6E3AB" w:rsidR="007B580D" w:rsidRDefault="007B580D" w:rsidP="0098636D">
      <w:pPr>
        <w:pStyle w:val="R2"/>
        <w:tabs>
          <w:tab w:val="clear" w:pos="794"/>
          <w:tab w:val="right" w:pos="1560"/>
          <w:tab w:val="left" w:pos="2552"/>
        </w:tabs>
        <w:spacing w:before="122" w:line="198" w:lineRule="exact"/>
        <w:ind w:left="1843" w:hanging="851"/>
        <w:jc w:val="left"/>
        <w:rPr>
          <w:color w:val="000000"/>
          <w:sz w:val="20"/>
        </w:rPr>
      </w:pPr>
      <w:r w:rsidRPr="007B580D">
        <w:rPr>
          <w:i/>
          <w:sz w:val="20"/>
          <w:szCs w:val="20"/>
        </w:rPr>
        <w:t xml:space="preserve">Example </w:t>
      </w:r>
      <w:r w:rsidRPr="007B580D">
        <w:rPr>
          <w:sz w:val="20"/>
          <w:szCs w:val="20"/>
        </w:rPr>
        <w:tab/>
        <w:t>If, before the effective date, the old technical standard was a high risk applicable technical standard in relation to the item, a person can only be reasonably satisfied that the item complies with the old technical standard if there is a document of a kind mentioned in sub-</w:t>
      </w:r>
      <w:r w:rsidRPr="007B580D">
        <w:rPr>
          <w:color w:val="000000"/>
          <w:sz w:val="20"/>
        </w:rPr>
        <w:t xml:space="preserve">subparagraph 20(2)(a)(i)(A), (B), (C) or (D) containing information that indicates that the item </w:t>
      </w:r>
      <w:r w:rsidR="00377159">
        <w:rPr>
          <w:color w:val="000000"/>
          <w:sz w:val="20"/>
        </w:rPr>
        <w:t>(</w:t>
      </w:r>
      <w:r w:rsidRPr="007B580D">
        <w:rPr>
          <w:color w:val="000000"/>
          <w:sz w:val="20"/>
        </w:rPr>
        <w:t>or if the item is included in a class of items</w:t>
      </w:r>
      <w:r w:rsidR="004823A1">
        <w:rPr>
          <w:color w:val="000000"/>
          <w:sz w:val="20"/>
        </w:rPr>
        <w:t>,</w:t>
      </w:r>
      <w:r w:rsidRPr="007B580D">
        <w:rPr>
          <w:color w:val="000000"/>
          <w:sz w:val="20"/>
        </w:rPr>
        <w:t xml:space="preserve"> an item of the class</w:t>
      </w:r>
      <w:r w:rsidR="002926C1">
        <w:rPr>
          <w:color w:val="000000"/>
          <w:sz w:val="20"/>
        </w:rPr>
        <w:t>)</w:t>
      </w:r>
      <w:r w:rsidRPr="007B580D">
        <w:rPr>
          <w:color w:val="000000"/>
          <w:sz w:val="20"/>
        </w:rPr>
        <w:t xml:space="preserve"> complies with the old technical standard.</w:t>
      </w:r>
    </w:p>
    <w:p w14:paraId="74DE588B" w14:textId="4F283E66" w:rsidR="00E11384" w:rsidRPr="00565520" w:rsidRDefault="002E36C8" w:rsidP="006C2EF4">
      <w:pPr>
        <w:pStyle w:val="ItemHead"/>
        <w:keepNext w:val="0"/>
        <w:keepLines w:val="0"/>
      </w:pPr>
      <w:proofErr w:type="gramStart"/>
      <w:r>
        <w:t>3</w:t>
      </w:r>
      <w:r w:rsidR="005F3E56">
        <w:t>8</w:t>
      </w:r>
      <w:r w:rsidR="00E11384">
        <w:t xml:space="preserve">  </w:t>
      </w:r>
      <w:r w:rsidR="000F4FF4">
        <w:t>Schedule</w:t>
      </w:r>
      <w:proofErr w:type="gramEnd"/>
      <w:r w:rsidR="000F4FF4">
        <w:t xml:space="preserve"> 1 (heading)</w:t>
      </w:r>
    </w:p>
    <w:p w14:paraId="10F7D398" w14:textId="634A2BE7" w:rsidR="000F4FF4" w:rsidRPr="005918D5" w:rsidRDefault="000F4FF4" w:rsidP="006C2EF4">
      <w:pPr>
        <w:pStyle w:val="Header"/>
        <w:keepNext w:val="0"/>
        <w:keepLines w:val="0"/>
        <w:tabs>
          <w:tab w:val="center" w:pos="1134"/>
        </w:tabs>
        <w:spacing w:before="122" w:line="198" w:lineRule="exact"/>
        <w:ind w:left="1571" w:hanging="851"/>
        <w:rPr>
          <w:sz w:val="22"/>
          <w:szCs w:val="22"/>
        </w:rPr>
      </w:pPr>
      <w:r w:rsidRPr="005918D5">
        <w:rPr>
          <w:sz w:val="22"/>
          <w:szCs w:val="22"/>
        </w:rPr>
        <w:t>After “</w:t>
      </w:r>
      <w:r w:rsidRPr="00A958DF">
        <w:rPr>
          <w:b/>
          <w:sz w:val="22"/>
          <w:szCs w:val="22"/>
        </w:rPr>
        <w:t>surge protectors</w:t>
      </w:r>
      <w:r w:rsidRPr="005918D5">
        <w:rPr>
          <w:sz w:val="22"/>
          <w:szCs w:val="22"/>
        </w:rPr>
        <w:t xml:space="preserve">”, </w:t>
      </w:r>
      <w:r w:rsidR="001136D7">
        <w:rPr>
          <w:sz w:val="22"/>
          <w:szCs w:val="22"/>
        </w:rPr>
        <w:t>insert</w:t>
      </w:r>
      <w:r w:rsidRPr="005918D5">
        <w:rPr>
          <w:sz w:val="22"/>
          <w:szCs w:val="22"/>
        </w:rPr>
        <w:t xml:space="preserve"> “</w:t>
      </w:r>
      <w:r w:rsidRPr="00A958DF">
        <w:rPr>
          <w:b/>
          <w:sz w:val="22"/>
          <w:szCs w:val="22"/>
        </w:rPr>
        <w:t>or cabling-related customer equipment</w:t>
      </w:r>
      <w:r w:rsidRPr="005918D5">
        <w:rPr>
          <w:sz w:val="22"/>
          <w:szCs w:val="22"/>
        </w:rPr>
        <w:t>”.</w:t>
      </w:r>
    </w:p>
    <w:p w14:paraId="3BB56460" w14:textId="3ED8161D" w:rsidR="0085061E" w:rsidRPr="009610BB" w:rsidRDefault="0085061E" w:rsidP="0085061E">
      <w:pPr>
        <w:pStyle w:val="ItemHead"/>
      </w:pPr>
      <w:proofErr w:type="gramStart"/>
      <w:r w:rsidRPr="009610BB">
        <w:t>3</w:t>
      </w:r>
      <w:r w:rsidR="005F3E56">
        <w:t>9</w:t>
      </w:r>
      <w:r w:rsidRPr="009610BB">
        <w:t xml:space="preserve">  Schedule</w:t>
      </w:r>
      <w:proofErr w:type="gramEnd"/>
      <w:r w:rsidRPr="009610BB">
        <w:t xml:space="preserve"> 1 (</w:t>
      </w:r>
      <w:r w:rsidR="00AB78F4" w:rsidRPr="009610BB">
        <w:t xml:space="preserve">sentence </w:t>
      </w:r>
      <w:r w:rsidR="00974719" w:rsidRPr="009610BB">
        <w:t>after</w:t>
      </w:r>
      <w:r w:rsidR="00E716D1" w:rsidRPr="009610BB">
        <w:t xml:space="preserve"> heading</w:t>
      </w:r>
      <w:r w:rsidRPr="009610BB">
        <w:t>)</w:t>
      </w:r>
    </w:p>
    <w:p w14:paraId="7E143FBA" w14:textId="349BB3C5" w:rsidR="00925363" w:rsidRPr="009610BB" w:rsidRDefault="002B05A0" w:rsidP="0085061E">
      <w:pPr>
        <w:pStyle w:val="Header"/>
        <w:keepNext w:val="0"/>
        <w:keepLines w:val="0"/>
        <w:tabs>
          <w:tab w:val="center" w:pos="1134"/>
        </w:tabs>
        <w:spacing w:before="122" w:line="198" w:lineRule="exact"/>
        <w:ind w:left="1571" w:hanging="851"/>
        <w:rPr>
          <w:sz w:val="22"/>
          <w:szCs w:val="22"/>
        </w:rPr>
      </w:pPr>
      <w:r>
        <w:rPr>
          <w:sz w:val="22"/>
          <w:szCs w:val="22"/>
        </w:rPr>
        <w:t>Repeal</w:t>
      </w:r>
      <w:r w:rsidR="00D170BD" w:rsidRPr="009610BB">
        <w:rPr>
          <w:sz w:val="22"/>
          <w:szCs w:val="22"/>
        </w:rPr>
        <w:t xml:space="preserve"> </w:t>
      </w:r>
      <w:r w:rsidR="005104D3">
        <w:rPr>
          <w:sz w:val="22"/>
          <w:szCs w:val="22"/>
        </w:rPr>
        <w:t>paragraphs (a) and (b)</w:t>
      </w:r>
      <w:r w:rsidR="00D97B1C" w:rsidRPr="009610BB">
        <w:rPr>
          <w:sz w:val="22"/>
          <w:szCs w:val="22"/>
        </w:rPr>
        <w:t>, substitute</w:t>
      </w:r>
      <w:r w:rsidR="002B0499" w:rsidRPr="009610BB">
        <w:rPr>
          <w:sz w:val="22"/>
          <w:szCs w:val="22"/>
        </w:rPr>
        <w:t>:</w:t>
      </w:r>
    </w:p>
    <w:p w14:paraId="190D3129" w14:textId="77777777" w:rsidR="00F55E20" w:rsidRPr="009610BB" w:rsidRDefault="00F55E20" w:rsidP="00D670C3">
      <w:pPr>
        <w:pStyle w:val="Header"/>
        <w:keepNext w:val="0"/>
        <w:keepLines w:val="0"/>
        <w:numPr>
          <w:ilvl w:val="0"/>
          <w:numId w:val="34"/>
        </w:numPr>
        <w:tabs>
          <w:tab w:val="clear" w:pos="4150"/>
          <w:tab w:val="clear" w:pos="8307"/>
        </w:tabs>
        <w:spacing w:before="120" w:line="240" w:lineRule="auto"/>
        <w:ind w:left="1134" w:hanging="708"/>
        <w:rPr>
          <w:rStyle w:val="CharPartNo"/>
          <w:sz w:val="22"/>
          <w:szCs w:val="22"/>
        </w:rPr>
      </w:pPr>
      <w:r w:rsidRPr="009610BB">
        <w:rPr>
          <w:rStyle w:val="CharPartNo"/>
          <w:sz w:val="22"/>
          <w:szCs w:val="22"/>
        </w:rPr>
        <w:t xml:space="preserve">if only a part of the industry standard is mentioned – that part of the industry standard (or any corresponding part of a standard that replaces the industry standard) as in force at any time specified, for the item, in the applicable technical standard; or </w:t>
      </w:r>
    </w:p>
    <w:p w14:paraId="67EC9AC1" w14:textId="2ED78684" w:rsidR="002B0499" w:rsidRPr="009610BB" w:rsidRDefault="00F55E20" w:rsidP="00D670C3">
      <w:pPr>
        <w:pStyle w:val="Header"/>
        <w:keepNext w:val="0"/>
        <w:keepLines w:val="0"/>
        <w:numPr>
          <w:ilvl w:val="0"/>
          <w:numId w:val="34"/>
        </w:numPr>
        <w:tabs>
          <w:tab w:val="clear" w:pos="4150"/>
          <w:tab w:val="clear" w:pos="8307"/>
        </w:tabs>
        <w:spacing w:before="120" w:line="240" w:lineRule="auto"/>
        <w:ind w:left="1134" w:hanging="708"/>
        <w:rPr>
          <w:sz w:val="22"/>
          <w:szCs w:val="22"/>
        </w:rPr>
      </w:pPr>
      <w:r w:rsidRPr="009610BB">
        <w:rPr>
          <w:rStyle w:val="CharPartNo"/>
          <w:sz w:val="22"/>
          <w:szCs w:val="22"/>
        </w:rPr>
        <w:lastRenderedPageBreak/>
        <w:t>otherwise – the industry standard (or any standard that replaces the industry standard) as in force at any time specified, for the item, in the applicable technical standard.</w:t>
      </w:r>
    </w:p>
    <w:p w14:paraId="093F0AEA" w14:textId="053BD728" w:rsidR="004176E5" w:rsidRDefault="005F3E56" w:rsidP="004176E5">
      <w:pPr>
        <w:pStyle w:val="ItemHead"/>
      </w:pPr>
      <w:proofErr w:type="gramStart"/>
      <w:r>
        <w:t>40</w:t>
      </w:r>
      <w:r w:rsidR="004176E5">
        <w:t xml:space="preserve">  Schedule</w:t>
      </w:r>
      <w:proofErr w:type="gramEnd"/>
      <w:r w:rsidR="004176E5">
        <w:t xml:space="preserve"> 1 (table</w:t>
      </w:r>
      <w:r w:rsidR="00233A8F">
        <w:t>, heading to c</w:t>
      </w:r>
      <w:r w:rsidR="004176E5">
        <w:t>olumn 1)</w:t>
      </w:r>
    </w:p>
    <w:p w14:paraId="01A2D6C2" w14:textId="0EF93521" w:rsidR="00E10A17" w:rsidRPr="005918D5" w:rsidRDefault="00E10A17" w:rsidP="00E10A17">
      <w:pPr>
        <w:pStyle w:val="Header"/>
        <w:keepNext w:val="0"/>
        <w:keepLines w:val="0"/>
        <w:tabs>
          <w:tab w:val="center" w:pos="1134"/>
        </w:tabs>
        <w:spacing w:before="122" w:line="198" w:lineRule="exact"/>
        <w:ind w:left="1571" w:hanging="851"/>
        <w:rPr>
          <w:sz w:val="22"/>
          <w:szCs w:val="22"/>
        </w:rPr>
      </w:pPr>
      <w:r w:rsidRPr="005918D5">
        <w:rPr>
          <w:sz w:val="22"/>
          <w:szCs w:val="22"/>
        </w:rPr>
        <w:t>After “</w:t>
      </w:r>
      <w:r w:rsidRPr="00A3451A">
        <w:rPr>
          <w:b/>
          <w:sz w:val="22"/>
          <w:szCs w:val="22"/>
        </w:rPr>
        <w:t>surge protectors</w:t>
      </w:r>
      <w:r w:rsidRPr="005918D5">
        <w:rPr>
          <w:sz w:val="22"/>
          <w:szCs w:val="22"/>
        </w:rPr>
        <w:t xml:space="preserve">”, </w:t>
      </w:r>
      <w:r>
        <w:rPr>
          <w:sz w:val="22"/>
          <w:szCs w:val="22"/>
        </w:rPr>
        <w:t>insert</w:t>
      </w:r>
      <w:r w:rsidRPr="005918D5">
        <w:rPr>
          <w:sz w:val="22"/>
          <w:szCs w:val="22"/>
        </w:rPr>
        <w:t xml:space="preserve"> “</w:t>
      </w:r>
      <w:r w:rsidRPr="00A3451A">
        <w:rPr>
          <w:b/>
          <w:sz w:val="22"/>
          <w:szCs w:val="22"/>
        </w:rPr>
        <w:t>or cabling-related customer equipment</w:t>
      </w:r>
      <w:r w:rsidRPr="005918D5">
        <w:rPr>
          <w:sz w:val="22"/>
          <w:szCs w:val="22"/>
        </w:rPr>
        <w:t>”.</w:t>
      </w:r>
    </w:p>
    <w:p w14:paraId="784E8CCF" w14:textId="683FEB50" w:rsidR="00936030" w:rsidRDefault="0095189C" w:rsidP="00A958DF">
      <w:pPr>
        <w:pStyle w:val="ItemHead"/>
        <w:ind w:left="0" w:firstLine="0"/>
      </w:pPr>
      <w:proofErr w:type="gramStart"/>
      <w:r>
        <w:t>4</w:t>
      </w:r>
      <w:r w:rsidR="005F3E56">
        <w:t>1</w:t>
      </w:r>
      <w:r w:rsidR="00F14219">
        <w:t xml:space="preserve">  </w:t>
      </w:r>
      <w:r w:rsidR="00CC752D">
        <w:t>Schedule</w:t>
      </w:r>
      <w:proofErr w:type="gramEnd"/>
      <w:r w:rsidR="00CC752D">
        <w:t xml:space="preserve"> 1 (examples 1 to 3</w:t>
      </w:r>
      <w:r w:rsidR="00FA57D9">
        <w:t xml:space="preserve"> following table</w:t>
      </w:r>
      <w:r w:rsidR="00CC752D">
        <w:t>)</w:t>
      </w:r>
    </w:p>
    <w:p w14:paraId="02295BC8" w14:textId="288774F1" w:rsidR="00CC752D" w:rsidRDefault="00713A83" w:rsidP="00CC752D">
      <w:pPr>
        <w:pStyle w:val="Item"/>
      </w:pPr>
      <w:r>
        <w:t>Repeal the examples, substitute:</w:t>
      </w:r>
    </w:p>
    <w:p w14:paraId="1C0425BD" w14:textId="77777777" w:rsidR="002707A0" w:rsidRDefault="002707A0" w:rsidP="002707A0">
      <w:pPr>
        <w:pStyle w:val="Header"/>
        <w:tabs>
          <w:tab w:val="center" w:pos="1134"/>
        </w:tabs>
        <w:spacing w:before="122"/>
        <w:ind w:left="1440" w:hanging="1440"/>
        <w:rPr>
          <w:rStyle w:val="CharPartNo"/>
          <w:sz w:val="20"/>
        </w:rPr>
      </w:pPr>
      <w:r>
        <w:rPr>
          <w:i/>
          <w:color w:val="000000"/>
          <w:sz w:val="20"/>
        </w:rPr>
        <w:t>Example</w:t>
      </w:r>
      <w:r w:rsidRPr="00E8046D">
        <w:rPr>
          <w:i/>
          <w:color w:val="000000"/>
          <w:sz w:val="20"/>
        </w:rPr>
        <w:t xml:space="preserve"> 1</w:t>
      </w:r>
      <w:r w:rsidRPr="00E8046D">
        <w:rPr>
          <w:i/>
          <w:color w:val="000000"/>
          <w:sz w:val="20"/>
        </w:rPr>
        <w:tab/>
      </w:r>
      <w:r w:rsidRPr="00E8046D">
        <w:rPr>
          <w:i/>
          <w:color w:val="000000"/>
          <w:sz w:val="20"/>
        </w:rPr>
        <w:tab/>
      </w:r>
      <w:r>
        <w:rPr>
          <w:color w:val="000000"/>
          <w:sz w:val="20"/>
        </w:rPr>
        <w:t>Customer</w:t>
      </w:r>
      <w:r w:rsidRPr="00822D42">
        <w:rPr>
          <w:rStyle w:val="CharPartNo"/>
          <w:sz w:val="20"/>
        </w:rPr>
        <w:t xml:space="preserve"> </w:t>
      </w:r>
      <w:r>
        <w:rPr>
          <w:rStyle w:val="CharPartNo"/>
          <w:sz w:val="20"/>
        </w:rPr>
        <w:t>equipment that is covered by item 1 includes:</w:t>
      </w:r>
    </w:p>
    <w:p w14:paraId="662896E7"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PBX;</w:t>
      </w:r>
    </w:p>
    <w:p w14:paraId="3E32148E"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analogue telephones;</w:t>
      </w:r>
    </w:p>
    <w:p w14:paraId="224B4FFF"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VoIP telephones;</w:t>
      </w:r>
    </w:p>
    <w:p w14:paraId="3E48BD42"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ADSL or DSL modems;</w:t>
      </w:r>
    </w:p>
    <w:p w14:paraId="07915BBB"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dial-up modems;</w:t>
      </w:r>
    </w:p>
    <w:p w14:paraId="6E78C4BC"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cordless telephone handsets and base units;</w:t>
      </w:r>
    </w:p>
    <w:p w14:paraId="2A205C28"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telephone headsets;</w:t>
      </w:r>
    </w:p>
    <w:p w14:paraId="367C27C0"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amplifiers;</w:t>
      </w:r>
    </w:p>
    <w:p w14:paraId="540DB396" w14:textId="77777777" w:rsidR="002707A0"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Pr>
          <w:rStyle w:val="CharPartNo"/>
          <w:sz w:val="20"/>
        </w:rPr>
        <w:t>answering machines; and</w:t>
      </w:r>
    </w:p>
    <w:p w14:paraId="2CAF5C3B" w14:textId="77777777" w:rsidR="002707A0" w:rsidRPr="004F0DF2" w:rsidRDefault="002707A0" w:rsidP="002707A0">
      <w:pPr>
        <w:pStyle w:val="Header"/>
        <w:keepNext w:val="0"/>
        <w:keepLines w:val="0"/>
        <w:numPr>
          <w:ilvl w:val="0"/>
          <w:numId w:val="38"/>
        </w:numPr>
        <w:tabs>
          <w:tab w:val="clear" w:pos="4150"/>
          <w:tab w:val="clear" w:pos="8307"/>
          <w:tab w:val="center" w:pos="1134"/>
        </w:tabs>
        <w:spacing w:before="122" w:line="240" w:lineRule="auto"/>
        <w:ind w:left="1843" w:hanging="425"/>
        <w:rPr>
          <w:rStyle w:val="CharPartNo"/>
          <w:sz w:val="20"/>
        </w:rPr>
      </w:pPr>
      <w:r w:rsidRPr="004F0DF2">
        <w:rPr>
          <w:rStyle w:val="CharPartNo"/>
          <w:sz w:val="20"/>
        </w:rPr>
        <w:t>fax machines.</w:t>
      </w:r>
    </w:p>
    <w:p w14:paraId="5E721BFF" w14:textId="77777777" w:rsidR="002707A0" w:rsidRDefault="002707A0" w:rsidP="002707A0">
      <w:pPr>
        <w:pStyle w:val="Header"/>
        <w:tabs>
          <w:tab w:val="center" w:pos="1134"/>
        </w:tabs>
        <w:spacing w:before="122"/>
        <w:ind w:left="1440" w:hanging="1440"/>
        <w:rPr>
          <w:rStyle w:val="CharPartNo"/>
          <w:sz w:val="20"/>
        </w:rPr>
      </w:pPr>
      <w:r>
        <w:rPr>
          <w:i/>
          <w:color w:val="000000"/>
          <w:sz w:val="20"/>
        </w:rPr>
        <w:t>Example 2</w:t>
      </w:r>
      <w:r>
        <w:rPr>
          <w:i/>
          <w:color w:val="000000"/>
          <w:sz w:val="20"/>
        </w:rPr>
        <w:tab/>
      </w:r>
      <w:r>
        <w:rPr>
          <w:i/>
          <w:color w:val="000000"/>
          <w:sz w:val="20"/>
        </w:rPr>
        <w:tab/>
      </w:r>
      <w:r>
        <w:rPr>
          <w:rStyle w:val="CharPartNo"/>
          <w:sz w:val="20"/>
        </w:rPr>
        <w:t>Customer equipment that is covered by item 2 includes:</w:t>
      </w:r>
    </w:p>
    <w:p w14:paraId="5AA8FA4C" w14:textId="77777777" w:rsidR="002707A0" w:rsidRPr="00AC1EA7" w:rsidRDefault="002707A0" w:rsidP="002707A0">
      <w:pPr>
        <w:pStyle w:val="Header"/>
        <w:keepNext w:val="0"/>
        <w:keepLines w:val="0"/>
        <w:numPr>
          <w:ilvl w:val="0"/>
          <w:numId w:val="39"/>
        </w:numPr>
        <w:tabs>
          <w:tab w:val="clear" w:pos="4150"/>
          <w:tab w:val="clear" w:pos="8307"/>
          <w:tab w:val="center" w:pos="1134"/>
        </w:tabs>
        <w:spacing w:before="122" w:line="240" w:lineRule="auto"/>
        <w:ind w:left="1843" w:hanging="425"/>
        <w:rPr>
          <w:rStyle w:val="CharPartNo"/>
          <w:sz w:val="20"/>
        </w:rPr>
      </w:pPr>
      <w:r w:rsidRPr="00AC1EA7">
        <w:rPr>
          <w:rStyle w:val="CharPartNo"/>
          <w:sz w:val="20"/>
        </w:rPr>
        <w:t>mobile telephones; and</w:t>
      </w:r>
    </w:p>
    <w:p w14:paraId="1F972EB2" w14:textId="77777777" w:rsidR="002707A0" w:rsidRDefault="002707A0" w:rsidP="002707A0">
      <w:pPr>
        <w:pStyle w:val="Header"/>
        <w:keepNext w:val="0"/>
        <w:keepLines w:val="0"/>
        <w:numPr>
          <w:ilvl w:val="0"/>
          <w:numId w:val="39"/>
        </w:numPr>
        <w:tabs>
          <w:tab w:val="clear" w:pos="4150"/>
          <w:tab w:val="clear" w:pos="8307"/>
          <w:tab w:val="center" w:pos="1134"/>
        </w:tabs>
        <w:spacing w:before="122" w:line="240" w:lineRule="auto"/>
        <w:ind w:left="1843" w:hanging="425"/>
        <w:rPr>
          <w:rStyle w:val="CharPartNo"/>
          <w:sz w:val="20"/>
        </w:rPr>
      </w:pPr>
      <w:r w:rsidRPr="00AC1EA7">
        <w:rPr>
          <w:rStyle w:val="CharPartNo"/>
          <w:sz w:val="20"/>
        </w:rPr>
        <w:t>cellular</w:t>
      </w:r>
      <w:r>
        <w:rPr>
          <w:rStyle w:val="CharPartNo"/>
          <w:sz w:val="20"/>
        </w:rPr>
        <w:t xml:space="preserve"> modems.</w:t>
      </w:r>
    </w:p>
    <w:p w14:paraId="05E72A86" w14:textId="77777777" w:rsidR="002707A0" w:rsidRDefault="002707A0" w:rsidP="002E120A">
      <w:pPr>
        <w:pStyle w:val="Header"/>
        <w:tabs>
          <w:tab w:val="center" w:pos="1134"/>
          <w:tab w:val="left" w:pos="1843"/>
        </w:tabs>
        <w:spacing w:before="122"/>
        <w:ind w:left="1418" w:hanging="1418"/>
        <w:rPr>
          <w:rStyle w:val="CharPartNo"/>
          <w:sz w:val="20"/>
        </w:rPr>
      </w:pPr>
      <w:r>
        <w:rPr>
          <w:i/>
          <w:color w:val="000000"/>
          <w:sz w:val="20"/>
        </w:rPr>
        <w:t>Example 3</w:t>
      </w:r>
      <w:r>
        <w:rPr>
          <w:i/>
          <w:color w:val="000000"/>
          <w:sz w:val="20"/>
        </w:rPr>
        <w:tab/>
      </w:r>
      <w:r>
        <w:rPr>
          <w:i/>
          <w:color w:val="000000"/>
          <w:sz w:val="20"/>
        </w:rPr>
        <w:tab/>
      </w:r>
      <w:r>
        <w:rPr>
          <w:rStyle w:val="CharPartNo"/>
          <w:sz w:val="20"/>
        </w:rPr>
        <w:t>Customer equipment that is covered by item 3</w:t>
      </w:r>
      <w:r>
        <w:rPr>
          <w:color w:val="000000"/>
          <w:sz w:val="20"/>
        </w:rPr>
        <w:t xml:space="preserve"> </w:t>
      </w:r>
      <w:r>
        <w:rPr>
          <w:rStyle w:val="CharPartNo"/>
          <w:sz w:val="20"/>
        </w:rPr>
        <w:t xml:space="preserve">includes: </w:t>
      </w:r>
    </w:p>
    <w:p w14:paraId="10571194" w14:textId="77777777" w:rsidR="002707A0" w:rsidRPr="006153AE" w:rsidRDefault="002707A0" w:rsidP="002707A0">
      <w:pPr>
        <w:pStyle w:val="Header"/>
        <w:keepNext w:val="0"/>
        <w:keepLines w:val="0"/>
        <w:numPr>
          <w:ilvl w:val="0"/>
          <w:numId w:val="40"/>
        </w:numPr>
        <w:tabs>
          <w:tab w:val="clear" w:pos="4150"/>
          <w:tab w:val="clear" w:pos="8307"/>
          <w:tab w:val="center" w:pos="1134"/>
        </w:tabs>
        <w:spacing w:before="122" w:line="240" w:lineRule="auto"/>
        <w:ind w:left="1843" w:hanging="425"/>
        <w:jc w:val="both"/>
        <w:rPr>
          <w:rStyle w:val="CharPartNo"/>
          <w:sz w:val="20"/>
        </w:rPr>
      </w:pPr>
      <w:r w:rsidRPr="006153AE">
        <w:rPr>
          <w:rStyle w:val="CharPartNo"/>
          <w:sz w:val="20"/>
        </w:rPr>
        <w:t>machine-to-machine communication devices;</w:t>
      </w:r>
    </w:p>
    <w:p w14:paraId="774A0566" w14:textId="77777777" w:rsidR="002707A0" w:rsidRPr="006153AE" w:rsidRDefault="002707A0" w:rsidP="002707A0">
      <w:pPr>
        <w:pStyle w:val="Header"/>
        <w:keepNext w:val="0"/>
        <w:keepLines w:val="0"/>
        <w:numPr>
          <w:ilvl w:val="0"/>
          <w:numId w:val="40"/>
        </w:numPr>
        <w:tabs>
          <w:tab w:val="clear" w:pos="4150"/>
          <w:tab w:val="clear" w:pos="8307"/>
          <w:tab w:val="center" w:pos="1134"/>
        </w:tabs>
        <w:spacing w:before="122" w:line="240" w:lineRule="auto"/>
        <w:ind w:left="1843" w:hanging="425"/>
        <w:jc w:val="both"/>
        <w:rPr>
          <w:rStyle w:val="CharPartNo"/>
          <w:sz w:val="20"/>
        </w:rPr>
      </w:pPr>
      <w:r w:rsidRPr="006153AE">
        <w:rPr>
          <w:rStyle w:val="CharPartNo"/>
          <w:sz w:val="20"/>
        </w:rPr>
        <w:t>automatic teller machines; and</w:t>
      </w:r>
    </w:p>
    <w:p w14:paraId="6F9E03C9" w14:textId="45DF65A6" w:rsidR="002707A0" w:rsidRPr="00AD14E2" w:rsidRDefault="002707A0" w:rsidP="00AD14E2">
      <w:pPr>
        <w:pStyle w:val="Header"/>
        <w:keepNext w:val="0"/>
        <w:keepLines w:val="0"/>
        <w:numPr>
          <w:ilvl w:val="0"/>
          <w:numId w:val="40"/>
        </w:numPr>
        <w:tabs>
          <w:tab w:val="clear" w:pos="4150"/>
          <w:tab w:val="clear" w:pos="8307"/>
          <w:tab w:val="center" w:pos="1134"/>
        </w:tabs>
        <w:spacing w:before="122" w:line="240" w:lineRule="auto"/>
        <w:ind w:left="1843" w:hanging="425"/>
        <w:jc w:val="both"/>
        <w:rPr>
          <w:sz w:val="20"/>
        </w:rPr>
      </w:pPr>
      <w:r w:rsidRPr="006153AE">
        <w:rPr>
          <w:rStyle w:val="CharPartNo"/>
          <w:sz w:val="20"/>
        </w:rPr>
        <w:t>vending machines.</w:t>
      </w:r>
    </w:p>
    <w:p w14:paraId="74F52013" w14:textId="6EC9B801" w:rsidR="000F4FF4" w:rsidRPr="00565520" w:rsidRDefault="00286859" w:rsidP="00936030">
      <w:pPr>
        <w:pStyle w:val="ItemHead"/>
        <w:tabs>
          <w:tab w:val="left" w:pos="426"/>
        </w:tabs>
        <w:ind w:left="0" w:firstLine="0"/>
      </w:pPr>
      <w:proofErr w:type="gramStart"/>
      <w:r>
        <w:t>4</w:t>
      </w:r>
      <w:r w:rsidR="005F3E56">
        <w:t>2</w:t>
      </w:r>
      <w:r w:rsidR="00936030">
        <w:t xml:space="preserve">  S</w:t>
      </w:r>
      <w:r w:rsidR="00F14219">
        <w:t>chedule</w:t>
      </w:r>
      <w:proofErr w:type="gramEnd"/>
      <w:r w:rsidR="00F14219">
        <w:t xml:space="preserve"> 4 (heading)</w:t>
      </w:r>
    </w:p>
    <w:p w14:paraId="7ADC7774" w14:textId="732273B6" w:rsidR="000979EA" w:rsidRPr="005918D5" w:rsidRDefault="000979EA" w:rsidP="000979EA">
      <w:pPr>
        <w:pStyle w:val="Item"/>
        <w:rPr>
          <w:sz w:val="20"/>
        </w:rPr>
      </w:pPr>
      <w:r>
        <w:t>Omit “</w:t>
      </w:r>
      <w:r w:rsidRPr="00A958DF">
        <w:rPr>
          <w:b/>
        </w:rPr>
        <w:t>and surge protectors</w:t>
      </w:r>
      <w:r>
        <w:t xml:space="preserve">”, </w:t>
      </w:r>
      <w:r w:rsidR="005F2F99">
        <w:t>substitute</w:t>
      </w:r>
      <w:r>
        <w:t xml:space="preserve"> “</w:t>
      </w:r>
      <w:r w:rsidRPr="00A958DF">
        <w:rPr>
          <w:b/>
        </w:rPr>
        <w:t>, surge protectors and cabling-related customer equipment</w:t>
      </w:r>
      <w:r>
        <w:t>”.</w:t>
      </w:r>
    </w:p>
    <w:p w14:paraId="76DF9566" w14:textId="2D9740FF" w:rsidR="000F4FF4" w:rsidRPr="00565520" w:rsidRDefault="0095189C" w:rsidP="000F4FF4">
      <w:pPr>
        <w:pStyle w:val="ItemHead"/>
      </w:pPr>
      <w:proofErr w:type="gramStart"/>
      <w:r>
        <w:t>4</w:t>
      </w:r>
      <w:r w:rsidR="005F3E56">
        <w:t>3</w:t>
      </w:r>
      <w:r w:rsidR="000F4FF4">
        <w:t xml:space="preserve">  </w:t>
      </w:r>
      <w:r w:rsidR="00A70294">
        <w:t>Subclause</w:t>
      </w:r>
      <w:proofErr w:type="gramEnd"/>
      <w:r w:rsidR="00A70294">
        <w:t xml:space="preserve"> 1(1) of Schedule 4 (note)</w:t>
      </w:r>
    </w:p>
    <w:p w14:paraId="7A73586C" w14:textId="77777777" w:rsidR="00A70294" w:rsidRPr="005918D5" w:rsidRDefault="00A70294" w:rsidP="00A70294">
      <w:pPr>
        <w:pStyle w:val="Item"/>
      </w:pPr>
      <w:r w:rsidRPr="005918D5">
        <w:t xml:space="preserve">Repeal </w:t>
      </w:r>
      <w:r w:rsidR="005E459C">
        <w:t xml:space="preserve">the note, </w:t>
      </w:r>
      <w:r w:rsidRPr="005918D5">
        <w:t xml:space="preserve">substitute: </w:t>
      </w:r>
    </w:p>
    <w:p w14:paraId="36141681" w14:textId="77777777" w:rsidR="00A70294" w:rsidRPr="00147C8A" w:rsidRDefault="00A70294" w:rsidP="00A70294">
      <w:pPr>
        <w:pStyle w:val="notetext"/>
        <w:tabs>
          <w:tab w:val="left" w:pos="1985"/>
        </w:tabs>
        <w:rPr>
          <w:color w:val="000000"/>
          <w:sz w:val="20"/>
        </w:rPr>
      </w:pPr>
      <w:proofErr w:type="gramStart"/>
      <w:r w:rsidRPr="00147C8A">
        <w:rPr>
          <w:i/>
          <w:color w:val="000000"/>
          <w:sz w:val="20"/>
        </w:rPr>
        <w:t xml:space="preserve">Note  </w:t>
      </w:r>
      <w:r w:rsidRPr="00147C8A">
        <w:rPr>
          <w:i/>
          <w:color w:val="000000"/>
          <w:sz w:val="20"/>
        </w:rPr>
        <w:tab/>
      </w:r>
      <w:proofErr w:type="gramEnd"/>
      <w:r w:rsidRPr="00147C8A">
        <w:rPr>
          <w:color w:val="000000"/>
          <w:sz w:val="20"/>
        </w:rPr>
        <w:t>This clause deals with applicable technical standards for customer cabling, surge protectors and cabling-related customer equipment.  Section 8 deals with applicable technical standards for customer equipment (other than surge protectors and cabling-related customer equipment).</w:t>
      </w:r>
    </w:p>
    <w:p w14:paraId="3BB022AA" w14:textId="46581224" w:rsidR="000F4FF4" w:rsidRPr="00565520" w:rsidRDefault="000A0E55" w:rsidP="000F4FF4">
      <w:pPr>
        <w:pStyle w:val="ItemHead"/>
      </w:pPr>
      <w:proofErr w:type="gramStart"/>
      <w:r>
        <w:t>4</w:t>
      </w:r>
      <w:r w:rsidR="005F3E56">
        <w:t>4</w:t>
      </w:r>
      <w:r w:rsidR="000F4FF4">
        <w:t xml:space="preserve">  </w:t>
      </w:r>
      <w:r w:rsidR="00A70294">
        <w:t>Paragraph</w:t>
      </w:r>
      <w:proofErr w:type="gramEnd"/>
      <w:r w:rsidR="00A70294">
        <w:t xml:space="preserve"> 1(2)(b) of Schedule 4 </w:t>
      </w:r>
    </w:p>
    <w:p w14:paraId="6F2E9864" w14:textId="77777777" w:rsidR="00A70294" w:rsidRPr="005918D5" w:rsidRDefault="00A70294" w:rsidP="00A70294">
      <w:pPr>
        <w:pStyle w:val="Item"/>
      </w:pPr>
      <w:r w:rsidRPr="005918D5">
        <w:t xml:space="preserve">Repeal </w:t>
      </w:r>
      <w:r w:rsidR="005E459C">
        <w:t xml:space="preserve">the paragraph, </w:t>
      </w:r>
      <w:r w:rsidRPr="005918D5">
        <w:t xml:space="preserve">substitute: </w:t>
      </w:r>
    </w:p>
    <w:p w14:paraId="69991CDA" w14:textId="77777777" w:rsidR="00A70294" w:rsidRPr="00A958DF" w:rsidRDefault="00A70294" w:rsidP="00A70294">
      <w:pPr>
        <w:pStyle w:val="paragraph"/>
        <w:spacing w:before="120"/>
        <w:ind w:left="2127" w:hanging="709"/>
        <w:rPr>
          <w:szCs w:val="22"/>
        </w:rPr>
      </w:pPr>
      <w:r w:rsidRPr="00147C8A">
        <w:rPr>
          <w:sz w:val="24"/>
          <w:szCs w:val="24"/>
        </w:rPr>
        <w:tab/>
      </w:r>
      <w:r w:rsidRPr="00A958DF">
        <w:rPr>
          <w:szCs w:val="22"/>
        </w:rPr>
        <w:t>(b)</w:t>
      </w:r>
      <w:r w:rsidRPr="00A958DF">
        <w:rPr>
          <w:szCs w:val="22"/>
        </w:rPr>
        <w:tab/>
        <w:t>the technical standard is a corresponding applicable technical standard mentioned in column 2 of that table; and</w:t>
      </w:r>
    </w:p>
    <w:p w14:paraId="7BE8BB9F" w14:textId="530D6135" w:rsidR="000F4FF4" w:rsidRPr="00565520" w:rsidRDefault="00FB4CA8" w:rsidP="00A958DF">
      <w:pPr>
        <w:pStyle w:val="ItemHead"/>
        <w:ind w:left="0" w:firstLine="0"/>
      </w:pPr>
      <w:proofErr w:type="gramStart"/>
      <w:r>
        <w:t>4</w:t>
      </w:r>
      <w:r w:rsidR="005F3E56">
        <w:t>5</w:t>
      </w:r>
      <w:r w:rsidR="000F4FF4">
        <w:t xml:space="preserve">  </w:t>
      </w:r>
      <w:r w:rsidR="00B7346D">
        <w:t>Clause</w:t>
      </w:r>
      <w:proofErr w:type="gramEnd"/>
      <w:r w:rsidR="00B7346D">
        <w:t xml:space="preserve"> 1 </w:t>
      </w:r>
      <w:r w:rsidR="00504A7E">
        <w:t>of Schedule 4 (</w:t>
      </w:r>
      <w:r w:rsidR="00B7346D">
        <w:t>table</w:t>
      </w:r>
      <w:r w:rsidR="00504A7E">
        <w:t>)</w:t>
      </w:r>
      <w:r w:rsidR="000F4FF4">
        <w:t xml:space="preserve"> </w:t>
      </w:r>
    </w:p>
    <w:p w14:paraId="3966276D" w14:textId="0C630EF7" w:rsidR="000D274F" w:rsidRDefault="000D274F" w:rsidP="000D274F">
      <w:pPr>
        <w:pStyle w:val="Item"/>
      </w:pPr>
      <w:r>
        <w:t>Repeal the table</w:t>
      </w:r>
      <w:r w:rsidR="00B54A1A">
        <w:t xml:space="preserve"> (</w:t>
      </w:r>
      <w:r w:rsidR="003029BB">
        <w:t xml:space="preserve">not </w:t>
      </w:r>
      <w:r w:rsidR="00B54A1A">
        <w:t>including the note)</w:t>
      </w:r>
      <w:r>
        <w:t>, substitute:</w:t>
      </w:r>
    </w:p>
    <w:p w14:paraId="2364CB6D" w14:textId="77777777" w:rsidR="00C522C6" w:rsidRDefault="00C522C6" w:rsidP="00357567">
      <w:pPr>
        <w:spacing w:before="360"/>
        <w:ind w:left="1418" w:hanging="1418"/>
        <w:rPr>
          <w:rFonts w:ascii="Arial" w:hAnsi="Arial" w:cs="Arial"/>
          <w:b/>
        </w:rPr>
      </w:pPr>
    </w:p>
    <w:p w14:paraId="59076391" w14:textId="376B1DD8" w:rsidR="00357567" w:rsidRDefault="00357567" w:rsidP="00357567">
      <w:pPr>
        <w:spacing w:before="360"/>
        <w:ind w:left="1418" w:hanging="1418"/>
        <w:rPr>
          <w:rFonts w:ascii="Arial" w:hAnsi="Arial" w:cs="Arial"/>
          <w:b/>
        </w:rPr>
      </w:pPr>
      <w:r>
        <w:rPr>
          <w:rFonts w:ascii="Arial" w:hAnsi="Arial" w:cs="Arial"/>
          <w:b/>
        </w:rPr>
        <w:t>Table</w:t>
      </w:r>
      <w:r w:rsidRPr="00876827">
        <w:rPr>
          <w:rFonts w:ascii="Arial" w:hAnsi="Arial" w:cs="Arial"/>
          <w:b/>
        </w:rPr>
        <w:t>—</w:t>
      </w:r>
      <w:r>
        <w:rPr>
          <w:rFonts w:ascii="Arial" w:hAnsi="Arial" w:cs="Arial"/>
          <w:b/>
        </w:rPr>
        <w:t>Applicable technical standards</w:t>
      </w:r>
    </w:p>
    <w:tbl>
      <w:tblPr>
        <w:tblStyle w:val="TableGrid"/>
        <w:tblW w:w="8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91"/>
        <w:gridCol w:w="1380"/>
        <w:gridCol w:w="3170"/>
        <w:gridCol w:w="1391"/>
      </w:tblGrid>
      <w:tr w:rsidR="00357567" w:rsidRPr="009014C9" w14:paraId="59E63184" w14:textId="77777777" w:rsidTr="002E2D18">
        <w:tc>
          <w:tcPr>
            <w:tcW w:w="709" w:type="dxa"/>
            <w:tcBorders>
              <w:top w:val="single" w:sz="4" w:space="0" w:color="auto"/>
              <w:bottom w:val="single" w:sz="4" w:space="0" w:color="auto"/>
            </w:tcBorders>
          </w:tcPr>
          <w:p w14:paraId="0B838D9E" w14:textId="32587012" w:rsidR="00357567" w:rsidRPr="00876827" w:rsidRDefault="005C7BAA" w:rsidP="002E2D18">
            <w:pPr>
              <w:pStyle w:val="Header"/>
              <w:spacing w:before="122" w:line="240" w:lineRule="auto"/>
              <w:ind w:left="31"/>
              <w:rPr>
                <w:rStyle w:val="CharPartNo"/>
                <w:b/>
                <w:i/>
                <w:sz w:val="18"/>
                <w:szCs w:val="18"/>
              </w:rPr>
            </w:pPr>
            <w:r>
              <w:rPr>
                <w:rStyle w:val="CharPartNo"/>
                <w:b/>
                <w:i/>
                <w:sz w:val="18"/>
                <w:szCs w:val="18"/>
              </w:rPr>
              <w:t>Item</w:t>
            </w:r>
          </w:p>
        </w:tc>
        <w:tc>
          <w:tcPr>
            <w:tcW w:w="1891" w:type="dxa"/>
            <w:tcBorders>
              <w:top w:val="single" w:sz="4" w:space="0" w:color="auto"/>
              <w:bottom w:val="single" w:sz="4" w:space="0" w:color="auto"/>
            </w:tcBorders>
          </w:tcPr>
          <w:p w14:paraId="50DC9501" w14:textId="77777777" w:rsidR="00357567" w:rsidRPr="00147C8A" w:rsidRDefault="00357567" w:rsidP="00BB1501">
            <w:pPr>
              <w:pStyle w:val="Header"/>
              <w:spacing w:before="122" w:line="240" w:lineRule="auto"/>
              <w:rPr>
                <w:rStyle w:val="CharPartNo"/>
                <w:b/>
                <w:i/>
                <w:sz w:val="18"/>
                <w:szCs w:val="18"/>
              </w:rPr>
            </w:pPr>
            <w:r w:rsidRPr="00147C8A">
              <w:rPr>
                <w:rStyle w:val="CharPartNo"/>
                <w:b/>
                <w:i/>
                <w:sz w:val="18"/>
                <w:szCs w:val="18"/>
              </w:rPr>
              <w:t>Column 1</w:t>
            </w:r>
          </w:p>
          <w:p w14:paraId="394D2074" w14:textId="77777777" w:rsidR="00357567" w:rsidRPr="00147C8A" w:rsidRDefault="00357567" w:rsidP="00BB1501">
            <w:pPr>
              <w:pStyle w:val="Header"/>
              <w:spacing w:before="122" w:line="240" w:lineRule="auto"/>
              <w:rPr>
                <w:rStyle w:val="CharPartNo"/>
                <w:b/>
                <w:sz w:val="18"/>
                <w:szCs w:val="18"/>
              </w:rPr>
            </w:pPr>
            <w:r w:rsidRPr="00147C8A">
              <w:rPr>
                <w:rStyle w:val="CharPartNo"/>
                <w:b/>
                <w:sz w:val="18"/>
                <w:szCs w:val="18"/>
              </w:rPr>
              <w:t>Customer cabling, surge protectors and cabling-related customer equipment</w:t>
            </w:r>
          </w:p>
        </w:tc>
        <w:tc>
          <w:tcPr>
            <w:tcW w:w="1380" w:type="dxa"/>
            <w:tcBorders>
              <w:top w:val="single" w:sz="4" w:space="0" w:color="auto"/>
              <w:bottom w:val="single" w:sz="4" w:space="0" w:color="auto"/>
            </w:tcBorders>
          </w:tcPr>
          <w:p w14:paraId="5EE2DADB" w14:textId="77777777" w:rsidR="00357567" w:rsidRPr="009014C9" w:rsidRDefault="00357567" w:rsidP="00BB1501">
            <w:pPr>
              <w:pStyle w:val="Header"/>
              <w:spacing w:before="122" w:line="240" w:lineRule="auto"/>
              <w:rPr>
                <w:rStyle w:val="CharPartNo"/>
                <w:b/>
                <w:i/>
                <w:sz w:val="18"/>
                <w:szCs w:val="18"/>
              </w:rPr>
            </w:pPr>
            <w:r w:rsidRPr="009014C9">
              <w:rPr>
                <w:rStyle w:val="CharPartNo"/>
                <w:b/>
                <w:i/>
                <w:sz w:val="18"/>
                <w:szCs w:val="18"/>
              </w:rPr>
              <w:t xml:space="preserve">Column 2 </w:t>
            </w:r>
          </w:p>
          <w:p w14:paraId="3FF2DFCC" w14:textId="77777777" w:rsidR="00357567" w:rsidRPr="009014C9" w:rsidRDefault="00357567" w:rsidP="00BB1501">
            <w:pPr>
              <w:pStyle w:val="Header"/>
              <w:spacing w:before="122" w:line="240" w:lineRule="auto"/>
              <w:rPr>
                <w:rStyle w:val="CharPartNo"/>
                <w:b/>
                <w:sz w:val="18"/>
                <w:szCs w:val="18"/>
              </w:rPr>
            </w:pPr>
            <w:r w:rsidRPr="009014C9">
              <w:rPr>
                <w:rStyle w:val="CharPartNo"/>
                <w:b/>
                <w:sz w:val="18"/>
                <w:szCs w:val="18"/>
              </w:rPr>
              <w:t>Applicable technical standard</w:t>
            </w:r>
          </w:p>
        </w:tc>
        <w:tc>
          <w:tcPr>
            <w:tcW w:w="3170" w:type="dxa"/>
            <w:tcBorders>
              <w:top w:val="single" w:sz="4" w:space="0" w:color="auto"/>
              <w:bottom w:val="single" w:sz="4" w:space="0" w:color="auto"/>
            </w:tcBorders>
          </w:tcPr>
          <w:p w14:paraId="63805F96" w14:textId="77777777" w:rsidR="00357567" w:rsidRPr="009014C9" w:rsidRDefault="00357567" w:rsidP="00BB1501">
            <w:pPr>
              <w:pStyle w:val="Header"/>
              <w:spacing w:before="122" w:line="240" w:lineRule="auto"/>
              <w:rPr>
                <w:rStyle w:val="CharPartNo"/>
                <w:b/>
                <w:i/>
                <w:sz w:val="18"/>
                <w:szCs w:val="18"/>
              </w:rPr>
            </w:pPr>
            <w:r w:rsidRPr="009014C9">
              <w:rPr>
                <w:rStyle w:val="CharPartNo"/>
                <w:b/>
                <w:i/>
                <w:sz w:val="18"/>
                <w:szCs w:val="18"/>
              </w:rPr>
              <w:t>Column 3</w:t>
            </w:r>
          </w:p>
          <w:p w14:paraId="4EDFEC76" w14:textId="77777777" w:rsidR="00357567" w:rsidRPr="009014C9" w:rsidRDefault="00357567" w:rsidP="00BB1501">
            <w:pPr>
              <w:pStyle w:val="Header"/>
              <w:spacing w:before="122" w:line="240" w:lineRule="auto"/>
              <w:rPr>
                <w:rStyle w:val="CharPartNo"/>
                <w:b/>
                <w:sz w:val="18"/>
                <w:szCs w:val="18"/>
              </w:rPr>
            </w:pPr>
            <w:r w:rsidRPr="009014C9">
              <w:rPr>
                <w:rStyle w:val="CharPartNo"/>
                <w:b/>
                <w:sz w:val="18"/>
                <w:szCs w:val="18"/>
              </w:rPr>
              <w:t xml:space="preserve">Long title </w:t>
            </w:r>
            <w:r>
              <w:rPr>
                <w:rStyle w:val="CharPartNo"/>
                <w:b/>
                <w:sz w:val="18"/>
                <w:szCs w:val="18"/>
              </w:rPr>
              <w:t>of</w:t>
            </w:r>
            <w:r w:rsidRPr="009014C9">
              <w:rPr>
                <w:rStyle w:val="CharPartNo"/>
                <w:b/>
                <w:sz w:val="18"/>
                <w:szCs w:val="18"/>
              </w:rPr>
              <w:t xml:space="preserve"> the standard</w:t>
            </w:r>
          </w:p>
        </w:tc>
        <w:tc>
          <w:tcPr>
            <w:tcW w:w="1391" w:type="dxa"/>
            <w:tcBorders>
              <w:top w:val="single" w:sz="4" w:space="0" w:color="auto"/>
              <w:bottom w:val="single" w:sz="4" w:space="0" w:color="auto"/>
            </w:tcBorders>
          </w:tcPr>
          <w:p w14:paraId="7F7F4514" w14:textId="77777777" w:rsidR="00357567" w:rsidRPr="009014C9" w:rsidRDefault="00357567" w:rsidP="00BB1501">
            <w:pPr>
              <w:pStyle w:val="Header"/>
              <w:spacing w:before="122" w:line="240" w:lineRule="auto"/>
              <w:rPr>
                <w:rStyle w:val="CharPartNo"/>
                <w:b/>
                <w:i/>
                <w:sz w:val="18"/>
                <w:szCs w:val="18"/>
              </w:rPr>
            </w:pPr>
            <w:r w:rsidRPr="009014C9">
              <w:rPr>
                <w:rStyle w:val="CharPartNo"/>
                <w:b/>
                <w:i/>
                <w:sz w:val="18"/>
                <w:szCs w:val="18"/>
              </w:rPr>
              <w:t>Column 4</w:t>
            </w:r>
          </w:p>
          <w:p w14:paraId="508A04C7" w14:textId="77777777" w:rsidR="00357567" w:rsidRPr="009014C9" w:rsidRDefault="00357567" w:rsidP="00BB1501">
            <w:pPr>
              <w:pStyle w:val="Header"/>
              <w:spacing w:before="122" w:line="240" w:lineRule="auto"/>
              <w:rPr>
                <w:rStyle w:val="CharPartNo"/>
                <w:b/>
                <w:sz w:val="18"/>
                <w:szCs w:val="18"/>
              </w:rPr>
            </w:pPr>
            <w:r w:rsidRPr="009014C9">
              <w:rPr>
                <w:rStyle w:val="CharPartNo"/>
                <w:b/>
                <w:sz w:val="18"/>
                <w:szCs w:val="18"/>
              </w:rPr>
              <w:t xml:space="preserve">Whether the standard is a </w:t>
            </w:r>
            <w:proofErr w:type="gramStart"/>
            <w:r>
              <w:rPr>
                <w:rStyle w:val="CharPartNo"/>
                <w:b/>
                <w:sz w:val="18"/>
                <w:szCs w:val="18"/>
              </w:rPr>
              <w:t>high risk</w:t>
            </w:r>
            <w:proofErr w:type="gramEnd"/>
            <w:r w:rsidRPr="009014C9">
              <w:rPr>
                <w:rStyle w:val="CharPartNo"/>
                <w:b/>
                <w:sz w:val="18"/>
                <w:szCs w:val="18"/>
              </w:rPr>
              <w:t xml:space="preserve"> standard</w:t>
            </w:r>
          </w:p>
        </w:tc>
      </w:tr>
      <w:tr w:rsidR="00357567" w:rsidRPr="009014C9" w14:paraId="452C3F9A" w14:textId="77777777" w:rsidTr="002E2D18">
        <w:tc>
          <w:tcPr>
            <w:tcW w:w="709" w:type="dxa"/>
            <w:tcBorders>
              <w:top w:val="single" w:sz="4" w:space="0" w:color="auto"/>
              <w:bottom w:val="single" w:sz="4" w:space="0" w:color="auto"/>
            </w:tcBorders>
          </w:tcPr>
          <w:p w14:paraId="6F066C04" w14:textId="77777777" w:rsidR="00357567" w:rsidRPr="00D600CC" w:rsidRDefault="00357567" w:rsidP="00166AD1">
            <w:pPr>
              <w:pStyle w:val="Header"/>
              <w:keepNext w:val="0"/>
              <w:keepLines w:val="0"/>
              <w:numPr>
                <w:ilvl w:val="0"/>
                <w:numId w:val="33"/>
              </w:numPr>
              <w:tabs>
                <w:tab w:val="clear" w:pos="4150"/>
                <w:tab w:val="clear" w:pos="8307"/>
                <w:tab w:val="center" w:pos="3969"/>
                <w:tab w:val="right" w:pos="8505"/>
              </w:tabs>
              <w:spacing w:before="122" w:line="240" w:lineRule="auto"/>
              <w:ind w:left="930" w:hanging="930"/>
              <w:jc w:val="both"/>
              <w:rPr>
                <w:rStyle w:val="CharPartNo"/>
                <w:i/>
                <w:sz w:val="20"/>
              </w:rPr>
            </w:pPr>
          </w:p>
        </w:tc>
        <w:tc>
          <w:tcPr>
            <w:tcW w:w="1891" w:type="dxa"/>
            <w:tcBorders>
              <w:top w:val="single" w:sz="4" w:space="0" w:color="auto"/>
              <w:bottom w:val="single" w:sz="4" w:space="0" w:color="auto"/>
            </w:tcBorders>
          </w:tcPr>
          <w:p w14:paraId="646AD833" w14:textId="77777777" w:rsidR="00357567" w:rsidRPr="00D600CC" w:rsidRDefault="00357567" w:rsidP="00166AD1">
            <w:pPr>
              <w:pStyle w:val="Header"/>
              <w:spacing w:before="122" w:line="240" w:lineRule="auto"/>
              <w:rPr>
                <w:rStyle w:val="CharPartNo"/>
                <w:sz w:val="20"/>
              </w:rPr>
            </w:pPr>
            <w:r w:rsidRPr="00D600CC">
              <w:rPr>
                <w:rStyle w:val="CharPartNo"/>
                <w:sz w:val="20"/>
              </w:rPr>
              <w:t xml:space="preserve">Customer cabling and cabling-related customer equipment </w:t>
            </w:r>
          </w:p>
        </w:tc>
        <w:tc>
          <w:tcPr>
            <w:tcW w:w="1380" w:type="dxa"/>
            <w:tcBorders>
              <w:top w:val="single" w:sz="4" w:space="0" w:color="auto"/>
              <w:bottom w:val="single" w:sz="4" w:space="0" w:color="auto"/>
            </w:tcBorders>
          </w:tcPr>
          <w:p w14:paraId="71F51B61" w14:textId="77777777" w:rsidR="00357567" w:rsidRPr="00D600CC" w:rsidRDefault="00357567" w:rsidP="00166AD1">
            <w:pPr>
              <w:pStyle w:val="Header"/>
              <w:spacing w:before="122" w:line="240" w:lineRule="auto"/>
              <w:rPr>
                <w:rStyle w:val="CharPartNo"/>
                <w:sz w:val="20"/>
              </w:rPr>
            </w:pPr>
            <w:r w:rsidRPr="00D600CC">
              <w:rPr>
                <w:rStyle w:val="CharPartNo"/>
                <w:sz w:val="20"/>
              </w:rPr>
              <w:t>AS/CA S008-2015</w:t>
            </w:r>
          </w:p>
        </w:tc>
        <w:tc>
          <w:tcPr>
            <w:tcW w:w="3170" w:type="dxa"/>
            <w:tcBorders>
              <w:top w:val="single" w:sz="4" w:space="0" w:color="auto"/>
              <w:bottom w:val="single" w:sz="4" w:space="0" w:color="auto"/>
            </w:tcBorders>
          </w:tcPr>
          <w:p w14:paraId="632845EE" w14:textId="77777777" w:rsidR="00357567" w:rsidRPr="00D600CC" w:rsidRDefault="00357567" w:rsidP="00166AD1">
            <w:pPr>
              <w:pStyle w:val="Header"/>
              <w:spacing w:before="122" w:line="240" w:lineRule="auto"/>
              <w:rPr>
                <w:rStyle w:val="CharPartNo"/>
                <w:i/>
                <w:sz w:val="20"/>
              </w:rPr>
            </w:pPr>
            <w:r w:rsidRPr="00D600CC">
              <w:rPr>
                <w:rStyle w:val="CharPartNo"/>
                <w:i/>
                <w:sz w:val="20"/>
              </w:rPr>
              <w:t>Telecommunications Technical Standard (Requirements for customer cabling products – AS/CA S008) 2015</w:t>
            </w:r>
          </w:p>
        </w:tc>
        <w:tc>
          <w:tcPr>
            <w:tcW w:w="1391" w:type="dxa"/>
            <w:tcBorders>
              <w:top w:val="single" w:sz="4" w:space="0" w:color="auto"/>
              <w:bottom w:val="single" w:sz="4" w:space="0" w:color="auto"/>
            </w:tcBorders>
          </w:tcPr>
          <w:p w14:paraId="1B0FB8AB" w14:textId="77777777" w:rsidR="00357567" w:rsidRPr="009014C9" w:rsidRDefault="00357567" w:rsidP="009E1180">
            <w:pPr>
              <w:pStyle w:val="Header"/>
              <w:spacing w:before="122"/>
              <w:rPr>
                <w:rStyle w:val="CharPartNo"/>
                <w:sz w:val="20"/>
              </w:rPr>
            </w:pPr>
          </w:p>
        </w:tc>
      </w:tr>
      <w:tr w:rsidR="00357567" w:rsidRPr="005116FD" w14:paraId="41B1036D" w14:textId="77777777" w:rsidTr="002E2D18">
        <w:tc>
          <w:tcPr>
            <w:tcW w:w="709" w:type="dxa"/>
            <w:tcBorders>
              <w:top w:val="single" w:sz="4" w:space="0" w:color="auto"/>
              <w:bottom w:val="single" w:sz="4" w:space="0" w:color="auto"/>
            </w:tcBorders>
          </w:tcPr>
          <w:p w14:paraId="4D90DBB9" w14:textId="77777777" w:rsidR="00357567" w:rsidRPr="00D600CC" w:rsidRDefault="00357567" w:rsidP="00166AD1">
            <w:pPr>
              <w:pStyle w:val="Header"/>
              <w:spacing w:before="122" w:line="240" w:lineRule="auto"/>
              <w:rPr>
                <w:rStyle w:val="CharPartNo"/>
                <w:sz w:val="20"/>
              </w:rPr>
            </w:pPr>
            <w:r w:rsidRPr="00D600CC">
              <w:rPr>
                <w:rStyle w:val="CharPartNo"/>
                <w:sz w:val="20"/>
              </w:rPr>
              <w:t>2.</w:t>
            </w:r>
          </w:p>
        </w:tc>
        <w:tc>
          <w:tcPr>
            <w:tcW w:w="1891" w:type="dxa"/>
            <w:tcBorders>
              <w:top w:val="single" w:sz="4" w:space="0" w:color="auto"/>
              <w:bottom w:val="single" w:sz="4" w:space="0" w:color="auto"/>
            </w:tcBorders>
          </w:tcPr>
          <w:p w14:paraId="494A2DCF" w14:textId="77777777" w:rsidR="00357567" w:rsidRPr="00D600CC" w:rsidRDefault="00357567" w:rsidP="00166AD1">
            <w:pPr>
              <w:pStyle w:val="Header"/>
              <w:spacing w:before="122" w:line="240" w:lineRule="auto"/>
              <w:rPr>
                <w:rStyle w:val="CharPartNo"/>
                <w:sz w:val="20"/>
              </w:rPr>
            </w:pPr>
            <w:r w:rsidRPr="00D600CC">
              <w:rPr>
                <w:rStyle w:val="CharPartNo"/>
                <w:sz w:val="20"/>
              </w:rPr>
              <w:t>Surge protectors</w:t>
            </w:r>
          </w:p>
        </w:tc>
        <w:tc>
          <w:tcPr>
            <w:tcW w:w="1380" w:type="dxa"/>
            <w:tcBorders>
              <w:top w:val="single" w:sz="4" w:space="0" w:color="auto"/>
              <w:bottom w:val="single" w:sz="4" w:space="0" w:color="auto"/>
            </w:tcBorders>
          </w:tcPr>
          <w:p w14:paraId="3DCC43BA" w14:textId="77777777" w:rsidR="00357567" w:rsidRPr="00D600CC" w:rsidRDefault="00357567" w:rsidP="00166AD1">
            <w:pPr>
              <w:pStyle w:val="Header"/>
              <w:spacing w:before="122" w:line="240" w:lineRule="auto"/>
              <w:rPr>
                <w:rStyle w:val="CharPartNo"/>
                <w:sz w:val="20"/>
              </w:rPr>
            </w:pPr>
            <w:r w:rsidRPr="00D600CC">
              <w:rPr>
                <w:rStyle w:val="CharPartNo"/>
                <w:sz w:val="20"/>
              </w:rPr>
              <w:t>AS/NZS 4117-2015</w:t>
            </w:r>
          </w:p>
        </w:tc>
        <w:tc>
          <w:tcPr>
            <w:tcW w:w="3170" w:type="dxa"/>
            <w:tcBorders>
              <w:top w:val="single" w:sz="4" w:space="0" w:color="auto"/>
              <w:bottom w:val="single" w:sz="4" w:space="0" w:color="auto"/>
            </w:tcBorders>
          </w:tcPr>
          <w:p w14:paraId="604F1521" w14:textId="77777777" w:rsidR="00357567" w:rsidRPr="00D600CC" w:rsidRDefault="00357567" w:rsidP="00166AD1">
            <w:pPr>
              <w:pStyle w:val="Header"/>
              <w:spacing w:before="122" w:line="240" w:lineRule="auto"/>
              <w:rPr>
                <w:rStyle w:val="CharPartNo"/>
                <w:i/>
                <w:sz w:val="20"/>
              </w:rPr>
            </w:pPr>
            <w:r w:rsidRPr="00D600CC">
              <w:rPr>
                <w:rStyle w:val="CharPartNo"/>
                <w:i/>
                <w:sz w:val="20"/>
              </w:rPr>
              <w:t>Telecommunications Technical Standard (Surge Protective Devices for Telecommunications Applications – AS/NZS 4117) 2015</w:t>
            </w:r>
          </w:p>
        </w:tc>
        <w:tc>
          <w:tcPr>
            <w:tcW w:w="1391" w:type="dxa"/>
            <w:tcBorders>
              <w:top w:val="single" w:sz="4" w:space="0" w:color="auto"/>
              <w:bottom w:val="single" w:sz="4" w:space="0" w:color="auto"/>
            </w:tcBorders>
          </w:tcPr>
          <w:p w14:paraId="54EA75AB" w14:textId="77777777" w:rsidR="00357567" w:rsidRPr="009014C9" w:rsidRDefault="00357567" w:rsidP="009E1180">
            <w:pPr>
              <w:pStyle w:val="Header"/>
              <w:spacing w:before="122"/>
              <w:rPr>
                <w:rStyle w:val="CharPartNo"/>
                <w:sz w:val="20"/>
              </w:rPr>
            </w:pPr>
          </w:p>
        </w:tc>
      </w:tr>
    </w:tbl>
    <w:p w14:paraId="30D7470B" w14:textId="3321FFCC" w:rsidR="00504A7E" w:rsidRPr="00147C8A" w:rsidRDefault="00504A7E" w:rsidP="00AB6A44">
      <w:pPr>
        <w:pStyle w:val="Header"/>
        <w:tabs>
          <w:tab w:val="left" w:pos="1418"/>
          <w:tab w:val="left" w:pos="1985"/>
        </w:tabs>
        <w:spacing w:before="122" w:line="198" w:lineRule="exact"/>
        <w:ind w:left="5568" w:hanging="4434"/>
        <w:rPr>
          <w:rStyle w:val="CharPartNo"/>
          <w:sz w:val="20"/>
        </w:rPr>
      </w:pPr>
      <w:r w:rsidRPr="00147C8A">
        <w:rPr>
          <w:i/>
          <w:color w:val="000000"/>
          <w:sz w:val="20"/>
        </w:rPr>
        <w:t xml:space="preserve">Example </w:t>
      </w:r>
      <w:r w:rsidRPr="00147C8A">
        <w:rPr>
          <w:i/>
          <w:color w:val="000000"/>
          <w:sz w:val="20"/>
        </w:rPr>
        <w:tab/>
      </w:r>
      <w:r w:rsidRPr="00147C8A">
        <w:rPr>
          <w:color w:val="000000"/>
          <w:sz w:val="20"/>
        </w:rPr>
        <w:t>Cabling-related customer</w:t>
      </w:r>
      <w:r w:rsidRPr="00147C8A">
        <w:rPr>
          <w:rStyle w:val="CharPartNo"/>
          <w:sz w:val="20"/>
        </w:rPr>
        <w:t xml:space="preserve"> equipment that is covered by item 1 includes:</w:t>
      </w:r>
    </w:p>
    <w:p w14:paraId="4DCD4C09" w14:textId="77777777" w:rsidR="00504A7E" w:rsidRPr="00147C8A" w:rsidRDefault="00504A7E" w:rsidP="00AB6A44">
      <w:pPr>
        <w:pStyle w:val="Header"/>
        <w:keepNext w:val="0"/>
        <w:keepLines w:val="0"/>
        <w:numPr>
          <w:ilvl w:val="0"/>
          <w:numId w:val="29"/>
        </w:numPr>
        <w:tabs>
          <w:tab w:val="clear" w:pos="4150"/>
          <w:tab w:val="clear" w:pos="8307"/>
          <w:tab w:val="center" w:pos="1276"/>
          <w:tab w:val="left" w:pos="2410"/>
        </w:tabs>
        <w:spacing w:before="122" w:line="198" w:lineRule="exact"/>
        <w:ind w:left="2410" w:hanging="425"/>
        <w:rPr>
          <w:rStyle w:val="CharPartNo"/>
          <w:sz w:val="20"/>
        </w:rPr>
      </w:pPr>
      <w:r w:rsidRPr="00147C8A">
        <w:rPr>
          <w:rStyle w:val="CharPartNo"/>
          <w:sz w:val="20"/>
        </w:rPr>
        <w:t>cable enclosures;</w:t>
      </w:r>
    </w:p>
    <w:p w14:paraId="57EAC358" w14:textId="77777777" w:rsidR="00504A7E" w:rsidRPr="00147C8A" w:rsidRDefault="00504A7E" w:rsidP="00AB6A44">
      <w:pPr>
        <w:pStyle w:val="Header"/>
        <w:keepNext w:val="0"/>
        <w:keepLines w:val="0"/>
        <w:numPr>
          <w:ilvl w:val="0"/>
          <w:numId w:val="29"/>
        </w:numPr>
        <w:tabs>
          <w:tab w:val="clear" w:pos="4150"/>
          <w:tab w:val="clear" w:pos="8307"/>
          <w:tab w:val="center" w:pos="1276"/>
          <w:tab w:val="left" w:pos="2410"/>
        </w:tabs>
        <w:spacing w:before="122" w:line="198" w:lineRule="exact"/>
        <w:ind w:left="2410" w:hanging="425"/>
        <w:rPr>
          <w:rStyle w:val="CharPartNo"/>
          <w:sz w:val="20"/>
        </w:rPr>
      </w:pPr>
      <w:r w:rsidRPr="00147C8A">
        <w:rPr>
          <w:rStyle w:val="CharPartNo"/>
          <w:sz w:val="20"/>
        </w:rPr>
        <w:t>patch panels;</w:t>
      </w:r>
    </w:p>
    <w:p w14:paraId="6454EB25" w14:textId="0CB90F97" w:rsidR="00504A7E" w:rsidRPr="00147C8A" w:rsidRDefault="00701FB2" w:rsidP="00AB6A44">
      <w:pPr>
        <w:pStyle w:val="Header"/>
        <w:keepNext w:val="0"/>
        <w:keepLines w:val="0"/>
        <w:numPr>
          <w:ilvl w:val="0"/>
          <w:numId w:val="29"/>
        </w:numPr>
        <w:tabs>
          <w:tab w:val="clear" w:pos="4150"/>
          <w:tab w:val="clear" w:pos="8307"/>
          <w:tab w:val="center" w:pos="1276"/>
          <w:tab w:val="left" w:pos="2410"/>
        </w:tabs>
        <w:spacing w:before="122" w:line="198" w:lineRule="exact"/>
        <w:ind w:left="2410" w:hanging="425"/>
        <w:rPr>
          <w:rStyle w:val="CharPartNo"/>
          <w:sz w:val="20"/>
        </w:rPr>
      </w:pPr>
      <w:r w:rsidRPr="00701FB2">
        <w:rPr>
          <w:rStyle w:val="CharPartNo"/>
          <w:sz w:val="20"/>
        </w:rPr>
        <w:t>insulation displacement connectors and other similar termination modules (such as those used at a main distribution frame)</w:t>
      </w:r>
      <w:r w:rsidR="00504A7E" w:rsidRPr="00147C8A">
        <w:rPr>
          <w:rStyle w:val="CharPartNo"/>
          <w:sz w:val="20"/>
        </w:rPr>
        <w:t>;</w:t>
      </w:r>
    </w:p>
    <w:p w14:paraId="28CDE507" w14:textId="77777777" w:rsidR="00504A7E" w:rsidRPr="00147C8A" w:rsidRDefault="00504A7E" w:rsidP="00AB6A44">
      <w:pPr>
        <w:pStyle w:val="Header"/>
        <w:keepNext w:val="0"/>
        <w:keepLines w:val="0"/>
        <w:numPr>
          <w:ilvl w:val="0"/>
          <w:numId w:val="29"/>
        </w:numPr>
        <w:tabs>
          <w:tab w:val="clear" w:pos="4150"/>
          <w:tab w:val="clear" w:pos="8307"/>
          <w:tab w:val="center" w:pos="1276"/>
          <w:tab w:val="left" w:pos="2410"/>
        </w:tabs>
        <w:spacing w:before="122" w:line="198" w:lineRule="exact"/>
        <w:ind w:left="2410" w:hanging="425"/>
        <w:rPr>
          <w:rStyle w:val="CharPartNo"/>
          <w:sz w:val="20"/>
        </w:rPr>
      </w:pPr>
      <w:r w:rsidRPr="00147C8A">
        <w:rPr>
          <w:rStyle w:val="CharPartNo"/>
          <w:sz w:val="20"/>
        </w:rPr>
        <w:t>conduit for the protection of customer cabling; and</w:t>
      </w:r>
    </w:p>
    <w:p w14:paraId="1DA13130" w14:textId="115F0B5C" w:rsidR="00B54A1A" w:rsidRPr="003029BB" w:rsidRDefault="00504A7E" w:rsidP="00AB6A44">
      <w:pPr>
        <w:pStyle w:val="Header"/>
        <w:keepNext w:val="0"/>
        <w:keepLines w:val="0"/>
        <w:numPr>
          <w:ilvl w:val="0"/>
          <w:numId w:val="29"/>
        </w:numPr>
        <w:tabs>
          <w:tab w:val="clear" w:pos="4150"/>
          <w:tab w:val="clear" w:pos="8307"/>
          <w:tab w:val="center" w:pos="1276"/>
          <w:tab w:val="left" w:pos="2410"/>
        </w:tabs>
        <w:spacing w:before="122" w:line="198" w:lineRule="exact"/>
        <w:ind w:left="2410" w:hanging="425"/>
        <w:rPr>
          <w:rStyle w:val="CharPartNo"/>
          <w:sz w:val="20"/>
        </w:rPr>
      </w:pPr>
      <w:r w:rsidRPr="00147C8A">
        <w:rPr>
          <w:rStyle w:val="CharPartNo"/>
          <w:sz w:val="20"/>
        </w:rPr>
        <w:t>telecommunications wall sockets.</w:t>
      </w:r>
    </w:p>
    <w:p w14:paraId="613793A0" w14:textId="7F4296D7" w:rsidR="000F4FF4" w:rsidRDefault="00B54A1A" w:rsidP="000F4FF4">
      <w:pPr>
        <w:pStyle w:val="ItemHead"/>
      </w:pPr>
      <w:proofErr w:type="gramStart"/>
      <w:r>
        <w:t>4</w:t>
      </w:r>
      <w:r w:rsidR="005F3E56">
        <w:t>6</w:t>
      </w:r>
      <w:r w:rsidR="000F4FF4">
        <w:t xml:space="preserve">  </w:t>
      </w:r>
      <w:r w:rsidR="00504A7E">
        <w:t>Clause</w:t>
      </w:r>
      <w:proofErr w:type="gramEnd"/>
      <w:r w:rsidR="00504A7E">
        <w:t xml:space="preserve"> 3</w:t>
      </w:r>
      <w:r w:rsidR="008A2AC6">
        <w:t xml:space="preserve"> of </w:t>
      </w:r>
      <w:r w:rsidR="00504A7E">
        <w:t>Schedule 4</w:t>
      </w:r>
    </w:p>
    <w:p w14:paraId="2C2739C4" w14:textId="69634DC1" w:rsidR="00504A7E" w:rsidRDefault="00504A7E" w:rsidP="00504A7E">
      <w:pPr>
        <w:pStyle w:val="Item"/>
      </w:pPr>
      <w:r>
        <w:t xml:space="preserve">Omit “or a surge protector”, </w:t>
      </w:r>
      <w:r w:rsidR="000047D2">
        <w:t>substitute</w:t>
      </w:r>
      <w:r>
        <w:t xml:space="preserve"> “, a surge protector or cabling-related customer equipment”.</w:t>
      </w:r>
    </w:p>
    <w:p w14:paraId="77DFE978" w14:textId="2F79DF69" w:rsidR="00504A7E" w:rsidRDefault="00D7004C" w:rsidP="00504A7E">
      <w:pPr>
        <w:pStyle w:val="ItemHead"/>
      </w:pPr>
      <w:proofErr w:type="gramStart"/>
      <w:r>
        <w:t>4</w:t>
      </w:r>
      <w:r w:rsidR="005F3E56">
        <w:t>7</w:t>
      </w:r>
      <w:r w:rsidR="00504A7E">
        <w:t xml:space="preserve">  Subclause</w:t>
      </w:r>
      <w:proofErr w:type="gramEnd"/>
      <w:r w:rsidR="00504A7E">
        <w:t xml:space="preserve"> 9(2) of Schedule 4</w:t>
      </w:r>
    </w:p>
    <w:p w14:paraId="640C958E" w14:textId="77777777" w:rsidR="00504A7E" w:rsidRPr="005918D5" w:rsidRDefault="00504A7E" w:rsidP="00504A7E">
      <w:pPr>
        <w:pStyle w:val="Item"/>
      </w:pPr>
      <w:r w:rsidRPr="005918D5">
        <w:t>Repeal</w:t>
      </w:r>
      <w:r w:rsidR="005E459C">
        <w:t xml:space="preserve"> the subclause, </w:t>
      </w:r>
      <w:r w:rsidRPr="005918D5">
        <w:t xml:space="preserve">substitute: </w:t>
      </w:r>
    </w:p>
    <w:p w14:paraId="51D25741" w14:textId="2EE802C1" w:rsidR="00504A7E" w:rsidRPr="00A958DF" w:rsidRDefault="00504A7E" w:rsidP="000B46B6">
      <w:pPr>
        <w:pStyle w:val="R2"/>
        <w:keepNext/>
        <w:numPr>
          <w:ilvl w:val="0"/>
          <w:numId w:val="42"/>
        </w:numPr>
        <w:tabs>
          <w:tab w:val="clear" w:pos="794"/>
          <w:tab w:val="right" w:pos="993"/>
          <w:tab w:val="left" w:pos="2127"/>
        </w:tabs>
        <w:jc w:val="left"/>
        <w:rPr>
          <w:sz w:val="22"/>
          <w:szCs w:val="22"/>
        </w:rPr>
      </w:pPr>
      <w:r w:rsidRPr="00A958DF">
        <w:rPr>
          <w:sz w:val="22"/>
          <w:szCs w:val="22"/>
        </w:rPr>
        <w:t xml:space="preserve">For the purposes of subclause (1), a manufacturer or importer of an item is </w:t>
      </w:r>
      <w:r w:rsidRPr="00A958DF">
        <w:rPr>
          <w:b/>
          <w:i/>
          <w:sz w:val="22"/>
          <w:szCs w:val="22"/>
        </w:rPr>
        <w:t>registered</w:t>
      </w:r>
      <w:r w:rsidRPr="00A958DF">
        <w:rPr>
          <w:sz w:val="22"/>
          <w:szCs w:val="22"/>
        </w:rPr>
        <w:t xml:space="preserve"> only if the manufacturer or importer is registered on the national database.</w:t>
      </w:r>
    </w:p>
    <w:p w14:paraId="0D6A3D52" w14:textId="77777777" w:rsidR="003F6F52" w:rsidRPr="00DA182D" w:rsidRDefault="003F6F52" w:rsidP="005E0CBB">
      <w:pPr>
        <w:pStyle w:val="R2"/>
        <w:keepNext/>
        <w:tabs>
          <w:tab w:val="left" w:pos="2127"/>
        </w:tabs>
        <w:jc w:val="left"/>
      </w:pPr>
    </w:p>
    <w:sectPr w:rsidR="003F6F52" w:rsidRPr="00DA182D" w:rsidSect="00A958DF">
      <w:headerReference w:type="even" r:id="rId20"/>
      <w:headerReference w:type="default" r:id="rId21"/>
      <w:footerReference w:type="default" r:id="rId22"/>
      <w:type w:val="continuous"/>
      <w:pgSz w:w="11907" w:h="1683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1394" w14:textId="77777777" w:rsidR="00DD7C1B" w:rsidRDefault="00DD7C1B" w:rsidP="0048364F">
      <w:pPr>
        <w:spacing w:line="240" w:lineRule="auto"/>
      </w:pPr>
      <w:r>
        <w:separator/>
      </w:r>
    </w:p>
  </w:endnote>
  <w:endnote w:type="continuationSeparator" w:id="0">
    <w:p w14:paraId="2320FE5D" w14:textId="77777777" w:rsidR="00DD7C1B" w:rsidRDefault="00DD7C1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5D51" w14:textId="77777777" w:rsidR="00C3650A" w:rsidRPr="00E33C1C" w:rsidRDefault="00C3650A" w:rsidP="00920AB2">
    <w:pPr>
      <w:pBdr>
        <w:top w:val="single" w:sz="6" w:space="1" w:color="auto"/>
      </w:pBdr>
      <w:spacing w:before="120" w:line="0" w:lineRule="atLeast"/>
      <w:rPr>
        <w:sz w:val="16"/>
        <w:szCs w:val="16"/>
      </w:rPr>
    </w:pPr>
  </w:p>
  <w:p w14:paraId="188AAC0E" w14:textId="77777777" w:rsidR="00C3650A" w:rsidRPr="00ED79B6" w:rsidRDefault="00C3650A" w:rsidP="00920AB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AD3C" w14:textId="77777777" w:rsidR="00FC66AF" w:rsidRDefault="00FC66AF" w:rsidP="00FC66AF">
    <w:pPr>
      <w:pBdr>
        <w:top w:val="single" w:sz="4" w:space="1" w:color="auto"/>
      </w:pBdr>
      <w:jc w:val="center"/>
      <w:rPr>
        <w:i/>
        <w:sz w:val="20"/>
      </w:rPr>
    </w:pPr>
    <w:r w:rsidRPr="00FC66AF">
      <w:rPr>
        <w:i/>
        <w:sz w:val="20"/>
      </w:rPr>
      <w:t xml:space="preserve">Telecommunications (Labelling Notice for Customer Equipment and Customer Cabling) </w:t>
    </w:r>
  </w:p>
  <w:p w14:paraId="7EB4C32D" w14:textId="15476892" w:rsidR="00C3650A" w:rsidRDefault="00FC66AF" w:rsidP="00FC66AF">
    <w:pPr>
      <w:jc w:val="center"/>
      <w:rPr>
        <w:i/>
        <w:sz w:val="20"/>
      </w:rPr>
    </w:pPr>
    <w:r w:rsidRPr="00FC66AF">
      <w:rPr>
        <w:i/>
        <w:sz w:val="20"/>
      </w:rPr>
      <w:t>Amendment Instrument 2018 (No. 1)</w:t>
    </w:r>
  </w:p>
  <w:p w14:paraId="6D546E5D" w14:textId="5B1AD5CD" w:rsidR="00CE42F4" w:rsidRDefault="005428C0" w:rsidP="00AD6D86">
    <w:pPr>
      <w:jc w:val="right"/>
    </w:pPr>
    <w:r w:rsidRPr="005428C0">
      <w:rPr>
        <w:sz w:val="16"/>
      </w:rPr>
      <w:fldChar w:fldCharType="begin"/>
    </w:r>
    <w:r w:rsidRPr="005428C0">
      <w:rPr>
        <w:sz w:val="16"/>
      </w:rPr>
      <w:instrText xml:space="preserve"> PAGE   \* MERGEFORMAT </w:instrText>
    </w:r>
    <w:r w:rsidRPr="005428C0">
      <w:rPr>
        <w:sz w:val="16"/>
      </w:rPr>
      <w:fldChar w:fldCharType="separate"/>
    </w:r>
    <w:r w:rsidR="0021730F">
      <w:rPr>
        <w:noProof/>
        <w:sz w:val="16"/>
      </w:rPr>
      <w:t>ii</w:t>
    </w:r>
    <w:r w:rsidRPr="005428C0">
      <w:rPr>
        <w:noProof/>
        <w:sz w:val="16"/>
      </w:rPr>
      <w:fldChar w:fldCharType="end"/>
    </w:r>
  </w:p>
  <w:p w14:paraId="5B9B758E" w14:textId="77777777" w:rsidR="00CE42F4" w:rsidRDefault="00CE42F4" w:rsidP="00AD6D86">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3386" w14:textId="77777777" w:rsidR="00C3650A" w:rsidRPr="005C5436" w:rsidRDefault="00C3650A" w:rsidP="005C5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70AD" w14:textId="77777777" w:rsidR="005428C0" w:rsidRDefault="005428C0" w:rsidP="005428C0">
    <w:pPr>
      <w:pBdr>
        <w:top w:val="single" w:sz="4" w:space="1" w:color="auto"/>
      </w:pBdr>
      <w:jc w:val="center"/>
      <w:rPr>
        <w:i/>
        <w:sz w:val="20"/>
      </w:rPr>
    </w:pPr>
    <w:r w:rsidRPr="005428C0">
      <w:rPr>
        <w:i/>
        <w:sz w:val="20"/>
      </w:rPr>
      <w:t xml:space="preserve">Telecommunications (Labelling Notice for Customer Equipment and Customer Cabling) </w:t>
    </w:r>
  </w:p>
  <w:p w14:paraId="38DDC6DE" w14:textId="28C3A7B1" w:rsidR="00C3650A" w:rsidRDefault="005428C0" w:rsidP="005428C0">
    <w:pPr>
      <w:jc w:val="center"/>
      <w:rPr>
        <w:i/>
        <w:sz w:val="20"/>
      </w:rPr>
    </w:pPr>
    <w:r w:rsidRPr="005428C0">
      <w:rPr>
        <w:i/>
        <w:sz w:val="20"/>
      </w:rPr>
      <w:t>Amendment Instrument 2018 (No. 1)</w:t>
    </w:r>
  </w:p>
  <w:p w14:paraId="7504FB1A" w14:textId="5B22116D" w:rsidR="005428C0" w:rsidRPr="005428C0" w:rsidRDefault="005428C0" w:rsidP="005428C0">
    <w:pPr>
      <w:jc w:val="right"/>
      <w:rPr>
        <w:sz w:val="20"/>
      </w:rPr>
    </w:pPr>
    <w:r w:rsidRPr="005428C0">
      <w:rPr>
        <w:sz w:val="20"/>
      </w:rPr>
      <w:fldChar w:fldCharType="begin"/>
    </w:r>
    <w:r w:rsidRPr="005428C0">
      <w:rPr>
        <w:sz w:val="20"/>
      </w:rPr>
      <w:instrText xml:space="preserve"> PAGE   \* MERGEFORMAT </w:instrText>
    </w:r>
    <w:r w:rsidRPr="005428C0">
      <w:rPr>
        <w:sz w:val="20"/>
      </w:rPr>
      <w:fldChar w:fldCharType="separate"/>
    </w:r>
    <w:r w:rsidR="0021730F">
      <w:rPr>
        <w:noProof/>
        <w:sz w:val="20"/>
      </w:rPr>
      <w:t>1</w:t>
    </w:r>
    <w:r w:rsidRPr="005428C0">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0AD2" w14:textId="77777777" w:rsidR="00C3650A" w:rsidRPr="00E33C1C" w:rsidRDefault="00C3650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3650A" w14:paraId="3147AD63" w14:textId="77777777" w:rsidTr="007A6863">
      <w:tc>
        <w:tcPr>
          <w:tcW w:w="1384" w:type="dxa"/>
          <w:tcBorders>
            <w:top w:val="nil"/>
            <w:left w:val="nil"/>
            <w:bottom w:val="nil"/>
            <w:right w:val="nil"/>
          </w:tcBorders>
        </w:tcPr>
        <w:p w14:paraId="43DACCA4" w14:textId="77777777" w:rsidR="00C3650A" w:rsidRDefault="00C3650A" w:rsidP="00EE57E8">
          <w:pPr>
            <w:spacing w:line="0" w:lineRule="atLeast"/>
            <w:rPr>
              <w:sz w:val="18"/>
            </w:rPr>
          </w:pPr>
        </w:p>
      </w:tc>
      <w:tc>
        <w:tcPr>
          <w:tcW w:w="6379" w:type="dxa"/>
          <w:tcBorders>
            <w:top w:val="nil"/>
            <w:left w:val="nil"/>
            <w:bottom w:val="nil"/>
            <w:right w:val="nil"/>
          </w:tcBorders>
        </w:tcPr>
        <w:p w14:paraId="3BE98BD1" w14:textId="12B0C202" w:rsidR="00C3650A" w:rsidRDefault="00C3650A"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5C6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9A59B68" w14:textId="77777777" w:rsidR="00C3650A" w:rsidRDefault="00C3650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C3650A" w14:paraId="3F4277D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D3892E" w14:textId="4EFCEFA3" w:rsidR="00C3650A" w:rsidRDefault="00C3650A"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05C6D">
            <w:rPr>
              <w:i/>
              <w:noProof/>
              <w:sz w:val="18"/>
            </w:rPr>
            <w:t>https://acmagovau-my.sharepoint.com/personal/annette_vella_acma_gov_au/Documents/Desktop/Telecommunications (Labelling Notice for Customer Equipment and Customer Cabling) Amendment Instrument 2018 CLEAN.docx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D66A9">
            <w:rPr>
              <w:i/>
              <w:noProof/>
              <w:sz w:val="18"/>
            </w:rPr>
            <w:t>7/12/2018 11:57 AM</w:t>
          </w:r>
          <w:r w:rsidRPr="00ED79B6">
            <w:rPr>
              <w:i/>
              <w:sz w:val="18"/>
            </w:rPr>
            <w:fldChar w:fldCharType="end"/>
          </w:r>
        </w:p>
      </w:tc>
    </w:tr>
  </w:tbl>
  <w:p w14:paraId="73FD1E11" w14:textId="77777777" w:rsidR="00C3650A" w:rsidRPr="00ED79B6" w:rsidRDefault="00C3650A"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9D27" w14:textId="77777777" w:rsidR="006B4270" w:rsidRDefault="006B4270" w:rsidP="006B4270">
    <w:pPr>
      <w:pBdr>
        <w:top w:val="single" w:sz="4" w:space="1" w:color="auto"/>
      </w:pBdr>
      <w:jc w:val="center"/>
      <w:rPr>
        <w:i/>
        <w:sz w:val="20"/>
      </w:rPr>
    </w:pPr>
    <w:r w:rsidRPr="005428C0">
      <w:rPr>
        <w:i/>
        <w:sz w:val="20"/>
      </w:rPr>
      <w:t xml:space="preserve">Telecommunications (Labelling Notice for Customer Equipment and Customer Cabling) </w:t>
    </w:r>
  </w:p>
  <w:p w14:paraId="6D86CAF7" w14:textId="77777777" w:rsidR="006B4270" w:rsidRDefault="006B4270" w:rsidP="006B4270">
    <w:pPr>
      <w:jc w:val="center"/>
      <w:rPr>
        <w:i/>
        <w:sz w:val="20"/>
      </w:rPr>
    </w:pPr>
    <w:r w:rsidRPr="005428C0">
      <w:rPr>
        <w:i/>
        <w:sz w:val="20"/>
      </w:rPr>
      <w:t>Amendment Instrument 2018 (No. 1)</w:t>
    </w:r>
  </w:p>
  <w:p w14:paraId="555FF7D5" w14:textId="43EA64D1" w:rsidR="00C3650A" w:rsidRPr="006B4270" w:rsidRDefault="006B4270" w:rsidP="006B4270">
    <w:pPr>
      <w:jc w:val="right"/>
      <w:rPr>
        <w:sz w:val="20"/>
      </w:rPr>
    </w:pPr>
    <w:r w:rsidRPr="005428C0">
      <w:rPr>
        <w:sz w:val="20"/>
      </w:rPr>
      <w:fldChar w:fldCharType="begin"/>
    </w:r>
    <w:r w:rsidRPr="005428C0">
      <w:rPr>
        <w:sz w:val="20"/>
      </w:rPr>
      <w:instrText xml:space="preserve"> PAGE   \* MERGEFORMAT </w:instrText>
    </w:r>
    <w:r w:rsidRPr="005428C0">
      <w:rPr>
        <w:sz w:val="20"/>
      </w:rPr>
      <w:fldChar w:fldCharType="separate"/>
    </w:r>
    <w:r w:rsidR="0021730F">
      <w:rPr>
        <w:noProof/>
        <w:sz w:val="20"/>
      </w:rPr>
      <w:t>9</w:t>
    </w:r>
    <w:r w:rsidRPr="005428C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C157" w14:textId="77777777" w:rsidR="00DD7C1B" w:rsidRDefault="00DD7C1B" w:rsidP="0048364F">
      <w:pPr>
        <w:spacing w:line="240" w:lineRule="auto"/>
      </w:pPr>
      <w:r>
        <w:separator/>
      </w:r>
    </w:p>
  </w:footnote>
  <w:footnote w:type="continuationSeparator" w:id="0">
    <w:p w14:paraId="3095BA99" w14:textId="77777777" w:rsidR="00DD7C1B" w:rsidRDefault="00DD7C1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565B" w14:textId="77777777" w:rsidR="00C3650A" w:rsidRPr="00ED79B6" w:rsidRDefault="00C3650A" w:rsidP="006110D8">
    <w:pP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D3A" w14:textId="7C2E53E4" w:rsidR="00C3650A" w:rsidRDefault="005E0CBB" w:rsidP="005E0CBB">
    <w:pPr>
      <w:pBdr>
        <w:bottom w:val="single" w:sz="4" w:space="1" w:color="auto"/>
      </w:pBdr>
      <w:rPr>
        <w:sz w:val="20"/>
      </w:rPr>
    </w:pPr>
    <w:r w:rsidRPr="005E0CBB">
      <w:rPr>
        <w:sz w:val="20"/>
      </w:rPr>
      <w:t>Contents</w:t>
    </w:r>
  </w:p>
  <w:p w14:paraId="18555375" w14:textId="77777777" w:rsidR="005E0CBB" w:rsidRPr="005E0CBB" w:rsidRDefault="005E0CBB" w:rsidP="005E0CBB">
    <w:pPr>
      <w:pBdr>
        <w:bottom w:val="single" w:sz="4" w:space="1" w:color="auto"/>
      </w:pB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C21F" w14:textId="77777777" w:rsidR="00C3650A" w:rsidRPr="00ED79B6" w:rsidRDefault="00C3650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D519" w14:textId="78998458" w:rsidR="00C3650A" w:rsidRPr="00A961C4" w:rsidRDefault="00C3650A" w:rsidP="005F671E">
    <w:pPr>
      <w:rPr>
        <w:b/>
        <w:sz w:val="20"/>
      </w:rPr>
    </w:pPr>
    <w:r>
      <w:rPr>
        <w:b/>
        <w:sz w:val="20"/>
      </w:rPr>
      <w:fldChar w:fldCharType="begin"/>
    </w:r>
    <w:r>
      <w:rPr>
        <w:b/>
        <w:sz w:val="20"/>
      </w:rPr>
      <w:instrText xml:space="preserve"> STYLEREF CharAmSchNo </w:instrText>
    </w:r>
    <w:r>
      <w:rPr>
        <w:b/>
        <w:sz w:val="20"/>
      </w:rPr>
      <w:fldChar w:fldCharType="separate"/>
    </w:r>
    <w:r w:rsidR="00505C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05C6D">
      <w:rPr>
        <w:noProof/>
        <w:sz w:val="20"/>
      </w:rPr>
      <w:t>Amendments</w:t>
    </w:r>
    <w:r w:rsidR="00505C6D">
      <w:rPr>
        <w:noProof/>
        <w:sz w:val="20"/>
      </w:rPr>
      <w:cr/>
    </w:r>
    <w:r>
      <w:rPr>
        <w:sz w:val="20"/>
      </w:rPr>
      <w:fldChar w:fldCharType="end"/>
    </w:r>
  </w:p>
  <w:p w14:paraId="1810F4D4" w14:textId="77777777" w:rsidR="00C3650A" w:rsidRPr="00A961C4" w:rsidRDefault="00C3650A" w:rsidP="0048364F">
    <w:pPr>
      <w:rPr>
        <w:b/>
        <w:sz w:val="20"/>
      </w:rPr>
    </w:pPr>
  </w:p>
  <w:p w14:paraId="5D8D2D33" w14:textId="77777777" w:rsidR="00C3650A" w:rsidRPr="00A961C4" w:rsidRDefault="00C3650A"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2F6C" w14:textId="2F4A1DDC" w:rsidR="00C3650A" w:rsidRPr="005E0CBB" w:rsidRDefault="005E0CBB" w:rsidP="005F671E">
    <w:pPr>
      <w:rPr>
        <w:sz w:val="20"/>
      </w:rPr>
    </w:pPr>
    <w:r w:rsidRPr="005E0CBB">
      <w:rPr>
        <w:sz w:val="20"/>
      </w:rPr>
      <w:t>Section 1</w:t>
    </w:r>
  </w:p>
  <w:p w14:paraId="2B851748" w14:textId="77777777" w:rsidR="00C3650A" w:rsidRPr="005E0CBB" w:rsidRDefault="00C3650A"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EF06" w14:textId="3B74BB70" w:rsidR="00C3650A" w:rsidRPr="005C5436" w:rsidRDefault="00C3650A" w:rsidP="005C54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BEB7" w14:textId="30BFBCED" w:rsidR="00C3650A" w:rsidRDefault="005E0CBB" w:rsidP="005E0CBB">
    <w:pPr>
      <w:rPr>
        <w:sz w:val="20"/>
      </w:rPr>
    </w:pPr>
    <w:r w:rsidRPr="004F5068">
      <w:rPr>
        <w:sz w:val="20"/>
      </w:rPr>
      <w:t>Sch</w:t>
    </w:r>
    <w:r w:rsidR="004F5068" w:rsidRPr="004F5068">
      <w:rPr>
        <w:sz w:val="20"/>
      </w:rPr>
      <w:t xml:space="preserve">edule 1 </w:t>
    </w:r>
    <w:r w:rsidR="004F5068">
      <w:rPr>
        <w:sz w:val="20"/>
      </w:rPr>
      <w:t>–</w:t>
    </w:r>
    <w:r w:rsidR="004F5068" w:rsidRPr="004F5068">
      <w:rPr>
        <w:sz w:val="20"/>
      </w:rPr>
      <w:t xml:space="preserve"> Amendments</w:t>
    </w:r>
  </w:p>
  <w:p w14:paraId="3F0F0AA8" w14:textId="77777777" w:rsidR="004F5068" w:rsidRPr="004F5068" w:rsidRDefault="004F5068" w:rsidP="004F5068">
    <w:pPr>
      <w:pBdr>
        <w:bottom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120E"/>
    <w:multiLevelType w:val="hybridMultilevel"/>
    <w:tmpl w:val="A80AF618"/>
    <w:lvl w:ilvl="0" w:tplc="EA986D04">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11" w15:restartNumberingAfterBreak="0">
    <w:nsid w:val="04D22570"/>
    <w:multiLevelType w:val="hybridMultilevel"/>
    <w:tmpl w:val="22126DCE"/>
    <w:lvl w:ilvl="0" w:tplc="4B5ED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A21356"/>
    <w:multiLevelType w:val="hybridMultilevel"/>
    <w:tmpl w:val="F28C895A"/>
    <w:lvl w:ilvl="0" w:tplc="CB3655E4">
      <w:start w:val="1"/>
      <w:numFmt w:val="lowerLetter"/>
      <w:lvlText w:val="(%1)"/>
      <w:lvlJc w:val="left"/>
      <w:pPr>
        <w:ind w:left="2291" w:hanging="360"/>
      </w:pPr>
      <w:rPr>
        <w:rFonts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0CB76FB3"/>
    <w:multiLevelType w:val="hybridMultilevel"/>
    <w:tmpl w:val="2E84CE18"/>
    <w:lvl w:ilvl="0" w:tplc="97A41B0E">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6" w15:restartNumberingAfterBreak="0">
    <w:nsid w:val="0D314055"/>
    <w:multiLevelType w:val="hybridMultilevel"/>
    <w:tmpl w:val="57221666"/>
    <w:lvl w:ilvl="0" w:tplc="EC0889D8">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169D46D5"/>
    <w:multiLevelType w:val="hybridMultilevel"/>
    <w:tmpl w:val="FD3A3034"/>
    <w:lvl w:ilvl="0" w:tplc="EC0889D8">
      <w:start w:val="1"/>
      <w:numFmt w:val="lowerLetter"/>
      <w:lvlText w:val="(%1)"/>
      <w:lvlJc w:val="left"/>
      <w:pPr>
        <w:ind w:left="1390" w:hanging="360"/>
      </w:pPr>
      <w:rPr>
        <w:rFonts w:hint="default"/>
      </w:rPr>
    </w:lvl>
    <w:lvl w:ilvl="1" w:tplc="0C090003" w:tentative="1">
      <w:start w:val="1"/>
      <w:numFmt w:val="bullet"/>
      <w:lvlText w:val="o"/>
      <w:lvlJc w:val="left"/>
      <w:pPr>
        <w:ind w:left="2110" w:hanging="360"/>
      </w:pPr>
      <w:rPr>
        <w:rFonts w:ascii="Courier New" w:hAnsi="Courier New" w:cs="Courier New" w:hint="default"/>
      </w:rPr>
    </w:lvl>
    <w:lvl w:ilvl="2" w:tplc="0C090005" w:tentative="1">
      <w:start w:val="1"/>
      <w:numFmt w:val="bullet"/>
      <w:lvlText w:val=""/>
      <w:lvlJc w:val="left"/>
      <w:pPr>
        <w:ind w:left="2830" w:hanging="360"/>
      </w:pPr>
      <w:rPr>
        <w:rFonts w:ascii="Wingdings" w:hAnsi="Wingdings" w:hint="default"/>
      </w:rPr>
    </w:lvl>
    <w:lvl w:ilvl="3" w:tplc="0C090001" w:tentative="1">
      <w:start w:val="1"/>
      <w:numFmt w:val="bullet"/>
      <w:lvlText w:val=""/>
      <w:lvlJc w:val="left"/>
      <w:pPr>
        <w:ind w:left="3550" w:hanging="360"/>
      </w:pPr>
      <w:rPr>
        <w:rFonts w:ascii="Symbol" w:hAnsi="Symbol" w:hint="default"/>
      </w:rPr>
    </w:lvl>
    <w:lvl w:ilvl="4" w:tplc="0C090003" w:tentative="1">
      <w:start w:val="1"/>
      <w:numFmt w:val="bullet"/>
      <w:lvlText w:val="o"/>
      <w:lvlJc w:val="left"/>
      <w:pPr>
        <w:ind w:left="4270" w:hanging="360"/>
      </w:pPr>
      <w:rPr>
        <w:rFonts w:ascii="Courier New" w:hAnsi="Courier New" w:cs="Courier New" w:hint="default"/>
      </w:rPr>
    </w:lvl>
    <w:lvl w:ilvl="5" w:tplc="0C090005" w:tentative="1">
      <w:start w:val="1"/>
      <w:numFmt w:val="bullet"/>
      <w:lvlText w:val=""/>
      <w:lvlJc w:val="left"/>
      <w:pPr>
        <w:ind w:left="4990" w:hanging="360"/>
      </w:pPr>
      <w:rPr>
        <w:rFonts w:ascii="Wingdings" w:hAnsi="Wingdings" w:hint="default"/>
      </w:rPr>
    </w:lvl>
    <w:lvl w:ilvl="6" w:tplc="0C090001" w:tentative="1">
      <w:start w:val="1"/>
      <w:numFmt w:val="bullet"/>
      <w:lvlText w:val=""/>
      <w:lvlJc w:val="left"/>
      <w:pPr>
        <w:ind w:left="5710" w:hanging="360"/>
      </w:pPr>
      <w:rPr>
        <w:rFonts w:ascii="Symbol" w:hAnsi="Symbol" w:hint="default"/>
      </w:rPr>
    </w:lvl>
    <w:lvl w:ilvl="7" w:tplc="0C090003" w:tentative="1">
      <w:start w:val="1"/>
      <w:numFmt w:val="bullet"/>
      <w:lvlText w:val="o"/>
      <w:lvlJc w:val="left"/>
      <w:pPr>
        <w:ind w:left="6430" w:hanging="360"/>
      </w:pPr>
      <w:rPr>
        <w:rFonts w:ascii="Courier New" w:hAnsi="Courier New" w:cs="Courier New" w:hint="default"/>
      </w:rPr>
    </w:lvl>
    <w:lvl w:ilvl="8" w:tplc="0C090005" w:tentative="1">
      <w:start w:val="1"/>
      <w:numFmt w:val="bullet"/>
      <w:lvlText w:val=""/>
      <w:lvlJc w:val="left"/>
      <w:pPr>
        <w:ind w:left="7150" w:hanging="360"/>
      </w:pPr>
      <w:rPr>
        <w:rFonts w:ascii="Wingdings" w:hAnsi="Wingdings" w:hint="default"/>
      </w:r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68057D"/>
    <w:multiLevelType w:val="hybridMultilevel"/>
    <w:tmpl w:val="B2C6E73C"/>
    <w:lvl w:ilvl="0" w:tplc="F33A90C0">
      <w:start w:val="1"/>
      <w:numFmt w:val="lowerLetter"/>
      <w:lvlText w:val="(%1)"/>
      <w:lvlJc w:val="left"/>
      <w:pPr>
        <w:ind w:left="4096" w:hanging="720"/>
      </w:pPr>
      <w:rPr>
        <w:rFonts w:hint="default"/>
      </w:rPr>
    </w:lvl>
    <w:lvl w:ilvl="1" w:tplc="0C090019" w:tentative="1">
      <w:start w:val="1"/>
      <w:numFmt w:val="lowerLetter"/>
      <w:lvlText w:val="%2."/>
      <w:lvlJc w:val="left"/>
      <w:pPr>
        <w:ind w:left="4456" w:hanging="360"/>
      </w:pPr>
    </w:lvl>
    <w:lvl w:ilvl="2" w:tplc="0C09001B" w:tentative="1">
      <w:start w:val="1"/>
      <w:numFmt w:val="lowerRoman"/>
      <w:lvlText w:val="%3."/>
      <w:lvlJc w:val="right"/>
      <w:pPr>
        <w:ind w:left="5176" w:hanging="180"/>
      </w:pPr>
    </w:lvl>
    <w:lvl w:ilvl="3" w:tplc="0C09000F" w:tentative="1">
      <w:start w:val="1"/>
      <w:numFmt w:val="decimal"/>
      <w:lvlText w:val="%4."/>
      <w:lvlJc w:val="left"/>
      <w:pPr>
        <w:ind w:left="5896" w:hanging="360"/>
      </w:pPr>
    </w:lvl>
    <w:lvl w:ilvl="4" w:tplc="0C090019" w:tentative="1">
      <w:start w:val="1"/>
      <w:numFmt w:val="lowerLetter"/>
      <w:lvlText w:val="%5."/>
      <w:lvlJc w:val="left"/>
      <w:pPr>
        <w:ind w:left="6616" w:hanging="360"/>
      </w:pPr>
    </w:lvl>
    <w:lvl w:ilvl="5" w:tplc="0C09001B" w:tentative="1">
      <w:start w:val="1"/>
      <w:numFmt w:val="lowerRoman"/>
      <w:lvlText w:val="%6."/>
      <w:lvlJc w:val="right"/>
      <w:pPr>
        <w:ind w:left="7336" w:hanging="180"/>
      </w:pPr>
    </w:lvl>
    <w:lvl w:ilvl="6" w:tplc="0C09000F" w:tentative="1">
      <w:start w:val="1"/>
      <w:numFmt w:val="decimal"/>
      <w:lvlText w:val="%7."/>
      <w:lvlJc w:val="left"/>
      <w:pPr>
        <w:ind w:left="8056" w:hanging="360"/>
      </w:pPr>
    </w:lvl>
    <w:lvl w:ilvl="7" w:tplc="0C090019" w:tentative="1">
      <w:start w:val="1"/>
      <w:numFmt w:val="lowerLetter"/>
      <w:lvlText w:val="%8."/>
      <w:lvlJc w:val="left"/>
      <w:pPr>
        <w:ind w:left="8776" w:hanging="360"/>
      </w:pPr>
    </w:lvl>
    <w:lvl w:ilvl="8" w:tplc="0C09001B" w:tentative="1">
      <w:start w:val="1"/>
      <w:numFmt w:val="lowerRoman"/>
      <w:lvlText w:val="%9."/>
      <w:lvlJc w:val="right"/>
      <w:pPr>
        <w:ind w:left="9496" w:hanging="180"/>
      </w:pPr>
    </w:lvl>
  </w:abstractNum>
  <w:abstractNum w:abstractNumId="20" w15:restartNumberingAfterBreak="0">
    <w:nsid w:val="21F870C7"/>
    <w:multiLevelType w:val="hybridMultilevel"/>
    <w:tmpl w:val="AC42FFA0"/>
    <w:lvl w:ilvl="0" w:tplc="EC0889D8">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3D30D2C"/>
    <w:multiLevelType w:val="hybridMultilevel"/>
    <w:tmpl w:val="2F7E5E74"/>
    <w:lvl w:ilvl="0" w:tplc="31B69440">
      <w:start w:val="1"/>
      <w:numFmt w:val="decimal"/>
      <w:lvlText w:val="(%1)"/>
      <w:lvlJc w:val="left"/>
      <w:pPr>
        <w:ind w:left="960" w:hanging="435"/>
      </w:pPr>
      <w:rPr>
        <w:rFonts w:hint="default"/>
      </w:rPr>
    </w:lvl>
    <w:lvl w:ilvl="1" w:tplc="9C2E2B86">
      <w:start w:val="1"/>
      <w:numFmt w:val="lowerRoman"/>
      <w:lvlText w:val="(%2)"/>
      <w:lvlJc w:val="left"/>
      <w:pPr>
        <w:ind w:left="1605" w:hanging="360"/>
      </w:pPr>
      <w:rPr>
        <w:rFonts w:ascii="Times New Roman" w:eastAsia="Times New Roman" w:hAnsi="Times New Roman" w:cs="Times New Roman"/>
      </w:rPr>
    </w:lvl>
    <w:lvl w:ilvl="2" w:tplc="E722802C">
      <w:start w:val="1"/>
      <w:numFmt w:val="lowerLetter"/>
      <w:lvlText w:val="(%3)"/>
      <w:lvlJc w:val="left"/>
      <w:pPr>
        <w:ind w:left="2325" w:hanging="180"/>
      </w:pPr>
      <w:rPr>
        <w:rFonts w:ascii="Times New Roman" w:eastAsia="Times New Roman" w:hAnsi="Times New Roman" w:cs="Times New Roman"/>
      </w:rPr>
    </w:lvl>
    <w:lvl w:ilvl="3" w:tplc="0C09000F">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2" w15:restartNumberingAfterBreak="0">
    <w:nsid w:val="244D5A33"/>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94572F"/>
    <w:multiLevelType w:val="hybridMultilevel"/>
    <w:tmpl w:val="2F7E5E74"/>
    <w:lvl w:ilvl="0" w:tplc="31B69440">
      <w:start w:val="1"/>
      <w:numFmt w:val="decimal"/>
      <w:lvlText w:val="(%1)"/>
      <w:lvlJc w:val="left"/>
      <w:pPr>
        <w:ind w:left="960" w:hanging="435"/>
      </w:pPr>
      <w:rPr>
        <w:rFonts w:hint="default"/>
      </w:rPr>
    </w:lvl>
    <w:lvl w:ilvl="1" w:tplc="9C2E2B86">
      <w:start w:val="1"/>
      <w:numFmt w:val="lowerRoman"/>
      <w:lvlText w:val="(%2)"/>
      <w:lvlJc w:val="left"/>
      <w:pPr>
        <w:ind w:left="1605" w:hanging="360"/>
      </w:pPr>
      <w:rPr>
        <w:rFonts w:ascii="Times New Roman" w:eastAsia="Times New Roman" w:hAnsi="Times New Roman" w:cs="Times New Roman"/>
      </w:rPr>
    </w:lvl>
    <w:lvl w:ilvl="2" w:tplc="E722802C">
      <w:start w:val="1"/>
      <w:numFmt w:val="lowerLetter"/>
      <w:lvlText w:val="(%3)"/>
      <w:lvlJc w:val="left"/>
      <w:pPr>
        <w:ind w:left="2325" w:hanging="180"/>
      </w:pPr>
      <w:rPr>
        <w:rFonts w:ascii="Times New Roman" w:eastAsia="Times New Roman" w:hAnsi="Times New Roman" w:cs="Times New Roman"/>
      </w:rPr>
    </w:lvl>
    <w:lvl w:ilvl="3" w:tplc="0C09000F">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4" w15:restartNumberingAfterBreak="0">
    <w:nsid w:val="33DA7AD0"/>
    <w:multiLevelType w:val="hybridMultilevel"/>
    <w:tmpl w:val="55424402"/>
    <w:lvl w:ilvl="0" w:tplc="CB3655E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565313"/>
    <w:multiLevelType w:val="hybridMultilevel"/>
    <w:tmpl w:val="930A65C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C3B70A8"/>
    <w:multiLevelType w:val="hybridMultilevel"/>
    <w:tmpl w:val="4776D6CC"/>
    <w:lvl w:ilvl="0" w:tplc="D74C1FAA">
      <w:start w:val="1"/>
      <w:numFmt w:val="decimal"/>
      <w:lvlText w:val="(%1)"/>
      <w:lvlJc w:val="left"/>
      <w:pPr>
        <w:ind w:left="960" w:hanging="435"/>
      </w:pPr>
      <w:rPr>
        <w:rFonts w:hint="default"/>
      </w:rPr>
    </w:lvl>
    <w:lvl w:ilvl="1" w:tplc="CB3655E4">
      <w:start w:val="1"/>
      <w:numFmt w:val="lowerLetter"/>
      <w:lvlText w:val="(%2)"/>
      <w:lvlJc w:val="left"/>
      <w:pPr>
        <w:ind w:left="1605" w:hanging="360"/>
      </w:pPr>
      <w:rPr>
        <w:rFonts w:hint="default"/>
      </w:rPr>
    </w:lvl>
    <w:lvl w:ilvl="2" w:tplc="0DC80E6A">
      <w:start w:val="1"/>
      <w:numFmt w:val="lowerLetter"/>
      <w:lvlText w:val="(%3)"/>
      <w:lvlJc w:val="left"/>
      <w:pPr>
        <w:ind w:left="2865" w:hanging="720"/>
      </w:pPr>
      <w:rPr>
        <w:rFonts w:ascii="Times New Roman" w:eastAsia="Times New Roman" w:hAnsi="Times New Roman" w:cs="Times New Roman" w:hint="default"/>
      </w:rPr>
    </w:lvl>
    <w:lvl w:ilvl="3" w:tplc="6346F098">
      <w:start w:val="1"/>
      <w:numFmt w:val="upperLetter"/>
      <w:lvlText w:val="(%4)"/>
      <w:lvlJc w:val="left"/>
      <w:pPr>
        <w:ind w:left="3045" w:hanging="360"/>
      </w:pPr>
      <w:rPr>
        <w:rFonts w:hint="default"/>
      </w:r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8" w15:restartNumberingAfterBreak="0">
    <w:nsid w:val="3FD80D41"/>
    <w:multiLevelType w:val="hybridMultilevel"/>
    <w:tmpl w:val="5D3649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9373C0"/>
    <w:multiLevelType w:val="hybridMultilevel"/>
    <w:tmpl w:val="20244BAA"/>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815636"/>
    <w:multiLevelType w:val="hybridMultilevel"/>
    <w:tmpl w:val="20244BAA"/>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3BD5030"/>
    <w:multiLevelType w:val="hybridMultilevel"/>
    <w:tmpl w:val="099C0F1E"/>
    <w:lvl w:ilvl="0" w:tplc="EC0889D8">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8366458"/>
    <w:multiLevelType w:val="hybridMultilevel"/>
    <w:tmpl w:val="BE46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3C30DA"/>
    <w:multiLevelType w:val="hybridMultilevel"/>
    <w:tmpl w:val="BAB0A72C"/>
    <w:lvl w:ilvl="0" w:tplc="0EA419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C944DC"/>
    <w:multiLevelType w:val="hybridMultilevel"/>
    <w:tmpl w:val="17208F2E"/>
    <w:lvl w:ilvl="0" w:tplc="C6A4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333D99"/>
    <w:multiLevelType w:val="hybridMultilevel"/>
    <w:tmpl w:val="A170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82689B"/>
    <w:multiLevelType w:val="hybridMultilevel"/>
    <w:tmpl w:val="B6F2D880"/>
    <w:lvl w:ilvl="0" w:tplc="4BAA3AFE">
      <w:start w:val="1"/>
      <w:numFmt w:val="lowerRoman"/>
      <w:lvlText w:val="(%1)"/>
      <w:lvlJc w:val="left"/>
      <w:pPr>
        <w:ind w:left="2505" w:hanging="360"/>
      </w:pPr>
      <w:rPr>
        <w:rFonts w:ascii="Times New Roman" w:eastAsia="Times New Roman" w:hAnsi="Times New Roman" w:cs="Times New Roman"/>
      </w:rPr>
    </w:lvl>
    <w:lvl w:ilvl="1" w:tplc="0C090019">
      <w:start w:val="1"/>
      <w:numFmt w:val="lowerLetter"/>
      <w:lvlText w:val="%2."/>
      <w:lvlJc w:val="left"/>
      <w:pPr>
        <w:ind w:left="3225" w:hanging="360"/>
      </w:pPr>
    </w:lvl>
    <w:lvl w:ilvl="2" w:tplc="0C09001B">
      <w:start w:val="1"/>
      <w:numFmt w:val="lowerRoman"/>
      <w:lvlText w:val="%3."/>
      <w:lvlJc w:val="right"/>
      <w:pPr>
        <w:ind w:left="3945" w:hanging="180"/>
      </w:pPr>
    </w:lvl>
    <w:lvl w:ilvl="3" w:tplc="65585DC0">
      <w:start w:val="1"/>
      <w:numFmt w:val="upperLetter"/>
      <w:lvlText w:val="(%4)"/>
      <w:lvlJc w:val="left"/>
      <w:pPr>
        <w:ind w:left="4665" w:hanging="360"/>
      </w:pPr>
      <w:rPr>
        <w:rFonts w:ascii="Times New Roman" w:eastAsia="Times New Roman" w:hAnsi="Times New Roman" w:cs="Times New Roman"/>
      </w:rPr>
    </w:lvl>
    <w:lvl w:ilvl="4" w:tplc="0C090019" w:tentative="1">
      <w:start w:val="1"/>
      <w:numFmt w:val="lowerLetter"/>
      <w:lvlText w:val="%5."/>
      <w:lvlJc w:val="left"/>
      <w:pPr>
        <w:ind w:left="5385" w:hanging="360"/>
      </w:pPr>
    </w:lvl>
    <w:lvl w:ilvl="5" w:tplc="0C09001B" w:tentative="1">
      <w:start w:val="1"/>
      <w:numFmt w:val="lowerRoman"/>
      <w:lvlText w:val="%6."/>
      <w:lvlJc w:val="right"/>
      <w:pPr>
        <w:ind w:left="6105" w:hanging="180"/>
      </w:pPr>
    </w:lvl>
    <w:lvl w:ilvl="6" w:tplc="0C09000F" w:tentative="1">
      <w:start w:val="1"/>
      <w:numFmt w:val="decimal"/>
      <w:lvlText w:val="%7."/>
      <w:lvlJc w:val="left"/>
      <w:pPr>
        <w:ind w:left="6825" w:hanging="360"/>
      </w:pPr>
    </w:lvl>
    <w:lvl w:ilvl="7" w:tplc="0C090019" w:tentative="1">
      <w:start w:val="1"/>
      <w:numFmt w:val="lowerLetter"/>
      <w:lvlText w:val="%8."/>
      <w:lvlJc w:val="left"/>
      <w:pPr>
        <w:ind w:left="7545" w:hanging="360"/>
      </w:pPr>
    </w:lvl>
    <w:lvl w:ilvl="8" w:tplc="0C09001B" w:tentative="1">
      <w:start w:val="1"/>
      <w:numFmt w:val="lowerRoman"/>
      <w:lvlText w:val="%9."/>
      <w:lvlJc w:val="right"/>
      <w:pPr>
        <w:ind w:left="8265" w:hanging="180"/>
      </w:pPr>
    </w:lvl>
  </w:abstractNum>
  <w:abstractNum w:abstractNumId="37" w15:restartNumberingAfterBreak="0">
    <w:nsid w:val="6728448E"/>
    <w:multiLevelType w:val="hybridMultilevel"/>
    <w:tmpl w:val="17208F2E"/>
    <w:lvl w:ilvl="0" w:tplc="C6A4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5477A5"/>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A61CAC"/>
    <w:multiLevelType w:val="hybridMultilevel"/>
    <w:tmpl w:val="2EEA1048"/>
    <w:lvl w:ilvl="0" w:tplc="CB3655E4">
      <w:start w:val="1"/>
      <w:numFmt w:val="lowerLetter"/>
      <w:lvlText w:val="(%1)"/>
      <w:lvlJc w:val="left"/>
      <w:pPr>
        <w:ind w:left="3961" w:hanging="360"/>
      </w:pPr>
      <w:rPr>
        <w:rFonts w:hint="default"/>
      </w:rPr>
    </w:lvl>
    <w:lvl w:ilvl="1" w:tplc="0C090003" w:tentative="1">
      <w:start w:val="1"/>
      <w:numFmt w:val="bullet"/>
      <w:lvlText w:val="o"/>
      <w:lvlJc w:val="left"/>
      <w:pPr>
        <w:ind w:left="4681" w:hanging="360"/>
      </w:pPr>
      <w:rPr>
        <w:rFonts w:ascii="Courier New" w:hAnsi="Courier New" w:cs="Courier New" w:hint="default"/>
      </w:rPr>
    </w:lvl>
    <w:lvl w:ilvl="2" w:tplc="0C090005" w:tentative="1">
      <w:start w:val="1"/>
      <w:numFmt w:val="bullet"/>
      <w:lvlText w:val=""/>
      <w:lvlJc w:val="left"/>
      <w:pPr>
        <w:ind w:left="5401" w:hanging="360"/>
      </w:pPr>
      <w:rPr>
        <w:rFonts w:ascii="Wingdings" w:hAnsi="Wingdings" w:hint="default"/>
      </w:rPr>
    </w:lvl>
    <w:lvl w:ilvl="3" w:tplc="0C090001" w:tentative="1">
      <w:start w:val="1"/>
      <w:numFmt w:val="bullet"/>
      <w:lvlText w:val=""/>
      <w:lvlJc w:val="left"/>
      <w:pPr>
        <w:ind w:left="6121" w:hanging="360"/>
      </w:pPr>
      <w:rPr>
        <w:rFonts w:ascii="Symbol" w:hAnsi="Symbol" w:hint="default"/>
      </w:rPr>
    </w:lvl>
    <w:lvl w:ilvl="4" w:tplc="0C090003" w:tentative="1">
      <w:start w:val="1"/>
      <w:numFmt w:val="bullet"/>
      <w:lvlText w:val="o"/>
      <w:lvlJc w:val="left"/>
      <w:pPr>
        <w:ind w:left="6841" w:hanging="360"/>
      </w:pPr>
      <w:rPr>
        <w:rFonts w:ascii="Courier New" w:hAnsi="Courier New" w:cs="Courier New" w:hint="default"/>
      </w:rPr>
    </w:lvl>
    <w:lvl w:ilvl="5" w:tplc="0C090005" w:tentative="1">
      <w:start w:val="1"/>
      <w:numFmt w:val="bullet"/>
      <w:lvlText w:val=""/>
      <w:lvlJc w:val="left"/>
      <w:pPr>
        <w:ind w:left="7561" w:hanging="360"/>
      </w:pPr>
      <w:rPr>
        <w:rFonts w:ascii="Wingdings" w:hAnsi="Wingdings" w:hint="default"/>
      </w:rPr>
    </w:lvl>
    <w:lvl w:ilvl="6" w:tplc="0C090001" w:tentative="1">
      <w:start w:val="1"/>
      <w:numFmt w:val="bullet"/>
      <w:lvlText w:val=""/>
      <w:lvlJc w:val="left"/>
      <w:pPr>
        <w:ind w:left="8281" w:hanging="360"/>
      </w:pPr>
      <w:rPr>
        <w:rFonts w:ascii="Symbol" w:hAnsi="Symbol" w:hint="default"/>
      </w:rPr>
    </w:lvl>
    <w:lvl w:ilvl="7" w:tplc="0C090003" w:tentative="1">
      <w:start w:val="1"/>
      <w:numFmt w:val="bullet"/>
      <w:lvlText w:val="o"/>
      <w:lvlJc w:val="left"/>
      <w:pPr>
        <w:ind w:left="9001" w:hanging="360"/>
      </w:pPr>
      <w:rPr>
        <w:rFonts w:ascii="Courier New" w:hAnsi="Courier New" w:cs="Courier New" w:hint="default"/>
      </w:rPr>
    </w:lvl>
    <w:lvl w:ilvl="8" w:tplc="0C090005" w:tentative="1">
      <w:start w:val="1"/>
      <w:numFmt w:val="bullet"/>
      <w:lvlText w:val=""/>
      <w:lvlJc w:val="left"/>
      <w:pPr>
        <w:ind w:left="9721" w:hanging="360"/>
      </w:pPr>
      <w:rPr>
        <w:rFonts w:ascii="Wingdings" w:hAnsi="Wingdings" w:hint="default"/>
      </w:rPr>
    </w:lvl>
  </w:abstractNum>
  <w:abstractNum w:abstractNumId="40" w15:restartNumberingAfterBreak="0">
    <w:nsid w:val="7C010D09"/>
    <w:multiLevelType w:val="hybridMultilevel"/>
    <w:tmpl w:val="20244BAA"/>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0C35DA"/>
    <w:multiLevelType w:val="hybridMultilevel"/>
    <w:tmpl w:val="38044EB6"/>
    <w:lvl w:ilvl="0" w:tplc="DFE4D424">
      <w:start w:val="2"/>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18"/>
  </w:num>
  <w:num w:numId="14">
    <w:abstractNumId w:val="25"/>
  </w:num>
  <w:num w:numId="15">
    <w:abstractNumId w:val="14"/>
  </w:num>
  <w:num w:numId="16">
    <w:abstractNumId w:val="23"/>
  </w:num>
  <w:num w:numId="17">
    <w:abstractNumId w:val="27"/>
  </w:num>
  <w:num w:numId="18">
    <w:abstractNumId w:val="36"/>
  </w:num>
  <w:num w:numId="19">
    <w:abstractNumId w:val="22"/>
  </w:num>
  <w:num w:numId="20">
    <w:abstractNumId w:val="11"/>
  </w:num>
  <w:num w:numId="21">
    <w:abstractNumId w:val="34"/>
  </w:num>
  <w:num w:numId="22">
    <w:abstractNumId w:val="37"/>
  </w:num>
  <w:num w:numId="23">
    <w:abstractNumId w:val="28"/>
  </w:num>
  <w:num w:numId="24">
    <w:abstractNumId w:val="32"/>
  </w:num>
  <w:num w:numId="25">
    <w:abstractNumId w:val="35"/>
  </w:num>
  <w:num w:numId="26">
    <w:abstractNumId w:val="12"/>
  </w:num>
  <w:num w:numId="27">
    <w:abstractNumId w:val="39"/>
  </w:num>
  <w:num w:numId="28">
    <w:abstractNumId w:val="24"/>
  </w:num>
  <w:num w:numId="29">
    <w:abstractNumId w:val="17"/>
  </w:num>
  <w:num w:numId="30">
    <w:abstractNumId w:val="30"/>
  </w:num>
  <w:num w:numId="31">
    <w:abstractNumId w:val="40"/>
  </w:num>
  <w:num w:numId="32">
    <w:abstractNumId w:val="29"/>
  </w:num>
  <w:num w:numId="33">
    <w:abstractNumId w:val="38"/>
  </w:num>
  <w:num w:numId="34">
    <w:abstractNumId w:val="19"/>
  </w:num>
  <w:num w:numId="35">
    <w:abstractNumId w:val="33"/>
  </w:num>
  <w:num w:numId="36">
    <w:abstractNumId w:val="10"/>
  </w:num>
  <w:num w:numId="37">
    <w:abstractNumId w:val="15"/>
  </w:num>
  <w:num w:numId="38">
    <w:abstractNumId w:val="16"/>
  </w:num>
  <w:num w:numId="39">
    <w:abstractNumId w:val="31"/>
  </w:num>
  <w:num w:numId="40">
    <w:abstractNumId w:val="20"/>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F4"/>
    <w:rsid w:val="00000263"/>
    <w:rsid w:val="000047D2"/>
    <w:rsid w:val="00007B30"/>
    <w:rsid w:val="000113BC"/>
    <w:rsid w:val="000136AF"/>
    <w:rsid w:val="0002479C"/>
    <w:rsid w:val="0004044E"/>
    <w:rsid w:val="00043C9F"/>
    <w:rsid w:val="00047E77"/>
    <w:rsid w:val="0005120E"/>
    <w:rsid w:val="00054577"/>
    <w:rsid w:val="000614BF"/>
    <w:rsid w:val="0007169C"/>
    <w:rsid w:val="00077593"/>
    <w:rsid w:val="00083F48"/>
    <w:rsid w:val="00087AA5"/>
    <w:rsid w:val="000910E0"/>
    <w:rsid w:val="000913CB"/>
    <w:rsid w:val="00097006"/>
    <w:rsid w:val="000979EA"/>
    <w:rsid w:val="00097E85"/>
    <w:rsid w:val="000A0E55"/>
    <w:rsid w:val="000A30B6"/>
    <w:rsid w:val="000A479A"/>
    <w:rsid w:val="000A7DF9"/>
    <w:rsid w:val="000B46B6"/>
    <w:rsid w:val="000C6E0B"/>
    <w:rsid w:val="000D05EF"/>
    <w:rsid w:val="000D274F"/>
    <w:rsid w:val="000D3FB9"/>
    <w:rsid w:val="000D40B6"/>
    <w:rsid w:val="000D5485"/>
    <w:rsid w:val="000E598E"/>
    <w:rsid w:val="000E5A3D"/>
    <w:rsid w:val="000F0ADA"/>
    <w:rsid w:val="000F21C1"/>
    <w:rsid w:val="000F2671"/>
    <w:rsid w:val="000F28E2"/>
    <w:rsid w:val="000F4FF4"/>
    <w:rsid w:val="000F6A02"/>
    <w:rsid w:val="000F7B94"/>
    <w:rsid w:val="0010745C"/>
    <w:rsid w:val="001122FF"/>
    <w:rsid w:val="001136D7"/>
    <w:rsid w:val="001171DC"/>
    <w:rsid w:val="0013075D"/>
    <w:rsid w:val="0013149E"/>
    <w:rsid w:val="001379FF"/>
    <w:rsid w:val="00141FAE"/>
    <w:rsid w:val="001514B1"/>
    <w:rsid w:val="001542AE"/>
    <w:rsid w:val="00160BD7"/>
    <w:rsid w:val="001643C9"/>
    <w:rsid w:val="00165568"/>
    <w:rsid w:val="00166082"/>
    <w:rsid w:val="00166AD1"/>
    <w:rsid w:val="00166C2F"/>
    <w:rsid w:val="001716C9"/>
    <w:rsid w:val="00174ECE"/>
    <w:rsid w:val="00181460"/>
    <w:rsid w:val="001824BE"/>
    <w:rsid w:val="00184261"/>
    <w:rsid w:val="00193461"/>
    <w:rsid w:val="001939E1"/>
    <w:rsid w:val="0019452E"/>
    <w:rsid w:val="00195382"/>
    <w:rsid w:val="001A3B9F"/>
    <w:rsid w:val="001A4802"/>
    <w:rsid w:val="001A5520"/>
    <w:rsid w:val="001A65C0"/>
    <w:rsid w:val="001B7A5D"/>
    <w:rsid w:val="001B7CA1"/>
    <w:rsid w:val="001C69C4"/>
    <w:rsid w:val="001E0A8D"/>
    <w:rsid w:val="001E3590"/>
    <w:rsid w:val="001E7407"/>
    <w:rsid w:val="001F1A46"/>
    <w:rsid w:val="001F48A7"/>
    <w:rsid w:val="00201D27"/>
    <w:rsid w:val="0021153A"/>
    <w:rsid w:val="00211825"/>
    <w:rsid w:val="0021730F"/>
    <w:rsid w:val="002222E4"/>
    <w:rsid w:val="002245A6"/>
    <w:rsid w:val="00225067"/>
    <w:rsid w:val="002302EA"/>
    <w:rsid w:val="00233A8F"/>
    <w:rsid w:val="00237614"/>
    <w:rsid w:val="00240749"/>
    <w:rsid w:val="00241712"/>
    <w:rsid w:val="002468D7"/>
    <w:rsid w:val="00246D20"/>
    <w:rsid w:val="00247E97"/>
    <w:rsid w:val="002532B0"/>
    <w:rsid w:val="0025657C"/>
    <w:rsid w:val="00256790"/>
    <w:rsid w:val="00256C81"/>
    <w:rsid w:val="0026138B"/>
    <w:rsid w:val="002707A0"/>
    <w:rsid w:val="002707A6"/>
    <w:rsid w:val="002711FC"/>
    <w:rsid w:val="0027288F"/>
    <w:rsid w:val="002759D1"/>
    <w:rsid w:val="00285CDD"/>
    <w:rsid w:val="00286859"/>
    <w:rsid w:val="00290168"/>
    <w:rsid w:val="00291167"/>
    <w:rsid w:val="002926C1"/>
    <w:rsid w:val="0029489E"/>
    <w:rsid w:val="00297ECB"/>
    <w:rsid w:val="002A55F7"/>
    <w:rsid w:val="002B03F4"/>
    <w:rsid w:val="002B0499"/>
    <w:rsid w:val="002B05A0"/>
    <w:rsid w:val="002C152A"/>
    <w:rsid w:val="002D043A"/>
    <w:rsid w:val="002D20E1"/>
    <w:rsid w:val="002D3A28"/>
    <w:rsid w:val="002E018E"/>
    <w:rsid w:val="002E120A"/>
    <w:rsid w:val="002E2B82"/>
    <w:rsid w:val="002E2D18"/>
    <w:rsid w:val="002E36C8"/>
    <w:rsid w:val="003029BB"/>
    <w:rsid w:val="00303A55"/>
    <w:rsid w:val="0031538E"/>
    <w:rsid w:val="00315A7E"/>
    <w:rsid w:val="0031713F"/>
    <w:rsid w:val="003222D1"/>
    <w:rsid w:val="00324F59"/>
    <w:rsid w:val="0032750F"/>
    <w:rsid w:val="00334DE1"/>
    <w:rsid w:val="003415D3"/>
    <w:rsid w:val="003442F6"/>
    <w:rsid w:val="00346335"/>
    <w:rsid w:val="00351135"/>
    <w:rsid w:val="00352B0F"/>
    <w:rsid w:val="003561B0"/>
    <w:rsid w:val="00357567"/>
    <w:rsid w:val="00357D36"/>
    <w:rsid w:val="0036247E"/>
    <w:rsid w:val="0037043C"/>
    <w:rsid w:val="00377159"/>
    <w:rsid w:val="003925F4"/>
    <w:rsid w:val="0039770E"/>
    <w:rsid w:val="00397893"/>
    <w:rsid w:val="003A15AC"/>
    <w:rsid w:val="003A35FC"/>
    <w:rsid w:val="003A664A"/>
    <w:rsid w:val="003B01BB"/>
    <w:rsid w:val="003B0627"/>
    <w:rsid w:val="003B6E5F"/>
    <w:rsid w:val="003C5F2B"/>
    <w:rsid w:val="003C7D35"/>
    <w:rsid w:val="003D0BFE"/>
    <w:rsid w:val="003D5700"/>
    <w:rsid w:val="003D70D9"/>
    <w:rsid w:val="003E1E62"/>
    <w:rsid w:val="003F0B05"/>
    <w:rsid w:val="003F279F"/>
    <w:rsid w:val="003F31EF"/>
    <w:rsid w:val="003F4D14"/>
    <w:rsid w:val="003F5B50"/>
    <w:rsid w:val="003F6B87"/>
    <w:rsid w:val="003F6F52"/>
    <w:rsid w:val="004022CA"/>
    <w:rsid w:val="004046D7"/>
    <w:rsid w:val="004116CD"/>
    <w:rsid w:val="00414ADE"/>
    <w:rsid w:val="004176E5"/>
    <w:rsid w:val="00424CA9"/>
    <w:rsid w:val="004257BB"/>
    <w:rsid w:val="00426AB3"/>
    <w:rsid w:val="00434169"/>
    <w:rsid w:val="0044291A"/>
    <w:rsid w:val="004430B5"/>
    <w:rsid w:val="00454310"/>
    <w:rsid w:val="00455DB0"/>
    <w:rsid w:val="004600B0"/>
    <w:rsid w:val="00460499"/>
    <w:rsid w:val="00460FBA"/>
    <w:rsid w:val="00461011"/>
    <w:rsid w:val="00464A57"/>
    <w:rsid w:val="0047070E"/>
    <w:rsid w:val="004742E5"/>
    <w:rsid w:val="00474835"/>
    <w:rsid w:val="0047629F"/>
    <w:rsid w:val="004819C7"/>
    <w:rsid w:val="004823A1"/>
    <w:rsid w:val="004831A9"/>
    <w:rsid w:val="0048364F"/>
    <w:rsid w:val="0048500A"/>
    <w:rsid w:val="004877FC"/>
    <w:rsid w:val="00490F2E"/>
    <w:rsid w:val="00496F97"/>
    <w:rsid w:val="004A53EA"/>
    <w:rsid w:val="004B35E7"/>
    <w:rsid w:val="004D1363"/>
    <w:rsid w:val="004D626C"/>
    <w:rsid w:val="004D66A9"/>
    <w:rsid w:val="004D7D46"/>
    <w:rsid w:val="004E33F2"/>
    <w:rsid w:val="004E62B2"/>
    <w:rsid w:val="004F1FAC"/>
    <w:rsid w:val="004F5068"/>
    <w:rsid w:val="004F5303"/>
    <w:rsid w:val="004F676E"/>
    <w:rsid w:val="004F71C0"/>
    <w:rsid w:val="00504A7E"/>
    <w:rsid w:val="00505C6D"/>
    <w:rsid w:val="005070E5"/>
    <w:rsid w:val="005104D3"/>
    <w:rsid w:val="00516B8D"/>
    <w:rsid w:val="00522973"/>
    <w:rsid w:val="00524D5B"/>
    <w:rsid w:val="0052756C"/>
    <w:rsid w:val="00527C08"/>
    <w:rsid w:val="00530230"/>
    <w:rsid w:val="00530CC9"/>
    <w:rsid w:val="00531B46"/>
    <w:rsid w:val="00532F2F"/>
    <w:rsid w:val="0053332B"/>
    <w:rsid w:val="005339EA"/>
    <w:rsid w:val="00533EDA"/>
    <w:rsid w:val="00537FBC"/>
    <w:rsid w:val="00541D73"/>
    <w:rsid w:val="005428C0"/>
    <w:rsid w:val="00543469"/>
    <w:rsid w:val="00546313"/>
    <w:rsid w:val="00546FA3"/>
    <w:rsid w:val="00555582"/>
    <w:rsid w:val="00557C7A"/>
    <w:rsid w:val="00562A58"/>
    <w:rsid w:val="0056541A"/>
    <w:rsid w:val="00565520"/>
    <w:rsid w:val="005672F2"/>
    <w:rsid w:val="00572ED8"/>
    <w:rsid w:val="00581211"/>
    <w:rsid w:val="00584811"/>
    <w:rsid w:val="005856EC"/>
    <w:rsid w:val="0058674F"/>
    <w:rsid w:val="00586CB5"/>
    <w:rsid w:val="005918D5"/>
    <w:rsid w:val="00593AA6"/>
    <w:rsid w:val="00594161"/>
    <w:rsid w:val="00594749"/>
    <w:rsid w:val="00594956"/>
    <w:rsid w:val="005A0A81"/>
    <w:rsid w:val="005B1555"/>
    <w:rsid w:val="005B4067"/>
    <w:rsid w:val="005C2995"/>
    <w:rsid w:val="005C3F41"/>
    <w:rsid w:val="005C4EF0"/>
    <w:rsid w:val="005C5436"/>
    <w:rsid w:val="005C6F65"/>
    <w:rsid w:val="005C7BAA"/>
    <w:rsid w:val="005D2D36"/>
    <w:rsid w:val="005D5EA1"/>
    <w:rsid w:val="005E098C"/>
    <w:rsid w:val="005E0CBB"/>
    <w:rsid w:val="005E1F8D"/>
    <w:rsid w:val="005E317F"/>
    <w:rsid w:val="005E44FD"/>
    <w:rsid w:val="005E459C"/>
    <w:rsid w:val="005E61D3"/>
    <w:rsid w:val="005F2F99"/>
    <w:rsid w:val="005F3E56"/>
    <w:rsid w:val="005F401D"/>
    <w:rsid w:val="005F671E"/>
    <w:rsid w:val="00600219"/>
    <w:rsid w:val="006065DA"/>
    <w:rsid w:val="00606AA4"/>
    <w:rsid w:val="00607828"/>
    <w:rsid w:val="006110D8"/>
    <w:rsid w:val="00617377"/>
    <w:rsid w:val="006208CB"/>
    <w:rsid w:val="00635E64"/>
    <w:rsid w:val="0063677C"/>
    <w:rsid w:val="00640402"/>
    <w:rsid w:val="00640F78"/>
    <w:rsid w:val="00655D6A"/>
    <w:rsid w:val="00656DE9"/>
    <w:rsid w:val="006660F6"/>
    <w:rsid w:val="006710EA"/>
    <w:rsid w:val="00672876"/>
    <w:rsid w:val="00677CC2"/>
    <w:rsid w:val="00683D3D"/>
    <w:rsid w:val="00684785"/>
    <w:rsid w:val="006858BC"/>
    <w:rsid w:val="00685F42"/>
    <w:rsid w:val="0069207B"/>
    <w:rsid w:val="006A2903"/>
    <w:rsid w:val="006A304E"/>
    <w:rsid w:val="006A76B1"/>
    <w:rsid w:val="006B4270"/>
    <w:rsid w:val="006B5655"/>
    <w:rsid w:val="006B7006"/>
    <w:rsid w:val="006C0EB9"/>
    <w:rsid w:val="006C2EF4"/>
    <w:rsid w:val="006C37C1"/>
    <w:rsid w:val="006C6CBD"/>
    <w:rsid w:val="006C7F8C"/>
    <w:rsid w:val="006D3D9A"/>
    <w:rsid w:val="006D6C63"/>
    <w:rsid w:val="006D7523"/>
    <w:rsid w:val="006D7AB9"/>
    <w:rsid w:val="006E1F8E"/>
    <w:rsid w:val="006E2152"/>
    <w:rsid w:val="006E2B03"/>
    <w:rsid w:val="006F5AE2"/>
    <w:rsid w:val="00700B2C"/>
    <w:rsid w:val="00701FB2"/>
    <w:rsid w:val="00703AFC"/>
    <w:rsid w:val="00704BC6"/>
    <w:rsid w:val="00713084"/>
    <w:rsid w:val="00713A83"/>
    <w:rsid w:val="00714A06"/>
    <w:rsid w:val="00717463"/>
    <w:rsid w:val="007202E1"/>
    <w:rsid w:val="00720FC2"/>
    <w:rsid w:val="007223A4"/>
    <w:rsid w:val="00722E89"/>
    <w:rsid w:val="00731E00"/>
    <w:rsid w:val="007339C7"/>
    <w:rsid w:val="00741BDC"/>
    <w:rsid w:val="00741C7A"/>
    <w:rsid w:val="007440B7"/>
    <w:rsid w:val="00747993"/>
    <w:rsid w:val="00750AB9"/>
    <w:rsid w:val="007634AD"/>
    <w:rsid w:val="00764925"/>
    <w:rsid w:val="007676D7"/>
    <w:rsid w:val="007715C9"/>
    <w:rsid w:val="007717AA"/>
    <w:rsid w:val="00774EDD"/>
    <w:rsid w:val="007757EC"/>
    <w:rsid w:val="00794965"/>
    <w:rsid w:val="007A4ADD"/>
    <w:rsid w:val="007A6863"/>
    <w:rsid w:val="007B3569"/>
    <w:rsid w:val="007B53D2"/>
    <w:rsid w:val="007B580D"/>
    <w:rsid w:val="007C78B4"/>
    <w:rsid w:val="007E32B6"/>
    <w:rsid w:val="007E486B"/>
    <w:rsid w:val="007E74B9"/>
    <w:rsid w:val="007E7D4A"/>
    <w:rsid w:val="007F48ED"/>
    <w:rsid w:val="007F4F7E"/>
    <w:rsid w:val="007F5E3F"/>
    <w:rsid w:val="008038A1"/>
    <w:rsid w:val="00804A47"/>
    <w:rsid w:val="00805104"/>
    <w:rsid w:val="0080648B"/>
    <w:rsid w:val="00812F45"/>
    <w:rsid w:val="00821024"/>
    <w:rsid w:val="00831B40"/>
    <w:rsid w:val="00836FE9"/>
    <w:rsid w:val="0084172C"/>
    <w:rsid w:val="00847BDD"/>
    <w:rsid w:val="00847DBE"/>
    <w:rsid w:val="0085061E"/>
    <w:rsid w:val="00850627"/>
    <w:rsid w:val="0085175E"/>
    <w:rsid w:val="008556F3"/>
    <w:rsid w:val="00856A31"/>
    <w:rsid w:val="00856F82"/>
    <w:rsid w:val="008701E1"/>
    <w:rsid w:val="00872352"/>
    <w:rsid w:val="00873C9A"/>
    <w:rsid w:val="008754D0"/>
    <w:rsid w:val="00877C69"/>
    <w:rsid w:val="00877D48"/>
    <w:rsid w:val="0088345B"/>
    <w:rsid w:val="00886A56"/>
    <w:rsid w:val="00892390"/>
    <w:rsid w:val="00892567"/>
    <w:rsid w:val="00893CB2"/>
    <w:rsid w:val="008A16A5"/>
    <w:rsid w:val="008A2AC6"/>
    <w:rsid w:val="008A2F3F"/>
    <w:rsid w:val="008A5C57"/>
    <w:rsid w:val="008B2AD8"/>
    <w:rsid w:val="008C0629"/>
    <w:rsid w:val="008D0EE0"/>
    <w:rsid w:val="008D7A27"/>
    <w:rsid w:val="008E4702"/>
    <w:rsid w:val="008E5F1B"/>
    <w:rsid w:val="008E69AA"/>
    <w:rsid w:val="008F2F05"/>
    <w:rsid w:val="008F4F1C"/>
    <w:rsid w:val="008F6D63"/>
    <w:rsid w:val="00900480"/>
    <w:rsid w:val="00905F0D"/>
    <w:rsid w:val="009069AD"/>
    <w:rsid w:val="00906F12"/>
    <w:rsid w:val="0090715E"/>
    <w:rsid w:val="009103BF"/>
    <w:rsid w:val="00910E64"/>
    <w:rsid w:val="00920AB2"/>
    <w:rsid w:val="00922764"/>
    <w:rsid w:val="00923CC2"/>
    <w:rsid w:val="00925363"/>
    <w:rsid w:val="009278C1"/>
    <w:rsid w:val="00932377"/>
    <w:rsid w:val="00933E66"/>
    <w:rsid w:val="009346E3"/>
    <w:rsid w:val="00935B8B"/>
    <w:rsid w:val="00936030"/>
    <w:rsid w:val="00942FB8"/>
    <w:rsid w:val="0094523D"/>
    <w:rsid w:val="009471BC"/>
    <w:rsid w:val="0095189C"/>
    <w:rsid w:val="00952944"/>
    <w:rsid w:val="00954C24"/>
    <w:rsid w:val="00957172"/>
    <w:rsid w:val="009610BB"/>
    <w:rsid w:val="00964D55"/>
    <w:rsid w:val="00965E29"/>
    <w:rsid w:val="00974719"/>
    <w:rsid w:val="00976A63"/>
    <w:rsid w:val="00981609"/>
    <w:rsid w:val="0098636D"/>
    <w:rsid w:val="009903E1"/>
    <w:rsid w:val="00990958"/>
    <w:rsid w:val="00993AE0"/>
    <w:rsid w:val="00997B31"/>
    <w:rsid w:val="009B0F3E"/>
    <w:rsid w:val="009B2340"/>
    <w:rsid w:val="009B2490"/>
    <w:rsid w:val="009B3AE2"/>
    <w:rsid w:val="009B50E5"/>
    <w:rsid w:val="009C3431"/>
    <w:rsid w:val="009C4D72"/>
    <w:rsid w:val="009C5989"/>
    <w:rsid w:val="009C6A32"/>
    <w:rsid w:val="009D08DA"/>
    <w:rsid w:val="009D1D2C"/>
    <w:rsid w:val="009D347F"/>
    <w:rsid w:val="009D5779"/>
    <w:rsid w:val="009F1402"/>
    <w:rsid w:val="00A0263F"/>
    <w:rsid w:val="00A02701"/>
    <w:rsid w:val="00A04054"/>
    <w:rsid w:val="00A06860"/>
    <w:rsid w:val="00A06B9A"/>
    <w:rsid w:val="00A06C63"/>
    <w:rsid w:val="00A136F5"/>
    <w:rsid w:val="00A13958"/>
    <w:rsid w:val="00A15EB8"/>
    <w:rsid w:val="00A231E2"/>
    <w:rsid w:val="00A2550D"/>
    <w:rsid w:val="00A259DD"/>
    <w:rsid w:val="00A379BB"/>
    <w:rsid w:val="00A4169B"/>
    <w:rsid w:val="00A4205E"/>
    <w:rsid w:val="00A50B2B"/>
    <w:rsid w:val="00A50D55"/>
    <w:rsid w:val="00A52FDA"/>
    <w:rsid w:val="00A53B68"/>
    <w:rsid w:val="00A64912"/>
    <w:rsid w:val="00A6552F"/>
    <w:rsid w:val="00A70294"/>
    <w:rsid w:val="00A70A74"/>
    <w:rsid w:val="00A8735A"/>
    <w:rsid w:val="00A87CA5"/>
    <w:rsid w:val="00A9231A"/>
    <w:rsid w:val="00A958DF"/>
    <w:rsid w:val="00A95BC7"/>
    <w:rsid w:val="00A97649"/>
    <w:rsid w:val="00AA0343"/>
    <w:rsid w:val="00AA55CD"/>
    <w:rsid w:val="00AA78CE"/>
    <w:rsid w:val="00AA7B26"/>
    <w:rsid w:val="00AB3262"/>
    <w:rsid w:val="00AB6A44"/>
    <w:rsid w:val="00AB78F4"/>
    <w:rsid w:val="00AC767C"/>
    <w:rsid w:val="00AD14E2"/>
    <w:rsid w:val="00AD3467"/>
    <w:rsid w:val="00AD5641"/>
    <w:rsid w:val="00AD6D86"/>
    <w:rsid w:val="00AE1125"/>
    <w:rsid w:val="00AE3206"/>
    <w:rsid w:val="00AE56A1"/>
    <w:rsid w:val="00AF1EB1"/>
    <w:rsid w:val="00AF33DB"/>
    <w:rsid w:val="00AF7B28"/>
    <w:rsid w:val="00AF7E51"/>
    <w:rsid w:val="00B032D8"/>
    <w:rsid w:val="00B05D72"/>
    <w:rsid w:val="00B15C09"/>
    <w:rsid w:val="00B20990"/>
    <w:rsid w:val="00B2341C"/>
    <w:rsid w:val="00B23FAF"/>
    <w:rsid w:val="00B33B3C"/>
    <w:rsid w:val="00B36C79"/>
    <w:rsid w:val="00B40D74"/>
    <w:rsid w:val="00B42649"/>
    <w:rsid w:val="00B43979"/>
    <w:rsid w:val="00B46467"/>
    <w:rsid w:val="00B52663"/>
    <w:rsid w:val="00B52CEA"/>
    <w:rsid w:val="00B5445D"/>
    <w:rsid w:val="00B54A1A"/>
    <w:rsid w:val="00B56DCB"/>
    <w:rsid w:val="00B61728"/>
    <w:rsid w:val="00B62033"/>
    <w:rsid w:val="00B7346D"/>
    <w:rsid w:val="00B75346"/>
    <w:rsid w:val="00B75F37"/>
    <w:rsid w:val="00B770D2"/>
    <w:rsid w:val="00B81984"/>
    <w:rsid w:val="00B82A2E"/>
    <w:rsid w:val="00B93516"/>
    <w:rsid w:val="00B96776"/>
    <w:rsid w:val="00B96C32"/>
    <w:rsid w:val="00B973E5"/>
    <w:rsid w:val="00B97840"/>
    <w:rsid w:val="00BA47A3"/>
    <w:rsid w:val="00BA5026"/>
    <w:rsid w:val="00BA7B5B"/>
    <w:rsid w:val="00BB1501"/>
    <w:rsid w:val="00BB5F09"/>
    <w:rsid w:val="00BB6E79"/>
    <w:rsid w:val="00BE296F"/>
    <w:rsid w:val="00BE42C5"/>
    <w:rsid w:val="00BE719A"/>
    <w:rsid w:val="00BE720A"/>
    <w:rsid w:val="00BF0723"/>
    <w:rsid w:val="00BF423D"/>
    <w:rsid w:val="00BF53A2"/>
    <w:rsid w:val="00BF5B8B"/>
    <w:rsid w:val="00BF6650"/>
    <w:rsid w:val="00C00793"/>
    <w:rsid w:val="00C046DC"/>
    <w:rsid w:val="00C067E5"/>
    <w:rsid w:val="00C164CA"/>
    <w:rsid w:val="00C17F14"/>
    <w:rsid w:val="00C2329D"/>
    <w:rsid w:val="00C26051"/>
    <w:rsid w:val="00C33EC6"/>
    <w:rsid w:val="00C355D8"/>
    <w:rsid w:val="00C3594A"/>
    <w:rsid w:val="00C3650A"/>
    <w:rsid w:val="00C42BF8"/>
    <w:rsid w:val="00C460AE"/>
    <w:rsid w:val="00C50043"/>
    <w:rsid w:val="00C5015F"/>
    <w:rsid w:val="00C50A0F"/>
    <w:rsid w:val="00C50F4A"/>
    <w:rsid w:val="00C522C6"/>
    <w:rsid w:val="00C55A7C"/>
    <w:rsid w:val="00C57766"/>
    <w:rsid w:val="00C65B10"/>
    <w:rsid w:val="00C67D61"/>
    <w:rsid w:val="00C72D10"/>
    <w:rsid w:val="00C7573B"/>
    <w:rsid w:val="00C76CF3"/>
    <w:rsid w:val="00C81739"/>
    <w:rsid w:val="00C8615B"/>
    <w:rsid w:val="00C87E0D"/>
    <w:rsid w:val="00C93205"/>
    <w:rsid w:val="00C935C1"/>
    <w:rsid w:val="00C945DC"/>
    <w:rsid w:val="00CA0CA6"/>
    <w:rsid w:val="00CA6578"/>
    <w:rsid w:val="00CA7844"/>
    <w:rsid w:val="00CB2480"/>
    <w:rsid w:val="00CB2E6E"/>
    <w:rsid w:val="00CB58EF"/>
    <w:rsid w:val="00CC752D"/>
    <w:rsid w:val="00CD05EF"/>
    <w:rsid w:val="00CD7847"/>
    <w:rsid w:val="00CE0A93"/>
    <w:rsid w:val="00CE3069"/>
    <w:rsid w:val="00CE42F4"/>
    <w:rsid w:val="00CE4522"/>
    <w:rsid w:val="00CF0BB2"/>
    <w:rsid w:val="00CF6037"/>
    <w:rsid w:val="00D01D56"/>
    <w:rsid w:val="00D12B0D"/>
    <w:rsid w:val="00D13441"/>
    <w:rsid w:val="00D170BD"/>
    <w:rsid w:val="00D17291"/>
    <w:rsid w:val="00D176D4"/>
    <w:rsid w:val="00D243A3"/>
    <w:rsid w:val="00D33440"/>
    <w:rsid w:val="00D47D18"/>
    <w:rsid w:val="00D52EFE"/>
    <w:rsid w:val="00D56A0D"/>
    <w:rsid w:val="00D600CC"/>
    <w:rsid w:val="00D63EF6"/>
    <w:rsid w:val="00D64A6A"/>
    <w:rsid w:val="00D66518"/>
    <w:rsid w:val="00D670C3"/>
    <w:rsid w:val="00D7004C"/>
    <w:rsid w:val="00D70DFB"/>
    <w:rsid w:val="00D71EEA"/>
    <w:rsid w:val="00D735CD"/>
    <w:rsid w:val="00D74085"/>
    <w:rsid w:val="00D766DF"/>
    <w:rsid w:val="00D8227C"/>
    <w:rsid w:val="00D90841"/>
    <w:rsid w:val="00D97B1C"/>
    <w:rsid w:val="00DA1B9E"/>
    <w:rsid w:val="00DA2439"/>
    <w:rsid w:val="00DA6F05"/>
    <w:rsid w:val="00DB64FC"/>
    <w:rsid w:val="00DC5A59"/>
    <w:rsid w:val="00DD1429"/>
    <w:rsid w:val="00DD550E"/>
    <w:rsid w:val="00DD7C1B"/>
    <w:rsid w:val="00DE149E"/>
    <w:rsid w:val="00DE5CDC"/>
    <w:rsid w:val="00DE69EC"/>
    <w:rsid w:val="00DF6711"/>
    <w:rsid w:val="00E034DB"/>
    <w:rsid w:val="00E05704"/>
    <w:rsid w:val="00E10A17"/>
    <w:rsid w:val="00E11384"/>
    <w:rsid w:val="00E12F1A"/>
    <w:rsid w:val="00E22935"/>
    <w:rsid w:val="00E30C01"/>
    <w:rsid w:val="00E46D5A"/>
    <w:rsid w:val="00E5413F"/>
    <w:rsid w:val="00E54292"/>
    <w:rsid w:val="00E60191"/>
    <w:rsid w:val="00E716D1"/>
    <w:rsid w:val="00E73945"/>
    <w:rsid w:val="00E74DC7"/>
    <w:rsid w:val="00E8115C"/>
    <w:rsid w:val="00E87699"/>
    <w:rsid w:val="00E91408"/>
    <w:rsid w:val="00E92E27"/>
    <w:rsid w:val="00E9586B"/>
    <w:rsid w:val="00E95C3A"/>
    <w:rsid w:val="00E97334"/>
    <w:rsid w:val="00EA0193"/>
    <w:rsid w:val="00EA030E"/>
    <w:rsid w:val="00EA1D79"/>
    <w:rsid w:val="00EA39EE"/>
    <w:rsid w:val="00EA780D"/>
    <w:rsid w:val="00EB0600"/>
    <w:rsid w:val="00EB3A99"/>
    <w:rsid w:val="00EB65F8"/>
    <w:rsid w:val="00EC344D"/>
    <w:rsid w:val="00ED4928"/>
    <w:rsid w:val="00EE1958"/>
    <w:rsid w:val="00EE3FFE"/>
    <w:rsid w:val="00EE57E8"/>
    <w:rsid w:val="00EE6190"/>
    <w:rsid w:val="00EF2E3A"/>
    <w:rsid w:val="00EF6402"/>
    <w:rsid w:val="00F047E2"/>
    <w:rsid w:val="00F04D57"/>
    <w:rsid w:val="00F054D8"/>
    <w:rsid w:val="00F078DC"/>
    <w:rsid w:val="00F13071"/>
    <w:rsid w:val="00F13E86"/>
    <w:rsid w:val="00F14219"/>
    <w:rsid w:val="00F20B52"/>
    <w:rsid w:val="00F32FCB"/>
    <w:rsid w:val="00F33523"/>
    <w:rsid w:val="00F46E16"/>
    <w:rsid w:val="00F552A2"/>
    <w:rsid w:val="00F55E20"/>
    <w:rsid w:val="00F57134"/>
    <w:rsid w:val="00F62EF4"/>
    <w:rsid w:val="00F677A9"/>
    <w:rsid w:val="00F8121C"/>
    <w:rsid w:val="00F84CF5"/>
    <w:rsid w:val="00F859F8"/>
    <w:rsid w:val="00F8612E"/>
    <w:rsid w:val="00F9371E"/>
    <w:rsid w:val="00F94583"/>
    <w:rsid w:val="00F965DB"/>
    <w:rsid w:val="00FA18B7"/>
    <w:rsid w:val="00FA420B"/>
    <w:rsid w:val="00FA57D9"/>
    <w:rsid w:val="00FB4CA8"/>
    <w:rsid w:val="00FB4FDF"/>
    <w:rsid w:val="00FB6AEE"/>
    <w:rsid w:val="00FC394B"/>
    <w:rsid w:val="00FC3EAC"/>
    <w:rsid w:val="00FC66AF"/>
    <w:rsid w:val="00FD4173"/>
    <w:rsid w:val="00FF1AA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47759"/>
  <w15:docId w15:val="{1C383920-44C5-4400-A664-A21F7A40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LI-BodyTextNote">
    <w:name w:val="LI - Body Text Note"/>
    <w:basedOn w:val="Normal"/>
    <w:link w:val="LI-BodyTextNoteChar"/>
    <w:rsid w:val="00920AB2"/>
    <w:pPr>
      <w:spacing w:before="200" w:line="240" w:lineRule="auto"/>
      <w:ind w:left="1701" w:hanging="567"/>
    </w:pPr>
    <w:rPr>
      <w:rFonts w:eastAsia="Times New Roman" w:cs="Times New Roman"/>
      <w:sz w:val="18"/>
      <w:lang w:eastAsia="en-AU"/>
    </w:rPr>
  </w:style>
  <w:style w:type="character" w:styleId="Hyperlink">
    <w:name w:val="Hyperlink"/>
    <w:uiPriority w:val="99"/>
    <w:rsid w:val="00920AB2"/>
    <w:rPr>
      <w:color w:val="0000FF"/>
      <w:u w:val="single"/>
    </w:rPr>
  </w:style>
  <w:style w:type="character" w:customStyle="1" w:styleId="LI-BodyTextNoteChar">
    <w:name w:val="LI - Body Text Note Char"/>
    <w:link w:val="LI-BodyTextNote"/>
    <w:rsid w:val="00920AB2"/>
    <w:rPr>
      <w:rFonts w:eastAsia="Times New Roman" w:cs="Times New Roman"/>
      <w:sz w:val="18"/>
      <w:lang w:eastAsia="en-AU"/>
    </w:rPr>
  </w:style>
  <w:style w:type="paragraph" w:customStyle="1" w:styleId="HR">
    <w:name w:val="HR"/>
    <w:aliases w:val="Regulation Heading"/>
    <w:basedOn w:val="Normal"/>
    <w:next w:val="Normal"/>
    <w:rsid w:val="00290168"/>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R2"/>
    <w:rsid w:val="00290168"/>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uiPriority w:val="99"/>
    <w:rsid w:val="00290168"/>
    <w:pPr>
      <w:keepLines/>
      <w:tabs>
        <w:tab w:val="right" w:pos="794"/>
      </w:tabs>
      <w:spacing w:before="180" w:line="260" w:lineRule="exact"/>
      <w:ind w:left="964" w:hanging="964"/>
      <w:jc w:val="both"/>
    </w:pPr>
    <w:rPr>
      <w:rFonts w:eastAsia="Times New Roman" w:cs="Times New Roman"/>
      <w:sz w:val="24"/>
      <w:szCs w:val="24"/>
      <w:lang w:eastAsia="en-AU"/>
    </w:rPr>
  </w:style>
  <w:style w:type="character" w:styleId="CommentReference">
    <w:name w:val="annotation reference"/>
    <w:basedOn w:val="DefaultParagraphFont"/>
    <w:unhideWhenUsed/>
    <w:rsid w:val="00821024"/>
    <w:rPr>
      <w:sz w:val="16"/>
      <w:szCs w:val="16"/>
    </w:rPr>
  </w:style>
  <w:style w:type="paragraph" w:styleId="CommentText">
    <w:name w:val="annotation text"/>
    <w:basedOn w:val="Normal"/>
    <w:link w:val="CommentTextChar"/>
    <w:unhideWhenUsed/>
    <w:rsid w:val="00821024"/>
    <w:pPr>
      <w:spacing w:line="240" w:lineRule="auto"/>
    </w:pPr>
    <w:rPr>
      <w:sz w:val="20"/>
    </w:rPr>
  </w:style>
  <w:style w:type="character" w:customStyle="1" w:styleId="CommentTextChar">
    <w:name w:val="Comment Text Char"/>
    <w:basedOn w:val="DefaultParagraphFont"/>
    <w:link w:val="CommentText"/>
    <w:rsid w:val="00821024"/>
  </w:style>
  <w:style w:type="paragraph" w:styleId="CommentSubject">
    <w:name w:val="annotation subject"/>
    <w:basedOn w:val="CommentText"/>
    <w:next w:val="CommentText"/>
    <w:link w:val="CommentSubjectChar"/>
    <w:uiPriority w:val="99"/>
    <w:semiHidden/>
    <w:unhideWhenUsed/>
    <w:rsid w:val="00821024"/>
    <w:rPr>
      <w:b/>
      <w:bCs/>
    </w:rPr>
  </w:style>
  <w:style w:type="character" w:customStyle="1" w:styleId="CommentSubjectChar">
    <w:name w:val="Comment Subject Char"/>
    <w:basedOn w:val="CommentTextChar"/>
    <w:link w:val="CommentSubject"/>
    <w:uiPriority w:val="99"/>
    <w:semiHidden/>
    <w:rsid w:val="00821024"/>
    <w:rPr>
      <w:b/>
      <w:bCs/>
    </w:rPr>
  </w:style>
  <w:style w:type="paragraph" w:styleId="Revision">
    <w:name w:val="Revision"/>
    <w:hidden/>
    <w:uiPriority w:val="99"/>
    <w:semiHidden/>
    <w:rsid w:val="005555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5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gislation.gov.au"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17B4-C096-4DAE-8DD2-72E7934D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Chua</dc:creator>
  <cp:lastModifiedBy>Morgan Vaudrey</cp:lastModifiedBy>
  <cp:revision>4</cp:revision>
  <cp:lastPrinted>2018-10-17T03:50:00Z</cp:lastPrinted>
  <dcterms:created xsi:type="dcterms:W3CDTF">2018-12-05T05:14:00Z</dcterms:created>
  <dcterms:modified xsi:type="dcterms:W3CDTF">2018-12-07T00:59:00Z</dcterms:modified>
</cp:coreProperties>
</file>