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25FB2F4" w14:textId="77777777" w:rsidR="002B1DB3" w:rsidRDefault="002B1DB3" w:rsidP="0082572E">
      <w:pPr>
        <w:spacing w:after="0" w:line="240" w:lineRule="auto"/>
        <w:rPr>
          <w:lang w:val="en-GB"/>
        </w:rPr>
      </w:pPr>
    </w:p>
    <w:p w14:paraId="3C612ACF" w14:textId="77777777" w:rsidR="002B1DB3" w:rsidRPr="005D1ABF" w:rsidRDefault="001813AC"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76B41DD0"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76E8B3DD" w14:textId="516B13A2" w:rsidR="002B1DB3" w:rsidRPr="005D1ABF" w:rsidRDefault="002B1DB3" w:rsidP="005D1ABF">
      <w:pPr>
        <w:spacing w:after="0" w:line="240" w:lineRule="auto"/>
        <w:jc w:val="center"/>
        <w:rPr>
          <w:rFonts w:ascii="Times New Roman" w:hAnsi="Times New Roman" w:cs="Times New Roman"/>
          <w:color w:val="FF0000"/>
          <w:sz w:val="24"/>
          <w:szCs w:val="24"/>
          <w:u w:val="single"/>
        </w:rPr>
      </w:pPr>
      <w:r w:rsidRPr="005D1ABF">
        <w:rPr>
          <w:rFonts w:ascii="Times New Roman" w:hAnsi="Times New Roman" w:cs="Times New Roman"/>
          <w:sz w:val="24"/>
          <w:szCs w:val="24"/>
          <w:u w:val="single"/>
        </w:rPr>
        <w:t xml:space="preserve">Issued by Authority of the </w:t>
      </w:r>
      <w:r w:rsidR="00470AE8">
        <w:rPr>
          <w:rFonts w:ascii="Times New Roman" w:hAnsi="Times New Roman" w:cs="Times New Roman"/>
          <w:sz w:val="24"/>
          <w:szCs w:val="24"/>
          <w:u w:val="single"/>
        </w:rPr>
        <w:t>Minister for Agriculture and</w:t>
      </w:r>
      <w:r w:rsidR="00113C4E" w:rsidRPr="001C09FB">
        <w:rPr>
          <w:rFonts w:ascii="Times New Roman" w:hAnsi="Times New Roman" w:cs="Times New Roman"/>
          <w:sz w:val="24"/>
          <w:szCs w:val="24"/>
          <w:u w:val="single"/>
        </w:rPr>
        <w:t xml:space="preserve"> Water Resources</w:t>
      </w:r>
    </w:p>
    <w:p w14:paraId="58491680" w14:textId="77777777" w:rsidR="002B1DB3" w:rsidRPr="005D1ABF" w:rsidRDefault="002B1DB3" w:rsidP="005D1ABF">
      <w:pPr>
        <w:spacing w:after="0" w:line="240" w:lineRule="auto"/>
        <w:jc w:val="center"/>
        <w:rPr>
          <w:rFonts w:ascii="Times New Roman" w:hAnsi="Times New Roman" w:cs="Times New Roman"/>
          <w:sz w:val="24"/>
          <w:szCs w:val="24"/>
        </w:rPr>
      </w:pPr>
    </w:p>
    <w:p w14:paraId="06F11807" w14:textId="77777777" w:rsidR="002B1DB3" w:rsidRPr="00AF0AC4" w:rsidRDefault="00AF0AC4" w:rsidP="005D1ABF">
      <w:pPr>
        <w:spacing w:after="0" w:line="240" w:lineRule="auto"/>
        <w:jc w:val="center"/>
        <w:rPr>
          <w:rFonts w:ascii="Times New Roman" w:hAnsi="Times New Roman" w:cs="Times New Roman"/>
          <w:i/>
          <w:snapToGrid w:val="0"/>
          <w:sz w:val="24"/>
          <w:szCs w:val="24"/>
        </w:rPr>
      </w:pPr>
      <w:r w:rsidRPr="00AF0AC4">
        <w:rPr>
          <w:rFonts w:ascii="Times New Roman" w:hAnsi="Times New Roman" w:cs="Times New Roman"/>
          <w:i/>
          <w:snapToGrid w:val="0"/>
          <w:sz w:val="24"/>
          <w:szCs w:val="24"/>
        </w:rPr>
        <w:t>Export Control Act 1982</w:t>
      </w:r>
    </w:p>
    <w:p w14:paraId="6A336AC1" w14:textId="77777777" w:rsidR="00AF0AC4" w:rsidRPr="005D1ABF" w:rsidRDefault="00AF0AC4" w:rsidP="005D1ABF">
      <w:pPr>
        <w:spacing w:after="0" w:line="240" w:lineRule="auto"/>
        <w:jc w:val="center"/>
        <w:rPr>
          <w:rFonts w:ascii="Times New Roman" w:hAnsi="Times New Roman" w:cs="Times New Roman"/>
          <w:sz w:val="24"/>
          <w:szCs w:val="24"/>
        </w:rPr>
      </w:pPr>
    </w:p>
    <w:p w14:paraId="51936061" w14:textId="28CC3547" w:rsidR="001C09FB" w:rsidRPr="0001536D" w:rsidRDefault="00AF0AC4" w:rsidP="005D1ABF">
      <w:pPr>
        <w:spacing w:after="0" w:line="240" w:lineRule="auto"/>
        <w:jc w:val="center"/>
        <w:rPr>
          <w:rFonts w:ascii="Times New Roman" w:hAnsi="Times New Roman" w:cs="Times New Roman"/>
          <w:i/>
          <w:sz w:val="24"/>
          <w:szCs w:val="24"/>
        </w:rPr>
      </w:pPr>
      <w:r w:rsidRPr="005D6891">
        <w:rPr>
          <w:rFonts w:ascii="Times New Roman" w:hAnsi="Times New Roman" w:cs="Times New Roman"/>
          <w:i/>
          <w:sz w:val="24"/>
          <w:szCs w:val="24"/>
        </w:rPr>
        <w:t>Export Control (</w:t>
      </w:r>
      <w:r w:rsidR="00BD5349">
        <w:rPr>
          <w:rFonts w:ascii="Times New Roman" w:hAnsi="Times New Roman" w:cs="Times New Roman"/>
          <w:i/>
          <w:sz w:val="24"/>
          <w:szCs w:val="24"/>
        </w:rPr>
        <w:t>Meat and Meat Products</w:t>
      </w:r>
      <w:r w:rsidR="00AC75B8">
        <w:rPr>
          <w:rFonts w:ascii="Times New Roman" w:hAnsi="Times New Roman" w:cs="Times New Roman"/>
          <w:i/>
          <w:sz w:val="24"/>
          <w:szCs w:val="24"/>
        </w:rPr>
        <w:t>) Amendment (</w:t>
      </w:r>
      <w:r w:rsidR="00BD5349">
        <w:rPr>
          <w:rFonts w:ascii="Times New Roman" w:hAnsi="Times New Roman" w:cs="Times New Roman"/>
          <w:i/>
          <w:sz w:val="24"/>
          <w:szCs w:val="24"/>
        </w:rPr>
        <w:t xml:space="preserve">Trade Description Grain Fed) </w:t>
      </w:r>
      <w:r w:rsidR="00BD5349">
        <w:rPr>
          <w:rFonts w:ascii="Times New Roman" w:hAnsi="Times New Roman" w:cs="Times New Roman"/>
          <w:i/>
          <w:sz w:val="24"/>
          <w:szCs w:val="24"/>
        </w:rPr>
        <w:br/>
        <w:t>Order 2018</w:t>
      </w:r>
    </w:p>
    <w:p w14:paraId="1DE54328" w14:textId="77777777" w:rsidR="00AF0AC4" w:rsidRDefault="00AF0AC4" w:rsidP="005D1ABF">
      <w:pPr>
        <w:tabs>
          <w:tab w:val="left" w:pos="1701"/>
          <w:tab w:val="right" w:pos="9072"/>
        </w:tabs>
        <w:spacing w:after="0" w:line="240" w:lineRule="auto"/>
        <w:rPr>
          <w:rFonts w:ascii="Times New Roman" w:hAnsi="Times New Roman" w:cs="Times New Roman"/>
          <w:b/>
          <w:color w:val="FF0000"/>
          <w:sz w:val="24"/>
          <w:szCs w:val="24"/>
        </w:rPr>
      </w:pPr>
    </w:p>
    <w:p w14:paraId="7F4E07CE" w14:textId="77777777" w:rsidR="002B1DB3" w:rsidRPr="00AF0AC4" w:rsidRDefault="002B1DB3" w:rsidP="005D1ABF">
      <w:pPr>
        <w:tabs>
          <w:tab w:val="left" w:pos="1701"/>
          <w:tab w:val="right" w:pos="9072"/>
        </w:tabs>
        <w:spacing w:after="0" w:line="240" w:lineRule="auto"/>
        <w:rPr>
          <w:rFonts w:ascii="Times New Roman" w:hAnsi="Times New Roman" w:cs="Times New Roman"/>
          <w:sz w:val="24"/>
          <w:szCs w:val="24"/>
        </w:rPr>
      </w:pPr>
      <w:r w:rsidRPr="00AF0AC4">
        <w:rPr>
          <w:rFonts w:ascii="Times New Roman" w:hAnsi="Times New Roman" w:cs="Times New Roman"/>
          <w:b/>
          <w:sz w:val="24"/>
          <w:szCs w:val="24"/>
        </w:rPr>
        <w:t>Legislative Authority</w:t>
      </w:r>
    </w:p>
    <w:p w14:paraId="6F8E6577" w14:textId="77777777" w:rsidR="002B1DB3" w:rsidRDefault="002B1DB3" w:rsidP="005D1ABF">
      <w:pPr>
        <w:tabs>
          <w:tab w:val="right" w:pos="9072"/>
        </w:tabs>
        <w:spacing w:after="0" w:line="240" w:lineRule="auto"/>
        <w:rPr>
          <w:rFonts w:ascii="Times New Roman" w:hAnsi="Times New Roman" w:cs="Times New Roman"/>
          <w:sz w:val="24"/>
          <w:szCs w:val="24"/>
        </w:rPr>
      </w:pPr>
    </w:p>
    <w:p w14:paraId="58975E93" w14:textId="07A9DD0C" w:rsidR="000D7E3D" w:rsidRDefault="000D7E3D" w:rsidP="005D1ABF">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1E5614">
        <w:rPr>
          <w:rFonts w:ascii="Times New Roman" w:hAnsi="Times New Roman" w:cs="Times New Roman"/>
          <w:i/>
          <w:sz w:val="24"/>
          <w:szCs w:val="24"/>
        </w:rPr>
        <w:t>Export Control Act 1982</w:t>
      </w:r>
      <w:r>
        <w:rPr>
          <w:rFonts w:ascii="Times New Roman" w:hAnsi="Times New Roman" w:cs="Times New Roman"/>
          <w:sz w:val="24"/>
          <w:szCs w:val="24"/>
        </w:rPr>
        <w:t xml:space="preserve"> (the Act) provides for the control of the export of certain goods and for related purposes. </w:t>
      </w:r>
    </w:p>
    <w:p w14:paraId="6E427C5D" w14:textId="77777777" w:rsidR="000D7E3D" w:rsidRDefault="000D7E3D" w:rsidP="005D1ABF">
      <w:pPr>
        <w:tabs>
          <w:tab w:val="right" w:pos="9072"/>
        </w:tabs>
        <w:spacing w:after="0" w:line="240" w:lineRule="auto"/>
        <w:rPr>
          <w:rFonts w:ascii="Times New Roman" w:hAnsi="Times New Roman" w:cs="Times New Roman"/>
          <w:sz w:val="24"/>
          <w:szCs w:val="24"/>
        </w:rPr>
      </w:pPr>
    </w:p>
    <w:p w14:paraId="1A91C025" w14:textId="1D515651" w:rsidR="000D7E3D" w:rsidRPr="00AF0AC4" w:rsidRDefault="000D7E3D" w:rsidP="005D1ABF">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25 of the Act provides that the Governor-General may make regulations empowering the Minister to make orders, not inconsistent with the Act. Regulation 3 of the </w:t>
      </w:r>
      <w:r w:rsidRPr="001E5614">
        <w:rPr>
          <w:rFonts w:ascii="Times New Roman" w:hAnsi="Times New Roman" w:cs="Times New Roman"/>
          <w:i/>
          <w:sz w:val="24"/>
          <w:szCs w:val="24"/>
        </w:rPr>
        <w:t>Export Control (Orders) Regulations 1982</w:t>
      </w:r>
      <w:r>
        <w:rPr>
          <w:rFonts w:ascii="Times New Roman" w:hAnsi="Times New Roman" w:cs="Times New Roman"/>
          <w:sz w:val="24"/>
          <w:szCs w:val="24"/>
        </w:rPr>
        <w:t xml:space="preserve"> (the Regulations), provides that the Minister may, by instrument in writing, make orders, not inconsistent with regulations made under the Act. The </w:t>
      </w:r>
      <w:r w:rsidRPr="001E5614">
        <w:rPr>
          <w:rFonts w:ascii="Times New Roman" w:hAnsi="Times New Roman" w:cs="Times New Roman"/>
          <w:i/>
          <w:sz w:val="24"/>
          <w:szCs w:val="24"/>
        </w:rPr>
        <w:t>Export Control (Meat and Meat Products) Orders 2005</w:t>
      </w:r>
      <w:r>
        <w:rPr>
          <w:rFonts w:ascii="Times New Roman" w:hAnsi="Times New Roman" w:cs="Times New Roman"/>
          <w:sz w:val="24"/>
          <w:szCs w:val="24"/>
        </w:rPr>
        <w:t xml:space="preserve"> (Meat Orders) is made under regulation 3 of the Regulations. </w:t>
      </w:r>
    </w:p>
    <w:p w14:paraId="3A75E9CE" w14:textId="77777777" w:rsidR="000D7E3D" w:rsidRDefault="000D7E3D" w:rsidP="001C09FB">
      <w:pPr>
        <w:tabs>
          <w:tab w:val="left" w:pos="1701"/>
          <w:tab w:val="right" w:pos="9072"/>
        </w:tabs>
        <w:spacing w:after="0" w:line="240" w:lineRule="auto"/>
        <w:rPr>
          <w:rFonts w:ascii="Times New Roman" w:hAnsi="Times New Roman" w:cs="Times New Roman"/>
          <w:sz w:val="24"/>
        </w:rPr>
      </w:pPr>
    </w:p>
    <w:p w14:paraId="0EEDB9FA" w14:textId="77777777" w:rsidR="000D7E3D" w:rsidRDefault="000D7E3D" w:rsidP="000D7E3D">
      <w:pPr>
        <w:tabs>
          <w:tab w:val="left" w:pos="1701"/>
          <w:tab w:val="right" w:pos="9072"/>
        </w:tabs>
        <w:rPr>
          <w:rFonts w:ascii="Times New Roman" w:hAnsi="Times New Roman" w:cs="Times New Roman"/>
          <w:sz w:val="24"/>
        </w:rPr>
      </w:pPr>
      <w:r w:rsidRPr="00067FC3">
        <w:rPr>
          <w:rFonts w:ascii="Times New Roman" w:hAnsi="Times New Roman" w:cs="Times New Roman"/>
          <w:sz w:val="24"/>
        </w:rPr>
        <w:t xml:space="preserve">Under subsection 33(3) of the </w:t>
      </w:r>
      <w:r w:rsidRPr="00D571E2">
        <w:rPr>
          <w:rFonts w:ascii="Times New Roman" w:hAnsi="Times New Roman" w:cs="Times New Roman"/>
          <w:i/>
          <w:sz w:val="24"/>
        </w:rPr>
        <w:t>Acts Interpretation Act 1901</w:t>
      </w:r>
      <w:r w:rsidRPr="00067FC3">
        <w:rPr>
          <w:rFonts w:ascii="Times New Roman" w:hAnsi="Times New Roman" w:cs="Times New Roman"/>
          <w:sz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9A3B537" w14:textId="77777777" w:rsidR="001C09FB" w:rsidRPr="00AF0AC4" w:rsidRDefault="001C09FB" w:rsidP="001C09FB">
      <w:pPr>
        <w:tabs>
          <w:tab w:val="left" w:pos="1701"/>
          <w:tab w:val="right" w:pos="9072"/>
        </w:tabs>
        <w:spacing w:after="0" w:line="240" w:lineRule="auto"/>
        <w:rPr>
          <w:rFonts w:ascii="Times New Roman" w:hAnsi="Times New Roman" w:cs="Times New Roman"/>
          <w:sz w:val="24"/>
        </w:rPr>
      </w:pPr>
    </w:p>
    <w:p w14:paraId="386BB514" w14:textId="77777777" w:rsidR="002B1DB3" w:rsidRPr="00AF0AC4" w:rsidRDefault="002B1DB3" w:rsidP="005D1ABF">
      <w:pPr>
        <w:tabs>
          <w:tab w:val="left" w:pos="1701"/>
          <w:tab w:val="right" w:pos="9072"/>
        </w:tabs>
        <w:spacing w:after="0" w:line="240" w:lineRule="auto"/>
        <w:rPr>
          <w:rFonts w:ascii="Times New Roman" w:hAnsi="Times New Roman" w:cs="Times New Roman"/>
          <w:b/>
          <w:sz w:val="24"/>
          <w:szCs w:val="24"/>
        </w:rPr>
      </w:pPr>
      <w:r w:rsidRPr="00AF0AC4">
        <w:rPr>
          <w:rFonts w:ascii="Times New Roman" w:hAnsi="Times New Roman" w:cs="Times New Roman"/>
          <w:b/>
          <w:sz w:val="24"/>
          <w:szCs w:val="24"/>
        </w:rPr>
        <w:t>Purpose</w:t>
      </w:r>
    </w:p>
    <w:p w14:paraId="170E9FA7" w14:textId="77777777" w:rsidR="002B1DB3" w:rsidRPr="000F5090" w:rsidRDefault="002B1DB3" w:rsidP="005D1ABF">
      <w:pPr>
        <w:tabs>
          <w:tab w:val="right" w:pos="9072"/>
        </w:tabs>
        <w:spacing w:after="0" w:line="240" w:lineRule="auto"/>
        <w:rPr>
          <w:rFonts w:ascii="Times New Roman" w:hAnsi="Times New Roman" w:cs="Times New Roman"/>
          <w:color w:val="FF0000"/>
          <w:sz w:val="24"/>
          <w:szCs w:val="24"/>
        </w:rPr>
      </w:pPr>
    </w:p>
    <w:p w14:paraId="2AD83B66" w14:textId="3840ACCD" w:rsidR="008D5C02" w:rsidRDefault="00AF0AC4" w:rsidP="005D1ABF">
      <w:pPr>
        <w:tabs>
          <w:tab w:val="right" w:pos="9072"/>
        </w:tabs>
        <w:spacing w:after="0" w:line="240" w:lineRule="auto"/>
        <w:rPr>
          <w:rFonts w:ascii="Times New Roman" w:hAnsi="Times New Roman"/>
          <w:sz w:val="24"/>
          <w:szCs w:val="24"/>
        </w:rPr>
      </w:pPr>
      <w:r w:rsidRPr="00492211">
        <w:rPr>
          <w:rFonts w:ascii="Times New Roman" w:hAnsi="Times New Roman"/>
          <w:sz w:val="24"/>
          <w:szCs w:val="24"/>
        </w:rPr>
        <w:t xml:space="preserve">The purpose of the </w:t>
      </w:r>
      <w:r w:rsidR="00F32821" w:rsidRPr="00F32821">
        <w:rPr>
          <w:rFonts w:ascii="Times New Roman" w:eastAsia="Calibri" w:hAnsi="Times New Roman" w:cs="Times New Roman"/>
          <w:i/>
          <w:sz w:val="24"/>
          <w:szCs w:val="24"/>
        </w:rPr>
        <w:t>Export Control (</w:t>
      </w:r>
      <w:r w:rsidR="00BD5349">
        <w:rPr>
          <w:rFonts w:ascii="Times New Roman" w:eastAsia="Calibri" w:hAnsi="Times New Roman" w:cs="Times New Roman"/>
          <w:i/>
          <w:sz w:val="24"/>
          <w:szCs w:val="24"/>
        </w:rPr>
        <w:t>Meat and Meat Products</w:t>
      </w:r>
      <w:r w:rsidR="00AC75B8">
        <w:rPr>
          <w:rFonts w:ascii="Times New Roman" w:eastAsia="Calibri" w:hAnsi="Times New Roman" w:cs="Times New Roman"/>
          <w:i/>
          <w:sz w:val="24"/>
          <w:szCs w:val="24"/>
        </w:rPr>
        <w:t>) Amendment (</w:t>
      </w:r>
      <w:r w:rsidR="00BD5349">
        <w:rPr>
          <w:rFonts w:ascii="Times New Roman" w:eastAsia="Calibri" w:hAnsi="Times New Roman" w:cs="Times New Roman"/>
          <w:i/>
          <w:sz w:val="24"/>
          <w:szCs w:val="24"/>
        </w:rPr>
        <w:t>Trade Description Grain Fed) Order 2018</w:t>
      </w:r>
      <w:r w:rsidR="000E5980" w:rsidRPr="00492211">
        <w:rPr>
          <w:rFonts w:ascii="Times New Roman" w:hAnsi="Times New Roman" w:cs="Times New Roman"/>
          <w:sz w:val="24"/>
          <w:szCs w:val="24"/>
        </w:rPr>
        <w:t xml:space="preserve"> (</w:t>
      </w:r>
      <w:r w:rsidR="000D7E3D">
        <w:rPr>
          <w:rFonts w:ascii="Times New Roman" w:hAnsi="Times New Roman"/>
          <w:sz w:val="24"/>
          <w:szCs w:val="24"/>
        </w:rPr>
        <w:t>A</w:t>
      </w:r>
      <w:r w:rsidRPr="00492211">
        <w:rPr>
          <w:rFonts w:ascii="Times New Roman" w:hAnsi="Times New Roman"/>
          <w:sz w:val="24"/>
          <w:szCs w:val="24"/>
        </w:rPr>
        <w:t>mendment</w:t>
      </w:r>
      <w:r w:rsidR="000E5980" w:rsidRPr="00492211">
        <w:rPr>
          <w:rFonts w:ascii="Times New Roman" w:hAnsi="Times New Roman"/>
          <w:sz w:val="24"/>
          <w:szCs w:val="24"/>
        </w:rPr>
        <w:t xml:space="preserve"> Order</w:t>
      </w:r>
      <w:r w:rsidR="0001536D" w:rsidRPr="00492211">
        <w:rPr>
          <w:rFonts w:ascii="Times New Roman" w:hAnsi="Times New Roman"/>
          <w:sz w:val="24"/>
          <w:szCs w:val="24"/>
        </w:rPr>
        <w:t>)</w:t>
      </w:r>
      <w:r w:rsidR="008D5C02">
        <w:rPr>
          <w:rFonts w:ascii="Times New Roman" w:hAnsi="Times New Roman"/>
          <w:sz w:val="24"/>
          <w:szCs w:val="24"/>
        </w:rPr>
        <w:t xml:space="preserve"> </w:t>
      </w:r>
      <w:r w:rsidR="008D5C02" w:rsidRPr="00941B4F">
        <w:rPr>
          <w:rFonts w:ascii="Times New Roman" w:hAnsi="Times New Roman" w:cs="Times New Roman"/>
          <w:sz w:val="24"/>
          <w:szCs w:val="24"/>
        </w:rPr>
        <w:t>i</w:t>
      </w:r>
      <w:r w:rsidR="008D5C02" w:rsidRPr="005D6891">
        <w:rPr>
          <w:rFonts w:ascii="Times New Roman" w:hAnsi="Times New Roman" w:cs="Times New Roman"/>
          <w:sz w:val="24"/>
          <w:szCs w:val="24"/>
        </w:rPr>
        <w:t xml:space="preserve">s to </w:t>
      </w:r>
      <w:r w:rsidR="008D5C02">
        <w:rPr>
          <w:rFonts w:ascii="Times New Roman" w:hAnsi="Times New Roman" w:cs="Times New Roman"/>
          <w:sz w:val="24"/>
          <w:szCs w:val="24"/>
        </w:rPr>
        <w:t>include a third Grain Fed standard termed “Grain Fed Finished” in the list of standards that must be met before meat or meat products may be exported using the trade description “Grain Fed”.</w:t>
      </w:r>
    </w:p>
    <w:p w14:paraId="689E8B5A" w14:textId="77777777" w:rsidR="008D5C02" w:rsidRDefault="008D5C02" w:rsidP="005D1ABF">
      <w:pPr>
        <w:tabs>
          <w:tab w:val="right" w:pos="9072"/>
        </w:tabs>
        <w:spacing w:after="0" w:line="240" w:lineRule="auto"/>
        <w:rPr>
          <w:rFonts w:ascii="Times New Roman" w:hAnsi="Times New Roman"/>
          <w:sz w:val="24"/>
          <w:szCs w:val="24"/>
        </w:rPr>
      </w:pPr>
    </w:p>
    <w:p w14:paraId="199116FC" w14:textId="1CDB8F53" w:rsidR="00E03D2A" w:rsidRDefault="00AF0AC4" w:rsidP="00DF4033">
      <w:pPr>
        <w:tabs>
          <w:tab w:val="right" w:pos="9072"/>
        </w:tabs>
        <w:spacing w:after="0" w:line="240" w:lineRule="auto"/>
        <w:rPr>
          <w:rFonts w:ascii="Times New Roman" w:hAnsi="Times New Roman" w:cs="Times New Roman"/>
          <w:b/>
          <w:sz w:val="24"/>
          <w:szCs w:val="24"/>
        </w:rPr>
      </w:pPr>
      <w:r w:rsidRPr="00492211">
        <w:rPr>
          <w:rFonts w:ascii="Times New Roman" w:hAnsi="Times New Roman"/>
          <w:sz w:val="24"/>
          <w:szCs w:val="24"/>
        </w:rPr>
        <w:t xml:space="preserve"> </w:t>
      </w:r>
    </w:p>
    <w:p w14:paraId="6E2B8521" w14:textId="77777777" w:rsidR="002B1DB3" w:rsidRPr="00452310" w:rsidRDefault="002B1DB3" w:rsidP="005D1ABF">
      <w:pPr>
        <w:tabs>
          <w:tab w:val="left" w:pos="1701"/>
          <w:tab w:val="right" w:pos="9072"/>
        </w:tabs>
        <w:spacing w:after="0" w:line="240" w:lineRule="auto"/>
        <w:rPr>
          <w:rFonts w:ascii="Times New Roman" w:hAnsi="Times New Roman" w:cs="Times New Roman"/>
          <w:b/>
          <w:sz w:val="24"/>
          <w:szCs w:val="24"/>
        </w:rPr>
      </w:pPr>
      <w:r w:rsidRPr="00452310">
        <w:rPr>
          <w:rFonts w:ascii="Times New Roman" w:hAnsi="Times New Roman" w:cs="Times New Roman"/>
          <w:b/>
          <w:sz w:val="24"/>
          <w:szCs w:val="24"/>
        </w:rPr>
        <w:t>Background</w:t>
      </w:r>
    </w:p>
    <w:p w14:paraId="169F3D0D" w14:textId="77777777" w:rsidR="002B1DB3" w:rsidRPr="00452310" w:rsidRDefault="002B1DB3" w:rsidP="005D1ABF">
      <w:pPr>
        <w:tabs>
          <w:tab w:val="right" w:pos="9072"/>
        </w:tabs>
        <w:spacing w:after="0" w:line="240" w:lineRule="auto"/>
        <w:rPr>
          <w:rFonts w:ascii="Times New Roman" w:hAnsi="Times New Roman" w:cs="Times New Roman"/>
          <w:sz w:val="24"/>
          <w:szCs w:val="24"/>
        </w:rPr>
      </w:pPr>
    </w:p>
    <w:p w14:paraId="23E52639" w14:textId="6DA48674" w:rsidR="00D401F3" w:rsidRDefault="00507E1F" w:rsidP="00AF0AC4">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Part 1</w:t>
      </w:r>
      <w:r w:rsidR="00BD5349">
        <w:rPr>
          <w:rFonts w:ascii="Times New Roman" w:hAnsi="Times New Roman" w:cs="Times New Roman"/>
          <w:sz w:val="24"/>
          <w:szCs w:val="24"/>
        </w:rPr>
        <w:t xml:space="preserve"> </w:t>
      </w:r>
      <w:r w:rsidR="002069F6">
        <w:rPr>
          <w:rFonts w:ascii="Times New Roman" w:hAnsi="Times New Roman" w:cs="Times New Roman"/>
          <w:sz w:val="24"/>
          <w:szCs w:val="24"/>
        </w:rPr>
        <w:t xml:space="preserve">of </w:t>
      </w:r>
      <w:r w:rsidR="00960459">
        <w:rPr>
          <w:rFonts w:ascii="Times New Roman" w:hAnsi="Times New Roman" w:cs="Times New Roman"/>
          <w:sz w:val="24"/>
          <w:szCs w:val="24"/>
        </w:rPr>
        <w:t xml:space="preserve">Schedule 7 to </w:t>
      </w:r>
      <w:r w:rsidR="002069F6">
        <w:rPr>
          <w:rFonts w:ascii="Times New Roman" w:hAnsi="Times New Roman" w:cs="Times New Roman"/>
          <w:sz w:val="24"/>
          <w:szCs w:val="24"/>
        </w:rPr>
        <w:t xml:space="preserve">the </w:t>
      </w:r>
      <w:r w:rsidR="000D7E3D">
        <w:rPr>
          <w:rFonts w:ascii="Times New Roman" w:hAnsi="Times New Roman" w:cs="Times New Roman"/>
          <w:sz w:val="24"/>
          <w:szCs w:val="24"/>
        </w:rPr>
        <w:t xml:space="preserve">Meat </w:t>
      </w:r>
      <w:r w:rsidR="00B7692F" w:rsidRPr="00452310">
        <w:rPr>
          <w:rFonts w:ascii="Times New Roman" w:hAnsi="Times New Roman" w:cs="Times New Roman"/>
          <w:sz w:val="24"/>
          <w:szCs w:val="24"/>
        </w:rPr>
        <w:t>Order</w:t>
      </w:r>
      <w:r w:rsidR="00B7692F">
        <w:rPr>
          <w:rFonts w:ascii="Times New Roman" w:hAnsi="Times New Roman" w:cs="Times New Roman"/>
          <w:sz w:val="24"/>
          <w:szCs w:val="24"/>
        </w:rPr>
        <w:t xml:space="preserve">s </w:t>
      </w:r>
      <w:r w:rsidR="00B7692F" w:rsidRPr="000D7E3D">
        <w:rPr>
          <w:rFonts w:ascii="Times New Roman" w:hAnsi="Times New Roman" w:cs="Times New Roman"/>
          <w:sz w:val="24"/>
          <w:szCs w:val="24"/>
        </w:rPr>
        <w:t>sets</w:t>
      </w:r>
      <w:r w:rsidR="000D7E3D">
        <w:rPr>
          <w:rFonts w:ascii="Times New Roman" w:hAnsi="Times New Roman" w:cs="Times New Roman"/>
          <w:sz w:val="24"/>
          <w:szCs w:val="24"/>
        </w:rPr>
        <w:t xml:space="preserve"> out the conditions that must be met for the description “Grain Fed” to be applied to meat and meat products by reference to</w:t>
      </w:r>
      <w:r w:rsidR="00BD5349">
        <w:rPr>
          <w:rFonts w:ascii="Times New Roman" w:hAnsi="Times New Roman" w:cs="Times New Roman"/>
          <w:sz w:val="24"/>
          <w:szCs w:val="24"/>
        </w:rPr>
        <w:t xml:space="preserve"> two Grain Fed standards</w:t>
      </w:r>
      <w:r w:rsidR="002069F6">
        <w:rPr>
          <w:rFonts w:ascii="Times New Roman" w:hAnsi="Times New Roman" w:cs="Times New Roman"/>
          <w:sz w:val="24"/>
          <w:szCs w:val="24"/>
        </w:rPr>
        <w:t>.</w:t>
      </w:r>
      <w:r w:rsidR="00BD5349">
        <w:rPr>
          <w:rFonts w:ascii="Times New Roman" w:hAnsi="Times New Roman" w:cs="Times New Roman"/>
          <w:sz w:val="24"/>
          <w:szCs w:val="24"/>
        </w:rPr>
        <w:t xml:space="preserve"> These standards </w:t>
      </w:r>
      <w:r w:rsidR="00960459">
        <w:rPr>
          <w:rFonts w:ascii="Times New Roman" w:hAnsi="Times New Roman" w:cs="Times New Roman"/>
          <w:sz w:val="24"/>
          <w:szCs w:val="24"/>
        </w:rPr>
        <w:t xml:space="preserve">provided for </w:t>
      </w:r>
      <w:r w:rsidR="00BD5349">
        <w:rPr>
          <w:rFonts w:ascii="Times New Roman" w:hAnsi="Times New Roman" w:cs="Times New Roman"/>
          <w:sz w:val="24"/>
          <w:szCs w:val="24"/>
        </w:rPr>
        <w:t xml:space="preserve">are </w:t>
      </w:r>
      <w:r w:rsidR="00960459">
        <w:rPr>
          <w:rFonts w:ascii="Times New Roman" w:hAnsi="Times New Roman" w:cs="Times New Roman"/>
          <w:sz w:val="24"/>
          <w:szCs w:val="24"/>
        </w:rPr>
        <w:t>“</w:t>
      </w:r>
      <w:r w:rsidR="00BD5349">
        <w:rPr>
          <w:rFonts w:ascii="Times New Roman" w:hAnsi="Times New Roman" w:cs="Times New Roman"/>
          <w:sz w:val="24"/>
          <w:szCs w:val="24"/>
        </w:rPr>
        <w:t>Grain Fed</w:t>
      </w:r>
      <w:r w:rsidR="00960459">
        <w:rPr>
          <w:rFonts w:ascii="Times New Roman" w:hAnsi="Times New Roman" w:cs="Times New Roman"/>
          <w:sz w:val="24"/>
          <w:szCs w:val="24"/>
        </w:rPr>
        <w:t>”</w:t>
      </w:r>
      <w:r w:rsidR="00BD5349">
        <w:rPr>
          <w:rFonts w:ascii="Times New Roman" w:hAnsi="Times New Roman" w:cs="Times New Roman"/>
          <w:sz w:val="24"/>
          <w:szCs w:val="24"/>
        </w:rPr>
        <w:t xml:space="preserve"> and </w:t>
      </w:r>
      <w:r w:rsidR="00960459">
        <w:rPr>
          <w:rFonts w:ascii="Times New Roman" w:hAnsi="Times New Roman" w:cs="Times New Roman"/>
          <w:sz w:val="24"/>
          <w:szCs w:val="24"/>
        </w:rPr>
        <w:t>“</w:t>
      </w:r>
      <w:r w:rsidR="00BD5349">
        <w:rPr>
          <w:rFonts w:ascii="Times New Roman" w:hAnsi="Times New Roman" w:cs="Times New Roman"/>
          <w:sz w:val="24"/>
          <w:szCs w:val="24"/>
        </w:rPr>
        <w:t>Grain Fed Young Beef</w:t>
      </w:r>
      <w:r w:rsidR="00960459">
        <w:rPr>
          <w:rFonts w:ascii="Times New Roman" w:hAnsi="Times New Roman" w:cs="Times New Roman"/>
          <w:sz w:val="24"/>
          <w:szCs w:val="24"/>
        </w:rPr>
        <w:t>”</w:t>
      </w:r>
      <w:r w:rsidR="00BD5349">
        <w:rPr>
          <w:rFonts w:ascii="Times New Roman" w:hAnsi="Times New Roman" w:cs="Times New Roman"/>
          <w:sz w:val="24"/>
          <w:szCs w:val="24"/>
        </w:rPr>
        <w:t xml:space="preserve">. </w:t>
      </w:r>
    </w:p>
    <w:p w14:paraId="5E9D461C" w14:textId="77777777" w:rsidR="00D401F3" w:rsidRDefault="00D401F3" w:rsidP="00D401F3">
      <w:pPr>
        <w:tabs>
          <w:tab w:val="left" w:pos="1701"/>
          <w:tab w:val="right" w:pos="9072"/>
        </w:tabs>
        <w:spacing w:after="0" w:line="240" w:lineRule="auto"/>
        <w:rPr>
          <w:rFonts w:ascii="Times New Roman" w:hAnsi="Times New Roman" w:cs="Times New Roman"/>
          <w:b/>
          <w:sz w:val="24"/>
          <w:szCs w:val="24"/>
        </w:rPr>
      </w:pPr>
    </w:p>
    <w:p w14:paraId="2BB5201A" w14:textId="77777777" w:rsidR="00D401F3" w:rsidRDefault="00D401F3" w:rsidP="00D401F3">
      <w:pPr>
        <w:tabs>
          <w:tab w:val="left" w:pos="1701"/>
          <w:tab w:val="right" w:pos="9072"/>
        </w:tabs>
        <w:spacing w:after="0" w:line="240" w:lineRule="auto"/>
        <w:rPr>
          <w:rFonts w:ascii="Times New Roman" w:hAnsi="Times New Roman" w:cs="Times New Roman"/>
          <w:b/>
          <w:sz w:val="24"/>
          <w:szCs w:val="24"/>
        </w:rPr>
      </w:pPr>
      <w:r w:rsidRPr="00452310">
        <w:rPr>
          <w:rFonts w:ascii="Times New Roman" w:hAnsi="Times New Roman" w:cs="Times New Roman"/>
          <w:b/>
          <w:sz w:val="24"/>
          <w:szCs w:val="24"/>
        </w:rPr>
        <w:t>Impact and Effect</w:t>
      </w:r>
    </w:p>
    <w:p w14:paraId="69DE917C" w14:textId="77777777" w:rsidR="00960459" w:rsidRPr="00452310" w:rsidRDefault="00960459" w:rsidP="00D401F3">
      <w:pPr>
        <w:tabs>
          <w:tab w:val="left" w:pos="1701"/>
          <w:tab w:val="right" w:pos="9072"/>
        </w:tabs>
        <w:spacing w:after="0" w:line="240" w:lineRule="auto"/>
        <w:rPr>
          <w:rFonts w:ascii="Times New Roman" w:hAnsi="Times New Roman" w:cs="Times New Roman"/>
          <w:b/>
          <w:sz w:val="24"/>
          <w:szCs w:val="24"/>
        </w:rPr>
      </w:pPr>
    </w:p>
    <w:p w14:paraId="5B632F2E" w14:textId="724F65EE" w:rsidR="00D641E8" w:rsidRDefault="00D641E8" w:rsidP="00AF0AC4">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The introduction</w:t>
      </w:r>
      <w:r w:rsidR="00507E1F">
        <w:rPr>
          <w:rFonts w:ascii="Times New Roman" w:hAnsi="Times New Roman" w:cs="Times New Roman"/>
          <w:sz w:val="24"/>
          <w:szCs w:val="24"/>
        </w:rPr>
        <w:t xml:space="preserve"> of a third standard</w:t>
      </w:r>
      <w:r w:rsidR="00960459">
        <w:rPr>
          <w:rFonts w:ascii="Times New Roman" w:hAnsi="Times New Roman" w:cs="Times New Roman"/>
          <w:sz w:val="24"/>
          <w:szCs w:val="24"/>
        </w:rPr>
        <w:t>,</w:t>
      </w:r>
      <w:r w:rsidR="00507E1F">
        <w:rPr>
          <w:rFonts w:ascii="Times New Roman" w:hAnsi="Times New Roman" w:cs="Times New Roman"/>
          <w:sz w:val="24"/>
          <w:szCs w:val="24"/>
        </w:rPr>
        <w:t xml:space="preserve"> termed </w:t>
      </w:r>
      <w:r w:rsidR="000D7E3D">
        <w:rPr>
          <w:rFonts w:ascii="Times New Roman" w:hAnsi="Times New Roman" w:cs="Times New Roman"/>
          <w:sz w:val="24"/>
          <w:szCs w:val="24"/>
        </w:rPr>
        <w:t>“</w:t>
      </w:r>
      <w:r w:rsidR="00507E1F">
        <w:rPr>
          <w:rFonts w:ascii="Times New Roman" w:hAnsi="Times New Roman" w:cs="Times New Roman"/>
          <w:sz w:val="24"/>
          <w:szCs w:val="24"/>
        </w:rPr>
        <w:t>Grain Fed Finished</w:t>
      </w:r>
      <w:r w:rsidR="000D7E3D">
        <w:rPr>
          <w:rFonts w:ascii="Times New Roman" w:hAnsi="Times New Roman" w:cs="Times New Roman"/>
          <w:sz w:val="24"/>
          <w:szCs w:val="24"/>
        </w:rPr>
        <w:t>”</w:t>
      </w:r>
      <w:r>
        <w:rPr>
          <w:rFonts w:ascii="Times New Roman" w:hAnsi="Times New Roman" w:cs="Times New Roman"/>
          <w:sz w:val="24"/>
          <w:szCs w:val="24"/>
        </w:rPr>
        <w:t xml:space="preserve">, provides an additional minimum standard </w:t>
      </w:r>
      <w:r w:rsidR="00272D59">
        <w:rPr>
          <w:rFonts w:ascii="Times New Roman" w:hAnsi="Times New Roman" w:cs="Times New Roman"/>
          <w:sz w:val="24"/>
          <w:szCs w:val="24"/>
        </w:rPr>
        <w:t>to be applied to meat and meat products to be eligible for export.</w:t>
      </w:r>
      <w:r w:rsidR="009A1157">
        <w:rPr>
          <w:rFonts w:ascii="Times New Roman" w:hAnsi="Times New Roman" w:cs="Times New Roman"/>
          <w:sz w:val="24"/>
          <w:szCs w:val="24"/>
        </w:rPr>
        <w:t xml:space="preserve"> </w:t>
      </w:r>
      <w:r w:rsidR="00272D59">
        <w:rPr>
          <w:rFonts w:ascii="Times New Roman" w:hAnsi="Times New Roman" w:cs="Times New Roman"/>
          <w:sz w:val="24"/>
          <w:szCs w:val="24"/>
        </w:rPr>
        <w:t>To meet the condition for the description GFF</w:t>
      </w:r>
      <w:r w:rsidR="00340525">
        <w:rPr>
          <w:rFonts w:ascii="Times New Roman" w:hAnsi="Times New Roman" w:cs="Times New Roman"/>
          <w:sz w:val="24"/>
          <w:szCs w:val="24"/>
        </w:rPr>
        <w:t>, cattle</w:t>
      </w:r>
      <w:r>
        <w:rPr>
          <w:rFonts w:ascii="Times New Roman" w:hAnsi="Times New Roman" w:cs="Times New Roman"/>
          <w:sz w:val="24"/>
          <w:szCs w:val="24"/>
        </w:rPr>
        <w:t xml:space="preserve"> </w:t>
      </w:r>
      <w:r w:rsidR="00272D59">
        <w:rPr>
          <w:rFonts w:ascii="Times New Roman" w:hAnsi="Times New Roman" w:cs="Times New Roman"/>
          <w:sz w:val="24"/>
          <w:szCs w:val="24"/>
        </w:rPr>
        <w:t>must</w:t>
      </w:r>
      <w:r>
        <w:rPr>
          <w:rFonts w:ascii="Times New Roman" w:hAnsi="Times New Roman" w:cs="Times New Roman"/>
          <w:sz w:val="24"/>
          <w:szCs w:val="24"/>
        </w:rPr>
        <w:t xml:space="preserve"> be produced with the National Feedlot Accreditation Scheme (</w:t>
      </w:r>
      <w:r w:rsidR="00DF4033">
        <w:rPr>
          <w:rFonts w:ascii="Times New Roman" w:hAnsi="Times New Roman" w:cs="Times New Roman"/>
          <w:sz w:val="24"/>
          <w:szCs w:val="24"/>
        </w:rPr>
        <w:t>NFAS</w:t>
      </w:r>
      <w:r>
        <w:rPr>
          <w:rFonts w:ascii="Times New Roman" w:hAnsi="Times New Roman" w:cs="Times New Roman"/>
          <w:sz w:val="24"/>
          <w:szCs w:val="24"/>
        </w:rPr>
        <w:t xml:space="preserve">) production system, be raised </w:t>
      </w:r>
      <w:r w:rsidR="00340525">
        <w:rPr>
          <w:rFonts w:ascii="Times New Roman" w:hAnsi="Times New Roman" w:cs="Times New Roman"/>
          <w:sz w:val="24"/>
          <w:szCs w:val="24"/>
        </w:rPr>
        <w:t xml:space="preserve">on </w:t>
      </w:r>
      <w:r>
        <w:rPr>
          <w:rFonts w:ascii="Times New Roman" w:hAnsi="Times New Roman" w:cs="Times New Roman"/>
          <w:sz w:val="24"/>
          <w:szCs w:val="24"/>
        </w:rPr>
        <w:t xml:space="preserve">a specific high-energy ration for a minimum of 35 days-on feed and successfully </w:t>
      </w:r>
      <w:r w:rsidR="009A1157">
        <w:rPr>
          <w:rFonts w:ascii="Times New Roman" w:hAnsi="Times New Roman" w:cs="Times New Roman"/>
          <w:sz w:val="24"/>
          <w:szCs w:val="24"/>
        </w:rPr>
        <w:t>achieve the grading</w:t>
      </w:r>
      <w:r>
        <w:rPr>
          <w:rFonts w:ascii="Times New Roman" w:hAnsi="Times New Roman" w:cs="Times New Roman"/>
          <w:sz w:val="24"/>
          <w:szCs w:val="24"/>
        </w:rPr>
        <w:t xml:space="preserve"> </w:t>
      </w:r>
      <w:r w:rsidR="009A1157">
        <w:rPr>
          <w:rFonts w:ascii="Times New Roman" w:hAnsi="Times New Roman" w:cs="Times New Roman"/>
          <w:sz w:val="24"/>
          <w:szCs w:val="24"/>
        </w:rPr>
        <w:t>“</w:t>
      </w:r>
      <w:r>
        <w:rPr>
          <w:rFonts w:ascii="Times New Roman" w:hAnsi="Times New Roman" w:cs="Times New Roman"/>
          <w:sz w:val="24"/>
          <w:szCs w:val="24"/>
        </w:rPr>
        <w:t xml:space="preserve">Meat Standards </w:t>
      </w:r>
      <w:r w:rsidR="009C31EF">
        <w:rPr>
          <w:rFonts w:ascii="Times New Roman" w:hAnsi="Times New Roman" w:cs="Times New Roman"/>
          <w:sz w:val="24"/>
          <w:szCs w:val="24"/>
        </w:rPr>
        <w:lastRenderedPageBreak/>
        <w:t xml:space="preserve">Australia </w:t>
      </w:r>
      <w:r>
        <w:rPr>
          <w:rFonts w:ascii="Times New Roman" w:hAnsi="Times New Roman" w:cs="Times New Roman"/>
          <w:sz w:val="24"/>
          <w:szCs w:val="24"/>
        </w:rPr>
        <w:t>(MSA)</w:t>
      </w:r>
      <w:r w:rsidR="009A1157">
        <w:rPr>
          <w:rFonts w:ascii="Times New Roman" w:hAnsi="Times New Roman" w:cs="Times New Roman"/>
          <w:sz w:val="24"/>
          <w:szCs w:val="24"/>
        </w:rPr>
        <w:t>”</w:t>
      </w:r>
      <w:r>
        <w:rPr>
          <w:rFonts w:ascii="Times New Roman" w:hAnsi="Times New Roman" w:cs="Times New Roman"/>
          <w:sz w:val="24"/>
          <w:szCs w:val="24"/>
        </w:rPr>
        <w:t xml:space="preserve"> when graded. The GFF standard, with its </w:t>
      </w:r>
      <w:r w:rsidR="00736B6F">
        <w:rPr>
          <w:rFonts w:ascii="Times New Roman" w:hAnsi="Times New Roman" w:cs="Times New Roman"/>
          <w:sz w:val="24"/>
          <w:szCs w:val="24"/>
        </w:rPr>
        <w:t>minimum</w:t>
      </w:r>
      <w:r>
        <w:rPr>
          <w:rFonts w:ascii="Times New Roman" w:hAnsi="Times New Roman" w:cs="Times New Roman"/>
          <w:sz w:val="24"/>
          <w:szCs w:val="24"/>
        </w:rPr>
        <w:t xml:space="preserve"> number of </w:t>
      </w:r>
      <w:r w:rsidR="003F7F92">
        <w:rPr>
          <w:rFonts w:ascii="Times New Roman" w:hAnsi="Times New Roman" w:cs="Times New Roman"/>
          <w:sz w:val="24"/>
          <w:szCs w:val="24"/>
        </w:rPr>
        <w:t>days and</w:t>
      </w:r>
      <w:r>
        <w:rPr>
          <w:rFonts w:ascii="Times New Roman" w:hAnsi="Times New Roman" w:cs="Times New Roman"/>
          <w:sz w:val="24"/>
          <w:szCs w:val="24"/>
        </w:rPr>
        <w:t xml:space="preserve"> MSA overlay, </w:t>
      </w:r>
      <w:r w:rsidR="00960459">
        <w:rPr>
          <w:rFonts w:ascii="Times New Roman" w:hAnsi="Times New Roman" w:cs="Times New Roman"/>
          <w:sz w:val="24"/>
          <w:szCs w:val="24"/>
        </w:rPr>
        <w:t>increases flexibility for</w:t>
      </w:r>
      <w:r>
        <w:rPr>
          <w:rFonts w:ascii="Times New Roman" w:hAnsi="Times New Roman" w:cs="Times New Roman"/>
          <w:sz w:val="24"/>
          <w:szCs w:val="24"/>
        </w:rPr>
        <w:t xml:space="preserve"> bran</w:t>
      </w:r>
      <w:r w:rsidR="00736B6F">
        <w:rPr>
          <w:rFonts w:ascii="Times New Roman" w:hAnsi="Times New Roman" w:cs="Times New Roman"/>
          <w:sz w:val="24"/>
          <w:szCs w:val="24"/>
        </w:rPr>
        <w:t>d</w:t>
      </w:r>
      <w:r>
        <w:rPr>
          <w:rFonts w:ascii="Times New Roman" w:hAnsi="Times New Roman" w:cs="Times New Roman"/>
          <w:sz w:val="24"/>
          <w:szCs w:val="24"/>
        </w:rPr>
        <w:t xml:space="preserve"> </w:t>
      </w:r>
      <w:r w:rsidR="00736B6F">
        <w:rPr>
          <w:rFonts w:ascii="Times New Roman" w:hAnsi="Times New Roman" w:cs="Times New Roman"/>
          <w:sz w:val="24"/>
          <w:szCs w:val="24"/>
        </w:rPr>
        <w:t>owners</w:t>
      </w:r>
      <w:r>
        <w:rPr>
          <w:rFonts w:ascii="Times New Roman" w:hAnsi="Times New Roman" w:cs="Times New Roman"/>
          <w:sz w:val="24"/>
          <w:szCs w:val="24"/>
        </w:rPr>
        <w:t xml:space="preserve"> and feedlot </w:t>
      </w:r>
      <w:r w:rsidR="00736B6F">
        <w:rPr>
          <w:rFonts w:ascii="Times New Roman" w:hAnsi="Times New Roman" w:cs="Times New Roman"/>
          <w:sz w:val="24"/>
          <w:szCs w:val="24"/>
        </w:rPr>
        <w:t>operators</w:t>
      </w:r>
      <w:r>
        <w:rPr>
          <w:rFonts w:ascii="Times New Roman" w:hAnsi="Times New Roman" w:cs="Times New Roman"/>
          <w:sz w:val="24"/>
          <w:szCs w:val="24"/>
        </w:rPr>
        <w:t xml:space="preserve"> producing Grain Fed </w:t>
      </w:r>
      <w:r w:rsidR="00340525">
        <w:rPr>
          <w:rFonts w:ascii="Times New Roman" w:hAnsi="Times New Roman" w:cs="Times New Roman"/>
          <w:sz w:val="24"/>
          <w:szCs w:val="24"/>
        </w:rPr>
        <w:t>Beef</w:t>
      </w:r>
      <w:r w:rsidR="009C31EF">
        <w:rPr>
          <w:rFonts w:ascii="Times New Roman" w:hAnsi="Times New Roman" w:cs="Times New Roman"/>
          <w:sz w:val="24"/>
          <w:szCs w:val="24"/>
        </w:rPr>
        <w:t xml:space="preserve"> by reducing the minimum number of days</w:t>
      </w:r>
      <w:r w:rsidR="003F7F92">
        <w:rPr>
          <w:rFonts w:ascii="Times New Roman" w:hAnsi="Times New Roman" w:cs="Times New Roman"/>
          <w:sz w:val="24"/>
          <w:szCs w:val="24"/>
        </w:rPr>
        <w:t xml:space="preserve"> on feed, </w:t>
      </w:r>
      <w:r>
        <w:rPr>
          <w:rFonts w:ascii="Times New Roman" w:hAnsi="Times New Roman" w:cs="Times New Roman"/>
          <w:sz w:val="24"/>
          <w:szCs w:val="24"/>
        </w:rPr>
        <w:t>whilst continuing to ensure product integrity and ea</w:t>
      </w:r>
      <w:r w:rsidR="00DF4033">
        <w:rPr>
          <w:rFonts w:ascii="Times New Roman" w:hAnsi="Times New Roman" w:cs="Times New Roman"/>
          <w:sz w:val="24"/>
          <w:szCs w:val="24"/>
        </w:rPr>
        <w:t>t</w:t>
      </w:r>
      <w:r>
        <w:rPr>
          <w:rFonts w:ascii="Times New Roman" w:hAnsi="Times New Roman" w:cs="Times New Roman"/>
          <w:sz w:val="24"/>
          <w:szCs w:val="24"/>
        </w:rPr>
        <w:t>ing quality. Adoption of the new standard is voluntary</w:t>
      </w:r>
      <w:r w:rsidR="00B07357">
        <w:rPr>
          <w:rFonts w:ascii="Times New Roman" w:hAnsi="Times New Roman" w:cs="Times New Roman"/>
          <w:sz w:val="24"/>
          <w:szCs w:val="24"/>
        </w:rPr>
        <w:t>.</w:t>
      </w:r>
      <w:r>
        <w:rPr>
          <w:rFonts w:ascii="Times New Roman" w:hAnsi="Times New Roman" w:cs="Times New Roman"/>
          <w:sz w:val="24"/>
          <w:szCs w:val="24"/>
        </w:rPr>
        <w:t xml:space="preserve"> </w:t>
      </w:r>
    </w:p>
    <w:p w14:paraId="6FD7A90F" w14:textId="77777777" w:rsidR="00D641E8" w:rsidRDefault="00D641E8" w:rsidP="00AF0AC4">
      <w:pPr>
        <w:tabs>
          <w:tab w:val="right" w:pos="9072"/>
        </w:tabs>
        <w:spacing w:after="0" w:line="240" w:lineRule="auto"/>
        <w:rPr>
          <w:rFonts w:ascii="Times New Roman" w:hAnsi="Times New Roman" w:cs="Times New Roman"/>
          <w:sz w:val="24"/>
          <w:szCs w:val="24"/>
        </w:rPr>
      </w:pPr>
    </w:p>
    <w:p w14:paraId="57DD471C" w14:textId="77777777" w:rsidR="00432F93" w:rsidRPr="00452310" w:rsidRDefault="00432F93" w:rsidP="005D1ABF">
      <w:pPr>
        <w:tabs>
          <w:tab w:val="right" w:pos="9072"/>
        </w:tabs>
        <w:spacing w:after="0" w:line="240" w:lineRule="auto"/>
        <w:rPr>
          <w:rFonts w:ascii="Times New Roman" w:hAnsi="Times New Roman" w:cs="Times New Roman"/>
          <w:sz w:val="24"/>
          <w:szCs w:val="24"/>
        </w:rPr>
      </w:pPr>
    </w:p>
    <w:p w14:paraId="5EFDE552" w14:textId="77777777" w:rsidR="00452310" w:rsidRPr="00452310" w:rsidRDefault="00452310" w:rsidP="005D1ABF">
      <w:pPr>
        <w:tabs>
          <w:tab w:val="right" w:pos="9072"/>
        </w:tabs>
        <w:spacing w:after="0" w:line="240" w:lineRule="auto"/>
        <w:rPr>
          <w:rFonts w:ascii="Times New Roman" w:hAnsi="Times New Roman" w:cs="Times New Roman"/>
          <w:sz w:val="24"/>
          <w:szCs w:val="24"/>
        </w:rPr>
      </w:pPr>
    </w:p>
    <w:p w14:paraId="239821EA" w14:textId="77777777" w:rsidR="002B1DB3" w:rsidRPr="00452310" w:rsidRDefault="002B1DB3" w:rsidP="005D1ABF">
      <w:pPr>
        <w:tabs>
          <w:tab w:val="left" w:pos="1701"/>
          <w:tab w:val="right" w:pos="9072"/>
        </w:tabs>
        <w:spacing w:after="0" w:line="240" w:lineRule="auto"/>
        <w:rPr>
          <w:rFonts w:ascii="Times New Roman" w:hAnsi="Times New Roman" w:cs="Times New Roman"/>
          <w:sz w:val="24"/>
          <w:szCs w:val="24"/>
        </w:rPr>
      </w:pPr>
      <w:r w:rsidRPr="00452310">
        <w:rPr>
          <w:rFonts w:ascii="Times New Roman" w:hAnsi="Times New Roman" w:cs="Times New Roman"/>
          <w:b/>
          <w:sz w:val="24"/>
          <w:szCs w:val="24"/>
        </w:rPr>
        <w:t>Consultation</w:t>
      </w:r>
    </w:p>
    <w:p w14:paraId="1E59D51E" w14:textId="77777777" w:rsidR="00CF11B5" w:rsidRPr="00452310" w:rsidRDefault="00CF11B5" w:rsidP="005D1ABF">
      <w:pPr>
        <w:tabs>
          <w:tab w:val="left" w:pos="1701"/>
          <w:tab w:val="right" w:pos="9072"/>
        </w:tabs>
        <w:spacing w:after="0" w:line="240" w:lineRule="auto"/>
        <w:rPr>
          <w:rFonts w:ascii="Times New Roman" w:hAnsi="Times New Roman" w:cs="Times New Roman"/>
          <w:sz w:val="24"/>
          <w:szCs w:val="24"/>
        </w:rPr>
      </w:pPr>
    </w:p>
    <w:p w14:paraId="714C803F" w14:textId="5F6594AE" w:rsidR="001B1F3A" w:rsidRDefault="001B1F3A" w:rsidP="005D1ABF">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On 12</w:t>
      </w:r>
      <w:r w:rsidR="001E5614">
        <w:rPr>
          <w:rFonts w:ascii="Times New Roman" w:hAnsi="Times New Roman" w:cs="Times New Roman"/>
          <w:sz w:val="24"/>
          <w:szCs w:val="24"/>
        </w:rPr>
        <w:t xml:space="preserve"> </w:t>
      </w:r>
      <w:r w:rsidR="00D945CC">
        <w:rPr>
          <w:rFonts w:ascii="Times New Roman" w:hAnsi="Times New Roman" w:cs="Times New Roman"/>
          <w:sz w:val="24"/>
          <w:szCs w:val="24"/>
        </w:rPr>
        <w:t>September 2017</w:t>
      </w:r>
      <w:r>
        <w:rPr>
          <w:rFonts w:ascii="Times New Roman" w:hAnsi="Times New Roman" w:cs="Times New Roman"/>
          <w:sz w:val="24"/>
          <w:szCs w:val="24"/>
        </w:rPr>
        <w:t xml:space="preserve"> The Australian Lot feeders’ Association (ALFA) wrote to the Department</w:t>
      </w:r>
      <w:r w:rsidR="00225048">
        <w:rPr>
          <w:rFonts w:ascii="Times New Roman" w:hAnsi="Times New Roman" w:cs="Times New Roman"/>
          <w:sz w:val="24"/>
          <w:szCs w:val="24"/>
        </w:rPr>
        <w:t xml:space="preserve"> </w:t>
      </w:r>
      <w:r w:rsidR="00071B25">
        <w:rPr>
          <w:rFonts w:ascii="Times New Roman" w:hAnsi="Times New Roman" w:cs="Times New Roman"/>
          <w:sz w:val="24"/>
          <w:szCs w:val="24"/>
        </w:rPr>
        <w:t>of Agriculture and Water Resources (the department)</w:t>
      </w:r>
      <w:r>
        <w:rPr>
          <w:rFonts w:ascii="Times New Roman" w:hAnsi="Times New Roman" w:cs="Times New Roman"/>
          <w:sz w:val="24"/>
          <w:szCs w:val="24"/>
        </w:rPr>
        <w:t xml:space="preserve"> with a proposal to amend the current description of Grain Fed </w:t>
      </w:r>
      <w:r w:rsidR="00C43B47">
        <w:rPr>
          <w:rFonts w:ascii="Times New Roman" w:hAnsi="Times New Roman" w:cs="Times New Roman"/>
          <w:sz w:val="24"/>
          <w:szCs w:val="24"/>
        </w:rPr>
        <w:t xml:space="preserve">in the Meat Orders </w:t>
      </w:r>
      <w:r>
        <w:rPr>
          <w:rFonts w:ascii="Times New Roman" w:hAnsi="Times New Roman" w:cs="Times New Roman"/>
          <w:sz w:val="24"/>
          <w:szCs w:val="24"/>
        </w:rPr>
        <w:t>to include a third grain fed standard</w:t>
      </w:r>
      <w:r w:rsidR="00736B6F">
        <w:rPr>
          <w:rFonts w:ascii="Times New Roman" w:hAnsi="Times New Roman" w:cs="Times New Roman"/>
          <w:sz w:val="24"/>
          <w:szCs w:val="24"/>
        </w:rPr>
        <w:t>.</w:t>
      </w:r>
    </w:p>
    <w:p w14:paraId="07F88F44" w14:textId="77777777" w:rsidR="001B1F3A" w:rsidRDefault="001B1F3A" w:rsidP="005D1ABF">
      <w:pPr>
        <w:tabs>
          <w:tab w:val="left" w:pos="1701"/>
          <w:tab w:val="right" w:pos="9072"/>
        </w:tabs>
        <w:spacing w:after="0" w:line="240" w:lineRule="auto"/>
        <w:rPr>
          <w:rFonts w:ascii="Times New Roman" w:hAnsi="Times New Roman" w:cs="Times New Roman"/>
          <w:sz w:val="24"/>
          <w:szCs w:val="24"/>
        </w:rPr>
      </w:pPr>
    </w:p>
    <w:p w14:paraId="659CDB13" w14:textId="5705AFDA" w:rsidR="001B1F3A" w:rsidRDefault="001B1F3A" w:rsidP="005D1ABF">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ALFA led industry deliberations on the development of the proposed third grain fed standard, termed “Grain Fed Finished” (GFF)</w:t>
      </w:r>
      <w:r w:rsidR="00C43B47">
        <w:rPr>
          <w:rFonts w:ascii="Times New Roman" w:hAnsi="Times New Roman" w:cs="Times New Roman"/>
          <w:sz w:val="24"/>
          <w:szCs w:val="24"/>
        </w:rPr>
        <w:t>,</w:t>
      </w:r>
      <w:r>
        <w:rPr>
          <w:rFonts w:ascii="Times New Roman" w:hAnsi="Times New Roman" w:cs="Times New Roman"/>
          <w:sz w:val="24"/>
          <w:szCs w:val="24"/>
        </w:rPr>
        <w:t xml:space="preserve"> which culminated with the Australian Meat Industry Language and Standards Committee formally endorsing the technical specification on 2 August 2017. </w:t>
      </w:r>
    </w:p>
    <w:p w14:paraId="460277E9" w14:textId="77777777" w:rsidR="001B1F3A" w:rsidRDefault="001B1F3A" w:rsidP="005D1ABF">
      <w:pPr>
        <w:tabs>
          <w:tab w:val="left" w:pos="1701"/>
          <w:tab w:val="right" w:pos="9072"/>
        </w:tabs>
        <w:spacing w:after="0" w:line="240" w:lineRule="auto"/>
        <w:rPr>
          <w:rFonts w:ascii="Times New Roman" w:hAnsi="Times New Roman" w:cs="Times New Roman"/>
          <w:sz w:val="24"/>
          <w:szCs w:val="24"/>
        </w:rPr>
      </w:pPr>
    </w:p>
    <w:p w14:paraId="003E0112" w14:textId="6B0650B9" w:rsidR="00C465A4" w:rsidRDefault="001B1F3A" w:rsidP="005D1ABF">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During meeting 80 of the Export Meat Industry Advisory Committee (EMIAC</w:t>
      </w:r>
      <w:r w:rsidR="00B7692F">
        <w:rPr>
          <w:rFonts w:ascii="Times New Roman" w:hAnsi="Times New Roman" w:cs="Times New Roman"/>
          <w:sz w:val="24"/>
          <w:szCs w:val="24"/>
        </w:rPr>
        <w:t xml:space="preserve">) on 15 August 2018, the committee noted the proposed introduction of the GFF </w:t>
      </w:r>
      <w:r w:rsidR="00DF4033">
        <w:rPr>
          <w:rFonts w:ascii="Times New Roman" w:hAnsi="Times New Roman" w:cs="Times New Roman"/>
          <w:sz w:val="24"/>
          <w:szCs w:val="24"/>
        </w:rPr>
        <w:t xml:space="preserve">standard. </w:t>
      </w:r>
      <w:r w:rsidR="00824580">
        <w:rPr>
          <w:rFonts w:ascii="Times New Roman" w:hAnsi="Times New Roman" w:cs="Times New Roman"/>
          <w:sz w:val="24"/>
          <w:szCs w:val="24"/>
        </w:rPr>
        <w:t xml:space="preserve">Members of EMIAC include, but are not limited to the Australian Meat Industry Council, Teys Australia Pty Ltd and JBS Australia Pty Ltd. </w:t>
      </w:r>
    </w:p>
    <w:p w14:paraId="5C309BA3" w14:textId="77777777" w:rsidR="00736B6F" w:rsidRDefault="00736B6F" w:rsidP="005D1ABF">
      <w:pPr>
        <w:tabs>
          <w:tab w:val="left" w:pos="1701"/>
          <w:tab w:val="right" w:pos="9072"/>
        </w:tabs>
        <w:spacing w:after="0" w:line="240" w:lineRule="auto"/>
        <w:rPr>
          <w:rFonts w:ascii="Times New Roman" w:hAnsi="Times New Roman" w:cs="Times New Roman"/>
          <w:sz w:val="24"/>
          <w:szCs w:val="24"/>
        </w:rPr>
      </w:pPr>
    </w:p>
    <w:p w14:paraId="3D3447F9" w14:textId="486243CD" w:rsidR="00B54FB7" w:rsidRDefault="00736B6F" w:rsidP="005D1ABF">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w:t>
      </w:r>
      <w:r w:rsidR="00DF4033">
        <w:rPr>
          <w:rFonts w:ascii="Times New Roman" w:hAnsi="Times New Roman" w:cs="Times New Roman"/>
          <w:sz w:val="24"/>
          <w:szCs w:val="24"/>
        </w:rPr>
        <w:t xml:space="preserve">6 August 2018 </w:t>
      </w:r>
      <w:r>
        <w:rPr>
          <w:rFonts w:ascii="Times New Roman" w:hAnsi="Times New Roman" w:cs="Times New Roman"/>
          <w:sz w:val="24"/>
          <w:szCs w:val="24"/>
        </w:rPr>
        <w:t xml:space="preserve">the department </w:t>
      </w:r>
      <w:r w:rsidR="00B07357">
        <w:rPr>
          <w:rFonts w:ascii="Times New Roman" w:hAnsi="Times New Roman" w:cs="Times New Roman"/>
          <w:sz w:val="24"/>
          <w:szCs w:val="24"/>
        </w:rPr>
        <w:t>advised industry that until the Meat Orders were</w:t>
      </w:r>
      <w:r>
        <w:rPr>
          <w:rFonts w:ascii="Times New Roman" w:hAnsi="Times New Roman" w:cs="Times New Roman"/>
          <w:sz w:val="24"/>
          <w:szCs w:val="24"/>
        </w:rPr>
        <w:t xml:space="preserve"> </w:t>
      </w:r>
      <w:r w:rsidR="00B07357">
        <w:rPr>
          <w:rFonts w:ascii="Times New Roman" w:hAnsi="Times New Roman" w:cs="Times New Roman"/>
          <w:sz w:val="24"/>
          <w:szCs w:val="24"/>
        </w:rPr>
        <w:t>amended</w:t>
      </w:r>
      <w:r>
        <w:rPr>
          <w:rFonts w:ascii="Times New Roman" w:hAnsi="Times New Roman" w:cs="Times New Roman"/>
          <w:sz w:val="24"/>
          <w:szCs w:val="24"/>
        </w:rPr>
        <w:t xml:space="preserve"> to include </w:t>
      </w:r>
      <w:r w:rsidR="00B07357">
        <w:rPr>
          <w:rFonts w:ascii="Times New Roman" w:hAnsi="Times New Roman" w:cs="Times New Roman"/>
          <w:sz w:val="24"/>
          <w:szCs w:val="24"/>
        </w:rPr>
        <w:t>a reference to the</w:t>
      </w:r>
      <w:r>
        <w:rPr>
          <w:rFonts w:ascii="Times New Roman" w:hAnsi="Times New Roman" w:cs="Times New Roman"/>
          <w:sz w:val="24"/>
          <w:szCs w:val="24"/>
        </w:rPr>
        <w:t xml:space="preserve"> GFF standard, it would consider applications for exemption, under Division IV, Part 2 of the Meat Orders</w:t>
      </w:r>
      <w:r w:rsidR="00B54FB7">
        <w:rPr>
          <w:rFonts w:ascii="Times New Roman" w:hAnsi="Times New Roman" w:cs="Times New Roman"/>
          <w:sz w:val="24"/>
          <w:szCs w:val="24"/>
        </w:rPr>
        <w:t>, which would allow the export of GFF complaint beef until the Orders had been amended to include a reference to GFF.</w:t>
      </w:r>
    </w:p>
    <w:p w14:paraId="33D3B455" w14:textId="77777777" w:rsidR="006F074F" w:rsidRDefault="006F074F" w:rsidP="005D1ABF">
      <w:pPr>
        <w:tabs>
          <w:tab w:val="left" w:pos="1701"/>
          <w:tab w:val="right" w:pos="9072"/>
        </w:tabs>
        <w:spacing w:after="0" w:line="240" w:lineRule="auto"/>
        <w:rPr>
          <w:rFonts w:ascii="Times New Roman" w:hAnsi="Times New Roman" w:cs="Times New Roman"/>
          <w:sz w:val="24"/>
          <w:szCs w:val="24"/>
        </w:rPr>
      </w:pPr>
    </w:p>
    <w:p w14:paraId="5BB9E626" w14:textId="6C53AD62" w:rsidR="006F074F" w:rsidRDefault="006F074F" w:rsidP="005D1ABF">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21 November 2018, the Office of Best Practice Regulation Review advised (ID 24593) </w:t>
      </w:r>
      <w:r w:rsidR="00340525">
        <w:rPr>
          <w:rFonts w:ascii="Times New Roman" w:hAnsi="Times New Roman" w:cs="Times New Roman"/>
          <w:sz w:val="24"/>
          <w:szCs w:val="24"/>
        </w:rPr>
        <w:t xml:space="preserve">the </w:t>
      </w:r>
      <w:bookmarkStart w:id="0" w:name="_GoBack"/>
      <w:bookmarkEnd w:id="0"/>
      <w:r>
        <w:rPr>
          <w:rFonts w:ascii="Times New Roman" w:hAnsi="Times New Roman" w:cs="Times New Roman"/>
          <w:sz w:val="24"/>
          <w:szCs w:val="24"/>
        </w:rPr>
        <w:t>department that based on the information provided a Regulation Impact Statement is not required.</w:t>
      </w:r>
    </w:p>
    <w:p w14:paraId="5A93737A" w14:textId="77777777" w:rsidR="002B1DB3" w:rsidRPr="005D1ABF" w:rsidRDefault="002B1DB3" w:rsidP="00B54FB7">
      <w:pPr>
        <w:tabs>
          <w:tab w:val="left" w:pos="1701"/>
          <w:tab w:val="right" w:pos="9072"/>
        </w:tabs>
        <w:spacing w:after="0" w:line="240" w:lineRule="auto"/>
        <w:rPr>
          <w:rFonts w:ascii="Times New Roman" w:hAnsi="Times New Roman" w:cs="Times New Roman"/>
          <w:sz w:val="24"/>
          <w:szCs w:val="24"/>
        </w:rPr>
      </w:pPr>
    </w:p>
    <w:p w14:paraId="65C2082D" w14:textId="77777777" w:rsidR="00E76AB5" w:rsidRPr="00452310" w:rsidRDefault="00E76AB5" w:rsidP="00E76AB5">
      <w:pPr>
        <w:tabs>
          <w:tab w:val="left" w:pos="1701"/>
          <w:tab w:val="right" w:pos="9072"/>
        </w:tabs>
        <w:spacing w:after="0" w:line="240" w:lineRule="auto"/>
        <w:rPr>
          <w:rFonts w:ascii="Times New Roman" w:hAnsi="Times New Roman" w:cs="Times New Roman"/>
          <w:b/>
          <w:sz w:val="24"/>
        </w:rPr>
      </w:pPr>
      <w:r w:rsidRPr="00452310">
        <w:rPr>
          <w:rFonts w:ascii="Times New Roman" w:hAnsi="Times New Roman" w:cs="Times New Roman"/>
          <w:b/>
          <w:sz w:val="24"/>
        </w:rPr>
        <w:t>Details/ Operation</w:t>
      </w:r>
    </w:p>
    <w:p w14:paraId="5FC0A606" w14:textId="77777777" w:rsidR="00E76AB5" w:rsidRPr="00452310" w:rsidRDefault="00E76AB5" w:rsidP="00E76AB5">
      <w:pPr>
        <w:tabs>
          <w:tab w:val="left" w:pos="1701"/>
          <w:tab w:val="right" w:pos="9072"/>
        </w:tabs>
        <w:spacing w:after="0" w:line="240" w:lineRule="auto"/>
        <w:rPr>
          <w:rFonts w:ascii="Times New Roman" w:hAnsi="Times New Roman" w:cs="Times New Roman"/>
          <w:sz w:val="24"/>
        </w:rPr>
      </w:pPr>
    </w:p>
    <w:p w14:paraId="7CAE21CC" w14:textId="6223AD70" w:rsidR="00E76AB5" w:rsidRDefault="00E76AB5" w:rsidP="00E76AB5">
      <w:pPr>
        <w:tabs>
          <w:tab w:val="left" w:pos="1701"/>
          <w:tab w:val="right" w:pos="9072"/>
        </w:tabs>
        <w:spacing w:after="0" w:line="240" w:lineRule="auto"/>
        <w:rPr>
          <w:rFonts w:ascii="Times New Roman" w:hAnsi="Times New Roman" w:cs="Times New Roman"/>
          <w:sz w:val="24"/>
        </w:rPr>
      </w:pPr>
      <w:r w:rsidRPr="00452310">
        <w:rPr>
          <w:rFonts w:ascii="Times New Roman" w:hAnsi="Times New Roman" w:cs="Times New Roman"/>
          <w:sz w:val="24"/>
        </w:rPr>
        <w:t>Details of the</w:t>
      </w:r>
      <w:r w:rsidRPr="005D6891">
        <w:rPr>
          <w:rFonts w:ascii="Times New Roman" w:hAnsi="Times New Roman" w:cs="Times New Roman"/>
          <w:i/>
          <w:sz w:val="24"/>
        </w:rPr>
        <w:t xml:space="preserve"> </w:t>
      </w:r>
      <w:r w:rsidR="000D7E3D">
        <w:rPr>
          <w:rFonts w:ascii="Times New Roman" w:hAnsi="Times New Roman" w:cs="Times New Roman"/>
          <w:sz w:val="24"/>
        </w:rPr>
        <w:t>A</w:t>
      </w:r>
      <w:r w:rsidR="000D7E3D" w:rsidRPr="00911F9B">
        <w:rPr>
          <w:rFonts w:ascii="Times New Roman" w:hAnsi="Times New Roman" w:cs="Times New Roman"/>
          <w:sz w:val="24"/>
        </w:rPr>
        <w:t xml:space="preserve">mendment </w:t>
      </w:r>
      <w:r w:rsidR="00643D1D" w:rsidRPr="00911F9B">
        <w:rPr>
          <w:rFonts w:ascii="Times New Roman" w:hAnsi="Times New Roman" w:cs="Times New Roman"/>
          <w:sz w:val="24"/>
        </w:rPr>
        <w:t>Order</w:t>
      </w:r>
      <w:r w:rsidRPr="005D6891">
        <w:rPr>
          <w:rFonts w:ascii="Times New Roman" w:hAnsi="Times New Roman" w:cs="Times New Roman"/>
          <w:i/>
          <w:sz w:val="24"/>
        </w:rPr>
        <w:t xml:space="preserve"> </w:t>
      </w:r>
      <w:r>
        <w:rPr>
          <w:rFonts w:ascii="Times New Roman" w:hAnsi="Times New Roman" w:cs="Times New Roman"/>
          <w:sz w:val="24"/>
        </w:rPr>
        <w:t xml:space="preserve">are set out in </w:t>
      </w:r>
      <w:r w:rsidRPr="00F7142F">
        <w:rPr>
          <w:rFonts w:ascii="Times New Roman" w:hAnsi="Times New Roman" w:cs="Times New Roman"/>
          <w:sz w:val="24"/>
          <w:u w:val="single"/>
        </w:rPr>
        <w:t>Attachment</w:t>
      </w:r>
      <w:r>
        <w:rPr>
          <w:rFonts w:ascii="Times New Roman" w:hAnsi="Times New Roman" w:cs="Times New Roman"/>
          <w:sz w:val="24"/>
          <w:u w:val="single"/>
        </w:rPr>
        <w:t xml:space="preserve"> A</w:t>
      </w:r>
      <w:r w:rsidRPr="00F7142F">
        <w:rPr>
          <w:rFonts w:ascii="Times New Roman" w:hAnsi="Times New Roman" w:cs="Times New Roman"/>
          <w:sz w:val="24"/>
        </w:rPr>
        <w:t>.</w:t>
      </w:r>
    </w:p>
    <w:p w14:paraId="3F538559" w14:textId="77777777" w:rsidR="00B66DFF" w:rsidRPr="005D1ABF" w:rsidRDefault="00B66DFF" w:rsidP="005D1ABF">
      <w:pPr>
        <w:tabs>
          <w:tab w:val="left" w:pos="1701"/>
          <w:tab w:val="right" w:pos="9072"/>
        </w:tabs>
        <w:spacing w:after="0" w:line="240" w:lineRule="auto"/>
        <w:rPr>
          <w:rFonts w:ascii="Times New Roman" w:hAnsi="Times New Roman" w:cs="Times New Roman"/>
          <w:sz w:val="24"/>
          <w:szCs w:val="24"/>
        </w:rPr>
      </w:pPr>
    </w:p>
    <w:p w14:paraId="022F7317" w14:textId="77777777" w:rsidR="00E76AB5" w:rsidRPr="00AF0AC4" w:rsidRDefault="00E76AB5" w:rsidP="005D1ABF">
      <w:pPr>
        <w:tabs>
          <w:tab w:val="left" w:pos="1701"/>
          <w:tab w:val="right" w:pos="9072"/>
        </w:tabs>
        <w:spacing w:after="0" w:line="240" w:lineRule="auto"/>
        <w:rPr>
          <w:rFonts w:ascii="Times New Roman" w:hAnsi="Times New Roman" w:cs="Times New Roman"/>
          <w:sz w:val="24"/>
          <w:szCs w:val="24"/>
        </w:rPr>
      </w:pPr>
      <w:r w:rsidRPr="00AF0AC4">
        <w:rPr>
          <w:rFonts w:ascii="Times New Roman" w:hAnsi="Times New Roman" w:cs="Times New Roman"/>
          <w:b/>
          <w:sz w:val="24"/>
          <w:szCs w:val="24"/>
        </w:rPr>
        <w:t>Other</w:t>
      </w:r>
    </w:p>
    <w:p w14:paraId="715EDEF7" w14:textId="77777777" w:rsidR="001C09FB" w:rsidRPr="00E76AB5" w:rsidRDefault="001C09FB" w:rsidP="00E76AB5">
      <w:pPr>
        <w:tabs>
          <w:tab w:val="left" w:pos="1701"/>
          <w:tab w:val="right" w:pos="9072"/>
        </w:tabs>
        <w:spacing w:after="0" w:line="240" w:lineRule="auto"/>
        <w:rPr>
          <w:rFonts w:ascii="Times New Roman" w:hAnsi="Times New Roman" w:cs="Times New Roman"/>
          <w:sz w:val="24"/>
          <w:szCs w:val="24"/>
        </w:rPr>
      </w:pPr>
    </w:p>
    <w:p w14:paraId="5F9CB0FA" w14:textId="0DC19DD9" w:rsidR="00E76AB5" w:rsidRPr="00AF0AC4" w:rsidRDefault="00E76AB5" w:rsidP="00E76AB5">
      <w:pPr>
        <w:tabs>
          <w:tab w:val="left" w:pos="1701"/>
          <w:tab w:val="right" w:pos="9072"/>
        </w:tabs>
        <w:spacing w:after="0" w:line="240" w:lineRule="auto"/>
        <w:rPr>
          <w:rFonts w:ascii="Times New Roman" w:hAnsi="Times New Roman" w:cs="Times New Roman"/>
          <w:sz w:val="24"/>
          <w:szCs w:val="24"/>
        </w:rPr>
      </w:pPr>
      <w:r w:rsidRPr="00AF0AC4">
        <w:rPr>
          <w:rFonts w:ascii="Times New Roman" w:hAnsi="Times New Roman" w:cs="Times New Roman"/>
          <w:sz w:val="24"/>
          <w:szCs w:val="24"/>
        </w:rPr>
        <w:t xml:space="preserve">The </w:t>
      </w:r>
      <w:r w:rsidR="000D7E3D">
        <w:rPr>
          <w:rFonts w:ascii="Times New Roman" w:hAnsi="Times New Roman" w:cs="Times New Roman"/>
          <w:sz w:val="24"/>
          <w:szCs w:val="24"/>
        </w:rPr>
        <w:t>A</w:t>
      </w:r>
      <w:r w:rsidR="000D7E3D" w:rsidRPr="00911F9B">
        <w:rPr>
          <w:rFonts w:ascii="Times New Roman" w:hAnsi="Times New Roman" w:cs="Times New Roman"/>
          <w:sz w:val="24"/>
          <w:szCs w:val="24"/>
        </w:rPr>
        <w:t xml:space="preserve">mendment </w:t>
      </w:r>
      <w:r w:rsidR="00643D1D" w:rsidRPr="00911F9B">
        <w:rPr>
          <w:rFonts w:ascii="Times New Roman" w:hAnsi="Times New Roman" w:cs="Times New Roman"/>
          <w:sz w:val="24"/>
          <w:szCs w:val="24"/>
        </w:rPr>
        <w:t>Order</w:t>
      </w:r>
      <w:r w:rsidR="00643D1D">
        <w:rPr>
          <w:rFonts w:ascii="Times New Roman" w:hAnsi="Times New Roman" w:cs="Times New Roman"/>
          <w:i/>
          <w:sz w:val="24"/>
          <w:szCs w:val="24"/>
        </w:rPr>
        <w:t xml:space="preserve"> </w:t>
      </w:r>
      <w:r w:rsidRPr="00AF0AC4">
        <w:rPr>
          <w:rFonts w:ascii="Times New Roman" w:hAnsi="Times New Roman" w:cs="Times New Roman"/>
          <w:sz w:val="24"/>
          <w:szCs w:val="24"/>
        </w:rPr>
        <w:t>is compatib</w:t>
      </w:r>
      <w:r w:rsidR="00225048">
        <w:rPr>
          <w:rFonts w:ascii="Times New Roman" w:hAnsi="Times New Roman" w:cs="Times New Roman"/>
          <w:sz w:val="24"/>
          <w:szCs w:val="24"/>
        </w:rPr>
        <w:t>le</w:t>
      </w:r>
      <w:r w:rsidRPr="00AF0AC4">
        <w:rPr>
          <w:rFonts w:ascii="Times New Roman" w:hAnsi="Times New Roman" w:cs="Times New Roman"/>
          <w:sz w:val="24"/>
          <w:szCs w:val="24"/>
        </w:rPr>
        <w:t xml:space="preserve"> with the human rights and freedoms recognised or declared under section 3 of the </w:t>
      </w:r>
      <w:r w:rsidRPr="00AF0AC4">
        <w:rPr>
          <w:rFonts w:ascii="Times New Roman" w:hAnsi="Times New Roman" w:cs="Times New Roman"/>
          <w:i/>
          <w:sz w:val="24"/>
          <w:szCs w:val="24"/>
        </w:rPr>
        <w:t>Human Rights (Parliamentary Scrutiny) Act 2011.</w:t>
      </w:r>
      <w:r w:rsidRPr="00AF0AC4">
        <w:rPr>
          <w:rFonts w:ascii="Times New Roman" w:hAnsi="Times New Roman" w:cs="Times New Roman"/>
          <w:sz w:val="24"/>
          <w:szCs w:val="24"/>
        </w:rPr>
        <w:t xml:space="preserve"> A full statement of compatibility is set out in </w:t>
      </w:r>
      <w:r w:rsidRPr="00AF0AC4">
        <w:rPr>
          <w:rFonts w:ascii="Times New Roman" w:hAnsi="Times New Roman" w:cs="Times New Roman"/>
          <w:sz w:val="24"/>
          <w:szCs w:val="24"/>
          <w:u w:val="single"/>
        </w:rPr>
        <w:t>Attachment B</w:t>
      </w:r>
      <w:r w:rsidRPr="00AF0AC4">
        <w:rPr>
          <w:rFonts w:ascii="Times New Roman" w:hAnsi="Times New Roman" w:cs="Times New Roman"/>
          <w:sz w:val="24"/>
          <w:szCs w:val="24"/>
        </w:rPr>
        <w:t>.</w:t>
      </w:r>
    </w:p>
    <w:p w14:paraId="193E5258" w14:textId="77777777" w:rsidR="00E76AB5" w:rsidRPr="00AF0AC4" w:rsidRDefault="00E76AB5" w:rsidP="00E76AB5">
      <w:pPr>
        <w:tabs>
          <w:tab w:val="left" w:pos="1701"/>
          <w:tab w:val="right" w:pos="9072"/>
        </w:tabs>
        <w:spacing w:after="0" w:line="240" w:lineRule="auto"/>
        <w:rPr>
          <w:rFonts w:ascii="Times New Roman" w:hAnsi="Times New Roman" w:cs="Times New Roman"/>
          <w:sz w:val="24"/>
          <w:szCs w:val="24"/>
        </w:rPr>
      </w:pPr>
    </w:p>
    <w:p w14:paraId="06E9C68D" w14:textId="57D1407C" w:rsidR="00203AAB" w:rsidRPr="00AF0AC4" w:rsidRDefault="00203AAB" w:rsidP="00E76AB5">
      <w:pPr>
        <w:tabs>
          <w:tab w:val="left" w:pos="1701"/>
          <w:tab w:val="right" w:pos="9072"/>
        </w:tabs>
        <w:spacing w:after="0" w:line="240" w:lineRule="auto"/>
        <w:rPr>
          <w:rFonts w:ascii="Times New Roman" w:hAnsi="Times New Roman" w:cs="Times New Roman"/>
          <w:sz w:val="24"/>
          <w:szCs w:val="24"/>
        </w:rPr>
      </w:pPr>
      <w:r w:rsidRPr="00AF0AC4">
        <w:rPr>
          <w:rFonts w:ascii="Times New Roman" w:hAnsi="Times New Roman" w:cs="Times New Roman"/>
          <w:sz w:val="24"/>
          <w:szCs w:val="24"/>
        </w:rPr>
        <w:t xml:space="preserve">The </w:t>
      </w:r>
      <w:r w:rsidR="000D7E3D">
        <w:rPr>
          <w:rFonts w:ascii="Times New Roman" w:hAnsi="Times New Roman" w:cs="Times New Roman"/>
          <w:sz w:val="24"/>
          <w:szCs w:val="24"/>
        </w:rPr>
        <w:t xml:space="preserve">Amendment </w:t>
      </w:r>
      <w:r w:rsidR="004223EC" w:rsidRPr="00AF0AC4">
        <w:rPr>
          <w:rFonts w:ascii="Times New Roman" w:hAnsi="Times New Roman" w:cs="Times New Roman"/>
          <w:sz w:val="24"/>
          <w:szCs w:val="24"/>
        </w:rPr>
        <w:t>Order</w:t>
      </w:r>
      <w:r w:rsidRPr="00AF0AC4">
        <w:rPr>
          <w:rFonts w:ascii="Times New Roman" w:hAnsi="Times New Roman" w:cs="Times New Roman"/>
          <w:sz w:val="24"/>
          <w:szCs w:val="24"/>
        </w:rPr>
        <w:t xml:space="preserve"> </w:t>
      </w:r>
      <w:r w:rsidR="00D45E13" w:rsidRPr="00AF0AC4">
        <w:rPr>
          <w:rFonts w:ascii="Times New Roman" w:hAnsi="Times New Roman" w:cs="Times New Roman"/>
          <w:sz w:val="24"/>
          <w:szCs w:val="24"/>
        </w:rPr>
        <w:t xml:space="preserve">is </w:t>
      </w:r>
      <w:r w:rsidRPr="00AF0AC4">
        <w:rPr>
          <w:rFonts w:ascii="Times New Roman" w:hAnsi="Times New Roman" w:cs="Times New Roman"/>
          <w:sz w:val="24"/>
          <w:szCs w:val="24"/>
        </w:rPr>
        <w:t xml:space="preserve">a legislative instrument for the purposes of the </w:t>
      </w:r>
      <w:r w:rsidR="000645AB" w:rsidRPr="00AF0AC4">
        <w:rPr>
          <w:rFonts w:ascii="Times New Roman" w:hAnsi="Times New Roman" w:cs="Times New Roman"/>
          <w:i/>
          <w:sz w:val="24"/>
          <w:szCs w:val="24"/>
        </w:rPr>
        <w:t xml:space="preserve">Legislation </w:t>
      </w:r>
      <w:r w:rsidRPr="00AF0AC4">
        <w:rPr>
          <w:rFonts w:ascii="Times New Roman" w:hAnsi="Times New Roman" w:cs="Times New Roman"/>
          <w:i/>
          <w:sz w:val="24"/>
          <w:szCs w:val="24"/>
        </w:rPr>
        <w:t>Act 2003</w:t>
      </w:r>
      <w:r w:rsidRPr="00AF0AC4">
        <w:rPr>
          <w:rFonts w:ascii="Times New Roman" w:hAnsi="Times New Roman" w:cs="Times New Roman"/>
          <w:sz w:val="24"/>
          <w:szCs w:val="24"/>
        </w:rPr>
        <w:t>.</w:t>
      </w:r>
    </w:p>
    <w:p w14:paraId="5172B4C3" w14:textId="77777777" w:rsidR="00E76AB5" w:rsidRDefault="00E76AB5" w:rsidP="00E76AB5">
      <w:pPr>
        <w:pStyle w:val="Normal-em"/>
        <w:spacing w:after="0" w:line="240" w:lineRule="auto"/>
        <w:rPr>
          <w:b/>
          <w:caps/>
          <w:szCs w:val="24"/>
          <w:u w:val="single"/>
        </w:rPr>
      </w:pPr>
      <w:r>
        <w:rPr>
          <w:b/>
          <w:caps/>
          <w:szCs w:val="24"/>
          <w:u w:val="single"/>
        </w:rPr>
        <w:br w:type="page"/>
      </w:r>
    </w:p>
    <w:p w14:paraId="388D76C1" w14:textId="77777777" w:rsidR="002B1DB3" w:rsidRPr="005D1ABF" w:rsidRDefault="002B1DB3" w:rsidP="005D1ABF">
      <w:pPr>
        <w:pStyle w:val="Normal-em"/>
        <w:spacing w:after="0" w:line="240" w:lineRule="auto"/>
        <w:jc w:val="right"/>
        <w:rPr>
          <w:b/>
          <w:caps/>
          <w:szCs w:val="24"/>
          <w:u w:val="single"/>
        </w:rPr>
      </w:pPr>
      <w:r w:rsidRPr="005D1ABF">
        <w:rPr>
          <w:b/>
          <w:caps/>
          <w:szCs w:val="24"/>
          <w:u w:val="single"/>
        </w:rPr>
        <w:lastRenderedPageBreak/>
        <w:t>Attachment</w:t>
      </w:r>
      <w:r w:rsidR="00452310">
        <w:rPr>
          <w:b/>
          <w:caps/>
          <w:szCs w:val="24"/>
          <w:u w:val="single"/>
        </w:rPr>
        <w:t xml:space="preserve"> A</w:t>
      </w:r>
    </w:p>
    <w:p w14:paraId="2611A2C1" w14:textId="77777777" w:rsidR="002B1DB3" w:rsidRPr="005D1ABF" w:rsidRDefault="002B1DB3" w:rsidP="005D1ABF">
      <w:pPr>
        <w:pStyle w:val="Normal-em"/>
        <w:spacing w:after="0" w:line="240" w:lineRule="auto"/>
        <w:rPr>
          <w:color w:val="auto"/>
          <w:szCs w:val="24"/>
        </w:rPr>
      </w:pPr>
    </w:p>
    <w:p w14:paraId="0D9D9B63" w14:textId="0CF728B7" w:rsidR="002B1DB3" w:rsidRPr="005D1ABF" w:rsidRDefault="002B1DB3" w:rsidP="005D1ABF">
      <w:pPr>
        <w:pStyle w:val="Normal-em"/>
        <w:spacing w:after="0" w:line="240" w:lineRule="auto"/>
        <w:rPr>
          <w:b/>
          <w:i/>
          <w:color w:val="FF0000"/>
          <w:szCs w:val="24"/>
          <w:u w:val="single"/>
        </w:rPr>
      </w:pPr>
      <w:r w:rsidRPr="005D1ABF">
        <w:rPr>
          <w:b/>
          <w:iCs/>
          <w:color w:val="auto"/>
          <w:szCs w:val="24"/>
          <w:u w:val="single"/>
        </w:rPr>
        <w:t xml:space="preserve">Details of the </w:t>
      </w:r>
      <w:r w:rsidR="00847B10" w:rsidRPr="00847B10">
        <w:rPr>
          <w:b/>
          <w:i/>
          <w:color w:val="auto"/>
          <w:szCs w:val="24"/>
          <w:u w:val="single"/>
        </w:rPr>
        <w:t>Export Control (</w:t>
      </w:r>
      <w:r w:rsidR="00094E66">
        <w:rPr>
          <w:b/>
          <w:i/>
          <w:color w:val="auto"/>
          <w:szCs w:val="24"/>
          <w:u w:val="single"/>
        </w:rPr>
        <w:t>Meat and Meat Products</w:t>
      </w:r>
      <w:r w:rsidR="00AC75B8">
        <w:rPr>
          <w:b/>
          <w:i/>
          <w:color w:val="auto"/>
          <w:szCs w:val="24"/>
          <w:u w:val="single"/>
        </w:rPr>
        <w:t>) Amendment (</w:t>
      </w:r>
      <w:r w:rsidR="00094E66">
        <w:rPr>
          <w:b/>
          <w:i/>
          <w:color w:val="auto"/>
          <w:szCs w:val="24"/>
          <w:u w:val="single"/>
        </w:rPr>
        <w:t>Trade Description Grain Fed) Order 2018</w:t>
      </w:r>
    </w:p>
    <w:p w14:paraId="725ECD33" w14:textId="77777777" w:rsidR="00DF3F6E" w:rsidRPr="005D1ABF" w:rsidRDefault="00DF3F6E" w:rsidP="005D1ABF">
      <w:pPr>
        <w:pStyle w:val="Normal-em"/>
        <w:spacing w:after="0" w:line="240" w:lineRule="auto"/>
        <w:rPr>
          <w:color w:val="auto"/>
          <w:szCs w:val="24"/>
        </w:rPr>
      </w:pPr>
    </w:p>
    <w:p w14:paraId="39F30C1F" w14:textId="77777777" w:rsidR="002B1DB3" w:rsidRPr="005D1ABF" w:rsidRDefault="00DF3F6E" w:rsidP="005D1ABF">
      <w:pPr>
        <w:pStyle w:val="Normal-em"/>
        <w:spacing w:after="0" w:line="240" w:lineRule="auto"/>
        <w:ind w:left="1440" w:hanging="1440"/>
        <w:rPr>
          <w:color w:val="auto"/>
          <w:szCs w:val="24"/>
          <w:u w:val="single"/>
        </w:rPr>
      </w:pPr>
      <w:r w:rsidRPr="005D1ABF">
        <w:rPr>
          <w:color w:val="auto"/>
          <w:szCs w:val="24"/>
          <w:u w:val="single"/>
        </w:rPr>
        <w:t>Section 1 – Name</w:t>
      </w:r>
    </w:p>
    <w:p w14:paraId="3C24DEFF" w14:textId="77777777" w:rsidR="002B1DB3" w:rsidRPr="005D1ABF" w:rsidRDefault="002B1DB3" w:rsidP="005D1ABF">
      <w:pPr>
        <w:pStyle w:val="Normal-em"/>
        <w:spacing w:after="0" w:line="240" w:lineRule="auto"/>
        <w:ind w:left="1440" w:hanging="1440"/>
        <w:rPr>
          <w:b/>
          <w:color w:val="auto"/>
          <w:szCs w:val="24"/>
        </w:rPr>
      </w:pPr>
    </w:p>
    <w:p w14:paraId="6D8BBF64" w14:textId="71CFDF70" w:rsidR="002B1DB3" w:rsidRPr="00F54244" w:rsidRDefault="00432F93" w:rsidP="005D1ABF">
      <w:pPr>
        <w:pStyle w:val="Normal-em"/>
        <w:spacing w:after="0" w:line="240" w:lineRule="auto"/>
        <w:rPr>
          <w:i/>
          <w:iCs/>
          <w:color w:val="auto"/>
          <w:szCs w:val="24"/>
        </w:rPr>
      </w:pPr>
      <w:r>
        <w:rPr>
          <w:color w:val="auto"/>
          <w:szCs w:val="24"/>
        </w:rPr>
        <w:t>This section provides that the name of t</w:t>
      </w:r>
      <w:r w:rsidR="00543936" w:rsidRPr="00543936">
        <w:rPr>
          <w:color w:val="auto"/>
          <w:szCs w:val="24"/>
        </w:rPr>
        <w:t xml:space="preserve">his instrument is the </w:t>
      </w:r>
      <w:r w:rsidR="00543936" w:rsidRPr="005D6891">
        <w:rPr>
          <w:i/>
          <w:color w:val="auto"/>
          <w:szCs w:val="24"/>
        </w:rPr>
        <w:t>Export Control (</w:t>
      </w:r>
      <w:r w:rsidR="00094E66">
        <w:rPr>
          <w:i/>
          <w:color w:val="auto"/>
          <w:szCs w:val="24"/>
        </w:rPr>
        <w:t>Meat and Meat Products</w:t>
      </w:r>
      <w:r w:rsidR="00543936" w:rsidRPr="005D6891">
        <w:rPr>
          <w:i/>
          <w:color w:val="auto"/>
          <w:szCs w:val="24"/>
        </w:rPr>
        <w:t>) Amendment (</w:t>
      </w:r>
      <w:r w:rsidR="00094E66">
        <w:rPr>
          <w:i/>
          <w:color w:val="auto"/>
          <w:szCs w:val="24"/>
        </w:rPr>
        <w:t>Trade Description Grain Fed</w:t>
      </w:r>
      <w:r w:rsidR="00543936" w:rsidRPr="005D6891">
        <w:rPr>
          <w:i/>
          <w:color w:val="auto"/>
          <w:szCs w:val="24"/>
        </w:rPr>
        <w:t>) Order 201</w:t>
      </w:r>
      <w:r w:rsidR="00094E66">
        <w:rPr>
          <w:i/>
          <w:color w:val="auto"/>
          <w:szCs w:val="24"/>
        </w:rPr>
        <w:t>8</w:t>
      </w:r>
      <w:r>
        <w:rPr>
          <w:i/>
          <w:color w:val="auto"/>
          <w:szCs w:val="24"/>
        </w:rPr>
        <w:t xml:space="preserve"> </w:t>
      </w:r>
      <w:r w:rsidR="00F32821" w:rsidRPr="00F32821">
        <w:rPr>
          <w:color w:val="auto"/>
          <w:szCs w:val="24"/>
        </w:rPr>
        <w:t>(</w:t>
      </w:r>
      <w:r w:rsidR="00587E21">
        <w:rPr>
          <w:color w:val="auto"/>
          <w:szCs w:val="24"/>
        </w:rPr>
        <w:t>A</w:t>
      </w:r>
      <w:r w:rsidR="00F32821" w:rsidRPr="00F32821">
        <w:rPr>
          <w:color w:val="auto"/>
          <w:szCs w:val="24"/>
        </w:rPr>
        <w:t>mendment Order)</w:t>
      </w:r>
      <w:r w:rsidR="00F32821">
        <w:rPr>
          <w:color w:val="auto"/>
          <w:szCs w:val="24"/>
        </w:rPr>
        <w:t>.</w:t>
      </w:r>
    </w:p>
    <w:p w14:paraId="253A489B" w14:textId="77777777" w:rsidR="002B1DB3" w:rsidRPr="00F54244" w:rsidRDefault="002B1DB3" w:rsidP="005D1ABF">
      <w:pPr>
        <w:pStyle w:val="Normal-em"/>
        <w:spacing w:after="0" w:line="240" w:lineRule="auto"/>
        <w:rPr>
          <w:color w:val="auto"/>
          <w:szCs w:val="24"/>
        </w:rPr>
      </w:pPr>
    </w:p>
    <w:p w14:paraId="48001DBA" w14:textId="77777777" w:rsidR="002B1DB3" w:rsidRPr="00F54244" w:rsidRDefault="002B1DB3" w:rsidP="005D1ABF">
      <w:pPr>
        <w:pStyle w:val="Normal-em"/>
        <w:spacing w:after="0" w:line="240" w:lineRule="auto"/>
        <w:rPr>
          <w:color w:val="auto"/>
          <w:szCs w:val="24"/>
          <w:u w:val="single"/>
        </w:rPr>
      </w:pPr>
      <w:r w:rsidRPr="00F54244">
        <w:rPr>
          <w:color w:val="auto"/>
          <w:szCs w:val="24"/>
          <w:u w:val="single"/>
        </w:rPr>
        <w:t>Section 2 – Commencement</w:t>
      </w:r>
    </w:p>
    <w:p w14:paraId="478143FC" w14:textId="77777777" w:rsidR="002B1DB3" w:rsidRPr="00F54244" w:rsidRDefault="002B1DB3" w:rsidP="005D1ABF">
      <w:pPr>
        <w:pStyle w:val="Normal-em"/>
        <w:spacing w:after="0" w:line="240" w:lineRule="auto"/>
        <w:rPr>
          <w:color w:val="auto"/>
          <w:szCs w:val="24"/>
        </w:rPr>
      </w:pPr>
    </w:p>
    <w:p w14:paraId="4519E51A" w14:textId="4EBBB317" w:rsidR="002B1DB3" w:rsidRPr="00F54244" w:rsidRDefault="00432F93" w:rsidP="00F54244">
      <w:pPr>
        <w:pStyle w:val="Normal-em"/>
        <w:spacing w:after="0" w:line="240" w:lineRule="auto"/>
        <w:rPr>
          <w:color w:val="auto"/>
          <w:szCs w:val="24"/>
        </w:rPr>
      </w:pPr>
      <w:r>
        <w:rPr>
          <w:color w:val="auto"/>
          <w:szCs w:val="24"/>
        </w:rPr>
        <w:t>This section provides that the</w:t>
      </w:r>
      <w:r w:rsidR="00152C7B">
        <w:rPr>
          <w:color w:val="auto"/>
          <w:szCs w:val="24"/>
        </w:rPr>
        <w:t xml:space="preserve"> </w:t>
      </w:r>
      <w:r w:rsidR="00587E21">
        <w:rPr>
          <w:color w:val="auto"/>
          <w:szCs w:val="24"/>
        </w:rPr>
        <w:t>A</w:t>
      </w:r>
      <w:r w:rsidR="00152C7B">
        <w:rPr>
          <w:color w:val="auto"/>
          <w:szCs w:val="24"/>
        </w:rPr>
        <w:t>mendment</w:t>
      </w:r>
      <w:r>
        <w:rPr>
          <w:color w:val="auto"/>
          <w:szCs w:val="24"/>
        </w:rPr>
        <w:t xml:space="preserve"> Order</w:t>
      </w:r>
      <w:r w:rsidR="00015EE7" w:rsidRPr="00F54244">
        <w:rPr>
          <w:color w:val="auto"/>
          <w:szCs w:val="24"/>
        </w:rPr>
        <w:t xml:space="preserve"> </w:t>
      </w:r>
      <w:r w:rsidR="00152C7B">
        <w:rPr>
          <w:color w:val="auto"/>
          <w:szCs w:val="24"/>
        </w:rPr>
        <w:t>commences</w:t>
      </w:r>
      <w:r w:rsidR="00DF3F6E" w:rsidRPr="00F54244">
        <w:rPr>
          <w:color w:val="auto"/>
          <w:szCs w:val="24"/>
        </w:rPr>
        <w:t xml:space="preserve"> </w:t>
      </w:r>
      <w:r w:rsidR="00F54244" w:rsidRPr="00F54244">
        <w:rPr>
          <w:color w:val="auto"/>
          <w:szCs w:val="24"/>
        </w:rPr>
        <w:t>the day after registration.</w:t>
      </w:r>
    </w:p>
    <w:p w14:paraId="0D76E606" w14:textId="77777777" w:rsidR="00F54244" w:rsidRPr="005D1ABF" w:rsidRDefault="00F54244" w:rsidP="00F54244">
      <w:pPr>
        <w:pStyle w:val="Normal-em"/>
        <w:spacing w:after="0" w:line="240" w:lineRule="auto"/>
        <w:rPr>
          <w:color w:val="auto"/>
          <w:szCs w:val="24"/>
        </w:rPr>
      </w:pPr>
    </w:p>
    <w:p w14:paraId="256323E9" w14:textId="77777777" w:rsidR="002B1DB3" w:rsidRPr="005D1ABF" w:rsidRDefault="002B1DB3" w:rsidP="005D1ABF">
      <w:pPr>
        <w:pStyle w:val="Normal-em"/>
        <w:spacing w:after="0" w:line="240" w:lineRule="auto"/>
        <w:ind w:left="1440" w:hanging="1440"/>
        <w:rPr>
          <w:color w:val="auto"/>
          <w:szCs w:val="24"/>
          <w:u w:val="single"/>
        </w:rPr>
      </w:pPr>
      <w:r w:rsidRPr="005D1ABF">
        <w:rPr>
          <w:color w:val="auto"/>
          <w:szCs w:val="24"/>
          <w:u w:val="single"/>
        </w:rPr>
        <w:t xml:space="preserve">Section 3 – </w:t>
      </w:r>
      <w:r w:rsidR="00DF3F6E" w:rsidRPr="005D1ABF">
        <w:rPr>
          <w:color w:val="auto"/>
          <w:szCs w:val="24"/>
          <w:u w:val="single"/>
        </w:rPr>
        <w:t xml:space="preserve">Authority </w:t>
      </w:r>
    </w:p>
    <w:p w14:paraId="6765702B" w14:textId="77777777" w:rsidR="002B1DB3" w:rsidRPr="005D1ABF" w:rsidRDefault="002B1DB3" w:rsidP="005D1ABF">
      <w:pPr>
        <w:pStyle w:val="Normal-em"/>
        <w:spacing w:after="0" w:line="240" w:lineRule="auto"/>
        <w:rPr>
          <w:color w:val="auto"/>
          <w:szCs w:val="24"/>
        </w:rPr>
      </w:pPr>
    </w:p>
    <w:p w14:paraId="398D093F" w14:textId="11D2464F" w:rsidR="002B1DB3" w:rsidRDefault="00432F93" w:rsidP="005D1ABF">
      <w:pPr>
        <w:pStyle w:val="Normal-em"/>
        <w:spacing w:after="0" w:line="240" w:lineRule="auto"/>
        <w:rPr>
          <w:color w:val="auto"/>
          <w:szCs w:val="24"/>
        </w:rPr>
      </w:pPr>
      <w:r>
        <w:rPr>
          <w:color w:val="auto"/>
          <w:szCs w:val="24"/>
        </w:rPr>
        <w:t xml:space="preserve">This section provides that the </w:t>
      </w:r>
      <w:r w:rsidR="00587E21">
        <w:rPr>
          <w:color w:val="auto"/>
          <w:szCs w:val="24"/>
        </w:rPr>
        <w:t>A</w:t>
      </w:r>
      <w:r w:rsidR="00152C7B">
        <w:rPr>
          <w:color w:val="auto"/>
          <w:szCs w:val="24"/>
        </w:rPr>
        <w:t xml:space="preserve">mendment </w:t>
      </w:r>
      <w:r>
        <w:rPr>
          <w:color w:val="auto"/>
          <w:szCs w:val="24"/>
        </w:rPr>
        <w:t xml:space="preserve">Order is made under </w:t>
      </w:r>
      <w:r w:rsidR="00F54244">
        <w:rPr>
          <w:color w:val="auto"/>
          <w:szCs w:val="24"/>
        </w:rPr>
        <w:t xml:space="preserve">regulation 3 of </w:t>
      </w:r>
      <w:r w:rsidR="00F54244" w:rsidRPr="00F54244">
        <w:rPr>
          <w:color w:val="auto"/>
          <w:szCs w:val="24"/>
        </w:rPr>
        <w:t xml:space="preserve">the </w:t>
      </w:r>
      <w:r w:rsidR="00F54244" w:rsidRPr="005D6891">
        <w:rPr>
          <w:i/>
          <w:color w:val="auto"/>
          <w:szCs w:val="24"/>
        </w:rPr>
        <w:t>Export Control (Orders) Regulations 1982</w:t>
      </w:r>
      <w:r w:rsidR="0040310A">
        <w:rPr>
          <w:color w:val="auto"/>
          <w:szCs w:val="24"/>
        </w:rPr>
        <w:t>.</w:t>
      </w:r>
    </w:p>
    <w:p w14:paraId="72A897BE" w14:textId="77777777" w:rsidR="00F54244" w:rsidRPr="005D1ABF" w:rsidRDefault="00F54244" w:rsidP="005D1ABF">
      <w:pPr>
        <w:pStyle w:val="Normal-em"/>
        <w:spacing w:after="0" w:line="240" w:lineRule="auto"/>
        <w:rPr>
          <w:iCs/>
          <w:color w:val="auto"/>
          <w:szCs w:val="24"/>
        </w:rPr>
      </w:pPr>
    </w:p>
    <w:p w14:paraId="48D23667" w14:textId="77777777" w:rsidR="00DF3F6E" w:rsidRPr="005D1ABF" w:rsidRDefault="00DF3F6E" w:rsidP="005D1ABF">
      <w:pPr>
        <w:pStyle w:val="Normal-em"/>
        <w:spacing w:after="0" w:line="240" w:lineRule="auto"/>
        <w:rPr>
          <w:color w:val="auto"/>
          <w:szCs w:val="24"/>
          <w:u w:val="single"/>
        </w:rPr>
      </w:pPr>
      <w:r w:rsidRPr="005D1ABF">
        <w:rPr>
          <w:color w:val="auto"/>
          <w:szCs w:val="24"/>
          <w:u w:val="single"/>
        </w:rPr>
        <w:t>Section 4 – Schedules</w:t>
      </w:r>
    </w:p>
    <w:p w14:paraId="437DFA4A" w14:textId="77777777" w:rsidR="00DF3F6E" w:rsidRPr="005D1ABF" w:rsidRDefault="00DF3F6E" w:rsidP="005D1ABF">
      <w:pPr>
        <w:pStyle w:val="Normal-em"/>
        <w:spacing w:after="0" w:line="240" w:lineRule="auto"/>
        <w:rPr>
          <w:color w:val="auto"/>
          <w:szCs w:val="24"/>
        </w:rPr>
      </w:pPr>
    </w:p>
    <w:p w14:paraId="52F7BFCC" w14:textId="77777777" w:rsidR="00F54244" w:rsidRPr="00F54244" w:rsidRDefault="00921CE4" w:rsidP="005D1ABF">
      <w:pPr>
        <w:pStyle w:val="Normal-em"/>
        <w:spacing w:after="0" w:line="240" w:lineRule="auto"/>
        <w:rPr>
          <w:color w:val="auto"/>
          <w:szCs w:val="24"/>
        </w:rPr>
      </w:pPr>
      <w:r>
        <w:rPr>
          <w:color w:val="auto"/>
          <w:szCs w:val="24"/>
        </w:rPr>
        <w:t>This section provides that e</w:t>
      </w:r>
      <w:r w:rsidR="00F54244" w:rsidRPr="00F54244">
        <w:rPr>
          <w:color w:val="auto"/>
          <w:szCs w:val="24"/>
        </w:rPr>
        <w:t>ach instrument that is specified in a Schedule to this instrument is amended or repealed as set out in the applicable items in the Schedule concerned, and any other item in a Schedule to this instrument has effect according to its terms.</w:t>
      </w:r>
    </w:p>
    <w:p w14:paraId="0585E9ED" w14:textId="77777777" w:rsidR="00DF3F6E" w:rsidRPr="005D1ABF" w:rsidRDefault="00DF3F6E" w:rsidP="005D1ABF">
      <w:pPr>
        <w:pStyle w:val="Normal-em"/>
        <w:spacing w:after="0" w:line="240" w:lineRule="auto"/>
        <w:rPr>
          <w:color w:val="auto"/>
          <w:szCs w:val="24"/>
          <w:u w:val="single"/>
        </w:rPr>
      </w:pPr>
    </w:p>
    <w:p w14:paraId="7D6BE363" w14:textId="77777777" w:rsidR="002B1DB3" w:rsidRPr="005D1ABF" w:rsidRDefault="002B1DB3" w:rsidP="005D1ABF">
      <w:pPr>
        <w:pStyle w:val="Normal-em"/>
        <w:spacing w:after="0" w:line="240" w:lineRule="auto"/>
        <w:rPr>
          <w:color w:val="auto"/>
          <w:szCs w:val="24"/>
        </w:rPr>
      </w:pPr>
      <w:r w:rsidRPr="005D1ABF">
        <w:rPr>
          <w:color w:val="auto"/>
          <w:szCs w:val="24"/>
          <w:u w:val="single"/>
        </w:rPr>
        <w:t>Schedule 1 – Amendments</w:t>
      </w:r>
    </w:p>
    <w:p w14:paraId="1511E76C" w14:textId="77777777" w:rsidR="00FC280D" w:rsidRDefault="00FC280D" w:rsidP="00543936">
      <w:pPr>
        <w:pStyle w:val="Item"/>
      </w:pPr>
    </w:p>
    <w:p w14:paraId="6AE7C4CB" w14:textId="77777777" w:rsidR="00FC280D" w:rsidRPr="005D6891" w:rsidRDefault="00FC280D" w:rsidP="00492211">
      <w:pPr>
        <w:pStyle w:val="Item"/>
        <w:ind w:left="0"/>
        <w:rPr>
          <w:b/>
        </w:rPr>
      </w:pPr>
      <w:r w:rsidRPr="005D6891">
        <w:rPr>
          <w:b/>
        </w:rPr>
        <w:t>Item 1</w:t>
      </w:r>
    </w:p>
    <w:p w14:paraId="48939D4C" w14:textId="0F2E9742" w:rsidR="00552934" w:rsidRPr="00015EE7" w:rsidRDefault="00FC280D" w:rsidP="00552934">
      <w:pPr>
        <w:spacing w:after="0" w:line="240" w:lineRule="auto"/>
        <w:rPr>
          <w:rFonts w:ascii="Times New Roman" w:hAnsi="Times New Roman" w:cs="Times New Roman"/>
          <w:sz w:val="24"/>
          <w:szCs w:val="24"/>
        </w:rPr>
      </w:pPr>
      <w:r w:rsidRPr="005D6891">
        <w:rPr>
          <w:rFonts w:ascii="Times New Roman" w:hAnsi="Times New Roman" w:cs="Times New Roman"/>
          <w:sz w:val="24"/>
          <w:szCs w:val="24"/>
          <w:lang w:eastAsia="en-AU"/>
        </w:rPr>
        <w:t xml:space="preserve">Item 1 </w:t>
      </w:r>
      <w:r w:rsidR="00225048">
        <w:rPr>
          <w:rFonts w:ascii="Times New Roman" w:hAnsi="Times New Roman" w:cs="Times New Roman"/>
          <w:sz w:val="24"/>
          <w:szCs w:val="24"/>
          <w:lang w:eastAsia="en-AU"/>
        </w:rPr>
        <w:t xml:space="preserve">amends </w:t>
      </w:r>
      <w:r w:rsidR="00094E66">
        <w:rPr>
          <w:rFonts w:ascii="Times New Roman" w:hAnsi="Times New Roman" w:cs="Times New Roman"/>
          <w:sz w:val="24"/>
          <w:szCs w:val="24"/>
          <w:lang w:eastAsia="en-AU"/>
        </w:rPr>
        <w:t>subclause 5.1 of Schedule 7</w:t>
      </w:r>
      <w:r>
        <w:rPr>
          <w:rFonts w:ascii="Times New Roman" w:hAnsi="Times New Roman" w:cs="Times New Roman"/>
          <w:sz w:val="24"/>
          <w:szCs w:val="24"/>
          <w:lang w:eastAsia="en-AU"/>
        </w:rPr>
        <w:t xml:space="preserve"> of the </w:t>
      </w:r>
      <w:r w:rsidR="000F5090" w:rsidRPr="009D36D3">
        <w:rPr>
          <w:rFonts w:ascii="Times New Roman" w:eastAsia="Calibri" w:hAnsi="Times New Roman" w:cs="Times New Roman"/>
          <w:i/>
          <w:sz w:val="24"/>
          <w:szCs w:val="24"/>
        </w:rPr>
        <w:t>Export Control (</w:t>
      </w:r>
      <w:r w:rsidR="00094E66">
        <w:rPr>
          <w:rFonts w:ascii="Times New Roman" w:eastAsia="Calibri" w:hAnsi="Times New Roman" w:cs="Times New Roman"/>
          <w:i/>
          <w:sz w:val="24"/>
          <w:szCs w:val="24"/>
        </w:rPr>
        <w:t>M</w:t>
      </w:r>
      <w:r w:rsidR="00402C2A">
        <w:rPr>
          <w:rFonts w:ascii="Times New Roman" w:eastAsia="Calibri" w:hAnsi="Times New Roman" w:cs="Times New Roman"/>
          <w:i/>
          <w:sz w:val="24"/>
          <w:szCs w:val="24"/>
        </w:rPr>
        <w:t>eat</w:t>
      </w:r>
      <w:r w:rsidR="00094E66">
        <w:rPr>
          <w:rFonts w:ascii="Times New Roman" w:eastAsia="Calibri" w:hAnsi="Times New Roman" w:cs="Times New Roman"/>
          <w:i/>
          <w:sz w:val="24"/>
          <w:szCs w:val="24"/>
        </w:rPr>
        <w:t xml:space="preserve"> and Meat Products</w:t>
      </w:r>
      <w:r w:rsidR="000F5090" w:rsidRPr="009D36D3">
        <w:rPr>
          <w:rFonts w:ascii="Times New Roman" w:eastAsia="Calibri" w:hAnsi="Times New Roman" w:cs="Times New Roman"/>
          <w:i/>
          <w:sz w:val="24"/>
          <w:szCs w:val="24"/>
        </w:rPr>
        <w:t>) Order</w:t>
      </w:r>
      <w:r w:rsidR="00402C2A">
        <w:rPr>
          <w:rFonts w:ascii="Times New Roman" w:eastAsia="Calibri" w:hAnsi="Times New Roman" w:cs="Times New Roman"/>
          <w:i/>
          <w:sz w:val="24"/>
          <w:szCs w:val="24"/>
        </w:rPr>
        <w:t>s</w:t>
      </w:r>
      <w:r w:rsidR="000F5090" w:rsidRPr="009D36D3">
        <w:rPr>
          <w:rFonts w:ascii="Times New Roman" w:eastAsia="Calibri" w:hAnsi="Times New Roman" w:cs="Times New Roman"/>
          <w:i/>
          <w:sz w:val="24"/>
          <w:szCs w:val="24"/>
        </w:rPr>
        <w:t xml:space="preserve"> 2005</w:t>
      </w:r>
      <w:r w:rsidR="000F5090">
        <w:rPr>
          <w:rFonts w:ascii="Times New Roman" w:eastAsia="Calibri" w:hAnsi="Times New Roman" w:cs="Times New Roman"/>
          <w:i/>
          <w:sz w:val="24"/>
          <w:szCs w:val="24"/>
        </w:rPr>
        <w:t xml:space="preserve"> </w:t>
      </w:r>
      <w:r>
        <w:rPr>
          <w:rFonts w:ascii="Times New Roman" w:hAnsi="Times New Roman" w:cs="Times New Roman"/>
          <w:sz w:val="24"/>
          <w:szCs w:val="24"/>
          <w:lang w:eastAsia="en-AU"/>
        </w:rPr>
        <w:t xml:space="preserve">to </w:t>
      </w:r>
      <w:r w:rsidR="00094E66">
        <w:rPr>
          <w:rFonts w:ascii="Times New Roman" w:hAnsi="Times New Roman" w:cs="Times New Roman"/>
          <w:sz w:val="24"/>
          <w:szCs w:val="24"/>
          <w:lang w:eastAsia="en-AU"/>
        </w:rPr>
        <w:t>insert</w:t>
      </w:r>
      <w:r>
        <w:rPr>
          <w:rFonts w:ascii="Times New Roman" w:hAnsi="Times New Roman" w:cs="Times New Roman"/>
          <w:sz w:val="24"/>
          <w:szCs w:val="24"/>
          <w:lang w:eastAsia="en-AU"/>
        </w:rPr>
        <w:t xml:space="preserve"> </w:t>
      </w:r>
      <w:r w:rsidR="00094E66">
        <w:rPr>
          <w:rFonts w:ascii="Times New Roman" w:hAnsi="Times New Roman" w:cs="Times New Roman"/>
          <w:sz w:val="24"/>
          <w:szCs w:val="24"/>
          <w:lang w:eastAsia="en-AU"/>
        </w:rPr>
        <w:t>“, for Grain Fed Finished (symbol GFF)” after “(symbol GF)”</w:t>
      </w:r>
      <w:r w:rsidR="00552934">
        <w:rPr>
          <w:rFonts w:ascii="Times New Roman" w:hAnsi="Times New Roman" w:cs="Times New Roman"/>
          <w:sz w:val="24"/>
          <w:szCs w:val="24"/>
          <w:lang w:eastAsia="en-AU"/>
        </w:rPr>
        <w:t xml:space="preserve"> </w:t>
      </w:r>
      <w:r w:rsidR="00552934" w:rsidRPr="005D6891">
        <w:rPr>
          <w:rFonts w:ascii="Times New Roman" w:hAnsi="Times New Roman" w:cs="Times New Roman"/>
          <w:sz w:val="24"/>
          <w:szCs w:val="24"/>
        </w:rPr>
        <w:t xml:space="preserve">to </w:t>
      </w:r>
      <w:r w:rsidR="00552934">
        <w:rPr>
          <w:rFonts w:ascii="Times New Roman" w:hAnsi="Times New Roman" w:cs="Times New Roman"/>
          <w:sz w:val="24"/>
          <w:szCs w:val="24"/>
        </w:rPr>
        <w:t>include a third Grain Fed standard termed “Grain Fed Finished” in the list of standards that must be met before meat or meat products may be exported using the trade description “Grain Fed”</w:t>
      </w:r>
      <w:r w:rsidR="00552934" w:rsidRPr="00015EE7">
        <w:rPr>
          <w:rFonts w:ascii="Times New Roman" w:hAnsi="Times New Roman" w:cs="Times New Roman"/>
          <w:sz w:val="24"/>
          <w:szCs w:val="24"/>
        </w:rPr>
        <w:t>.</w:t>
      </w:r>
    </w:p>
    <w:p w14:paraId="5875802D" w14:textId="4AE00D14" w:rsidR="00FC280D" w:rsidRPr="005D6891" w:rsidRDefault="00FC280D" w:rsidP="005D6891">
      <w:pPr>
        <w:rPr>
          <w:sz w:val="24"/>
          <w:szCs w:val="24"/>
        </w:rPr>
      </w:pPr>
      <w:r>
        <w:rPr>
          <w:rFonts w:ascii="Times New Roman" w:hAnsi="Times New Roman" w:cs="Times New Roman"/>
          <w:sz w:val="24"/>
          <w:szCs w:val="24"/>
          <w:lang w:eastAsia="en-AU"/>
        </w:rPr>
        <w:t xml:space="preserve"> </w:t>
      </w:r>
    </w:p>
    <w:p w14:paraId="2EC335DC" w14:textId="77777777" w:rsidR="00FC280D" w:rsidRPr="00E03D2A" w:rsidRDefault="00FC280D" w:rsidP="005D6891"/>
    <w:p w14:paraId="11F607E6" w14:textId="77777777" w:rsidR="00FC280D" w:rsidRDefault="00FC280D" w:rsidP="00543936">
      <w:pPr>
        <w:pStyle w:val="Item"/>
      </w:pPr>
    </w:p>
    <w:p w14:paraId="2699C744" w14:textId="77777777" w:rsidR="002B1DB3" w:rsidRPr="005D1ABF" w:rsidRDefault="002B1DB3" w:rsidP="005D1ABF">
      <w:pPr>
        <w:spacing w:after="0" w:line="240" w:lineRule="auto"/>
        <w:rPr>
          <w:rFonts w:ascii="Times New Roman" w:hAnsi="Times New Roman" w:cs="Times New Roman"/>
          <w:sz w:val="24"/>
          <w:szCs w:val="24"/>
        </w:rPr>
      </w:pPr>
    </w:p>
    <w:p w14:paraId="747E44D5" w14:textId="77777777" w:rsidR="002B1DB3" w:rsidRPr="005D1ABF" w:rsidRDefault="002B1DB3" w:rsidP="005D1ABF">
      <w:pPr>
        <w:spacing w:after="0" w:line="240" w:lineRule="auto"/>
        <w:rPr>
          <w:rFonts w:ascii="Times New Roman" w:hAnsi="Times New Roman" w:cs="Times New Roman"/>
          <w:sz w:val="24"/>
          <w:szCs w:val="24"/>
        </w:rPr>
      </w:pPr>
    </w:p>
    <w:p w14:paraId="2B238402" w14:textId="77777777" w:rsidR="002B1DB3" w:rsidRPr="005D1ABF" w:rsidRDefault="002B1DB3" w:rsidP="005D1ABF">
      <w:pPr>
        <w:spacing w:after="0" w:line="240" w:lineRule="auto"/>
        <w:rPr>
          <w:rFonts w:ascii="Times New Roman" w:hAnsi="Times New Roman" w:cs="Times New Roman"/>
          <w:sz w:val="24"/>
          <w:szCs w:val="24"/>
        </w:rPr>
      </w:pPr>
    </w:p>
    <w:p w14:paraId="0C8C1879"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br w:type="page"/>
      </w:r>
    </w:p>
    <w:p w14:paraId="759381F7" w14:textId="77777777" w:rsidR="002B1DB3" w:rsidRPr="00452310" w:rsidRDefault="00452310" w:rsidP="00452310">
      <w:pPr>
        <w:spacing w:after="0" w:line="240" w:lineRule="auto"/>
        <w:jc w:val="right"/>
        <w:rPr>
          <w:rFonts w:ascii="Times New Roman" w:hAnsi="Times New Roman" w:cs="Times New Roman"/>
          <w:b/>
          <w:sz w:val="24"/>
          <w:szCs w:val="24"/>
          <w:u w:val="single"/>
        </w:rPr>
      </w:pPr>
      <w:r w:rsidRPr="00452310">
        <w:rPr>
          <w:rFonts w:ascii="Times New Roman" w:hAnsi="Times New Roman" w:cs="Times New Roman"/>
          <w:b/>
          <w:sz w:val="24"/>
          <w:szCs w:val="24"/>
          <w:u w:val="single"/>
        </w:rPr>
        <w:lastRenderedPageBreak/>
        <w:t>ATTACHMENT B</w:t>
      </w:r>
    </w:p>
    <w:p w14:paraId="36EDE0C9" w14:textId="77777777" w:rsidR="00452310" w:rsidRPr="005D1ABF" w:rsidRDefault="00452310" w:rsidP="005D1ABF">
      <w:pPr>
        <w:spacing w:after="0" w:line="240" w:lineRule="auto"/>
        <w:rPr>
          <w:rFonts w:ascii="Times New Roman" w:hAnsi="Times New Roman" w:cs="Times New Roman"/>
          <w:sz w:val="24"/>
          <w:szCs w:val="24"/>
        </w:rPr>
      </w:pPr>
    </w:p>
    <w:p w14:paraId="5ED542D4" w14:textId="77777777" w:rsidR="002B1DB3" w:rsidRPr="005D1ABF"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3671A79E"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413821C1" w14:textId="77777777" w:rsidR="002B1DB3" w:rsidRPr="005D1ABF" w:rsidRDefault="002B1DB3" w:rsidP="005D1ABF">
      <w:pPr>
        <w:spacing w:after="0" w:line="240" w:lineRule="auto"/>
        <w:jc w:val="center"/>
        <w:rPr>
          <w:rFonts w:ascii="Times New Roman" w:hAnsi="Times New Roman" w:cs="Times New Roman"/>
          <w:sz w:val="24"/>
          <w:szCs w:val="24"/>
        </w:rPr>
      </w:pPr>
    </w:p>
    <w:p w14:paraId="2173BC49" w14:textId="371AB845" w:rsidR="002B1DB3" w:rsidRPr="005D6891" w:rsidRDefault="00377DD2" w:rsidP="005D1ABF">
      <w:pPr>
        <w:spacing w:after="0" w:line="240" w:lineRule="auto"/>
        <w:jc w:val="center"/>
        <w:rPr>
          <w:rFonts w:ascii="Times New Roman" w:hAnsi="Times New Roman" w:cs="Times New Roman"/>
          <w:b/>
          <w:i/>
          <w:sz w:val="24"/>
          <w:szCs w:val="24"/>
          <w:u w:val="single"/>
        </w:rPr>
      </w:pPr>
      <w:r w:rsidRPr="005D6891">
        <w:rPr>
          <w:rFonts w:ascii="Times New Roman" w:hAnsi="Times New Roman" w:cs="Times New Roman"/>
          <w:b/>
          <w:i/>
          <w:sz w:val="24"/>
          <w:szCs w:val="24"/>
          <w:u w:val="single"/>
        </w:rPr>
        <w:t>Export Control (</w:t>
      </w:r>
      <w:r w:rsidR="000738F8">
        <w:rPr>
          <w:rFonts w:ascii="Times New Roman" w:hAnsi="Times New Roman" w:cs="Times New Roman"/>
          <w:b/>
          <w:i/>
          <w:sz w:val="24"/>
          <w:szCs w:val="24"/>
          <w:u w:val="single"/>
        </w:rPr>
        <w:t>Meat and Meat Products</w:t>
      </w:r>
      <w:r w:rsidRPr="005D6891">
        <w:rPr>
          <w:rFonts w:ascii="Times New Roman" w:hAnsi="Times New Roman" w:cs="Times New Roman"/>
          <w:b/>
          <w:i/>
          <w:sz w:val="24"/>
          <w:szCs w:val="24"/>
          <w:u w:val="single"/>
        </w:rPr>
        <w:t>) Amendment (</w:t>
      </w:r>
      <w:r w:rsidR="000738F8">
        <w:rPr>
          <w:rFonts w:ascii="Times New Roman" w:hAnsi="Times New Roman" w:cs="Times New Roman"/>
          <w:b/>
          <w:i/>
          <w:sz w:val="24"/>
          <w:szCs w:val="24"/>
          <w:u w:val="single"/>
        </w:rPr>
        <w:t>Trade Description Grain Fed) Order 2018</w:t>
      </w:r>
    </w:p>
    <w:p w14:paraId="700B07D2" w14:textId="77777777" w:rsidR="00377DD2" w:rsidRPr="005D1ABF" w:rsidRDefault="00377DD2" w:rsidP="005D1ABF">
      <w:pPr>
        <w:spacing w:after="0" w:line="240" w:lineRule="auto"/>
        <w:jc w:val="center"/>
        <w:rPr>
          <w:rFonts w:ascii="Times New Roman" w:hAnsi="Times New Roman" w:cs="Times New Roman"/>
          <w:sz w:val="24"/>
          <w:szCs w:val="24"/>
        </w:rPr>
      </w:pPr>
    </w:p>
    <w:p w14:paraId="7237F22E"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6752C851" w14:textId="77777777" w:rsidR="002B1DB3" w:rsidRPr="005D1ABF" w:rsidRDefault="002B1DB3" w:rsidP="005D1ABF">
      <w:pPr>
        <w:spacing w:after="0" w:line="240" w:lineRule="auto"/>
        <w:rPr>
          <w:rFonts w:ascii="Times New Roman" w:hAnsi="Times New Roman" w:cs="Times New Roman"/>
          <w:sz w:val="24"/>
          <w:szCs w:val="24"/>
        </w:rPr>
      </w:pPr>
    </w:p>
    <w:p w14:paraId="6DDBC422"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23003E18" w14:textId="48C966EC" w:rsidR="002B1DB3" w:rsidRPr="00015EE7" w:rsidRDefault="00015EE7" w:rsidP="00015EE7">
      <w:pPr>
        <w:spacing w:after="0" w:line="240" w:lineRule="auto"/>
        <w:rPr>
          <w:rFonts w:ascii="Times New Roman" w:hAnsi="Times New Roman" w:cs="Times New Roman"/>
          <w:sz w:val="24"/>
          <w:szCs w:val="24"/>
        </w:rPr>
      </w:pPr>
      <w:r w:rsidRPr="00015EE7">
        <w:rPr>
          <w:rFonts w:ascii="Times New Roman" w:hAnsi="Times New Roman" w:cs="Times New Roman"/>
          <w:sz w:val="24"/>
          <w:szCs w:val="24"/>
        </w:rPr>
        <w:t>The</w:t>
      </w:r>
      <w:r w:rsidR="00225048">
        <w:rPr>
          <w:rFonts w:ascii="Times New Roman" w:hAnsi="Times New Roman" w:cs="Times New Roman"/>
          <w:sz w:val="24"/>
          <w:szCs w:val="24"/>
        </w:rPr>
        <w:t xml:space="preserve"> purpose of the </w:t>
      </w:r>
      <w:r w:rsidR="00F32821" w:rsidRPr="00F32821">
        <w:rPr>
          <w:rFonts w:ascii="Times New Roman" w:hAnsi="Times New Roman" w:cs="Times New Roman"/>
          <w:i/>
          <w:sz w:val="24"/>
          <w:szCs w:val="24"/>
        </w:rPr>
        <w:t>Export Control (</w:t>
      </w:r>
      <w:r w:rsidR="00E900EC">
        <w:rPr>
          <w:rFonts w:ascii="Times New Roman" w:hAnsi="Times New Roman" w:cs="Times New Roman"/>
          <w:i/>
          <w:sz w:val="24"/>
          <w:szCs w:val="24"/>
        </w:rPr>
        <w:t>Meat and Meat Products</w:t>
      </w:r>
      <w:r w:rsidR="00F32821" w:rsidRPr="00F32821">
        <w:rPr>
          <w:rFonts w:ascii="Times New Roman" w:hAnsi="Times New Roman" w:cs="Times New Roman"/>
          <w:i/>
          <w:sz w:val="24"/>
          <w:szCs w:val="24"/>
        </w:rPr>
        <w:t>) Amendment (</w:t>
      </w:r>
      <w:r w:rsidR="00E900EC">
        <w:rPr>
          <w:rFonts w:ascii="Times New Roman" w:hAnsi="Times New Roman" w:cs="Times New Roman"/>
          <w:i/>
          <w:sz w:val="24"/>
          <w:szCs w:val="24"/>
        </w:rPr>
        <w:t>Trade Description Grain Fed</w:t>
      </w:r>
      <w:r w:rsidR="00F32821" w:rsidRPr="00F32821">
        <w:rPr>
          <w:rFonts w:ascii="Times New Roman" w:hAnsi="Times New Roman" w:cs="Times New Roman"/>
          <w:i/>
          <w:sz w:val="24"/>
          <w:szCs w:val="24"/>
        </w:rPr>
        <w:t>) Order 201</w:t>
      </w:r>
      <w:r w:rsidR="00E900EC">
        <w:rPr>
          <w:rFonts w:ascii="Times New Roman" w:hAnsi="Times New Roman" w:cs="Times New Roman"/>
          <w:i/>
          <w:sz w:val="24"/>
          <w:szCs w:val="24"/>
        </w:rPr>
        <w:t>8</w:t>
      </w:r>
      <w:r w:rsidR="00941B4F">
        <w:rPr>
          <w:rFonts w:ascii="Times New Roman" w:hAnsi="Times New Roman" w:cs="Times New Roman"/>
          <w:sz w:val="24"/>
          <w:szCs w:val="24"/>
        </w:rPr>
        <w:t xml:space="preserve"> (</w:t>
      </w:r>
      <w:r w:rsidR="000A20AE">
        <w:rPr>
          <w:rFonts w:ascii="Times New Roman" w:hAnsi="Times New Roman" w:cs="Times New Roman"/>
          <w:sz w:val="24"/>
          <w:szCs w:val="24"/>
        </w:rPr>
        <w:t>A</w:t>
      </w:r>
      <w:r w:rsidR="00941B4F">
        <w:rPr>
          <w:rFonts w:ascii="Times New Roman" w:hAnsi="Times New Roman" w:cs="Times New Roman"/>
          <w:sz w:val="24"/>
          <w:szCs w:val="24"/>
        </w:rPr>
        <w:t xml:space="preserve">mendment Order) </w:t>
      </w:r>
      <w:r w:rsidR="00941B4F" w:rsidRPr="00941B4F">
        <w:rPr>
          <w:rFonts w:ascii="Times New Roman" w:hAnsi="Times New Roman" w:cs="Times New Roman"/>
          <w:sz w:val="24"/>
          <w:szCs w:val="24"/>
        </w:rPr>
        <w:t>i</w:t>
      </w:r>
      <w:r w:rsidR="00941B4F" w:rsidRPr="005D6891">
        <w:rPr>
          <w:rFonts w:ascii="Times New Roman" w:hAnsi="Times New Roman" w:cs="Times New Roman"/>
          <w:sz w:val="24"/>
          <w:szCs w:val="24"/>
        </w:rPr>
        <w:t xml:space="preserve">s to </w:t>
      </w:r>
      <w:r w:rsidR="00E900EC">
        <w:rPr>
          <w:rFonts w:ascii="Times New Roman" w:hAnsi="Times New Roman" w:cs="Times New Roman"/>
          <w:sz w:val="24"/>
          <w:szCs w:val="24"/>
        </w:rPr>
        <w:t xml:space="preserve">include a third Grain Fed standard termed </w:t>
      </w:r>
      <w:r w:rsidR="00587E21">
        <w:rPr>
          <w:rFonts w:ascii="Times New Roman" w:hAnsi="Times New Roman" w:cs="Times New Roman"/>
          <w:sz w:val="24"/>
          <w:szCs w:val="24"/>
        </w:rPr>
        <w:t>“</w:t>
      </w:r>
      <w:r w:rsidR="00E900EC">
        <w:rPr>
          <w:rFonts w:ascii="Times New Roman" w:hAnsi="Times New Roman" w:cs="Times New Roman"/>
          <w:sz w:val="24"/>
          <w:szCs w:val="24"/>
        </w:rPr>
        <w:t>Grain Fed Finished</w:t>
      </w:r>
      <w:r w:rsidR="00587E21">
        <w:rPr>
          <w:rFonts w:ascii="Times New Roman" w:hAnsi="Times New Roman" w:cs="Times New Roman"/>
          <w:sz w:val="24"/>
          <w:szCs w:val="24"/>
        </w:rPr>
        <w:t>” in the list of standards that must be met before meat or meat products may be exported using the trade description “Grain Fed”</w:t>
      </w:r>
      <w:r w:rsidRPr="00015EE7">
        <w:rPr>
          <w:rFonts w:ascii="Times New Roman" w:hAnsi="Times New Roman" w:cs="Times New Roman"/>
          <w:sz w:val="24"/>
          <w:szCs w:val="24"/>
        </w:rPr>
        <w:t>.</w:t>
      </w:r>
    </w:p>
    <w:p w14:paraId="5B5AEE5E" w14:textId="77777777" w:rsidR="00015EE7" w:rsidRPr="005D1ABF" w:rsidRDefault="00015EE7" w:rsidP="00015EE7">
      <w:pPr>
        <w:spacing w:after="0" w:line="240" w:lineRule="auto"/>
        <w:rPr>
          <w:rFonts w:ascii="Times New Roman" w:hAnsi="Times New Roman" w:cs="Times New Roman"/>
          <w:sz w:val="24"/>
          <w:szCs w:val="24"/>
        </w:rPr>
      </w:pPr>
    </w:p>
    <w:p w14:paraId="4A776936"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620C0705" w14:textId="4E429A1A"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 xml:space="preserve">This </w:t>
      </w:r>
      <w:r w:rsidR="000A20AE">
        <w:rPr>
          <w:rFonts w:ascii="Times New Roman" w:hAnsi="Times New Roman" w:cs="Times New Roman"/>
          <w:sz w:val="24"/>
          <w:szCs w:val="24"/>
        </w:rPr>
        <w:t>A</w:t>
      </w:r>
      <w:r w:rsidR="00941B4F">
        <w:rPr>
          <w:rFonts w:ascii="Times New Roman" w:hAnsi="Times New Roman" w:cs="Times New Roman"/>
          <w:sz w:val="24"/>
          <w:szCs w:val="24"/>
        </w:rPr>
        <w:t xml:space="preserve">mendment Order </w:t>
      </w:r>
      <w:r w:rsidRPr="005D1ABF">
        <w:rPr>
          <w:rFonts w:ascii="Times New Roman" w:hAnsi="Times New Roman" w:cs="Times New Roman"/>
          <w:sz w:val="24"/>
          <w:szCs w:val="24"/>
        </w:rPr>
        <w:t>does not engage any of the applicable rights or freedoms.</w:t>
      </w:r>
    </w:p>
    <w:p w14:paraId="027632D2" w14:textId="77777777" w:rsidR="002B1DB3" w:rsidRPr="005D1ABF" w:rsidRDefault="002B1DB3" w:rsidP="005D1ABF">
      <w:pPr>
        <w:spacing w:after="0" w:line="240" w:lineRule="auto"/>
        <w:rPr>
          <w:rFonts w:ascii="Times New Roman" w:hAnsi="Times New Roman" w:cs="Times New Roman"/>
          <w:sz w:val="24"/>
          <w:szCs w:val="24"/>
        </w:rPr>
      </w:pPr>
    </w:p>
    <w:p w14:paraId="0B885A44"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08FB8A1F" w14:textId="6C1EC7E9" w:rsidR="002B1DB3" w:rsidRPr="00941B4F" w:rsidRDefault="0019181D" w:rsidP="005D1ABF">
      <w:pPr>
        <w:spacing w:after="0" w:line="240" w:lineRule="auto"/>
        <w:rPr>
          <w:rFonts w:ascii="Times New Roman" w:hAnsi="Times New Roman" w:cs="Times New Roman"/>
          <w:sz w:val="24"/>
          <w:szCs w:val="24"/>
        </w:rPr>
      </w:pPr>
      <w:r>
        <w:rPr>
          <w:rFonts w:ascii="Times New Roman" w:hAnsi="Times New Roman" w:cs="Times New Roman"/>
          <w:sz w:val="24"/>
          <w:szCs w:val="24"/>
        </w:rPr>
        <w:t>The m</w:t>
      </w:r>
      <w:r w:rsidR="00941B4F">
        <w:rPr>
          <w:rFonts w:ascii="Times New Roman" w:hAnsi="Times New Roman" w:cs="Times New Roman"/>
          <w:sz w:val="24"/>
          <w:szCs w:val="24"/>
        </w:rPr>
        <w:t xml:space="preserve">easures in the </w:t>
      </w:r>
      <w:r w:rsidR="004222E7">
        <w:rPr>
          <w:rFonts w:ascii="Times New Roman" w:hAnsi="Times New Roman" w:cs="Times New Roman"/>
          <w:sz w:val="24"/>
          <w:szCs w:val="24"/>
        </w:rPr>
        <w:t>A</w:t>
      </w:r>
      <w:r w:rsidR="00941B4F">
        <w:rPr>
          <w:rFonts w:ascii="Times New Roman" w:hAnsi="Times New Roman" w:cs="Times New Roman"/>
          <w:sz w:val="24"/>
          <w:szCs w:val="24"/>
        </w:rPr>
        <w:t xml:space="preserve">mendment Order are compatible with the human rights and freedoms recognised or declared in the international instruments listed in section 3 of </w:t>
      </w:r>
      <w:r w:rsidR="00941B4F" w:rsidRPr="005D6891">
        <w:rPr>
          <w:rFonts w:ascii="Times New Roman" w:hAnsi="Times New Roman" w:cs="Times New Roman"/>
          <w:i/>
          <w:sz w:val="24"/>
          <w:szCs w:val="24"/>
        </w:rPr>
        <w:t>the Human Rights (Parliamentary Scrutiny) Act 2011</w:t>
      </w:r>
      <w:r w:rsidR="0040310A">
        <w:rPr>
          <w:rFonts w:ascii="Times New Roman" w:hAnsi="Times New Roman" w:cs="Times New Roman"/>
          <w:i/>
          <w:sz w:val="24"/>
          <w:szCs w:val="24"/>
        </w:rPr>
        <w:t xml:space="preserve"> </w:t>
      </w:r>
      <w:r w:rsidR="00941B4F">
        <w:rPr>
          <w:rFonts w:ascii="Times New Roman" w:hAnsi="Times New Roman" w:cs="Times New Roman"/>
          <w:sz w:val="24"/>
          <w:szCs w:val="24"/>
        </w:rPr>
        <w:t>as the Order does not engage any human rights issues</w:t>
      </w:r>
      <w:r w:rsidR="0040310A">
        <w:rPr>
          <w:rFonts w:ascii="Times New Roman" w:hAnsi="Times New Roman" w:cs="Times New Roman"/>
          <w:sz w:val="24"/>
          <w:szCs w:val="24"/>
        </w:rPr>
        <w:t>.</w:t>
      </w:r>
    </w:p>
    <w:p w14:paraId="34EE8033" w14:textId="77777777" w:rsidR="002B1DB3" w:rsidRPr="005D1ABF" w:rsidRDefault="002B1DB3" w:rsidP="005D1ABF">
      <w:pPr>
        <w:spacing w:after="0" w:line="240" w:lineRule="auto"/>
        <w:rPr>
          <w:rFonts w:ascii="Times New Roman" w:hAnsi="Times New Roman" w:cs="Times New Roman"/>
          <w:sz w:val="24"/>
          <w:szCs w:val="24"/>
        </w:rPr>
      </w:pPr>
    </w:p>
    <w:p w14:paraId="3CB8F0E8" w14:textId="77777777" w:rsidR="002B1DB3" w:rsidRPr="005D1ABF" w:rsidRDefault="002B1DB3" w:rsidP="005D1ABF">
      <w:pPr>
        <w:spacing w:after="0" w:line="240" w:lineRule="auto"/>
        <w:rPr>
          <w:rFonts w:ascii="Times New Roman" w:hAnsi="Times New Roman" w:cs="Times New Roman"/>
          <w:sz w:val="24"/>
          <w:szCs w:val="24"/>
        </w:rPr>
      </w:pPr>
    </w:p>
    <w:p w14:paraId="1DFED910" w14:textId="442901EF" w:rsidR="00BE6861" w:rsidRPr="005D1ABF" w:rsidRDefault="00BE6861"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 xml:space="preserve">The Hon. </w:t>
      </w:r>
      <w:r w:rsidR="00E900EC">
        <w:rPr>
          <w:rFonts w:ascii="Times New Roman" w:hAnsi="Times New Roman" w:cs="Times New Roman"/>
          <w:b/>
          <w:bCs/>
          <w:sz w:val="24"/>
          <w:szCs w:val="24"/>
        </w:rPr>
        <w:t>David Littleproud</w:t>
      </w:r>
      <w:r w:rsidRPr="005D1ABF">
        <w:rPr>
          <w:rFonts w:ascii="Times New Roman" w:hAnsi="Times New Roman" w:cs="Times New Roman"/>
          <w:b/>
          <w:bCs/>
          <w:sz w:val="24"/>
          <w:szCs w:val="24"/>
        </w:rPr>
        <w:t xml:space="preserve"> MP</w:t>
      </w:r>
    </w:p>
    <w:p w14:paraId="54D9FA0D" w14:textId="61A35119" w:rsidR="002B1DB3" w:rsidRPr="005D1ABF" w:rsidRDefault="00BE6861"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Minister for Agriculture</w:t>
      </w:r>
      <w:r w:rsidR="00794F9C" w:rsidRPr="005D1ABF">
        <w:rPr>
          <w:rFonts w:ascii="Times New Roman" w:hAnsi="Times New Roman" w:cs="Times New Roman"/>
          <w:b/>
          <w:bCs/>
          <w:sz w:val="24"/>
          <w:szCs w:val="24"/>
        </w:rPr>
        <w:t xml:space="preserve"> and Water Resources</w:t>
      </w:r>
    </w:p>
    <w:p w14:paraId="495AAA40" w14:textId="77777777" w:rsidR="002B1DB3" w:rsidRPr="005D1ABF" w:rsidRDefault="002B1DB3" w:rsidP="005D1ABF">
      <w:pPr>
        <w:spacing w:after="0" w:line="240" w:lineRule="auto"/>
        <w:jc w:val="center"/>
        <w:rPr>
          <w:rFonts w:ascii="Times New Roman" w:hAnsi="Times New Roman" w:cs="Times New Roman"/>
          <w:b/>
          <w:bCs/>
          <w:sz w:val="24"/>
          <w:szCs w:val="24"/>
        </w:rPr>
      </w:pPr>
    </w:p>
    <w:p w14:paraId="364237CF" w14:textId="77777777" w:rsidR="00B80A1E" w:rsidRPr="005D1ABF" w:rsidRDefault="00B80A1E" w:rsidP="00B80A1E">
      <w:pPr>
        <w:spacing w:after="0" w:line="240" w:lineRule="auto"/>
        <w:jc w:val="center"/>
        <w:rPr>
          <w:rFonts w:ascii="Times New Roman" w:hAnsi="Times New Roman" w:cs="Times New Roman"/>
          <w:b/>
          <w:bCs/>
          <w:sz w:val="24"/>
          <w:szCs w:val="24"/>
        </w:rPr>
      </w:pPr>
    </w:p>
    <w:p w14:paraId="2563E2E2" w14:textId="77777777" w:rsidR="002B1DB3" w:rsidRPr="005D1ABF" w:rsidRDefault="002B1DB3" w:rsidP="005D1ABF">
      <w:pPr>
        <w:spacing w:after="0" w:line="240" w:lineRule="auto"/>
        <w:jc w:val="center"/>
        <w:rPr>
          <w:rFonts w:ascii="Times New Roman" w:hAnsi="Times New Roman" w:cs="Times New Roman"/>
          <w:sz w:val="24"/>
          <w:szCs w:val="24"/>
        </w:rPr>
      </w:pPr>
    </w:p>
    <w:p w14:paraId="0403B40C" w14:textId="73E82822" w:rsidR="005C1AC3" w:rsidRDefault="005C1AC3" w:rsidP="005D1ABF">
      <w:pPr>
        <w:spacing w:after="0" w:line="240" w:lineRule="auto"/>
        <w:jc w:val="center"/>
        <w:rPr>
          <w:rFonts w:ascii="Times New Roman" w:hAnsi="Times New Roman" w:cs="Times New Roman"/>
          <w:sz w:val="24"/>
          <w:szCs w:val="24"/>
        </w:rPr>
      </w:pPr>
    </w:p>
    <w:p w14:paraId="729D60B3" w14:textId="77777777" w:rsidR="00BA21E1" w:rsidRPr="005D1ABF" w:rsidRDefault="00BA21E1" w:rsidP="005D1ABF">
      <w:pPr>
        <w:spacing w:after="0" w:line="240" w:lineRule="auto"/>
        <w:jc w:val="center"/>
        <w:rPr>
          <w:rFonts w:ascii="Times New Roman" w:hAnsi="Times New Roman" w:cs="Times New Roman"/>
          <w:sz w:val="24"/>
          <w:szCs w:val="24"/>
        </w:rPr>
      </w:pPr>
    </w:p>
    <w:p w14:paraId="1D1EEFD3" w14:textId="77777777" w:rsidR="00FA26FF" w:rsidRPr="005D1ABF" w:rsidRDefault="00FA26FF" w:rsidP="002B1DB3">
      <w:pPr>
        <w:rPr>
          <w:rFonts w:ascii="Times New Roman" w:hAnsi="Times New Roman" w:cs="Times New Roman"/>
          <w:sz w:val="24"/>
          <w:szCs w:val="24"/>
          <w:lang w:val="en-GB"/>
        </w:rPr>
      </w:pPr>
    </w:p>
    <w:sectPr w:rsidR="00FA26FF" w:rsidRPr="005D1ABF"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FD7B4" w14:textId="77777777" w:rsidR="00B65C14" w:rsidRDefault="00B65C14" w:rsidP="00151C54">
      <w:r>
        <w:separator/>
      </w:r>
    </w:p>
  </w:endnote>
  <w:endnote w:type="continuationSeparator" w:id="0">
    <w:p w14:paraId="225454F7" w14:textId="77777777" w:rsidR="00B65C14" w:rsidRDefault="00B65C14"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0572" w14:textId="77777777" w:rsidR="00B65C14" w:rsidRDefault="00B65C14" w:rsidP="00151C54">
      <w:r>
        <w:separator/>
      </w:r>
    </w:p>
  </w:footnote>
  <w:footnote w:type="continuationSeparator" w:id="0">
    <w:p w14:paraId="701E20CD" w14:textId="77777777" w:rsidR="00B65C14" w:rsidRDefault="00B65C14"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5456429"/>
    <w:multiLevelType w:val="multilevel"/>
    <w:tmpl w:val="17684A8E"/>
    <w:lvl w:ilvl="0">
      <w:start w:val="1"/>
      <w:numFmt w:val="decimal"/>
      <w:pStyle w:val="ListNumber"/>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5"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10"/>
  </w:num>
  <w:num w:numId="4">
    <w:abstractNumId w:val="3"/>
  </w:num>
  <w:num w:numId="5">
    <w:abstractNumId w:val="1"/>
  </w:num>
  <w:num w:numId="6">
    <w:abstractNumId w:val="6"/>
  </w:num>
  <w:num w:numId="7">
    <w:abstractNumId w:val="2"/>
  </w:num>
  <w:num w:numId="8">
    <w:abstractNumId w:val="4"/>
  </w:num>
  <w:num w:numId="9">
    <w:abstractNumId w:val="5"/>
  </w:num>
  <w:num w:numId="10">
    <w:abstractNumId w:val="13"/>
  </w:num>
  <w:num w:numId="11">
    <w:abstractNumId w:val="15"/>
  </w:num>
  <w:num w:numId="12">
    <w:abstractNumId w:val="8"/>
  </w:num>
  <w:num w:numId="13">
    <w:abstractNumId w:val="8"/>
    <w:lvlOverride w:ilvl="0">
      <w:startOverride w:val="1"/>
    </w:lvlOverride>
  </w:num>
  <w:num w:numId="14">
    <w:abstractNumId w:val="0"/>
  </w:num>
  <w:num w:numId="15">
    <w:abstractNumId w:val="12"/>
  </w:num>
  <w:num w:numId="16">
    <w:abstractNumId w:val="16"/>
  </w:num>
  <w:num w:numId="17">
    <w:abstractNumId w:val="11"/>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06497">
      <o:colormenu v:ext="edit" fillcolor="none [32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1536D"/>
    <w:rsid w:val="00015EE7"/>
    <w:rsid w:val="00017068"/>
    <w:rsid w:val="000223C5"/>
    <w:rsid w:val="00035636"/>
    <w:rsid w:val="000503F4"/>
    <w:rsid w:val="000629B8"/>
    <w:rsid w:val="000645AB"/>
    <w:rsid w:val="00071B25"/>
    <w:rsid w:val="000738F8"/>
    <w:rsid w:val="00092F2C"/>
    <w:rsid w:val="00094E66"/>
    <w:rsid w:val="000962BA"/>
    <w:rsid w:val="000976DB"/>
    <w:rsid w:val="000A20AE"/>
    <w:rsid w:val="000A52A2"/>
    <w:rsid w:val="000A65F6"/>
    <w:rsid w:val="000B129E"/>
    <w:rsid w:val="000C3693"/>
    <w:rsid w:val="000D07B5"/>
    <w:rsid w:val="000D78D6"/>
    <w:rsid w:val="000D7E3D"/>
    <w:rsid w:val="000E5980"/>
    <w:rsid w:val="000F08F2"/>
    <w:rsid w:val="000F5090"/>
    <w:rsid w:val="00102163"/>
    <w:rsid w:val="001125D9"/>
    <w:rsid w:val="00113C4E"/>
    <w:rsid w:val="0012062A"/>
    <w:rsid w:val="00127498"/>
    <w:rsid w:val="0012775E"/>
    <w:rsid w:val="001372D1"/>
    <w:rsid w:val="00151C54"/>
    <w:rsid w:val="00152C7B"/>
    <w:rsid w:val="00153032"/>
    <w:rsid w:val="00161CE2"/>
    <w:rsid w:val="001669D6"/>
    <w:rsid w:val="001746B7"/>
    <w:rsid w:val="00175BD8"/>
    <w:rsid w:val="00180DEF"/>
    <w:rsid w:val="001813AC"/>
    <w:rsid w:val="0018228A"/>
    <w:rsid w:val="00183AA0"/>
    <w:rsid w:val="0019181D"/>
    <w:rsid w:val="001A5CE3"/>
    <w:rsid w:val="001B1931"/>
    <w:rsid w:val="001B1F3A"/>
    <w:rsid w:val="001C09FB"/>
    <w:rsid w:val="001D006D"/>
    <w:rsid w:val="001E1A14"/>
    <w:rsid w:val="001E5614"/>
    <w:rsid w:val="001E6727"/>
    <w:rsid w:val="001F47AF"/>
    <w:rsid w:val="001F5A48"/>
    <w:rsid w:val="00203AAB"/>
    <w:rsid w:val="002069F6"/>
    <w:rsid w:val="002118EF"/>
    <w:rsid w:val="00224D28"/>
    <w:rsid w:val="00225048"/>
    <w:rsid w:val="0023162A"/>
    <w:rsid w:val="002632C0"/>
    <w:rsid w:val="00271C2E"/>
    <w:rsid w:val="00272D59"/>
    <w:rsid w:val="002737B5"/>
    <w:rsid w:val="00273C11"/>
    <w:rsid w:val="0029727D"/>
    <w:rsid w:val="002A500B"/>
    <w:rsid w:val="002B1DB3"/>
    <w:rsid w:val="002B2B54"/>
    <w:rsid w:val="002D2972"/>
    <w:rsid w:val="002D3CE5"/>
    <w:rsid w:val="002D41BA"/>
    <w:rsid w:val="002F2F4C"/>
    <w:rsid w:val="002F3645"/>
    <w:rsid w:val="003015AF"/>
    <w:rsid w:val="00302ACE"/>
    <w:rsid w:val="003064B1"/>
    <w:rsid w:val="003228F6"/>
    <w:rsid w:val="00340525"/>
    <w:rsid w:val="003710C0"/>
    <w:rsid w:val="00377DD2"/>
    <w:rsid w:val="003869BF"/>
    <w:rsid w:val="003A2479"/>
    <w:rsid w:val="003C16EF"/>
    <w:rsid w:val="003D6D6F"/>
    <w:rsid w:val="003E0906"/>
    <w:rsid w:val="003E3C54"/>
    <w:rsid w:val="003E5CA0"/>
    <w:rsid w:val="003F15A9"/>
    <w:rsid w:val="003F7F92"/>
    <w:rsid w:val="00402C2A"/>
    <w:rsid w:val="00402F72"/>
    <w:rsid w:val="0040310A"/>
    <w:rsid w:val="00417598"/>
    <w:rsid w:val="004222E7"/>
    <w:rsid w:val="004223EC"/>
    <w:rsid w:val="00431714"/>
    <w:rsid w:val="00432F93"/>
    <w:rsid w:val="00442785"/>
    <w:rsid w:val="00452310"/>
    <w:rsid w:val="004565E0"/>
    <w:rsid w:val="004607C8"/>
    <w:rsid w:val="00461420"/>
    <w:rsid w:val="00470AE8"/>
    <w:rsid w:val="00483CF0"/>
    <w:rsid w:val="00485C1E"/>
    <w:rsid w:val="00492211"/>
    <w:rsid w:val="004A3A20"/>
    <w:rsid w:val="004B0B23"/>
    <w:rsid w:val="004B0DD7"/>
    <w:rsid w:val="004C276E"/>
    <w:rsid w:val="004C5892"/>
    <w:rsid w:val="004D257B"/>
    <w:rsid w:val="004E0646"/>
    <w:rsid w:val="0050279C"/>
    <w:rsid w:val="00507E1F"/>
    <w:rsid w:val="00513BB9"/>
    <w:rsid w:val="00524522"/>
    <w:rsid w:val="00540AF5"/>
    <w:rsid w:val="00543544"/>
    <w:rsid w:val="00543936"/>
    <w:rsid w:val="00547846"/>
    <w:rsid w:val="00547C03"/>
    <w:rsid w:val="005505AB"/>
    <w:rsid w:val="00552934"/>
    <w:rsid w:val="005664BC"/>
    <w:rsid w:val="00582E28"/>
    <w:rsid w:val="00587E21"/>
    <w:rsid w:val="005B6B55"/>
    <w:rsid w:val="005B759C"/>
    <w:rsid w:val="005C1AC3"/>
    <w:rsid w:val="005C7337"/>
    <w:rsid w:val="005D1ABF"/>
    <w:rsid w:val="005D53EF"/>
    <w:rsid w:val="005D6891"/>
    <w:rsid w:val="005D7DE1"/>
    <w:rsid w:val="005E3D4B"/>
    <w:rsid w:val="005F2611"/>
    <w:rsid w:val="005F66F2"/>
    <w:rsid w:val="006022C4"/>
    <w:rsid w:val="006327D8"/>
    <w:rsid w:val="00633472"/>
    <w:rsid w:val="006400BC"/>
    <w:rsid w:val="0064233C"/>
    <w:rsid w:val="00643D1D"/>
    <w:rsid w:val="0064772B"/>
    <w:rsid w:val="00650566"/>
    <w:rsid w:val="00650911"/>
    <w:rsid w:val="00651472"/>
    <w:rsid w:val="00652426"/>
    <w:rsid w:val="00653C86"/>
    <w:rsid w:val="006553D3"/>
    <w:rsid w:val="00675549"/>
    <w:rsid w:val="00690055"/>
    <w:rsid w:val="00690556"/>
    <w:rsid w:val="006A320D"/>
    <w:rsid w:val="006E6178"/>
    <w:rsid w:val="006F074F"/>
    <w:rsid w:val="00700F91"/>
    <w:rsid w:val="00704B61"/>
    <w:rsid w:val="00720AEC"/>
    <w:rsid w:val="00725DC1"/>
    <w:rsid w:val="007337AD"/>
    <w:rsid w:val="00734BCB"/>
    <w:rsid w:val="00736B6F"/>
    <w:rsid w:val="007441B6"/>
    <w:rsid w:val="00745BFD"/>
    <w:rsid w:val="00754B3C"/>
    <w:rsid w:val="00767639"/>
    <w:rsid w:val="00767D95"/>
    <w:rsid w:val="00784976"/>
    <w:rsid w:val="00794F9C"/>
    <w:rsid w:val="007B3C0B"/>
    <w:rsid w:val="007B3C56"/>
    <w:rsid w:val="007C45D8"/>
    <w:rsid w:val="007F21BF"/>
    <w:rsid w:val="00813B12"/>
    <w:rsid w:val="00813EBA"/>
    <w:rsid w:val="008224BE"/>
    <w:rsid w:val="00824580"/>
    <w:rsid w:val="0082572E"/>
    <w:rsid w:val="008300B9"/>
    <w:rsid w:val="00841053"/>
    <w:rsid w:val="00847B10"/>
    <w:rsid w:val="0085100D"/>
    <w:rsid w:val="00867EAD"/>
    <w:rsid w:val="00870516"/>
    <w:rsid w:val="00877C5B"/>
    <w:rsid w:val="00893B63"/>
    <w:rsid w:val="00896EBE"/>
    <w:rsid w:val="0089780D"/>
    <w:rsid w:val="008B370D"/>
    <w:rsid w:val="008B73F3"/>
    <w:rsid w:val="008C1C7B"/>
    <w:rsid w:val="008C3E87"/>
    <w:rsid w:val="008C3F1D"/>
    <w:rsid w:val="008C5CC8"/>
    <w:rsid w:val="008D29F0"/>
    <w:rsid w:val="008D4378"/>
    <w:rsid w:val="008D5C02"/>
    <w:rsid w:val="00903E0D"/>
    <w:rsid w:val="00911F9B"/>
    <w:rsid w:val="00912196"/>
    <w:rsid w:val="009152CA"/>
    <w:rsid w:val="00921CE4"/>
    <w:rsid w:val="00922C40"/>
    <w:rsid w:val="00935CC3"/>
    <w:rsid w:val="00941B4F"/>
    <w:rsid w:val="00960459"/>
    <w:rsid w:val="00961FB9"/>
    <w:rsid w:val="00973468"/>
    <w:rsid w:val="009908D6"/>
    <w:rsid w:val="00992814"/>
    <w:rsid w:val="00995D93"/>
    <w:rsid w:val="009A1157"/>
    <w:rsid w:val="009A11A2"/>
    <w:rsid w:val="009A38F6"/>
    <w:rsid w:val="009B3BDE"/>
    <w:rsid w:val="009C31EF"/>
    <w:rsid w:val="009D2718"/>
    <w:rsid w:val="009E46A5"/>
    <w:rsid w:val="009E61C5"/>
    <w:rsid w:val="009E6A60"/>
    <w:rsid w:val="009F0DF6"/>
    <w:rsid w:val="00A351C1"/>
    <w:rsid w:val="00A37FDF"/>
    <w:rsid w:val="00A426C7"/>
    <w:rsid w:val="00A629BA"/>
    <w:rsid w:val="00A806A9"/>
    <w:rsid w:val="00A86BA8"/>
    <w:rsid w:val="00A92EDB"/>
    <w:rsid w:val="00AC75B8"/>
    <w:rsid w:val="00AD4432"/>
    <w:rsid w:val="00AD63B7"/>
    <w:rsid w:val="00AE6E9F"/>
    <w:rsid w:val="00AF0AC4"/>
    <w:rsid w:val="00B030B7"/>
    <w:rsid w:val="00B07357"/>
    <w:rsid w:val="00B13BA6"/>
    <w:rsid w:val="00B20EBE"/>
    <w:rsid w:val="00B26C7F"/>
    <w:rsid w:val="00B37AB7"/>
    <w:rsid w:val="00B448D0"/>
    <w:rsid w:val="00B452D1"/>
    <w:rsid w:val="00B54FB7"/>
    <w:rsid w:val="00B57443"/>
    <w:rsid w:val="00B65C14"/>
    <w:rsid w:val="00B66DFF"/>
    <w:rsid w:val="00B7692F"/>
    <w:rsid w:val="00B80A1E"/>
    <w:rsid w:val="00BA0B39"/>
    <w:rsid w:val="00BA21E1"/>
    <w:rsid w:val="00BA223F"/>
    <w:rsid w:val="00BB4AD3"/>
    <w:rsid w:val="00BB4CD3"/>
    <w:rsid w:val="00BB7041"/>
    <w:rsid w:val="00BC12A9"/>
    <w:rsid w:val="00BC6B2F"/>
    <w:rsid w:val="00BD2F99"/>
    <w:rsid w:val="00BD34E3"/>
    <w:rsid w:val="00BD3594"/>
    <w:rsid w:val="00BD5349"/>
    <w:rsid w:val="00BE6861"/>
    <w:rsid w:val="00C06F49"/>
    <w:rsid w:val="00C142FA"/>
    <w:rsid w:val="00C14EFA"/>
    <w:rsid w:val="00C154F5"/>
    <w:rsid w:val="00C32367"/>
    <w:rsid w:val="00C36CC7"/>
    <w:rsid w:val="00C43B47"/>
    <w:rsid w:val="00C463C2"/>
    <w:rsid w:val="00C465A4"/>
    <w:rsid w:val="00C472F4"/>
    <w:rsid w:val="00C52CC5"/>
    <w:rsid w:val="00C55BA8"/>
    <w:rsid w:val="00C57334"/>
    <w:rsid w:val="00C81402"/>
    <w:rsid w:val="00C83088"/>
    <w:rsid w:val="00C9474A"/>
    <w:rsid w:val="00CA342C"/>
    <w:rsid w:val="00CB26E2"/>
    <w:rsid w:val="00CD7150"/>
    <w:rsid w:val="00CE72E2"/>
    <w:rsid w:val="00CE73AE"/>
    <w:rsid w:val="00CF11B5"/>
    <w:rsid w:val="00CF1E27"/>
    <w:rsid w:val="00CF2006"/>
    <w:rsid w:val="00CF7161"/>
    <w:rsid w:val="00D0550D"/>
    <w:rsid w:val="00D076DD"/>
    <w:rsid w:val="00D121A6"/>
    <w:rsid w:val="00D401F3"/>
    <w:rsid w:val="00D45E13"/>
    <w:rsid w:val="00D52B78"/>
    <w:rsid w:val="00D557BA"/>
    <w:rsid w:val="00D641E8"/>
    <w:rsid w:val="00D70F10"/>
    <w:rsid w:val="00D74F4E"/>
    <w:rsid w:val="00D91088"/>
    <w:rsid w:val="00D93E42"/>
    <w:rsid w:val="00D945CC"/>
    <w:rsid w:val="00DA2671"/>
    <w:rsid w:val="00DA4171"/>
    <w:rsid w:val="00DA61B3"/>
    <w:rsid w:val="00DD2C31"/>
    <w:rsid w:val="00DE2764"/>
    <w:rsid w:val="00DE6B9D"/>
    <w:rsid w:val="00DF3F6E"/>
    <w:rsid w:val="00DF4033"/>
    <w:rsid w:val="00E03D2A"/>
    <w:rsid w:val="00E1222F"/>
    <w:rsid w:val="00E13B81"/>
    <w:rsid w:val="00E15634"/>
    <w:rsid w:val="00E17A7C"/>
    <w:rsid w:val="00E20504"/>
    <w:rsid w:val="00E34976"/>
    <w:rsid w:val="00E36564"/>
    <w:rsid w:val="00E367DE"/>
    <w:rsid w:val="00E555F7"/>
    <w:rsid w:val="00E57D7B"/>
    <w:rsid w:val="00E70274"/>
    <w:rsid w:val="00E76AB5"/>
    <w:rsid w:val="00E900EC"/>
    <w:rsid w:val="00E90366"/>
    <w:rsid w:val="00E922D3"/>
    <w:rsid w:val="00E9571B"/>
    <w:rsid w:val="00EA7474"/>
    <w:rsid w:val="00EC4AD6"/>
    <w:rsid w:val="00ED402A"/>
    <w:rsid w:val="00EE0A3F"/>
    <w:rsid w:val="00F11BB3"/>
    <w:rsid w:val="00F12365"/>
    <w:rsid w:val="00F14681"/>
    <w:rsid w:val="00F14AAC"/>
    <w:rsid w:val="00F25034"/>
    <w:rsid w:val="00F32821"/>
    <w:rsid w:val="00F54244"/>
    <w:rsid w:val="00F7663A"/>
    <w:rsid w:val="00F95723"/>
    <w:rsid w:val="00FA26FF"/>
    <w:rsid w:val="00FA65D3"/>
    <w:rsid w:val="00FB4B41"/>
    <w:rsid w:val="00FC280D"/>
    <w:rsid w:val="00FC4401"/>
    <w:rsid w:val="00FE4A1D"/>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497">
      <o:colormenu v:ext="edit" fillcolor="none [3212]"/>
    </o:shapedefaults>
    <o:shapelayout v:ext="edit">
      <o:idmap v:ext="edit" data="1"/>
    </o:shapelayout>
  </w:shapeDefaults>
  <w:decimalSymbol w:val="."/>
  <w:listSeparator w:val=","/>
  <w14:docId w14:val="1AA9FAA5"/>
  <w15:docId w15:val="{4233493E-0AE1-4869-BF20-29311375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customStyle="1" w:styleId="subsection">
    <w:name w:val="subsection"/>
    <w:aliases w:val="ss,Subsection"/>
    <w:basedOn w:val="Normal"/>
    <w:link w:val="subsectionChar"/>
    <w:rsid w:val="00543936"/>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paragraph" w:customStyle="1" w:styleId="Item">
    <w:name w:val="Item"/>
    <w:aliases w:val="i"/>
    <w:basedOn w:val="Normal"/>
    <w:next w:val="Normal"/>
    <w:rsid w:val="00543936"/>
    <w:pPr>
      <w:keepLines/>
      <w:spacing w:before="80" w:after="0" w:line="240" w:lineRule="auto"/>
      <w:ind w:left="709"/>
    </w:pPr>
    <w:rPr>
      <w:rFonts w:ascii="Times New Roman" w:eastAsia="Times New Roman" w:hAnsi="Times New Roman" w:cs="Times New Roman"/>
      <w:sz w:val="22"/>
      <w:lang w:eastAsia="en-AU"/>
    </w:rPr>
  </w:style>
  <w:style w:type="paragraph" w:customStyle="1" w:styleId="paragraph">
    <w:name w:val="paragraph"/>
    <w:aliases w:val="a"/>
    <w:basedOn w:val="Normal"/>
    <w:rsid w:val="00543936"/>
    <w:pPr>
      <w:tabs>
        <w:tab w:val="right" w:pos="1531"/>
      </w:tabs>
      <w:spacing w:before="40" w:after="0" w:line="240" w:lineRule="auto"/>
      <w:ind w:left="1644" w:hanging="1644"/>
    </w:pPr>
    <w:rPr>
      <w:rFonts w:ascii="Times New Roman" w:eastAsia="Times New Roman" w:hAnsi="Times New Roman" w:cs="Times New Roman"/>
      <w:sz w:val="22"/>
      <w:lang w:eastAsia="en-AU"/>
    </w:rPr>
  </w:style>
  <w:style w:type="paragraph" w:customStyle="1" w:styleId="Tabletext">
    <w:name w:val="Tabletext"/>
    <w:aliases w:val="tt"/>
    <w:basedOn w:val="Normal"/>
    <w:rsid w:val="00543936"/>
    <w:pPr>
      <w:spacing w:before="60" w:after="0" w:line="240" w:lineRule="atLeast"/>
    </w:pPr>
    <w:rPr>
      <w:rFonts w:ascii="Times New Roman" w:eastAsia="Times New Roman" w:hAnsi="Times New Roman" w:cs="Times New Roman"/>
      <w:lang w:eastAsia="en-AU"/>
    </w:rPr>
  </w:style>
  <w:style w:type="paragraph" w:customStyle="1" w:styleId="TableHeading">
    <w:name w:val="TableHeading"/>
    <w:aliases w:val="th"/>
    <w:basedOn w:val="Normal"/>
    <w:next w:val="Tabletext"/>
    <w:rsid w:val="00543936"/>
    <w:pPr>
      <w:keepNext/>
      <w:spacing w:before="60" w:after="0" w:line="240" w:lineRule="atLeast"/>
    </w:pPr>
    <w:rPr>
      <w:rFonts w:ascii="Times New Roman" w:eastAsia="Times New Roman" w:hAnsi="Times New Roman" w:cs="Times New Roman"/>
      <w:b/>
      <w:lang w:eastAsia="en-AU"/>
    </w:rPr>
  </w:style>
  <w:style w:type="character" w:customStyle="1" w:styleId="subsectionChar">
    <w:name w:val="subsection Char"/>
    <w:aliases w:val="ss Char"/>
    <w:link w:val="subsection"/>
    <w:locked/>
    <w:rsid w:val="00543936"/>
    <w:rPr>
      <w:rFonts w:ascii="Times New Roman" w:eastAsia="Times New Roman" w:hAnsi="Times New Roman" w:cs="Times New Roman"/>
      <w:sz w:val="22"/>
      <w:lang w:eastAsia="en-AU"/>
    </w:rPr>
  </w:style>
  <w:style w:type="paragraph" w:styleId="ListNumber">
    <w:name w:val="List Number"/>
    <w:basedOn w:val="Normal"/>
    <w:autoRedefine/>
    <w:uiPriority w:val="99"/>
    <w:qFormat/>
    <w:rsid w:val="00867EAD"/>
    <w:pPr>
      <w:numPr>
        <w:numId w:val="19"/>
      </w:numPr>
      <w:spacing w:after="200" w:line="240" w:lineRule="auto"/>
    </w:pPr>
    <w:rPr>
      <w:rFonts w:ascii="Calibri" w:eastAsia="Calibri" w:hAnsi="Calibri" w:cs="Times New Roman"/>
      <w:sz w:val="24"/>
      <w:szCs w:val="22"/>
    </w:rPr>
  </w:style>
  <w:style w:type="paragraph" w:styleId="ListNumber2">
    <w:name w:val="List Number 2"/>
    <w:basedOn w:val="Normal"/>
    <w:autoRedefine/>
    <w:uiPriority w:val="99"/>
    <w:rsid w:val="00867EAD"/>
    <w:pPr>
      <w:numPr>
        <w:ilvl w:val="1"/>
        <w:numId w:val="19"/>
      </w:numPr>
      <w:spacing w:after="200" w:line="240" w:lineRule="auto"/>
    </w:pPr>
    <w:rPr>
      <w:rFonts w:ascii="Calibri" w:eastAsia="Calibri" w:hAnsi="Calibri" w:cs="Times New Roman"/>
      <w:sz w:val="24"/>
      <w:szCs w:val="22"/>
    </w:rPr>
  </w:style>
  <w:style w:type="paragraph" w:styleId="ListNumber3">
    <w:name w:val="List Number 3"/>
    <w:basedOn w:val="Normal"/>
    <w:uiPriority w:val="99"/>
    <w:rsid w:val="00867EAD"/>
    <w:pPr>
      <w:numPr>
        <w:ilvl w:val="2"/>
        <w:numId w:val="19"/>
      </w:numPr>
      <w:spacing w:after="200" w:line="240" w:lineRule="auto"/>
    </w:pPr>
    <w:rPr>
      <w:rFonts w:ascii="Calibri" w:eastAsia="Calibri" w:hAnsi="Calibri" w:cs="Times New Roman"/>
      <w:sz w:val="24"/>
      <w:szCs w:val="22"/>
    </w:rPr>
  </w:style>
  <w:style w:type="paragraph" w:styleId="ListNumber4">
    <w:name w:val="List Number 4"/>
    <w:basedOn w:val="Normal"/>
    <w:uiPriority w:val="99"/>
    <w:rsid w:val="00867EAD"/>
    <w:pPr>
      <w:numPr>
        <w:ilvl w:val="3"/>
        <w:numId w:val="19"/>
      </w:numPr>
      <w:spacing w:after="200" w:line="240" w:lineRule="auto"/>
    </w:pPr>
    <w:rPr>
      <w:rFonts w:ascii="Calibri" w:eastAsia="Calibri" w:hAnsi="Calibri" w:cs="Times New Roman"/>
      <w:sz w:val="24"/>
      <w:szCs w:val="22"/>
    </w:rPr>
  </w:style>
  <w:style w:type="paragraph" w:styleId="ListNumber5">
    <w:name w:val="List Number 5"/>
    <w:basedOn w:val="Normal"/>
    <w:uiPriority w:val="99"/>
    <w:rsid w:val="00867EAD"/>
    <w:pPr>
      <w:numPr>
        <w:ilvl w:val="4"/>
        <w:numId w:val="19"/>
      </w:numPr>
      <w:spacing w:after="200" w:line="240" w:lineRule="auto"/>
    </w:pPr>
    <w:rPr>
      <w:rFonts w:ascii="Calibri" w:eastAsia="Calibri" w:hAnsi="Calibri"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661CA-35A8-4EBA-B028-0A9D2D9C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McPhie, Christina</cp:lastModifiedBy>
  <cp:revision>4</cp:revision>
  <cp:lastPrinted>2018-11-21T04:01:00Z</cp:lastPrinted>
  <dcterms:created xsi:type="dcterms:W3CDTF">2018-11-21T03:39:00Z</dcterms:created>
  <dcterms:modified xsi:type="dcterms:W3CDTF">2018-11-21T20:36:00Z</dcterms:modified>
</cp:coreProperties>
</file>