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501BB7">
        <w:t>3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E5B92">
        <w:rPr>
          <w:szCs w:val="22"/>
        </w:rPr>
        <w:t xml:space="preserve">    </w:t>
      </w:r>
      <w:r w:rsidR="00E04836">
        <w:rPr>
          <w:szCs w:val="22"/>
        </w:rPr>
        <w:t>11</w:t>
      </w:r>
      <w:r w:rsidR="003E5B92">
        <w:rPr>
          <w:szCs w:val="22"/>
        </w:rPr>
        <w:t xml:space="preserve"> </w:t>
      </w:r>
      <w:r w:rsidR="00501BB7">
        <w:rPr>
          <w:szCs w:val="22"/>
        </w:rPr>
        <w:t>December</w:t>
      </w:r>
      <w:r w:rsidR="00C325B3">
        <w:rPr>
          <w:szCs w:val="22"/>
        </w:rPr>
        <w:t xml:space="preserve"> 2018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  <w:bookmarkStart w:id="0" w:name="_GoBack"/>
      <w:bookmarkEnd w:id="0"/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33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13385">
        <w:rPr>
          <w:noProof/>
        </w:rPr>
        <w:t>1  Name</w:t>
      </w:r>
      <w:r w:rsidR="00913385">
        <w:rPr>
          <w:noProof/>
        </w:rPr>
        <w:tab/>
      </w:r>
      <w:r w:rsidR="00913385">
        <w:rPr>
          <w:noProof/>
        </w:rPr>
        <w:fldChar w:fldCharType="begin"/>
      </w:r>
      <w:r w:rsidR="00913385">
        <w:rPr>
          <w:noProof/>
        </w:rPr>
        <w:instrText xml:space="preserve"> PAGEREF _Toc531272473 \h </w:instrText>
      </w:r>
      <w:r w:rsidR="00913385">
        <w:rPr>
          <w:noProof/>
        </w:rPr>
      </w:r>
      <w:r w:rsidR="00913385">
        <w:rPr>
          <w:noProof/>
        </w:rPr>
        <w:fldChar w:fldCharType="separate"/>
      </w:r>
      <w:r w:rsidR="00544476">
        <w:rPr>
          <w:noProof/>
        </w:rPr>
        <w:t>1</w:t>
      </w:r>
      <w:r w:rsidR="00913385"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_Toc531272474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_Toc531272475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_Toc531272476 \h </w:instrText>
      </w:r>
      <w:r>
        <w:rPr>
          <w:noProof/>
        </w:rPr>
      </w:r>
      <w:r>
        <w:rPr>
          <w:noProof/>
        </w:rPr>
        <w:fldChar w:fldCharType="separate"/>
      </w:r>
      <w:r w:rsidR="00544476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505E">
        <w:rPr>
          <w:b w:val="0"/>
          <w:noProof/>
          <w:sz w:val="18"/>
        </w:rPr>
        <w:fldChar w:fldCharType="begin"/>
      </w:r>
      <w:r w:rsidRPr="005F505E">
        <w:rPr>
          <w:b w:val="0"/>
          <w:noProof/>
          <w:sz w:val="18"/>
        </w:rPr>
        <w:instrText xml:space="preserve"> PAGEREF _Toc531272477 \h </w:instrText>
      </w:r>
      <w:r w:rsidRPr="005F505E">
        <w:rPr>
          <w:b w:val="0"/>
          <w:noProof/>
          <w:sz w:val="18"/>
        </w:rPr>
      </w:r>
      <w:r w:rsidRPr="005F505E">
        <w:rPr>
          <w:b w:val="0"/>
          <w:noProof/>
          <w:sz w:val="18"/>
        </w:rPr>
        <w:fldChar w:fldCharType="separate"/>
      </w:r>
      <w:r w:rsidR="00544476">
        <w:rPr>
          <w:b w:val="0"/>
          <w:noProof/>
          <w:sz w:val="18"/>
        </w:rPr>
        <w:t>2</w:t>
      </w:r>
      <w:r w:rsidRPr="005F505E">
        <w:rPr>
          <w:b w:val="0"/>
          <w:noProof/>
          <w:sz w:val="18"/>
        </w:rPr>
        <w:fldChar w:fldCharType="end"/>
      </w:r>
    </w:p>
    <w:p w:rsidR="00913385" w:rsidRDefault="00913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 w:rsidRPr="005F505E">
        <w:rPr>
          <w:i w:val="0"/>
          <w:noProof/>
          <w:sz w:val="18"/>
        </w:rPr>
        <w:fldChar w:fldCharType="begin"/>
      </w:r>
      <w:r w:rsidRPr="005F505E">
        <w:rPr>
          <w:i w:val="0"/>
          <w:noProof/>
          <w:sz w:val="18"/>
        </w:rPr>
        <w:instrText xml:space="preserve"> PAGEREF _Toc531272478 \h </w:instrText>
      </w:r>
      <w:r w:rsidRPr="005F505E">
        <w:rPr>
          <w:i w:val="0"/>
          <w:noProof/>
          <w:sz w:val="18"/>
        </w:rPr>
      </w:r>
      <w:r w:rsidRPr="005F505E">
        <w:rPr>
          <w:i w:val="0"/>
          <w:noProof/>
          <w:sz w:val="18"/>
        </w:rPr>
        <w:fldChar w:fldCharType="separate"/>
      </w:r>
      <w:r w:rsidR="00544476">
        <w:rPr>
          <w:i w:val="0"/>
          <w:noProof/>
          <w:sz w:val="18"/>
        </w:rPr>
        <w:t>2</w:t>
      </w:r>
      <w:r w:rsidRPr="005F505E">
        <w:rPr>
          <w:i w:val="0"/>
          <w:noProof/>
          <w:sz w:val="18"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312724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5A1DE2">
        <w:rPr>
          <w:i/>
        </w:rPr>
        <w:t>3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312724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>on the day after it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5312724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531272476"/>
      <w:proofErr w:type="gramStart"/>
      <w:r>
        <w:t>4</w:t>
      </w:r>
      <w:r w:rsidRPr="006065DA">
        <w:t xml:space="preserve">  Schedules</w:t>
      </w:r>
      <w:bookmarkEnd w:id="6"/>
      <w:proofErr w:type="gramEnd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Default="005E317F" w:rsidP="005E317F">
      <w:pPr>
        <w:pStyle w:val="ActHead6"/>
        <w:pageBreakBefore/>
      </w:pPr>
      <w:bookmarkStart w:id="7" w:name="_Toc53127247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35A18" w:rsidP="005E317F">
      <w:pPr>
        <w:pStyle w:val="ActHead9"/>
      </w:pPr>
      <w:bookmarkStart w:id="8" w:name="_Toc531272478"/>
      <w:r>
        <w:t>Public Governance, Performance and Accountability (Section 75 Transfers) Determination 2017-2018</w:t>
      </w:r>
      <w:bookmarkEnd w:id="8"/>
    </w:p>
    <w:p w:rsidR="0020504B" w:rsidRDefault="009A638B" w:rsidP="00E8672E">
      <w:pPr>
        <w:pStyle w:val="ItemHead"/>
        <w:numPr>
          <w:ilvl w:val="0"/>
          <w:numId w:val="15"/>
        </w:numPr>
        <w:ind w:left="284" w:hanging="284"/>
      </w:pPr>
      <w:r>
        <w:t>Section 4 (a</w:t>
      </w:r>
      <w:r w:rsidR="0020504B">
        <w:t xml:space="preserve">t the end of the definition of </w:t>
      </w:r>
      <w:r w:rsidR="0020504B" w:rsidRPr="00951A84">
        <w:rPr>
          <w:i/>
        </w:rPr>
        <w:t>Appropriation Act</w:t>
      </w:r>
      <w:r w:rsidR="0020504B">
        <w:t>)</w:t>
      </w:r>
    </w:p>
    <w:p w:rsidR="0020504B" w:rsidRDefault="0020504B" w:rsidP="007610F5">
      <w:pPr>
        <w:pStyle w:val="Item"/>
      </w:pPr>
      <w:r>
        <w:t>Add:</w:t>
      </w:r>
    </w:p>
    <w:p w:rsidR="00CF1B70" w:rsidRDefault="007610F5" w:rsidP="007610F5">
      <w:pPr>
        <w:pStyle w:val="paragraph"/>
      </w:pPr>
      <w:r>
        <w:tab/>
        <w:t xml:space="preserve">                 </w:t>
      </w:r>
      <w:r w:rsidR="0020504B">
        <w:t>; or</w:t>
      </w:r>
      <w:r>
        <w:t xml:space="preserve"> (e) </w:t>
      </w:r>
      <w:r w:rsidR="0020504B">
        <w:t xml:space="preserve">the </w:t>
      </w:r>
      <w:r w:rsidR="0020504B" w:rsidRPr="006C0F98">
        <w:rPr>
          <w:i/>
        </w:rPr>
        <w:t>Appropriation</w:t>
      </w:r>
      <w:r w:rsidR="00951A84">
        <w:rPr>
          <w:i/>
        </w:rPr>
        <w:t xml:space="preserve"> Act (No. 5) 2017</w:t>
      </w:r>
      <w:r w:rsidR="00951A84">
        <w:rPr>
          <w:i/>
        </w:rPr>
        <w:noBreakHyphen/>
      </w:r>
      <w:r w:rsidR="0020504B" w:rsidRPr="0020504B">
        <w:rPr>
          <w:i/>
        </w:rPr>
        <w:t>2018</w:t>
      </w:r>
      <w:r w:rsidR="0020504B">
        <w:t>; or</w:t>
      </w:r>
    </w:p>
    <w:p w:rsidR="0020504B" w:rsidRPr="0020504B" w:rsidRDefault="007610F5" w:rsidP="007610F5">
      <w:pPr>
        <w:pStyle w:val="paragraph"/>
        <w:ind w:left="1276" w:hanging="1276"/>
      </w:pPr>
      <w:r>
        <w:tab/>
        <w:t xml:space="preserve"> (f) </w:t>
      </w:r>
      <w:r w:rsidR="0020504B">
        <w:t xml:space="preserve">the </w:t>
      </w:r>
      <w:r w:rsidR="00951A84">
        <w:rPr>
          <w:i/>
        </w:rPr>
        <w:t>Appropriation Act (No. 6) 2017</w:t>
      </w:r>
      <w:r w:rsidR="00951A84">
        <w:rPr>
          <w:i/>
        </w:rPr>
        <w:noBreakHyphen/>
      </w:r>
      <w:r w:rsidR="0020504B" w:rsidRPr="007610F5">
        <w:rPr>
          <w:i/>
        </w:rPr>
        <w:t>2018</w:t>
      </w:r>
      <w:r>
        <w:rPr>
          <w:i/>
        </w:rPr>
        <w:t>.</w:t>
      </w:r>
    </w:p>
    <w:p w:rsidR="00D31005" w:rsidRDefault="00D8272F" w:rsidP="00E8672E">
      <w:pPr>
        <w:pStyle w:val="ItemHead"/>
        <w:numPr>
          <w:ilvl w:val="0"/>
          <w:numId w:val="15"/>
        </w:numPr>
        <w:ind w:left="284" w:hanging="284"/>
      </w:pPr>
      <w:r>
        <w:t>Subp</w:t>
      </w:r>
      <w:r w:rsidR="009A638B">
        <w:t>aragraph </w:t>
      </w:r>
      <w:r w:rsidR="00D31005">
        <w:t>5(</w:t>
      </w:r>
      <w:proofErr w:type="spellStart"/>
      <w:r w:rsidR="00501BB7">
        <w:t>i</w:t>
      </w:r>
      <w:proofErr w:type="spellEnd"/>
      <w:r w:rsidR="00D31005">
        <w:t>)(</w:t>
      </w:r>
      <w:proofErr w:type="spellStart"/>
      <w:r w:rsidR="00501BB7">
        <w:t>i</w:t>
      </w:r>
      <w:proofErr w:type="spellEnd"/>
      <w:r w:rsidR="00D31005">
        <w:t>)</w:t>
      </w:r>
    </w:p>
    <w:p w:rsidR="00D31005" w:rsidRDefault="00D31005" w:rsidP="00E8672E">
      <w:pPr>
        <w:pStyle w:val="Item"/>
      </w:pPr>
      <w:r>
        <w:t>Omit “and”</w:t>
      </w:r>
      <w:r w:rsidR="00544476">
        <w:t>.</w:t>
      </w:r>
      <w:r>
        <w:t xml:space="preserve"> </w:t>
      </w:r>
    </w:p>
    <w:p w:rsidR="005E317F" w:rsidRDefault="00D8272F" w:rsidP="00E8672E">
      <w:pPr>
        <w:pStyle w:val="ItemHead"/>
        <w:numPr>
          <w:ilvl w:val="0"/>
          <w:numId w:val="15"/>
        </w:numPr>
        <w:ind w:left="284" w:hanging="284"/>
      </w:pPr>
      <w:r>
        <w:t>At the end of s</w:t>
      </w:r>
      <w:r w:rsidR="00792D07">
        <w:t>ubsection</w:t>
      </w:r>
      <w:r w:rsidR="009A638B">
        <w:t> </w:t>
      </w:r>
      <w:r w:rsidR="00501BB7">
        <w:t>6</w:t>
      </w:r>
      <w:r w:rsidR="00E57A36">
        <w:t>(</w:t>
      </w:r>
      <w:r w:rsidR="00501BB7">
        <w:t>2</w:t>
      </w:r>
      <w:r w:rsidR="00E57A36">
        <w:t>)</w:t>
      </w:r>
    </w:p>
    <w:p w:rsidR="00E57A36" w:rsidRDefault="00C15905" w:rsidP="00E8672E">
      <w:pPr>
        <w:pStyle w:val="Item"/>
      </w:pPr>
      <w:r>
        <w:t>Add</w:t>
      </w:r>
      <w:r w:rsidR="00E57A36">
        <w:t>:</w:t>
      </w:r>
    </w:p>
    <w:p w:rsidR="0005651B" w:rsidRPr="00671CF0" w:rsidRDefault="0005651B" w:rsidP="00DB7F21">
      <w:pPr>
        <w:pStyle w:val="subsection"/>
        <w:numPr>
          <w:ilvl w:val="0"/>
          <w:numId w:val="31"/>
        </w:numPr>
      </w:pPr>
      <w:r>
        <w:t>as if a departmental item for the following non-corporate entity were included for the Defence Portfolio in Schedule 1 to the Act:</w:t>
      </w:r>
    </w:p>
    <w:p w:rsidR="0005651B" w:rsidRDefault="0005651B" w:rsidP="0005651B">
      <w:pPr>
        <w:pStyle w:val="subsection"/>
        <w:ind w:left="1440" w:firstLine="0"/>
        <w:rPr>
          <w:b/>
          <w:sz w:val="20"/>
        </w:rPr>
      </w:pPr>
      <w:r w:rsidRPr="00D714BF">
        <w:rPr>
          <w:b/>
          <w:sz w:val="20"/>
        </w:rPr>
        <w:t>AUSTRALIAN SIGNALS DIRECTORATE</w:t>
      </w:r>
    </w:p>
    <w:p w:rsidR="0005651B" w:rsidRPr="00731F65" w:rsidRDefault="0005651B" w:rsidP="00DB7F21">
      <w:pPr>
        <w:pStyle w:val="subsection"/>
        <w:numPr>
          <w:ilvl w:val="0"/>
          <w:numId w:val="31"/>
        </w:numPr>
      </w:pPr>
      <w:r w:rsidRPr="00731F65">
        <w:t xml:space="preserve">as if the following </w:t>
      </w:r>
      <w:r>
        <w:t>o</w:t>
      </w:r>
      <w:r w:rsidRPr="00731F65">
        <w:t xml:space="preserve">utcome were included for the </w:t>
      </w:r>
      <w:r>
        <w:t>Australian Signals Directorate in Schedule 1 to the Act</w:t>
      </w:r>
      <w:r w:rsidRPr="00731F65">
        <w:t>:</w:t>
      </w:r>
    </w:p>
    <w:p w:rsidR="0005651B" w:rsidRDefault="0005651B" w:rsidP="0005651B">
      <w:pPr>
        <w:pStyle w:val="subsection"/>
        <w:ind w:left="1440" w:firstLine="0"/>
        <w:rPr>
          <w:sz w:val="20"/>
        </w:rPr>
      </w:pPr>
      <w:r w:rsidRPr="00731F65">
        <w:rPr>
          <w:b/>
          <w:sz w:val="20"/>
        </w:rPr>
        <w:t>Outcome 1</w:t>
      </w:r>
      <w:r w:rsidRPr="00731F65">
        <w:rPr>
          <w:sz w:val="20"/>
        </w:rPr>
        <w:br/>
      </w:r>
      <w:r w:rsidRPr="00042F24">
        <w:rPr>
          <w:sz w:val="20"/>
        </w:rPr>
        <w:t>Defend Australia from global threats and advance our national interests through the provision of foreign signals intelligence, cyber security and offensive cyber operations, as directed by Government</w:t>
      </w:r>
    </w:p>
    <w:p w:rsidR="00E57A36" w:rsidRPr="00E57A36" w:rsidRDefault="004467BD" w:rsidP="00E8672E">
      <w:pPr>
        <w:pStyle w:val="ItemHead"/>
        <w:numPr>
          <w:ilvl w:val="0"/>
          <w:numId w:val="15"/>
        </w:numPr>
        <w:ind w:left="284" w:hanging="284"/>
      </w:pPr>
      <w:r>
        <w:t>Subsection 6(3) (table item</w:t>
      </w:r>
      <w:r w:rsidR="00E57A36">
        <w:t xml:space="preserve"> </w:t>
      </w:r>
      <w:r>
        <w:t>2</w:t>
      </w:r>
      <w:r w:rsidR="00E57A36">
        <w:t>)</w:t>
      </w:r>
    </w:p>
    <w:p w:rsidR="005E317F" w:rsidRDefault="00535A18" w:rsidP="00E8672E">
      <w:pPr>
        <w:pStyle w:val="Item"/>
      </w:pPr>
      <w:r>
        <w:t>Repeal</w:t>
      </w:r>
      <w:r w:rsidR="00D31005">
        <w:t xml:space="preserve"> the</w:t>
      </w:r>
      <w:r w:rsidR="005A1DE2">
        <w:t xml:space="preserve"> item</w:t>
      </w:r>
      <w:r>
        <w:t>, substitute</w:t>
      </w:r>
      <w:r w:rsidR="00D31005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16"/>
        <w:gridCol w:w="2841"/>
        <w:gridCol w:w="1695"/>
      </w:tblGrid>
      <w:tr w:rsidR="00535A18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535A18" w:rsidP="00DA4A77">
            <w:pPr>
              <w:pStyle w:val="Tabletext"/>
            </w:pPr>
            <w:r>
              <w:t>2</w:t>
            </w:r>
          </w:p>
        </w:tc>
        <w:tc>
          <w:tcPr>
            <w:tcW w:w="33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535A18" w:rsidP="00DA4A77">
            <w:pPr>
              <w:pStyle w:val="Tabletext"/>
            </w:pPr>
            <w:r w:rsidRPr="00395D9F">
              <w:t xml:space="preserve">Attorney-General’s Department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380428" w:rsidRDefault="00535A18" w:rsidP="00DA4A77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970635" w:rsidRDefault="004467BD" w:rsidP="00136170">
            <w:pPr>
              <w:pStyle w:val="Tabletext"/>
              <w:jc w:val="right"/>
            </w:pPr>
            <w:r>
              <w:t>-40,520.987</w:t>
            </w:r>
          </w:p>
        </w:tc>
      </w:tr>
    </w:tbl>
    <w:p w:rsidR="005A1DE2" w:rsidRPr="00E57A36" w:rsidRDefault="005A1DE2" w:rsidP="00E8672E">
      <w:pPr>
        <w:pStyle w:val="ItemHead"/>
        <w:numPr>
          <w:ilvl w:val="0"/>
          <w:numId w:val="15"/>
        </w:numPr>
        <w:ind w:left="284" w:hanging="284"/>
      </w:pPr>
      <w:r>
        <w:t xml:space="preserve">Subsection 6(3) </w:t>
      </w:r>
      <w:r w:rsidR="00792D07">
        <w:t>(at the end of the table)</w:t>
      </w:r>
    </w:p>
    <w:p w:rsidR="005A1DE2" w:rsidRDefault="00B750F8" w:rsidP="00306B41">
      <w:pPr>
        <w:pStyle w:val="Item"/>
      </w:pPr>
      <w:r>
        <w:t>A</w:t>
      </w:r>
      <w:r w:rsidR="005A1DE2">
        <w:t>dd:</w:t>
      </w:r>
    </w:p>
    <w:tbl>
      <w:tblPr>
        <w:tblW w:w="8266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2841"/>
        <w:gridCol w:w="1695"/>
      </w:tblGrid>
      <w:tr w:rsidR="005A1DE2" w:rsidRPr="00970635" w:rsidTr="006C0F9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5A1DE2" w:rsidP="006E7D1D">
            <w:pPr>
              <w:pStyle w:val="Tabletext"/>
            </w:pPr>
            <w:r>
              <w:t>24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5A1DE2" w:rsidP="006E7D1D">
            <w:pPr>
              <w:pStyle w:val="Tabletext"/>
            </w:pPr>
            <w:r>
              <w:t>Australian Signals Directorate</w:t>
            </w:r>
            <w:r w:rsidRPr="00395D9F">
              <w:t xml:space="preserve"> </w:t>
            </w:r>
          </w:p>
        </w:tc>
        <w:tc>
          <w:tcPr>
            <w:tcW w:w="2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380428" w:rsidRDefault="005A1DE2" w:rsidP="006E7D1D">
            <w:pPr>
              <w:pStyle w:val="Tabletext"/>
            </w:pPr>
            <w:r w:rsidRPr="00395D9F">
              <w:t>Departmental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1DE2" w:rsidRPr="00970635" w:rsidRDefault="005A1DE2" w:rsidP="006E7D1D">
            <w:pPr>
              <w:pStyle w:val="Tabletext"/>
              <w:jc w:val="right"/>
            </w:pPr>
            <w:r>
              <w:t>+5,517.552</w:t>
            </w:r>
          </w:p>
        </w:tc>
      </w:tr>
    </w:tbl>
    <w:p w:rsidR="00031EFC" w:rsidRDefault="00031EFC" w:rsidP="00031EFC">
      <w:pPr>
        <w:pStyle w:val="ItemHead"/>
        <w:ind w:left="284" w:hanging="284"/>
      </w:pPr>
      <w:r>
        <w:t>6</w:t>
      </w:r>
      <w:r>
        <w:tab/>
        <w:t>At the end of the instrument</w:t>
      </w:r>
    </w:p>
    <w:p w:rsidR="00031EFC" w:rsidRDefault="00031EFC" w:rsidP="00031EFC">
      <w:pPr>
        <w:pStyle w:val="Item"/>
      </w:pPr>
      <w:r>
        <w:t>Add:</w:t>
      </w:r>
    </w:p>
    <w:p w:rsidR="00031EFC" w:rsidRDefault="00031EFC" w:rsidP="00031EFC">
      <w:pPr>
        <w:pStyle w:val="ActHead5"/>
      </w:pPr>
      <w:proofErr w:type="gramStart"/>
      <w:r>
        <w:t>9  Modification</w:t>
      </w:r>
      <w:proofErr w:type="gramEnd"/>
      <w:r>
        <w:t xml:space="preserve"> of </w:t>
      </w:r>
      <w:r>
        <w:rPr>
          <w:rStyle w:val="CharSectno"/>
          <w:i/>
        </w:rPr>
        <w:t>Appropriation Act (No. 4) 2017</w:t>
      </w:r>
      <w:r>
        <w:rPr>
          <w:rStyle w:val="CharSectno"/>
          <w:i/>
        </w:rPr>
        <w:noBreakHyphen/>
        <w:t>2018</w:t>
      </w:r>
    </w:p>
    <w:p w:rsidR="00031EFC" w:rsidRPr="00671CF0" w:rsidRDefault="00031EFC" w:rsidP="00031EFC">
      <w:pPr>
        <w:pStyle w:val="subsection"/>
        <w:numPr>
          <w:ilvl w:val="0"/>
          <w:numId w:val="32"/>
        </w:numPr>
      </w:pPr>
      <w:r w:rsidRPr="00671CF0">
        <w:t xml:space="preserve">  This section applies to the </w:t>
      </w:r>
      <w:r>
        <w:rPr>
          <w:i/>
        </w:rPr>
        <w:t>Appropriation Act (No. 4) 2017</w:t>
      </w:r>
      <w:r>
        <w:rPr>
          <w:i/>
        </w:rPr>
        <w:noBreakHyphen/>
        <w:t>2018</w:t>
      </w:r>
      <w:r w:rsidRPr="00671CF0">
        <w:t>.</w:t>
      </w:r>
    </w:p>
    <w:p w:rsidR="00031EFC" w:rsidRDefault="00031EFC" w:rsidP="00031EFC">
      <w:pPr>
        <w:pStyle w:val="subsection"/>
        <w:numPr>
          <w:ilvl w:val="0"/>
          <w:numId w:val="32"/>
        </w:numPr>
      </w:pPr>
      <w:r>
        <w:t xml:space="preserve">  </w:t>
      </w:r>
      <w:r w:rsidRPr="009F55BF">
        <w:t>The Act has effect</w:t>
      </w:r>
      <w:r>
        <w:t>:</w:t>
      </w:r>
    </w:p>
    <w:p w:rsidR="00031EFC" w:rsidRPr="00671CF0" w:rsidRDefault="00031EFC" w:rsidP="00031EFC">
      <w:pPr>
        <w:pStyle w:val="subsection"/>
        <w:numPr>
          <w:ilvl w:val="0"/>
          <w:numId w:val="33"/>
        </w:numPr>
      </w:pPr>
      <w:r>
        <w:t xml:space="preserve">as if </w:t>
      </w:r>
      <w:proofErr w:type="spellStart"/>
      <w:r>
        <w:t>an other</w:t>
      </w:r>
      <w:proofErr w:type="spellEnd"/>
      <w:r>
        <w:t xml:space="preserve"> departmental item for the following non-corporate entity were included for the Defence Portfolio in Schedule 2 to the Act:</w:t>
      </w:r>
    </w:p>
    <w:p w:rsidR="00031EFC" w:rsidRPr="004D03D1" w:rsidRDefault="00031EFC" w:rsidP="00031EFC">
      <w:pPr>
        <w:pStyle w:val="subsection"/>
        <w:ind w:left="1440" w:firstLine="0"/>
        <w:rPr>
          <w:sz w:val="20"/>
        </w:rPr>
      </w:pPr>
      <w:r>
        <w:rPr>
          <w:b/>
          <w:sz w:val="20"/>
        </w:rPr>
        <w:t>AUSTRALIAN SIGNALS DIRECTORATE</w:t>
      </w:r>
    </w:p>
    <w:p w:rsidR="00031EFC" w:rsidRDefault="00031EFC" w:rsidP="00031EFC">
      <w:pPr>
        <w:pStyle w:val="subsection"/>
        <w:numPr>
          <w:ilvl w:val="0"/>
          <w:numId w:val="32"/>
        </w:numPr>
      </w:pPr>
      <w:r>
        <w:lastRenderedPageBreak/>
        <w:t xml:space="preserve">  </w:t>
      </w:r>
      <w:r w:rsidRPr="009F55BF">
        <w:t>The Act has effect</w:t>
      </w:r>
      <w:r>
        <w:t>:</w:t>
      </w:r>
    </w:p>
    <w:p w:rsidR="00031EFC" w:rsidRDefault="00031EFC" w:rsidP="00031EFC">
      <w:pPr>
        <w:pStyle w:val="subsection"/>
        <w:numPr>
          <w:ilvl w:val="1"/>
          <w:numId w:val="32"/>
        </w:numPr>
      </w:pPr>
      <w:r w:rsidRPr="009F55BF">
        <w:t>as if a</w:t>
      </w:r>
      <w:r>
        <w:t>ppropriation items in Schedule 2</w:t>
      </w:r>
      <w:r w:rsidRPr="009F55BF">
        <w:t xml:space="preserve"> to the Act were increased or decreased in acco</w:t>
      </w:r>
      <w:r>
        <w:t>rdance with the following table; and</w:t>
      </w:r>
    </w:p>
    <w:p w:rsidR="00031EFC" w:rsidRDefault="00031EFC" w:rsidP="00031EFC">
      <w:pPr>
        <w:pStyle w:val="subsection"/>
        <w:numPr>
          <w:ilvl w:val="1"/>
          <w:numId w:val="32"/>
        </w:numPr>
      </w:pPr>
      <w:r>
        <w:t>if the table specifies an increase for an appropriation item which is an appropriation item that has effect because of this determination – as if the increase were from a nil amount.</w:t>
      </w:r>
    </w:p>
    <w:p w:rsidR="00042F24" w:rsidRPr="00042F24" w:rsidRDefault="00042F24" w:rsidP="00042F24">
      <w:pPr>
        <w:pStyle w:val="Item"/>
      </w:pPr>
    </w:p>
    <w:tbl>
      <w:tblPr>
        <w:tblW w:w="8001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943"/>
        <w:gridCol w:w="1515"/>
      </w:tblGrid>
      <w:tr w:rsidR="00042F24" w:rsidRPr="00555874" w:rsidTr="00CF1B70">
        <w:trPr>
          <w:tblHeader/>
        </w:trPr>
        <w:tc>
          <w:tcPr>
            <w:tcW w:w="800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42F24" w:rsidRPr="009F55BF" w:rsidRDefault="00042F24" w:rsidP="006E7D1D">
            <w:pPr>
              <w:pStyle w:val="TableHeading"/>
            </w:pPr>
            <w:r w:rsidRPr="009F55BF">
              <w:t>Increases and decreases in appropriation items</w:t>
            </w:r>
          </w:p>
        </w:tc>
      </w:tr>
      <w:tr w:rsidR="00042F24" w:rsidRPr="006F34BA" w:rsidTr="00CF1B70">
        <w:trPr>
          <w:tblHeader/>
        </w:trPr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Heading"/>
            </w:pPr>
            <w:r w:rsidRPr="006F34BA">
              <w:t>Item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Heading"/>
            </w:pPr>
            <w:r w:rsidRPr="006F34BA">
              <w:t>Entity</w:t>
            </w:r>
          </w:p>
        </w:tc>
        <w:tc>
          <w:tcPr>
            <w:tcW w:w="29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Heading"/>
            </w:pPr>
            <w:r w:rsidRPr="006F34BA"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Heading"/>
            </w:pPr>
            <w:r w:rsidRPr="006F34BA">
              <w:t>Increase (+)/</w:t>
            </w:r>
            <w:r w:rsidRPr="006F34BA">
              <w:br/>
              <w:t>decrease (</w:t>
            </w:r>
            <w:r w:rsidRPr="006F34BA">
              <w:noBreakHyphen/>
              <w:t>)</w:t>
            </w:r>
            <w:r w:rsidRPr="006F34BA">
              <w:br/>
              <w:t>($’000)</w:t>
            </w:r>
          </w:p>
        </w:tc>
      </w:tr>
      <w:tr w:rsidR="00042F24" w:rsidRPr="006F34BA" w:rsidTr="00CF1B70"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text"/>
            </w:pPr>
            <w:r w:rsidRPr="006F34BA"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042F24" w:rsidRPr="006F34BA" w:rsidRDefault="00361B91" w:rsidP="006E7D1D">
            <w:pPr>
              <w:pStyle w:val="Tabletext"/>
            </w:pPr>
            <w:r>
              <w:t>Attorney</w:t>
            </w:r>
            <w:r>
              <w:noBreakHyphen/>
            </w:r>
            <w:r w:rsidR="00042F24">
              <w:t>General’s Department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</w:tcPr>
          <w:p w:rsidR="00042F24" w:rsidRPr="006F34BA" w:rsidRDefault="00913385" w:rsidP="006E7D1D">
            <w:pPr>
              <w:pStyle w:val="Tabletext"/>
            </w:pPr>
            <w:r>
              <w:t>Other departmental</w:t>
            </w:r>
            <w:r w:rsidR="00042F24">
              <w:t xml:space="preserve"> item</w:t>
            </w:r>
            <w:r w:rsidR="00361B91">
              <w:t xml:space="preserve"> (Equity Injections)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text"/>
              <w:jc w:val="right"/>
            </w:pPr>
            <w:r>
              <w:t>-2,531</w:t>
            </w:r>
          </w:p>
        </w:tc>
      </w:tr>
      <w:tr w:rsidR="00042F24" w:rsidRPr="006F34BA" w:rsidTr="00361B91"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text"/>
            </w:pPr>
            <w:r w:rsidRPr="006F34BA">
              <w:t>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text"/>
            </w:pPr>
            <w:r>
              <w:t>Australian Signals Directorate</w:t>
            </w:r>
          </w:p>
        </w:tc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</w:tcPr>
          <w:p w:rsidR="00042F24" w:rsidRPr="006F34BA" w:rsidRDefault="00913385" w:rsidP="006E7D1D">
            <w:pPr>
              <w:pStyle w:val="Tabletext"/>
            </w:pPr>
            <w:r>
              <w:t>Other departmental</w:t>
            </w:r>
            <w:r w:rsidR="00042F24">
              <w:t xml:space="preserve"> item</w:t>
            </w:r>
            <w:r w:rsidR="00361B91">
              <w:t xml:space="preserve"> (Equity Injections)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</w:tcPr>
          <w:p w:rsidR="00042F24" w:rsidRPr="006F34BA" w:rsidRDefault="00042F24" w:rsidP="006E7D1D">
            <w:pPr>
              <w:pStyle w:val="Tabletext"/>
              <w:jc w:val="right"/>
            </w:pPr>
            <w:r>
              <w:t>+2,531</w:t>
            </w:r>
          </w:p>
        </w:tc>
      </w:tr>
    </w:tbl>
    <w:p w:rsidR="00042F24" w:rsidRPr="00042F24" w:rsidRDefault="00042F24" w:rsidP="00042F24">
      <w:pPr>
        <w:pStyle w:val="Item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25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44476">
            <w:rPr>
              <w:i/>
              <w:noProof/>
              <w:sz w:val="18"/>
            </w:rPr>
            <w:t>Public Governance, Performance and Accountability (Section 75 Transfers) Amendment Determination 2017-2018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Public Governance, Performance and Accountability (Section 75 Transfers) Amendment Determination 2017-2018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Public Governance, Performance and Accountability (Section 75 Transfers) Amendment Determination 2017-2018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Public Governance, Performance and Accountability (Section 75 Transfers) Amendment Determination 2017-2018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447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44476">
            <w:rPr>
              <w:i/>
              <w:noProof/>
              <w:sz w:val="18"/>
            </w:rPr>
            <w:t>G:\FMG\FRACM\CMB\AAT\06. s75\2018-19\Determinations\Amendment Determination 2017-18 (No. 3)\PGPA s75 Amendment Determination 2017-18 - No 3 - DRAFT - 3 Dec 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04836">
            <w:rPr>
              <w:i/>
              <w:noProof/>
              <w:sz w:val="18"/>
            </w:rPr>
            <w:t>11/12/2018 3:16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048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04836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E04836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E04836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6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6"/>
  </w:num>
  <w:num w:numId="14">
    <w:abstractNumId w:val="15"/>
  </w:num>
  <w:num w:numId="15">
    <w:abstractNumId w:val="30"/>
  </w:num>
  <w:num w:numId="16">
    <w:abstractNumId w:val="17"/>
  </w:num>
  <w:num w:numId="17">
    <w:abstractNumId w:val="25"/>
  </w:num>
  <w:num w:numId="18">
    <w:abstractNumId w:val="32"/>
  </w:num>
  <w:num w:numId="19">
    <w:abstractNumId w:val="18"/>
  </w:num>
  <w:num w:numId="20">
    <w:abstractNumId w:val="20"/>
  </w:num>
  <w:num w:numId="21">
    <w:abstractNumId w:val="12"/>
  </w:num>
  <w:num w:numId="22">
    <w:abstractNumId w:val="24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26"/>
  </w:num>
  <w:num w:numId="28">
    <w:abstractNumId w:val="31"/>
  </w:num>
  <w:num w:numId="29">
    <w:abstractNumId w:val="10"/>
  </w:num>
  <w:num w:numId="30">
    <w:abstractNumId w:val="29"/>
  </w:num>
  <w:num w:numId="31">
    <w:abstractNumId w:val="19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20574"/>
    <w:rsid w:val="00031EFC"/>
    <w:rsid w:val="0004044E"/>
    <w:rsid w:val="00042F24"/>
    <w:rsid w:val="0005120E"/>
    <w:rsid w:val="0005457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2930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750F"/>
    <w:rsid w:val="003415D3"/>
    <w:rsid w:val="003442F6"/>
    <w:rsid w:val="00346335"/>
    <w:rsid w:val="00352B0F"/>
    <w:rsid w:val="003561B0"/>
    <w:rsid w:val="00361B91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7BD"/>
    <w:rsid w:val="00456E3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0DDE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0F98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54D0"/>
    <w:rsid w:val="00877C69"/>
    <w:rsid w:val="00877D48"/>
    <w:rsid w:val="0088345B"/>
    <w:rsid w:val="00893910"/>
    <w:rsid w:val="008A16A5"/>
    <w:rsid w:val="008A2AC7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6860"/>
    <w:rsid w:val="00A136F5"/>
    <w:rsid w:val="00A231E2"/>
    <w:rsid w:val="00A2550D"/>
    <w:rsid w:val="00A379BB"/>
    <w:rsid w:val="00A4169B"/>
    <w:rsid w:val="00A426A7"/>
    <w:rsid w:val="00A50D55"/>
    <w:rsid w:val="00A52FD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1B70"/>
    <w:rsid w:val="00D12B0D"/>
    <w:rsid w:val="00D13441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F21"/>
    <w:rsid w:val="00DE149E"/>
    <w:rsid w:val="00E034DB"/>
    <w:rsid w:val="00E04836"/>
    <w:rsid w:val="00E05704"/>
    <w:rsid w:val="00E12F1A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D631C6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9605-1B43-4F54-8D69-302078DA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339</TotalTime>
  <Pages>7</Pages>
  <Words>504</Words>
  <Characters>2949</Characters>
  <Application>Microsoft Office Word</Application>
  <DocSecurity>0</DocSecurity>
  <Lines>105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Foster, Chris</cp:lastModifiedBy>
  <cp:revision>33</cp:revision>
  <cp:lastPrinted>2018-12-04T23:37:00Z</cp:lastPrinted>
  <dcterms:created xsi:type="dcterms:W3CDTF">2018-11-04T23:23:00Z</dcterms:created>
  <dcterms:modified xsi:type="dcterms:W3CDTF">2018-12-11T04:17:00Z</dcterms:modified>
</cp:coreProperties>
</file>