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17165" w:rsidRDefault="00193461" w:rsidP="0020300C">
      <w:pPr>
        <w:rPr>
          <w:sz w:val="28"/>
        </w:rPr>
      </w:pPr>
      <w:r w:rsidRPr="00417165">
        <w:rPr>
          <w:noProof/>
          <w:lang w:eastAsia="en-AU"/>
        </w:rPr>
        <w:drawing>
          <wp:inline distT="0" distB="0" distL="0" distR="0" wp14:anchorId="68CD8086" wp14:editId="2EC882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17165" w:rsidRDefault="0048364F" w:rsidP="0048364F">
      <w:pPr>
        <w:rPr>
          <w:sz w:val="19"/>
        </w:rPr>
      </w:pPr>
    </w:p>
    <w:p w:rsidR="0048364F" w:rsidRPr="00417165" w:rsidRDefault="00D2313F" w:rsidP="0048364F">
      <w:pPr>
        <w:pStyle w:val="ShortT"/>
      </w:pPr>
      <w:r w:rsidRPr="00417165">
        <w:t>Treasury Laws Amendment (Gift Cards) Regulations</w:t>
      </w:r>
      <w:r w:rsidR="00417165" w:rsidRPr="00417165">
        <w:t> </w:t>
      </w:r>
      <w:r w:rsidRPr="00417165">
        <w:t>2018</w:t>
      </w:r>
    </w:p>
    <w:p w:rsidR="00773811" w:rsidRPr="00417165" w:rsidRDefault="00773811" w:rsidP="007517B8">
      <w:pPr>
        <w:pStyle w:val="SignCoverPageStart"/>
        <w:spacing w:before="240"/>
        <w:rPr>
          <w:szCs w:val="22"/>
        </w:rPr>
      </w:pPr>
      <w:r w:rsidRPr="00417165">
        <w:rPr>
          <w:szCs w:val="22"/>
        </w:rPr>
        <w:t>I, General the Honourable Sir Peter Cosgrove AK MC (Ret’d), Governor</w:t>
      </w:r>
      <w:r w:rsidR="00417165">
        <w:rPr>
          <w:szCs w:val="22"/>
        </w:rPr>
        <w:noBreakHyphen/>
      </w:r>
      <w:r w:rsidRPr="00417165">
        <w:rPr>
          <w:szCs w:val="22"/>
        </w:rPr>
        <w:t>General of the Commonwealth of Australia, acting with the advice of the Federal Executive Council, make the following regulations.</w:t>
      </w:r>
    </w:p>
    <w:p w:rsidR="00773811" w:rsidRPr="00417165" w:rsidRDefault="0077381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17165">
        <w:rPr>
          <w:szCs w:val="22"/>
        </w:rPr>
        <w:t xml:space="preserve">Dated </w:t>
      </w:r>
      <w:r w:rsidRPr="00417165">
        <w:rPr>
          <w:szCs w:val="22"/>
        </w:rPr>
        <w:fldChar w:fldCharType="begin"/>
      </w:r>
      <w:r w:rsidRPr="00417165">
        <w:rPr>
          <w:szCs w:val="22"/>
        </w:rPr>
        <w:instrText xml:space="preserve"> DOCPROPERTY  DateMade </w:instrText>
      </w:r>
      <w:r w:rsidRPr="00417165">
        <w:rPr>
          <w:szCs w:val="22"/>
        </w:rPr>
        <w:fldChar w:fldCharType="separate"/>
      </w:r>
      <w:r w:rsidR="00092878">
        <w:rPr>
          <w:szCs w:val="22"/>
        </w:rPr>
        <w:t>13 December 2018</w:t>
      </w:r>
      <w:r w:rsidRPr="00417165">
        <w:rPr>
          <w:szCs w:val="22"/>
        </w:rPr>
        <w:fldChar w:fldCharType="end"/>
      </w:r>
    </w:p>
    <w:p w:rsidR="00773811" w:rsidRPr="00417165" w:rsidRDefault="0077381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17165">
        <w:rPr>
          <w:szCs w:val="22"/>
        </w:rPr>
        <w:t>Peter Cosgrove</w:t>
      </w:r>
    </w:p>
    <w:p w:rsidR="00773811" w:rsidRPr="00417165" w:rsidRDefault="0077381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17165">
        <w:rPr>
          <w:szCs w:val="22"/>
        </w:rPr>
        <w:t>Governor</w:t>
      </w:r>
      <w:r w:rsidR="00417165">
        <w:rPr>
          <w:szCs w:val="22"/>
        </w:rPr>
        <w:noBreakHyphen/>
      </w:r>
      <w:r w:rsidRPr="00417165">
        <w:rPr>
          <w:szCs w:val="22"/>
        </w:rPr>
        <w:t>General</w:t>
      </w:r>
    </w:p>
    <w:p w:rsidR="00773811" w:rsidRPr="00417165" w:rsidRDefault="0077381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17165">
        <w:rPr>
          <w:szCs w:val="22"/>
        </w:rPr>
        <w:t>By His Excellency’s Command</w:t>
      </w:r>
    </w:p>
    <w:p w:rsidR="00773811" w:rsidRPr="00417165" w:rsidRDefault="0077381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17165">
        <w:rPr>
          <w:szCs w:val="22"/>
        </w:rPr>
        <w:t>Stuart Robert</w:t>
      </w:r>
    </w:p>
    <w:p w:rsidR="00773811" w:rsidRPr="00417165" w:rsidRDefault="00773811" w:rsidP="007517B8">
      <w:pPr>
        <w:pStyle w:val="SignCoverPageEnd"/>
        <w:spacing w:after="0"/>
        <w:rPr>
          <w:szCs w:val="22"/>
        </w:rPr>
      </w:pPr>
      <w:r w:rsidRPr="00417165">
        <w:rPr>
          <w:szCs w:val="22"/>
        </w:rPr>
        <w:t>Assistant Treasurer</w:t>
      </w:r>
    </w:p>
    <w:p w:rsidR="00773811" w:rsidRPr="00417165" w:rsidRDefault="00773811" w:rsidP="007517B8"/>
    <w:p w:rsidR="0048364F" w:rsidRPr="00417165" w:rsidRDefault="0048364F" w:rsidP="0048364F">
      <w:pPr>
        <w:pStyle w:val="Header"/>
        <w:tabs>
          <w:tab w:val="clear" w:pos="4150"/>
          <w:tab w:val="clear" w:pos="8307"/>
        </w:tabs>
      </w:pPr>
      <w:r w:rsidRPr="00417165">
        <w:rPr>
          <w:rStyle w:val="CharAmSchNo"/>
        </w:rPr>
        <w:t xml:space="preserve"> </w:t>
      </w:r>
      <w:r w:rsidRPr="00417165">
        <w:rPr>
          <w:rStyle w:val="CharAmSchText"/>
        </w:rPr>
        <w:t xml:space="preserve"> </w:t>
      </w:r>
    </w:p>
    <w:p w:rsidR="0048364F" w:rsidRPr="00417165" w:rsidRDefault="0048364F" w:rsidP="0048364F">
      <w:pPr>
        <w:pStyle w:val="Header"/>
        <w:tabs>
          <w:tab w:val="clear" w:pos="4150"/>
          <w:tab w:val="clear" w:pos="8307"/>
        </w:tabs>
      </w:pPr>
      <w:r w:rsidRPr="00417165">
        <w:rPr>
          <w:rStyle w:val="CharAmPartNo"/>
        </w:rPr>
        <w:t xml:space="preserve"> </w:t>
      </w:r>
      <w:r w:rsidRPr="00417165">
        <w:rPr>
          <w:rStyle w:val="CharAmPartText"/>
        </w:rPr>
        <w:t xml:space="preserve"> </w:t>
      </w:r>
    </w:p>
    <w:p w:rsidR="0048364F" w:rsidRPr="00417165" w:rsidRDefault="0048364F" w:rsidP="0048364F">
      <w:pPr>
        <w:sectPr w:rsidR="0048364F" w:rsidRPr="00417165" w:rsidSect="00345F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17165" w:rsidRDefault="0048364F" w:rsidP="009A1A96">
      <w:pPr>
        <w:rPr>
          <w:sz w:val="36"/>
        </w:rPr>
      </w:pPr>
      <w:r w:rsidRPr="00417165">
        <w:rPr>
          <w:sz w:val="36"/>
        </w:rPr>
        <w:lastRenderedPageBreak/>
        <w:t>Contents</w:t>
      </w:r>
    </w:p>
    <w:p w:rsidR="000C6A38" w:rsidRPr="00417165" w:rsidRDefault="000C6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165">
        <w:fldChar w:fldCharType="begin"/>
      </w:r>
      <w:r w:rsidRPr="00417165">
        <w:instrText xml:space="preserve"> TOC \o "1-9" </w:instrText>
      </w:r>
      <w:r w:rsidRPr="00417165">
        <w:fldChar w:fldCharType="separate"/>
      </w:r>
      <w:r w:rsidRPr="00417165">
        <w:rPr>
          <w:noProof/>
        </w:rPr>
        <w:t>1</w:t>
      </w:r>
      <w:r w:rsidRPr="00417165">
        <w:rPr>
          <w:noProof/>
        </w:rPr>
        <w:tab/>
        <w:t>Name</w:t>
      </w:r>
      <w:r w:rsidRPr="00417165">
        <w:rPr>
          <w:noProof/>
        </w:rPr>
        <w:tab/>
      </w:r>
      <w:r w:rsidRPr="00417165">
        <w:rPr>
          <w:noProof/>
        </w:rPr>
        <w:fldChar w:fldCharType="begin"/>
      </w:r>
      <w:r w:rsidRPr="00417165">
        <w:rPr>
          <w:noProof/>
        </w:rPr>
        <w:instrText xml:space="preserve"> PAGEREF _Toc531179107 \h </w:instrText>
      </w:r>
      <w:r w:rsidRPr="00417165">
        <w:rPr>
          <w:noProof/>
        </w:rPr>
      </w:r>
      <w:r w:rsidRPr="00417165">
        <w:rPr>
          <w:noProof/>
        </w:rPr>
        <w:fldChar w:fldCharType="separate"/>
      </w:r>
      <w:r w:rsidR="00092878">
        <w:rPr>
          <w:noProof/>
        </w:rPr>
        <w:t>1</w:t>
      </w:r>
      <w:r w:rsidRPr="00417165">
        <w:rPr>
          <w:noProof/>
        </w:rPr>
        <w:fldChar w:fldCharType="end"/>
      </w:r>
    </w:p>
    <w:p w:rsidR="000C6A38" w:rsidRPr="00417165" w:rsidRDefault="000C6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165">
        <w:rPr>
          <w:noProof/>
        </w:rPr>
        <w:t>2</w:t>
      </w:r>
      <w:r w:rsidRPr="00417165">
        <w:rPr>
          <w:noProof/>
        </w:rPr>
        <w:tab/>
        <w:t>Commencement</w:t>
      </w:r>
      <w:r w:rsidRPr="00417165">
        <w:rPr>
          <w:noProof/>
        </w:rPr>
        <w:tab/>
      </w:r>
      <w:r w:rsidRPr="00417165">
        <w:rPr>
          <w:noProof/>
        </w:rPr>
        <w:fldChar w:fldCharType="begin"/>
      </w:r>
      <w:r w:rsidRPr="00417165">
        <w:rPr>
          <w:noProof/>
        </w:rPr>
        <w:instrText xml:space="preserve"> PAGEREF _Toc531179108 \h </w:instrText>
      </w:r>
      <w:r w:rsidRPr="00417165">
        <w:rPr>
          <w:noProof/>
        </w:rPr>
      </w:r>
      <w:r w:rsidRPr="00417165">
        <w:rPr>
          <w:noProof/>
        </w:rPr>
        <w:fldChar w:fldCharType="separate"/>
      </w:r>
      <w:r w:rsidR="00092878">
        <w:rPr>
          <w:noProof/>
        </w:rPr>
        <w:t>1</w:t>
      </w:r>
      <w:r w:rsidRPr="00417165">
        <w:rPr>
          <w:noProof/>
        </w:rPr>
        <w:fldChar w:fldCharType="end"/>
      </w:r>
    </w:p>
    <w:p w:rsidR="000C6A38" w:rsidRPr="00417165" w:rsidRDefault="000C6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165">
        <w:rPr>
          <w:noProof/>
        </w:rPr>
        <w:t>3</w:t>
      </w:r>
      <w:r w:rsidRPr="00417165">
        <w:rPr>
          <w:noProof/>
        </w:rPr>
        <w:tab/>
        <w:t>Authority</w:t>
      </w:r>
      <w:r w:rsidRPr="00417165">
        <w:rPr>
          <w:noProof/>
        </w:rPr>
        <w:tab/>
      </w:r>
      <w:r w:rsidRPr="00417165">
        <w:rPr>
          <w:noProof/>
        </w:rPr>
        <w:fldChar w:fldCharType="begin"/>
      </w:r>
      <w:r w:rsidRPr="00417165">
        <w:rPr>
          <w:noProof/>
        </w:rPr>
        <w:instrText xml:space="preserve"> PAGEREF _Toc531179109 \h </w:instrText>
      </w:r>
      <w:r w:rsidRPr="00417165">
        <w:rPr>
          <w:noProof/>
        </w:rPr>
      </w:r>
      <w:r w:rsidRPr="00417165">
        <w:rPr>
          <w:noProof/>
        </w:rPr>
        <w:fldChar w:fldCharType="separate"/>
      </w:r>
      <w:r w:rsidR="00092878">
        <w:rPr>
          <w:noProof/>
        </w:rPr>
        <w:t>1</w:t>
      </w:r>
      <w:r w:rsidRPr="00417165">
        <w:rPr>
          <w:noProof/>
        </w:rPr>
        <w:fldChar w:fldCharType="end"/>
      </w:r>
    </w:p>
    <w:p w:rsidR="000C6A38" w:rsidRPr="00417165" w:rsidRDefault="000C6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7165">
        <w:rPr>
          <w:noProof/>
        </w:rPr>
        <w:t>4</w:t>
      </w:r>
      <w:r w:rsidRPr="00417165">
        <w:rPr>
          <w:noProof/>
        </w:rPr>
        <w:tab/>
        <w:t>Schedules</w:t>
      </w:r>
      <w:r w:rsidRPr="00417165">
        <w:rPr>
          <w:noProof/>
        </w:rPr>
        <w:tab/>
      </w:r>
      <w:r w:rsidRPr="00417165">
        <w:rPr>
          <w:noProof/>
        </w:rPr>
        <w:fldChar w:fldCharType="begin"/>
      </w:r>
      <w:r w:rsidRPr="00417165">
        <w:rPr>
          <w:noProof/>
        </w:rPr>
        <w:instrText xml:space="preserve"> PAGEREF _Toc531179110 \h </w:instrText>
      </w:r>
      <w:r w:rsidRPr="00417165">
        <w:rPr>
          <w:noProof/>
        </w:rPr>
      </w:r>
      <w:r w:rsidRPr="00417165">
        <w:rPr>
          <w:noProof/>
        </w:rPr>
        <w:fldChar w:fldCharType="separate"/>
      </w:r>
      <w:r w:rsidR="00092878">
        <w:rPr>
          <w:noProof/>
        </w:rPr>
        <w:t>1</w:t>
      </w:r>
      <w:r w:rsidRPr="00417165">
        <w:rPr>
          <w:noProof/>
        </w:rPr>
        <w:fldChar w:fldCharType="end"/>
      </w:r>
    </w:p>
    <w:p w:rsidR="000C6A38" w:rsidRPr="00417165" w:rsidRDefault="000C6A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17165">
        <w:rPr>
          <w:noProof/>
        </w:rPr>
        <w:t>Schedule</w:t>
      </w:r>
      <w:r w:rsidR="00417165" w:rsidRPr="00417165">
        <w:rPr>
          <w:noProof/>
        </w:rPr>
        <w:t> </w:t>
      </w:r>
      <w:r w:rsidRPr="00417165">
        <w:rPr>
          <w:noProof/>
        </w:rPr>
        <w:t>1—Amendments</w:t>
      </w:r>
      <w:r w:rsidRPr="00417165">
        <w:rPr>
          <w:b w:val="0"/>
          <w:noProof/>
          <w:sz w:val="18"/>
        </w:rPr>
        <w:tab/>
      </w:r>
      <w:r w:rsidRPr="00417165">
        <w:rPr>
          <w:b w:val="0"/>
          <w:noProof/>
          <w:sz w:val="18"/>
        </w:rPr>
        <w:fldChar w:fldCharType="begin"/>
      </w:r>
      <w:r w:rsidRPr="00417165">
        <w:rPr>
          <w:b w:val="0"/>
          <w:noProof/>
          <w:sz w:val="18"/>
        </w:rPr>
        <w:instrText xml:space="preserve"> PAGEREF _Toc531179111 \h </w:instrText>
      </w:r>
      <w:r w:rsidRPr="00417165">
        <w:rPr>
          <w:b w:val="0"/>
          <w:noProof/>
          <w:sz w:val="18"/>
        </w:rPr>
      </w:r>
      <w:r w:rsidRPr="00417165">
        <w:rPr>
          <w:b w:val="0"/>
          <w:noProof/>
          <w:sz w:val="18"/>
        </w:rPr>
        <w:fldChar w:fldCharType="separate"/>
      </w:r>
      <w:r w:rsidR="00092878">
        <w:rPr>
          <w:b w:val="0"/>
          <w:noProof/>
          <w:sz w:val="18"/>
        </w:rPr>
        <w:t>2</w:t>
      </w:r>
      <w:r w:rsidRPr="00417165">
        <w:rPr>
          <w:b w:val="0"/>
          <w:noProof/>
          <w:sz w:val="18"/>
        </w:rPr>
        <w:fldChar w:fldCharType="end"/>
      </w:r>
    </w:p>
    <w:p w:rsidR="000C6A38" w:rsidRPr="00417165" w:rsidRDefault="000C6A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7165">
        <w:rPr>
          <w:noProof/>
        </w:rPr>
        <w:t>Competition and Consumer Regulations</w:t>
      </w:r>
      <w:r w:rsidR="00417165" w:rsidRPr="00417165">
        <w:rPr>
          <w:noProof/>
        </w:rPr>
        <w:t> </w:t>
      </w:r>
      <w:r w:rsidRPr="00417165">
        <w:rPr>
          <w:noProof/>
        </w:rPr>
        <w:t>2010</w:t>
      </w:r>
      <w:r w:rsidRPr="00417165">
        <w:rPr>
          <w:i w:val="0"/>
          <w:noProof/>
          <w:sz w:val="18"/>
        </w:rPr>
        <w:tab/>
      </w:r>
      <w:r w:rsidRPr="00417165">
        <w:rPr>
          <w:i w:val="0"/>
          <w:noProof/>
          <w:sz w:val="18"/>
        </w:rPr>
        <w:fldChar w:fldCharType="begin"/>
      </w:r>
      <w:r w:rsidRPr="00417165">
        <w:rPr>
          <w:i w:val="0"/>
          <w:noProof/>
          <w:sz w:val="18"/>
        </w:rPr>
        <w:instrText xml:space="preserve"> PAGEREF _Toc531179112 \h </w:instrText>
      </w:r>
      <w:r w:rsidRPr="00417165">
        <w:rPr>
          <w:i w:val="0"/>
          <w:noProof/>
          <w:sz w:val="18"/>
        </w:rPr>
      </w:r>
      <w:r w:rsidRPr="00417165">
        <w:rPr>
          <w:i w:val="0"/>
          <w:noProof/>
          <w:sz w:val="18"/>
        </w:rPr>
        <w:fldChar w:fldCharType="separate"/>
      </w:r>
      <w:r w:rsidR="00092878">
        <w:rPr>
          <w:i w:val="0"/>
          <w:noProof/>
          <w:sz w:val="18"/>
        </w:rPr>
        <w:t>2</w:t>
      </w:r>
      <w:r w:rsidRPr="00417165">
        <w:rPr>
          <w:i w:val="0"/>
          <w:noProof/>
          <w:sz w:val="18"/>
        </w:rPr>
        <w:fldChar w:fldCharType="end"/>
      </w:r>
    </w:p>
    <w:p w:rsidR="0048364F" w:rsidRPr="00417165" w:rsidRDefault="000C6A38" w:rsidP="0048364F">
      <w:r w:rsidRPr="00417165">
        <w:fldChar w:fldCharType="end"/>
      </w:r>
    </w:p>
    <w:p w:rsidR="0048364F" w:rsidRPr="00417165" w:rsidRDefault="0048364F" w:rsidP="0048364F">
      <w:pPr>
        <w:sectPr w:rsidR="0048364F" w:rsidRPr="00417165" w:rsidSect="00345F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17165" w:rsidRDefault="0048364F" w:rsidP="0048364F">
      <w:pPr>
        <w:pStyle w:val="ActHead5"/>
      </w:pPr>
      <w:bookmarkStart w:id="0" w:name="_Toc531179107"/>
      <w:r w:rsidRPr="00417165">
        <w:rPr>
          <w:rStyle w:val="CharSectno"/>
        </w:rPr>
        <w:lastRenderedPageBreak/>
        <w:t>1</w:t>
      </w:r>
      <w:r w:rsidRPr="00417165">
        <w:t xml:space="preserve">  </w:t>
      </w:r>
      <w:r w:rsidR="004F676E" w:rsidRPr="00417165">
        <w:t>Name</w:t>
      </w:r>
      <w:bookmarkEnd w:id="0"/>
    </w:p>
    <w:p w:rsidR="0048364F" w:rsidRPr="00417165" w:rsidRDefault="0048364F" w:rsidP="0048364F">
      <w:pPr>
        <w:pStyle w:val="subsection"/>
      </w:pPr>
      <w:r w:rsidRPr="00417165">
        <w:tab/>
      </w:r>
      <w:r w:rsidRPr="00417165">
        <w:tab/>
      </w:r>
      <w:r w:rsidR="00D2313F" w:rsidRPr="00417165">
        <w:t>This instrument is</w:t>
      </w:r>
      <w:r w:rsidRPr="00417165">
        <w:t xml:space="preserve"> the </w:t>
      </w:r>
      <w:r w:rsidR="00414ADE" w:rsidRPr="00417165">
        <w:rPr>
          <w:i/>
        </w:rPr>
        <w:fldChar w:fldCharType="begin"/>
      </w:r>
      <w:r w:rsidR="00414ADE" w:rsidRPr="00417165">
        <w:rPr>
          <w:i/>
        </w:rPr>
        <w:instrText xml:space="preserve"> STYLEREF  ShortT </w:instrText>
      </w:r>
      <w:r w:rsidR="00414ADE" w:rsidRPr="00417165">
        <w:rPr>
          <w:i/>
        </w:rPr>
        <w:fldChar w:fldCharType="separate"/>
      </w:r>
      <w:r w:rsidR="00092878">
        <w:rPr>
          <w:i/>
          <w:noProof/>
        </w:rPr>
        <w:t>Treasury Laws Amendment (Gift Cards) Regulations 2018</w:t>
      </w:r>
      <w:r w:rsidR="00414ADE" w:rsidRPr="00417165">
        <w:rPr>
          <w:i/>
        </w:rPr>
        <w:fldChar w:fldCharType="end"/>
      </w:r>
      <w:r w:rsidRPr="00417165">
        <w:t>.</w:t>
      </w:r>
    </w:p>
    <w:p w:rsidR="004F676E" w:rsidRPr="00417165" w:rsidRDefault="0048364F" w:rsidP="005452CC">
      <w:pPr>
        <w:pStyle w:val="ActHead5"/>
      </w:pPr>
      <w:bookmarkStart w:id="1" w:name="_Toc531179108"/>
      <w:r w:rsidRPr="00417165">
        <w:rPr>
          <w:rStyle w:val="CharSectno"/>
        </w:rPr>
        <w:t>2</w:t>
      </w:r>
      <w:r w:rsidRPr="00417165">
        <w:t xml:space="preserve">  Commencement</w:t>
      </w:r>
      <w:bookmarkEnd w:id="1"/>
    </w:p>
    <w:p w:rsidR="005452CC" w:rsidRPr="00417165" w:rsidRDefault="005452CC" w:rsidP="00593449">
      <w:pPr>
        <w:pStyle w:val="subsection"/>
      </w:pPr>
      <w:r w:rsidRPr="00417165">
        <w:tab/>
        <w:t>(1)</w:t>
      </w:r>
      <w:r w:rsidRPr="00417165">
        <w:tab/>
        <w:t xml:space="preserve">Each provision of </w:t>
      </w:r>
      <w:r w:rsidR="00D2313F" w:rsidRPr="00417165">
        <w:t>this instrument</w:t>
      </w:r>
      <w:r w:rsidRPr="0041716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17165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17165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Commencement information</w:t>
            </w:r>
          </w:p>
        </w:tc>
      </w:tr>
      <w:tr w:rsidR="005452CC" w:rsidRPr="00417165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Column 3</w:t>
            </w:r>
          </w:p>
        </w:tc>
      </w:tr>
      <w:tr w:rsidR="005452CC" w:rsidRPr="00417165" w:rsidTr="00D2313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7165" w:rsidRDefault="005452CC" w:rsidP="00612709">
            <w:pPr>
              <w:pStyle w:val="TableHeading"/>
            </w:pPr>
            <w:r w:rsidRPr="00417165">
              <w:t>Date/Details</w:t>
            </w:r>
          </w:p>
        </w:tc>
      </w:tr>
      <w:tr w:rsidR="005452CC" w:rsidRPr="00417165" w:rsidTr="00D2313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7165" w:rsidRDefault="005452CC" w:rsidP="005452CC">
            <w:pPr>
              <w:pStyle w:val="Tabletext"/>
            </w:pPr>
            <w:r w:rsidRPr="00417165">
              <w:t xml:space="preserve">1.  </w:t>
            </w:r>
            <w:r w:rsidR="00D2313F" w:rsidRPr="0041716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417165" w:rsidRDefault="005452CC" w:rsidP="005452CC">
            <w:pPr>
              <w:pStyle w:val="Tabletext"/>
            </w:pPr>
            <w:r w:rsidRPr="00417165">
              <w:t xml:space="preserve">The day after </w:t>
            </w:r>
            <w:r w:rsidR="00D2313F" w:rsidRPr="00417165">
              <w:t>this instru</w:t>
            </w:r>
            <w:bookmarkStart w:id="2" w:name="_GoBack"/>
            <w:bookmarkEnd w:id="2"/>
            <w:r w:rsidR="00D2313F" w:rsidRPr="00417165">
              <w:t>ment is</w:t>
            </w:r>
            <w:r w:rsidRPr="0041716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2CC" w:rsidRPr="00417165" w:rsidRDefault="003A4DF9">
            <w:pPr>
              <w:pStyle w:val="Tabletext"/>
            </w:pPr>
            <w:r>
              <w:t>14 December 2018</w:t>
            </w:r>
          </w:p>
        </w:tc>
      </w:tr>
    </w:tbl>
    <w:p w:rsidR="005452CC" w:rsidRPr="00417165" w:rsidRDefault="005452CC" w:rsidP="00D21F74">
      <w:pPr>
        <w:pStyle w:val="notetext"/>
      </w:pPr>
      <w:r w:rsidRPr="00417165">
        <w:rPr>
          <w:snapToGrid w:val="0"/>
          <w:lang w:eastAsia="en-US"/>
        </w:rPr>
        <w:t>Note:</w:t>
      </w:r>
      <w:r w:rsidRPr="00417165">
        <w:rPr>
          <w:snapToGrid w:val="0"/>
          <w:lang w:eastAsia="en-US"/>
        </w:rPr>
        <w:tab/>
        <w:t xml:space="preserve">This table relates only to the provisions of </w:t>
      </w:r>
      <w:r w:rsidR="00D2313F" w:rsidRPr="00417165">
        <w:rPr>
          <w:snapToGrid w:val="0"/>
          <w:lang w:eastAsia="en-US"/>
        </w:rPr>
        <w:t>this instrument</w:t>
      </w:r>
      <w:r w:rsidRPr="00417165">
        <w:t xml:space="preserve"> </w:t>
      </w:r>
      <w:r w:rsidRPr="00417165">
        <w:rPr>
          <w:snapToGrid w:val="0"/>
          <w:lang w:eastAsia="en-US"/>
        </w:rPr>
        <w:t xml:space="preserve">as originally made. It will not be amended to deal with any later amendments of </w:t>
      </w:r>
      <w:r w:rsidR="00D2313F" w:rsidRPr="00417165">
        <w:rPr>
          <w:snapToGrid w:val="0"/>
          <w:lang w:eastAsia="en-US"/>
        </w:rPr>
        <w:t>this instrument</w:t>
      </w:r>
      <w:r w:rsidRPr="00417165">
        <w:rPr>
          <w:snapToGrid w:val="0"/>
          <w:lang w:eastAsia="en-US"/>
        </w:rPr>
        <w:t>.</w:t>
      </w:r>
    </w:p>
    <w:p w:rsidR="005452CC" w:rsidRPr="00417165" w:rsidRDefault="005452CC" w:rsidP="00D455E3">
      <w:pPr>
        <w:pStyle w:val="subsection"/>
      </w:pPr>
      <w:r w:rsidRPr="00417165">
        <w:tab/>
        <w:t>(2)</w:t>
      </w:r>
      <w:r w:rsidRPr="00417165">
        <w:tab/>
        <w:t xml:space="preserve">Any information in column 3 of the table is not part of </w:t>
      </w:r>
      <w:r w:rsidR="00D2313F" w:rsidRPr="00417165">
        <w:t>this instrument</w:t>
      </w:r>
      <w:r w:rsidRPr="00417165">
        <w:t xml:space="preserve">. Information may be inserted in this column, or information in it may be edited, in any published version of </w:t>
      </w:r>
      <w:r w:rsidR="00D2313F" w:rsidRPr="00417165">
        <w:t>this instrument</w:t>
      </w:r>
      <w:r w:rsidRPr="00417165">
        <w:t>.</w:t>
      </w:r>
    </w:p>
    <w:p w:rsidR="00BF6650" w:rsidRPr="00417165" w:rsidRDefault="00BF6650" w:rsidP="00BF6650">
      <w:pPr>
        <w:pStyle w:val="ActHead5"/>
      </w:pPr>
      <w:bookmarkStart w:id="3" w:name="_Toc531179109"/>
      <w:r w:rsidRPr="00417165">
        <w:rPr>
          <w:rStyle w:val="CharSectno"/>
        </w:rPr>
        <w:t>3</w:t>
      </w:r>
      <w:r w:rsidRPr="00417165">
        <w:t xml:space="preserve">  Authority</w:t>
      </w:r>
      <w:bookmarkEnd w:id="3"/>
    </w:p>
    <w:p w:rsidR="00BF6650" w:rsidRPr="00417165" w:rsidRDefault="00BF6650" w:rsidP="00BF6650">
      <w:pPr>
        <w:pStyle w:val="subsection"/>
      </w:pPr>
      <w:r w:rsidRPr="00417165">
        <w:tab/>
      </w:r>
      <w:r w:rsidRPr="00417165">
        <w:tab/>
      </w:r>
      <w:r w:rsidR="00D2313F" w:rsidRPr="00417165">
        <w:t>This instrument is</w:t>
      </w:r>
      <w:r w:rsidRPr="00417165">
        <w:t xml:space="preserve"> made under the </w:t>
      </w:r>
      <w:r w:rsidR="00D2313F" w:rsidRPr="00417165">
        <w:rPr>
          <w:i/>
        </w:rPr>
        <w:t>Competition and Consumer Act 2010</w:t>
      </w:r>
      <w:r w:rsidR="00546FA3" w:rsidRPr="00417165">
        <w:rPr>
          <w:i/>
        </w:rPr>
        <w:t>.</w:t>
      </w:r>
    </w:p>
    <w:p w:rsidR="00557C7A" w:rsidRPr="00417165" w:rsidRDefault="00BF6650" w:rsidP="00557C7A">
      <w:pPr>
        <w:pStyle w:val="ActHead5"/>
      </w:pPr>
      <w:bookmarkStart w:id="4" w:name="_Toc531179110"/>
      <w:r w:rsidRPr="00417165">
        <w:rPr>
          <w:rStyle w:val="CharSectno"/>
        </w:rPr>
        <w:t>4</w:t>
      </w:r>
      <w:r w:rsidR="00557C7A" w:rsidRPr="00417165">
        <w:t xml:space="preserve">  </w:t>
      </w:r>
      <w:r w:rsidR="00083F48" w:rsidRPr="00417165">
        <w:t>Schedules</w:t>
      </w:r>
      <w:bookmarkEnd w:id="4"/>
    </w:p>
    <w:p w:rsidR="00557C7A" w:rsidRPr="00417165" w:rsidRDefault="00557C7A" w:rsidP="00557C7A">
      <w:pPr>
        <w:pStyle w:val="subsection"/>
      </w:pPr>
      <w:r w:rsidRPr="00417165">
        <w:tab/>
      </w:r>
      <w:r w:rsidRPr="00417165">
        <w:tab/>
      </w:r>
      <w:r w:rsidR="00083F48" w:rsidRPr="00417165">
        <w:t xml:space="preserve">Each </w:t>
      </w:r>
      <w:r w:rsidR="00160BD7" w:rsidRPr="00417165">
        <w:t>instrument</w:t>
      </w:r>
      <w:r w:rsidR="00083F48" w:rsidRPr="00417165">
        <w:t xml:space="preserve"> that is specified in a Schedule to </w:t>
      </w:r>
      <w:r w:rsidR="00D2313F" w:rsidRPr="00417165">
        <w:t>this instrument</w:t>
      </w:r>
      <w:r w:rsidR="00083F48" w:rsidRPr="00417165">
        <w:t xml:space="preserve"> is amended or repealed as set out in the applicable items in the Schedule concerned, and any other item in a Schedule to </w:t>
      </w:r>
      <w:r w:rsidR="00D2313F" w:rsidRPr="00417165">
        <w:t>this instrument</w:t>
      </w:r>
      <w:r w:rsidR="00083F48" w:rsidRPr="00417165">
        <w:t xml:space="preserve"> has effect according to its terms.</w:t>
      </w:r>
    </w:p>
    <w:p w:rsidR="0048364F" w:rsidRPr="00417165" w:rsidRDefault="0048364F" w:rsidP="009C5989">
      <w:pPr>
        <w:pStyle w:val="ActHead6"/>
        <w:pageBreakBefore/>
      </w:pPr>
      <w:bookmarkStart w:id="5" w:name="_Toc531179111"/>
      <w:bookmarkStart w:id="6" w:name="opcAmSched"/>
      <w:bookmarkStart w:id="7" w:name="opcCurrentFind"/>
      <w:r w:rsidRPr="00417165">
        <w:rPr>
          <w:rStyle w:val="CharAmSchNo"/>
        </w:rPr>
        <w:t>Schedule</w:t>
      </w:r>
      <w:r w:rsidR="00417165" w:rsidRPr="00417165">
        <w:rPr>
          <w:rStyle w:val="CharAmSchNo"/>
        </w:rPr>
        <w:t> </w:t>
      </w:r>
      <w:r w:rsidRPr="00417165">
        <w:rPr>
          <w:rStyle w:val="CharAmSchNo"/>
        </w:rPr>
        <w:t>1</w:t>
      </w:r>
      <w:r w:rsidRPr="00417165">
        <w:t>—</w:t>
      </w:r>
      <w:r w:rsidR="00460499" w:rsidRPr="00417165">
        <w:rPr>
          <w:rStyle w:val="CharAmSchText"/>
        </w:rPr>
        <w:t>Amendments</w:t>
      </w:r>
      <w:bookmarkEnd w:id="5"/>
    </w:p>
    <w:bookmarkEnd w:id="6"/>
    <w:bookmarkEnd w:id="7"/>
    <w:p w:rsidR="0004044E" w:rsidRPr="00417165" w:rsidRDefault="0004044E" w:rsidP="0004044E">
      <w:pPr>
        <w:pStyle w:val="Header"/>
      </w:pPr>
      <w:r w:rsidRPr="00417165">
        <w:rPr>
          <w:rStyle w:val="CharAmPartNo"/>
        </w:rPr>
        <w:t xml:space="preserve"> </w:t>
      </w:r>
      <w:r w:rsidRPr="00417165">
        <w:rPr>
          <w:rStyle w:val="CharAmPartText"/>
        </w:rPr>
        <w:t xml:space="preserve"> </w:t>
      </w:r>
    </w:p>
    <w:p w:rsidR="00D2313F" w:rsidRPr="00417165" w:rsidRDefault="00D2313F" w:rsidP="00D2313F">
      <w:pPr>
        <w:pStyle w:val="ActHead9"/>
      </w:pPr>
      <w:bookmarkStart w:id="8" w:name="_Toc531179112"/>
      <w:r w:rsidRPr="00417165">
        <w:t>Competition and Consumer Regulations</w:t>
      </w:r>
      <w:r w:rsidR="00417165" w:rsidRPr="00417165">
        <w:t> </w:t>
      </w:r>
      <w:r w:rsidRPr="00417165">
        <w:t>2010</w:t>
      </w:r>
      <w:bookmarkEnd w:id="8"/>
    </w:p>
    <w:p w:rsidR="00D2313F" w:rsidRPr="00417165" w:rsidRDefault="00D2313F" w:rsidP="00D2313F">
      <w:pPr>
        <w:pStyle w:val="ItemHead"/>
      </w:pPr>
      <w:r w:rsidRPr="00417165">
        <w:t>1  After regulation</w:t>
      </w:r>
      <w:r w:rsidR="00417165" w:rsidRPr="00417165">
        <w:t> </w:t>
      </w:r>
      <w:r w:rsidRPr="00417165">
        <w:t>89</w:t>
      </w:r>
    </w:p>
    <w:p w:rsidR="00D2313F" w:rsidRPr="00417165" w:rsidRDefault="00D2313F" w:rsidP="00D2313F">
      <w:pPr>
        <w:pStyle w:val="Item"/>
      </w:pPr>
      <w:r w:rsidRPr="00417165">
        <w:t>Insert:</w:t>
      </w:r>
    </w:p>
    <w:p w:rsidR="00D2313F" w:rsidRPr="00417165" w:rsidRDefault="00D2313F" w:rsidP="00D2313F">
      <w:pPr>
        <w:pStyle w:val="ActHead5"/>
      </w:pPr>
      <w:bookmarkStart w:id="9" w:name="_Toc531179113"/>
      <w:r w:rsidRPr="00417165">
        <w:rPr>
          <w:rStyle w:val="CharSectno"/>
        </w:rPr>
        <w:t>89A</w:t>
      </w:r>
      <w:r w:rsidR="008D0F08" w:rsidRPr="00417165">
        <w:t xml:space="preserve">  Gift c</w:t>
      </w:r>
      <w:r w:rsidRPr="00417165">
        <w:t>ards</w:t>
      </w:r>
      <w:bookmarkEnd w:id="9"/>
    </w:p>
    <w:p w:rsidR="00D2313F" w:rsidRPr="00417165" w:rsidRDefault="00D2313F" w:rsidP="00D2313F">
      <w:pPr>
        <w:pStyle w:val="subsection"/>
      </w:pPr>
      <w:r w:rsidRPr="00417165">
        <w:tab/>
      </w:r>
      <w:r w:rsidRPr="00417165">
        <w:tab/>
        <w:t>For the purposes of section</w:t>
      </w:r>
      <w:r w:rsidR="00417165" w:rsidRPr="00417165">
        <w:t> </w:t>
      </w:r>
      <w:r w:rsidRPr="00417165">
        <w:t>99A of the Australian Consumer Law, an article of any of the following kinds is not a gift card:</w:t>
      </w:r>
    </w:p>
    <w:p w:rsidR="00D2313F" w:rsidRPr="00417165" w:rsidRDefault="00D2313F" w:rsidP="00D2313F">
      <w:pPr>
        <w:pStyle w:val="paragraph"/>
      </w:pPr>
      <w:r w:rsidRPr="00417165">
        <w:tab/>
        <w:t>(a)</w:t>
      </w:r>
      <w:r w:rsidRPr="00417165">
        <w:tab/>
        <w:t>an article that:</w:t>
      </w:r>
    </w:p>
    <w:p w:rsidR="00D2313F" w:rsidRPr="00417165" w:rsidRDefault="00D2313F" w:rsidP="00D2313F">
      <w:pPr>
        <w:pStyle w:val="paragraphsub"/>
      </w:pPr>
      <w:r w:rsidRPr="00417165">
        <w:tab/>
        <w:t>(i)</w:t>
      </w:r>
      <w:r w:rsidRPr="00417165">
        <w:tab/>
        <w:t>is redeemable for goods or services; and</w:t>
      </w:r>
    </w:p>
    <w:p w:rsidR="00D2313F" w:rsidRPr="00417165" w:rsidRDefault="00D2313F" w:rsidP="00D2313F">
      <w:pPr>
        <w:pStyle w:val="paragraphsub"/>
      </w:pPr>
      <w:r w:rsidRPr="00417165">
        <w:tab/>
        <w:t>(ii)</w:t>
      </w:r>
      <w:r w:rsidRPr="00417165">
        <w:tab/>
        <w:t>can have its value increased after it is supplied other than because of a reversal of a payment made using the article or the correction of an error;</w:t>
      </w:r>
    </w:p>
    <w:p w:rsidR="00D2313F" w:rsidRPr="00417165" w:rsidRDefault="00D2313F" w:rsidP="00D2313F">
      <w:pPr>
        <w:pStyle w:val="paragraph"/>
      </w:pPr>
      <w:r w:rsidRPr="00417165">
        <w:tab/>
        <w:t>(b)</w:t>
      </w:r>
      <w:r w:rsidRPr="00417165">
        <w:tab/>
        <w:t>an article that is only redeemable in relation to one or more of the following:</w:t>
      </w:r>
    </w:p>
    <w:p w:rsidR="00D2313F" w:rsidRPr="00417165" w:rsidRDefault="00D2313F" w:rsidP="00D2313F">
      <w:pPr>
        <w:pStyle w:val="paragraphsub"/>
      </w:pPr>
      <w:r w:rsidRPr="00417165">
        <w:tab/>
        <w:t>(i)</w:t>
      </w:r>
      <w:r w:rsidRPr="00417165">
        <w:tab/>
        <w:t>electricity;</w:t>
      </w:r>
    </w:p>
    <w:p w:rsidR="00D2313F" w:rsidRPr="00417165" w:rsidRDefault="00D2313F" w:rsidP="00D2313F">
      <w:pPr>
        <w:pStyle w:val="paragraphsub"/>
      </w:pPr>
      <w:r w:rsidRPr="00417165">
        <w:tab/>
        <w:t>(ii)</w:t>
      </w:r>
      <w:r w:rsidRPr="00417165">
        <w:tab/>
        <w:t>gas;</w:t>
      </w:r>
    </w:p>
    <w:p w:rsidR="00D2313F" w:rsidRPr="00417165" w:rsidRDefault="00D2313F" w:rsidP="00D2313F">
      <w:pPr>
        <w:pStyle w:val="paragraphsub"/>
      </w:pPr>
      <w:r w:rsidRPr="00417165">
        <w:tab/>
        <w:t>(iii)</w:t>
      </w:r>
      <w:r w:rsidRPr="00417165">
        <w:tab/>
        <w:t>a telecommunications service.</w:t>
      </w:r>
    </w:p>
    <w:p w:rsidR="00D2313F" w:rsidRPr="00417165" w:rsidRDefault="00D2313F" w:rsidP="00D2313F">
      <w:pPr>
        <w:pStyle w:val="ActHead5"/>
      </w:pPr>
      <w:bookmarkStart w:id="10" w:name="_Toc531179114"/>
      <w:r w:rsidRPr="00417165">
        <w:rPr>
          <w:rStyle w:val="CharSectno"/>
        </w:rPr>
        <w:t>89B</w:t>
      </w:r>
      <w:r w:rsidRPr="00417165">
        <w:t xml:space="preserve">  Gift cards—fees or charges that are not post</w:t>
      </w:r>
      <w:r w:rsidR="00417165">
        <w:noBreakHyphen/>
      </w:r>
      <w:r w:rsidRPr="00417165">
        <w:t>supply fees and charges</w:t>
      </w:r>
      <w:bookmarkEnd w:id="10"/>
    </w:p>
    <w:p w:rsidR="00D2313F" w:rsidRPr="00417165" w:rsidRDefault="00D2313F" w:rsidP="00D2313F">
      <w:pPr>
        <w:pStyle w:val="subsection"/>
      </w:pPr>
      <w:r w:rsidRPr="00417165">
        <w:tab/>
      </w:r>
      <w:r w:rsidRPr="00417165">
        <w:tab/>
        <w:t>For the purposes of subsection</w:t>
      </w:r>
      <w:r w:rsidR="00417165" w:rsidRPr="00417165">
        <w:t> </w:t>
      </w:r>
      <w:r w:rsidRPr="00417165">
        <w:t>99D(2) of the Australian Consumer Law, the following kinds of fees and charges are specified:</w:t>
      </w:r>
    </w:p>
    <w:p w:rsidR="001A6050" w:rsidRPr="00417165" w:rsidRDefault="00D2313F" w:rsidP="00D2313F">
      <w:pPr>
        <w:pStyle w:val="paragraph"/>
      </w:pPr>
      <w:r w:rsidRPr="00417165">
        <w:tab/>
      </w:r>
      <w:r w:rsidR="001A6050" w:rsidRPr="00417165">
        <w:t>(a)</w:t>
      </w:r>
      <w:r w:rsidR="001A6050" w:rsidRPr="00417165">
        <w:tab/>
        <w:t>fees or charges for making a book</w:t>
      </w:r>
      <w:r w:rsidR="00495553" w:rsidRPr="00417165">
        <w:t>ing</w:t>
      </w:r>
      <w:r w:rsidR="001A6050" w:rsidRPr="00417165">
        <w:t xml:space="preserve"> if the fees or charges are the same, or substantially the same, as the fees or charges for making the booking using a</w:t>
      </w:r>
      <w:r w:rsidR="00A61B87" w:rsidRPr="00417165">
        <w:t xml:space="preserve"> </w:t>
      </w:r>
      <w:r w:rsidR="001A6050" w:rsidRPr="00417165">
        <w:t>payment method</w:t>
      </w:r>
      <w:r w:rsidR="00495553" w:rsidRPr="00417165">
        <w:t xml:space="preserve"> other than a gift card</w:t>
      </w:r>
      <w:r w:rsidR="001A6050" w:rsidRPr="00417165">
        <w:t>;</w:t>
      </w:r>
    </w:p>
    <w:p w:rsidR="00D2313F" w:rsidRPr="00417165" w:rsidRDefault="004B6959" w:rsidP="00D2313F">
      <w:pPr>
        <w:pStyle w:val="paragraph"/>
      </w:pPr>
      <w:r w:rsidRPr="00417165">
        <w:tab/>
        <w:t>(b</w:t>
      </w:r>
      <w:r w:rsidR="00D2313F" w:rsidRPr="00417165">
        <w:t>)</w:t>
      </w:r>
      <w:r w:rsidR="00D2313F" w:rsidRPr="00417165">
        <w:tab/>
        <w:t>fees or charges for exchanging currencies;</w:t>
      </w:r>
    </w:p>
    <w:p w:rsidR="00D2313F" w:rsidRPr="00417165" w:rsidRDefault="004B6959" w:rsidP="00D2313F">
      <w:pPr>
        <w:pStyle w:val="paragraph"/>
      </w:pPr>
      <w:r w:rsidRPr="00417165">
        <w:tab/>
        <w:t>(c</w:t>
      </w:r>
      <w:r w:rsidR="00D2313F" w:rsidRPr="00417165">
        <w:t>)</w:t>
      </w:r>
      <w:r w:rsidR="00D2313F" w:rsidRPr="00417165">
        <w:tab/>
        <w:t xml:space="preserve">fees or charges </w:t>
      </w:r>
      <w:r w:rsidR="000F50C3" w:rsidRPr="00417165">
        <w:t xml:space="preserve">relating to </w:t>
      </w:r>
      <w:r w:rsidR="00D2313F" w:rsidRPr="00417165">
        <w:t>the reissue of a gift card that has been lost, stolen or damaged;</w:t>
      </w:r>
    </w:p>
    <w:p w:rsidR="00936033" w:rsidRPr="00417165" w:rsidRDefault="004B6959" w:rsidP="00D2313F">
      <w:pPr>
        <w:pStyle w:val="paragraph"/>
      </w:pPr>
      <w:r w:rsidRPr="00417165">
        <w:tab/>
        <w:t>(d</w:t>
      </w:r>
      <w:r w:rsidR="00737372" w:rsidRPr="00417165">
        <w:t>)</w:t>
      </w:r>
      <w:r w:rsidR="00737372" w:rsidRPr="00417165">
        <w:tab/>
        <w:t>fees or charges that are payment surcharges (within the meaning of section</w:t>
      </w:r>
      <w:r w:rsidR="00417165" w:rsidRPr="00417165">
        <w:t> </w:t>
      </w:r>
      <w:r w:rsidR="00737372" w:rsidRPr="00417165">
        <w:t>55A of the Act).</w:t>
      </w:r>
    </w:p>
    <w:p w:rsidR="00D2313F" w:rsidRPr="00417165" w:rsidRDefault="00D2313F" w:rsidP="00D2313F">
      <w:pPr>
        <w:pStyle w:val="ActHead5"/>
      </w:pPr>
      <w:bookmarkStart w:id="11" w:name="_Toc531179115"/>
      <w:r w:rsidRPr="00417165">
        <w:rPr>
          <w:rStyle w:val="CharSectno"/>
        </w:rPr>
        <w:t>89C</w:t>
      </w:r>
      <w:r w:rsidRPr="00417165">
        <w:t xml:space="preserve">  Application of Division</w:t>
      </w:r>
      <w:r w:rsidR="00417165" w:rsidRPr="00417165">
        <w:t> </w:t>
      </w:r>
      <w:r w:rsidRPr="00417165">
        <w:t>3A of Part</w:t>
      </w:r>
      <w:r w:rsidR="00417165" w:rsidRPr="00417165">
        <w:t> </w:t>
      </w:r>
      <w:r w:rsidRPr="00417165">
        <w:t>3</w:t>
      </w:r>
      <w:r w:rsidR="00417165">
        <w:noBreakHyphen/>
      </w:r>
      <w:r w:rsidRPr="00417165">
        <w:t>2 of the Australian Consumer Law to gift cards</w:t>
      </w:r>
      <w:bookmarkEnd w:id="11"/>
    </w:p>
    <w:p w:rsidR="00C15908" w:rsidRPr="00417165" w:rsidRDefault="004A38D7" w:rsidP="00D2313F">
      <w:pPr>
        <w:pStyle w:val="SubsectionHead"/>
      </w:pPr>
      <w:r w:rsidRPr="00417165">
        <w:t>Gift cards to be redeemable for at least 3 years—g</w:t>
      </w:r>
      <w:r w:rsidR="00C03206" w:rsidRPr="00417165">
        <w:t>ift cards</w:t>
      </w:r>
      <w:r w:rsidR="003818C2" w:rsidRPr="00417165">
        <w:t xml:space="preserve"> and supplies</w:t>
      </w:r>
      <w:r w:rsidR="00C03206" w:rsidRPr="00417165">
        <w:t xml:space="preserve"> </w:t>
      </w:r>
      <w:r w:rsidR="00C15908" w:rsidRPr="00417165">
        <w:t>to which requirement does not apply</w:t>
      </w:r>
    </w:p>
    <w:p w:rsidR="00D2313F" w:rsidRPr="00417165" w:rsidRDefault="00D2313F" w:rsidP="00D2313F">
      <w:pPr>
        <w:pStyle w:val="subsection"/>
      </w:pPr>
      <w:r w:rsidRPr="00417165">
        <w:tab/>
        <w:t>(1)</w:t>
      </w:r>
      <w:r w:rsidRPr="00417165">
        <w:tab/>
        <w:t>For the purposes of paragraph</w:t>
      </w:r>
      <w:r w:rsidR="00417165" w:rsidRPr="00417165">
        <w:t> </w:t>
      </w:r>
      <w:r w:rsidRPr="00417165">
        <w:t>99G(a) of the Australian Consumer Law, section</w:t>
      </w:r>
      <w:r w:rsidR="00417165" w:rsidRPr="00417165">
        <w:t> </w:t>
      </w:r>
      <w:r w:rsidRPr="00417165">
        <w:t>99B and paragraph</w:t>
      </w:r>
      <w:r w:rsidR="00417165" w:rsidRPr="00417165">
        <w:t> </w:t>
      </w:r>
      <w:r w:rsidRPr="00417165">
        <w:t>99F(1)(b) of the Australian Consumer Law do not apply to:</w:t>
      </w:r>
    </w:p>
    <w:p w:rsidR="00D2313F" w:rsidRPr="00417165" w:rsidRDefault="00D2313F" w:rsidP="00D2313F">
      <w:pPr>
        <w:pStyle w:val="paragraph"/>
      </w:pPr>
      <w:r w:rsidRPr="00417165">
        <w:tab/>
        <w:t>(a)</w:t>
      </w:r>
      <w:r w:rsidRPr="00417165">
        <w:tab/>
        <w:t>a gift card of a kind that:</w:t>
      </w:r>
    </w:p>
    <w:p w:rsidR="00D2313F" w:rsidRPr="00417165" w:rsidRDefault="00D2313F" w:rsidP="00D2313F">
      <w:pPr>
        <w:pStyle w:val="paragraphsub"/>
      </w:pPr>
      <w:r w:rsidRPr="00417165">
        <w:tab/>
        <w:t>(i)</w:t>
      </w:r>
      <w:r w:rsidRPr="00417165">
        <w:tab/>
        <w:t>is only redeemable for a particular good or service that is only available for a specified period; and</w:t>
      </w:r>
    </w:p>
    <w:p w:rsidR="00D2313F" w:rsidRPr="00417165" w:rsidRDefault="00D2313F" w:rsidP="00D2313F">
      <w:pPr>
        <w:pStyle w:val="paragraphsub"/>
      </w:pPr>
      <w:r w:rsidRPr="00417165">
        <w:tab/>
        <w:t>(ii)</w:t>
      </w:r>
      <w:r w:rsidRPr="00417165">
        <w:tab/>
        <w:t>ceases to be redeemable at the end of that specified period; or</w:t>
      </w:r>
    </w:p>
    <w:p w:rsidR="00D2313F" w:rsidRPr="00417165" w:rsidRDefault="00D2313F" w:rsidP="00D2313F">
      <w:pPr>
        <w:pStyle w:val="paragraph"/>
      </w:pPr>
      <w:r w:rsidRPr="00417165">
        <w:tab/>
        <w:t>(b)</w:t>
      </w:r>
      <w:r w:rsidRPr="00417165">
        <w:tab/>
        <w:t>a gift card of a kind that:</w:t>
      </w:r>
    </w:p>
    <w:p w:rsidR="00D2313F" w:rsidRPr="00417165" w:rsidRDefault="00D2313F" w:rsidP="00D2313F">
      <w:pPr>
        <w:pStyle w:val="paragraphsub"/>
      </w:pPr>
      <w:r w:rsidRPr="00417165">
        <w:tab/>
        <w:t>(i)</w:t>
      </w:r>
      <w:r w:rsidRPr="00417165">
        <w:tab/>
        <w:t>is only redeemable for a particular good or service; and</w:t>
      </w:r>
    </w:p>
    <w:p w:rsidR="00D2313F" w:rsidRPr="00417165" w:rsidRDefault="00D2313F" w:rsidP="00D2313F">
      <w:pPr>
        <w:pStyle w:val="paragraphsub"/>
      </w:pPr>
      <w:r w:rsidRPr="00417165">
        <w:tab/>
        <w:t>(ii)</w:t>
      </w:r>
      <w:r w:rsidRPr="00417165">
        <w:tab/>
        <w:t>is supplied at a discount on the market value of the good or service that a reasonable person would consider to be a genuine discount on the market value of the good or service.</w:t>
      </w:r>
    </w:p>
    <w:p w:rsidR="00C03206" w:rsidRPr="00417165" w:rsidRDefault="00C03206" w:rsidP="00C03206">
      <w:pPr>
        <w:pStyle w:val="subsection"/>
      </w:pPr>
      <w:r w:rsidRPr="00417165">
        <w:tab/>
        <w:t>(</w:t>
      </w:r>
      <w:r w:rsidR="004A38D7" w:rsidRPr="00417165">
        <w:t>2</w:t>
      </w:r>
      <w:r w:rsidRPr="00417165">
        <w:t>)</w:t>
      </w:r>
      <w:r w:rsidRPr="00417165">
        <w:tab/>
        <w:t>For the purposes of paragraph</w:t>
      </w:r>
      <w:r w:rsidR="00417165" w:rsidRPr="00417165">
        <w:t> </w:t>
      </w:r>
      <w:r w:rsidRPr="00417165">
        <w:t>99G(c) of the Australian Consumer Law, section</w:t>
      </w:r>
      <w:r w:rsidR="00417165" w:rsidRPr="00417165">
        <w:t> </w:t>
      </w:r>
      <w:r w:rsidRPr="00417165">
        <w:t>99B and paragraph</w:t>
      </w:r>
      <w:r w:rsidR="00417165" w:rsidRPr="00417165">
        <w:t> </w:t>
      </w:r>
      <w:r w:rsidRPr="00417165">
        <w:t>99F(1)(b) of the Australian Consumer Law do not apply in relation to gift cards supplied in any of the following circumstances:</w:t>
      </w:r>
    </w:p>
    <w:p w:rsidR="00C03206" w:rsidRPr="00417165" w:rsidRDefault="00C03206" w:rsidP="00C03206">
      <w:pPr>
        <w:pStyle w:val="paragraph"/>
      </w:pPr>
      <w:r w:rsidRPr="00417165">
        <w:tab/>
        <w:t>(a)</w:t>
      </w:r>
      <w:r w:rsidRPr="00417165">
        <w:tab/>
        <w:t>a gift card supplied as part of a temporary marketing promotion to the purchaser of goods or services in connection with the purchase of the goods or services;</w:t>
      </w:r>
    </w:p>
    <w:p w:rsidR="008734DD" w:rsidRPr="00417165" w:rsidRDefault="008734DD" w:rsidP="00C03206">
      <w:pPr>
        <w:pStyle w:val="paragraph"/>
      </w:pPr>
      <w:r w:rsidRPr="00417165">
        <w:tab/>
        <w:t>(b)</w:t>
      </w:r>
      <w:r w:rsidRPr="00417165">
        <w:tab/>
        <w:t>a gift card donated for a promotional purpose;</w:t>
      </w:r>
    </w:p>
    <w:p w:rsidR="00C03206" w:rsidRPr="00417165" w:rsidRDefault="00C03206" w:rsidP="004A38D7">
      <w:pPr>
        <w:pStyle w:val="paragraph"/>
      </w:pPr>
      <w:r w:rsidRPr="00417165">
        <w:tab/>
        <w:t>(</w:t>
      </w:r>
      <w:r w:rsidR="008734DD" w:rsidRPr="00417165">
        <w:t>c</w:t>
      </w:r>
      <w:r w:rsidRPr="00417165">
        <w:t>)</w:t>
      </w:r>
      <w:r w:rsidRPr="00417165">
        <w:tab/>
        <w:t>a gift card supplied</w:t>
      </w:r>
      <w:r w:rsidR="00BD7611" w:rsidRPr="00417165">
        <w:t xml:space="preserve"> for the purposes of </w:t>
      </w:r>
      <w:r w:rsidRPr="00417165">
        <w:t>an employee reward scheme;</w:t>
      </w:r>
    </w:p>
    <w:p w:rsidR="00BD7611" w:rsidRPr="00417165" w:rsidRDefault="00BD7611" w:rsidP="004A38D7">
      <w:pPr>
        <w:pStyle w:val="paragraph"/>
      </w:pPr>
      <w:r w:rsidRPr="00417165">
        <w:tab/>
        <w:t>(d)</w:t>
      </w:r>
      <w:r w:rsidRPr="00417165">
        <w:tab/>
        <w:t>a gift card supplied for the purposes of a customer loyalty program;</w:t>
      </w:r>
    </w:p>
    <w:p w:rsidR="00E63A1A" w:rsidRPr="00417165" w:rsidRDefault="004A38D7" w:rsidP="00A25B74">
      <w:pPr>
        <w:pStyle w:val="paragraph"/>
      </w:pPr>
      <w:r w:rsidRPr="00417165">
        <w:tab/>
      </w:r>
      <w:r w:rsidR="00E63A1A" w:rsidRPr="00417165">
        <w:t>(</w:t>
      </w:r>
      <w:r w:rsidR="00BD7611" w:rsidRPr="00417165">
        <w:t>e</w:t>
      </w:r>
      <w:r w:rsidR="00520322" w:rsidRPr="00417165">
        <w:t>)</w:t>
      </w:r>
      <w:r w:rsidR="00520322" w:rsidRPr="00417165">
        <w:tab/>
        <w:t xml:space="preserve">a gift card supplied </w:t>
      </w:r>
      <w:r w:rsidR="00112F71" w:rsidRPr="00417165">
        <w:t xml:space="preserve">in </w:t>
      </w:r>
      <w:r w:rsidR="00520322" w:rsidRPr="00417165">
        <w:t>exchange for another gift card if the gift card being supplied and the gift card being exchanged cease to be redeemable at the same time</w:t>
      </w:r>
      <w:r w:rsidR="00E63A1A" w:rsidRPr="00417165">
        <w:t>.</w:t>
      </w:r>
    </w:p>
    <w:p w:rsidR="00C03206" w:rsidRPr="00417165" w:rsidRDefault="00C03206" w:rsidP="00D2313F">
      <w:pPr>
        <w:pStyle w:val="SubsectionHead"/>
      </w:pPr>
      <w:r w:rsidRPr="00417165">
        <w:t>Supplies of gift cards to which</w:t>
      </w:r>
      <w:r w:rsidR="004A38D7" w:rsidRPr="00417165">
        <w:t xml:space="preserve"> all requirements relating to gift cards do not apply</w:t>
      </w:r>
    </w:p>
    <w:p w:rsidR="004A38D7" w:rsidRPr="00417165" w:rsidRDefault="004A38D7" w:rsidP="004A38D7">
      <w:pPr>
        <w:pStyle w:val="subsection"/>
      </w:pPr>
      <w:r w:rsidRPr="00417165">
        <w:tab/>
        <w:t>(3)</w:t>
      </w:r>
      <w:r w:rsidRPr="00417165">
        <w:tab/>
        <w:t>For the purposes of paragraph</w:t>
      </w:r>
      <w:r w:rsidR="00417165" w:rsidRPr="00417165">
        <w:t> </w:t>
      </w:r>
      <w:r w:rsidRPr="00417165">
        <w:t>99G(c) of the Australian Consumer Law, Subdivision B of Division</w:t>
      </w:r>
      <w:r w:rsidR="00417165" w:rsidRPr="00417165">
        <w:t> </w:t>
      </w:r>
      <w:r w:rsidRPr="00417165">
        <w:t>3A of Part</w:t>
      </w:r>
      <w:r w:rsidR="00417165" w:rsidRPr="00417165">
        <w:t> </w:t>
      </w:r>
      <w:r w:rsidRPr="00417165">
        <w:t>3</w:t>
      </w:r>
      <w:r w:rsidR="00417165">
        <w:noBreakHyphen/>
      </w:r>
      <w:r w:rsidRPr="00417165">
        <w:t>2 of the Australian Consumer Law does not apply in relation to:</w:t>
      </w:r>
    </w:p>
    <w:p w:rsidR="004A38D7" w:rsidRPr="00417165" w:rsidRDefault="004A38D7" w:rsidP="004A38D7">
      <w:pPr>
        <w:pStyle w:val="paragraph"/>
      </w:pPr>
      <w:r w:rsidRPr="00417165">
        <w:tab/>
        <w:t>(a)</w:t>
      </w:r>
      <w:r w:rsidRPr="00417165">
        <w:tab/>
        <w:t>gift cards supplied in these circumstances:</w:t>
      </w:r>
    </w:p>
    <w:p w:rsidR="004A38D7" w:rsidRPr="00417165" w:rsidRDefault="004A38D7" w:rsidP="004A38D7">
      <w:pPr>
        <w:pStyle w:val="paragraphsub"/>
      </w:pPr>
      <w:r w:rsidRPr="00417165">
        <w:tab/>
        <w:t>(i)</w:t>
      </w:r>
      <w:r w:rsidRPr="00417165">
        <w:tab/>
        <w:t>a person supplies a gift card in trade or commerce; and</w:t>
      </w:r>
    </w:p>
    <w:p w:rsidR="004A38D7" w:rsidRPr="00417165" w:rsidRDefault="004A38D7" w:rsidP="004A38D7">
      <w:pPr>
        <w:pStyle w:val="paragraphsub"/>
      </w:pPr>
      <w:r w:rsidRPr="00417165">
        <w:tab/>
        <w:t>(ii)</w:t>
      </w:r>
      <w:r w:rsidRPr="00417165">
        <w:tab/>
        <w:t>the gift card being supplied has been the subject of an earlier supply in trade or commerce; and</w:t>
      </w:r>
    </w:p>
    <w:p w:rsidR="004A38D7" w:rsidRPr="00417165" w:rsidRDefault="004A38D7" w:rsidP="004A38D7">
      <w:pPr>
        <w:pStyle w:val="paragraphsub"/>
      </w:pPr>
      <w:r w:rsidRPr="00417165">
        <w:tab/>
        <w:t>(iii)</w:t>
      </w:r>
      <w:r w:rsidRPr="00417165">
        <w:tab/>
        <w:t>the gift card is being supplied by the person as a second</w:t>
      </w:r>
      <w:r w:rsidR="00417165">
        <w:noBreakHyphen/>
      </w:r>
      <w:r w:rsidRPr="00417165">
        <w:t>hand good; and</w:t>
      </w:r>
    </w:p>
    <w:p w:rsidR="004A38D7" w:rsidRPr="00417165" w:rsidRDefault="004A38D7" w:rsidP="004A38D7">
      <w:pPr>
        <w:pStyle w:val="paragraphsub"/>
      </w:pPr>
      <w:r w:rsidRPr="00417165">
        <w:tab/>
        <w:t>(iv)</w:t>
      </w:r>
      <w:r w:rsidRPr="00417165">
        <w:tab/>
        <w:t>the person cannot vary when the gift card ceases to be redeemable; or</w:t>
      </w:r>
    </w:p>
    <w:p w:rsidR="004A38D7" w:rsidRPr="00417165" w:rsidRDefault="004A38D7" w:rsidP="004A38D7">
      <w:pPr>
        <w:pStyle w:val="paragraph"/>
      </w:pPr>
      <w:r w:rsidRPr="00417165">
        <w:tab/>
        <w:t>(b)</w:t>
      </w:r>
      <w:r w:rsidRPr="00417165">
        <w:tab/>
        <w:t>gift cards supplied to:</w:t>
      </w:r>
    </w:p>
    <w:p w:rsidR="004A38D7" w:rsidRPr="00417165" w:rsidRDefault="004A38D7" w:rsidP="004A38D7">
      <w:pPr>
        <w:pStyle w:val="paragraphsub"/>
      </w:pPr>
      <w:r w:rsidRPr="00417165">
        <w:tab/>
        <w:t>(i)</w:t>
      </w:r>
      <w:r w:rsidRPr="00417165">
        <w:tab/>
        <w:t xml:space="preserve">an entity that is registered under the </w:t>
      </w:r>
      <w:r w:rsidRPr="00417165">
        <w:rPr>
          <w:i/>
        </w:rPr>
        <w:t>Australian Charities and Not</w:t>
      </w:r>
      <w:r w:rsidR="00417165">
        <w:rPr>
          <w:i/>
        </w:rPr>
        <w:noBreakHyphen/>
      </w:r>
      <w:r w:rsidRPr="00417165">
        <w:rPr>
          <w:i/>
        </w:rPr>
        <w:t>for</w:t>
      </w:r>
      <w:r w:rsidR="00417165">
        <w:rPr>
          <w:i/>
        </w:rPr>
        <w:noBreakHyphen/>
      </w:r>
      <w:r w:rsidRPr="00417165">
        <w:rPr>
          <w:i/>
        </w:rPr>
        <w:t>Profits Commission Act 2012</w:t>
      </w:r>
      <w:r w:rsidRPr="00417165">
        <w:t xml:space="preserve"> as the subtype of entity mentioned in column 2 of item</w:t>
      </w:r>
      <w:r w:rsidR="00417165" w:rsidRPr="00417165">
        <w:t> </w:t>
      </w:r>
      <w:r w:rsidRPr="00417165">
        <w:t>3 of the table in subsection</w:t>
      </w:r>
      <w:r w:rsidR="00417165" w:rsidRPr="00417165">
        <w:t> </w:t>
      </w:r>
      <w:r w:rsidRPr="00417165">
        <w:t>25</w:t>
      </w:r>
      <w:r w:rsidR="00417165">
        <w:noBreakHyphen/>
      </w:r>
      <w:r w:rsidRPr="00417165">
        <w:t>5(5) of that Act (Entity with a purpose of advancing social or public welfare); or</w:t>
      </w:r>
    </w:p>
    <w:p w:rsidR="004A38D7" w:rsidRPr="00417165" w:rsidRDefault="004A38D7" w:rsidP="004A38D7">
      <w:pPr>
        <w:pStyle w:val="paragraphsub"/>
      </w:pPr>
      <w:r w:rsidRPr="00417165">
        <w:tab/>
        <w:t>(ii)</w:t>
      </w:r>
      <w:r w:rsidRPr="00417165">
        <w:tab/>
        <w:t xml:space="preserve">a </w:t>
      </w:r>
      <w:r w:rsidR="00495553" w:rsidRPr="00417165">
        <w:t xml:space="preserve">Department of State of </w:t>
      </w:r>
      <w:r w:rsidRPr="00417165">
        <w:t>the Commonwealth, a State or a Territory; or</w:t>
      </w:r>
    </w:p>
    <w:p w:rsidR="004A38D7" w:rsidRPr="00417165" w:rsidRDefault="004A38D7" w:rsidP="004A38D7">
      <w:pPr>
        <w:pStyle w:val="paragraphsub"/>
      </w:pPr>
      <w:r w:rsidRPr="00417165">
        <w:tab/>
        <w:t>(iii)</w:t>
      </w:r>
      <w:r w:rsidRPr="00417165">
        <w:tab/>
        <w:t>an agency or authority of the Commonwealth, a State or a Territory, except where the functions of the agency or authority are wholly or primarily commercial functions; or</w:t>
      </w:r>
    </w:p>
    <w:p w:rsidR="004A38D7" w:rsidRPr="00417165" w:rsidRDefault="004A38D7" w:rsidP="004A38D7">
      <w:pPr>
        <w:pStyle w:val="paragraphsub"/>
      </w:pPr>
      <w:r w:rsidRPr="00417165">
        <w:tab/>
        <w:t>(iv)</w:t>
      </w:r>
      <w:r w:rsidRPr="00417165">
        <w:tab/>
        <w:t>a body established for the purposes of local government by or under a law of a State or Territory.</w:t>
      </w:r>
    </w:p>
    <w:p w:rsidR="00D2313F" w:rsidRPr="00417165" w:rsidRDefault="00D2313F" w:rsidP="00D2313F">
      <w:pPr>
        <w:pStyle w:val="ItemHead"/>
      </w:pPr>
      <w:r w:rsidRPr="00417165">
        <w:t xml:space="preserve">2  </w:t>
      </w:r>
      <w:r w:rsidR="00CF6B5E" w:rsidRPr="00417165">
        <w:t>After regulation</w:t>
      </w:r>
      <w:r w:rsidR="00417165" w:rsidRPr="00417165">
        <w:t> </w:t>
      </w:r>
      <w:r w:rsidR="00CF6B5E" w:rsidRPr="00417165">
        <w:t>92</w:t>
      </w:r>
    </w:p>
    <w:p w:rsidR="00D2313F" w:rsidRPr="00417165" w:rsidRDefault="00CF6B5E" w:rsidP="00D2313F">
      <w:pPr>
        <w:pStyle w:val="Item"/>
      </w:pPr>
      <w:r w:rsidRPr="00417165">
        <w:t>Insert</w:t>
      </w:r>
      <w:r w:rsidR="00D2313F" w:rsidRPr="00417165">
        <w:t>:</w:t>
      </w:r>
    </w:p>
    <w:p w:rsidR="00D2313F" w:rsidRPr="00417165" w:rsidRDefault="00D2313F" w:rsidP="00D2313F">
      <w:pPr>
        <w:pStyle w:val="ActHead5"/>
      </w:pPr>
      <w:bookmarkStart w:id="12" w:name="_Toc531179116"/>
      <w:r w:rsidRPr="00417165">
        <w:rPr>
          <w:rStyle w:val="CharSectno"/>
        </w:rPr>
        <w:t>92A</w:t>
      </w:r>
      <w:r w:rsidRPr="00417165">
        <w:t xml:space="preserve">  Application of Division</w:t>
      </w:r>
      <w:r w:rsidR="00417165" w:rsidRPr="00417165">
        <w:t> </w:t>
      </w:r>
      <w:r w:rsidRPr="00417165">
        <w:t>3A of Part</w:t>
      </w:r>
      <w:r w:rsidR="00417165" w:rsidRPr="00417165">
        <w:t> </w:t>
      </w:r>
      <w:r w:rsidRPr="00417165">
        <w:t>4</w:t>
      </w:r>
      <w:r w:rsidR="00417165">
        <w:noBreakHyphen/>
      </w:r>
      <w:r w:rsidRPr="00417165">
        <w:t>2 of the Australian Consumer Law to gift cards</w:t>
      </w:r>
      <w:bookmarkEnd w:id="12"/>
    </w:p>
    <w:p w:rsidR="00BB1360" w:rsidRPr="00417165" w:rsidRDefault="00BB1360" w:rsidP="00D2313F">
      <w:pPr>
        <w:pStyle w:val="SubsectionHead"/>
      </w:pPr>
      <w:r w:rsidRPr="00417165">
        <w:t xml:space="preserve">Gift cards to be redeemable for at least 3 years—gift cards and supplies to </w:t>
      </w:r>
      <w:r w:rsidR="004D33E1" w:rsidRPr="00417165">
        <w:t>which</w:t>
      </w:r>
      <w:r w:rsidR="00807697" w:rsidRPr="00417165">
        <w:t xml:space="preserve"> the </w:t>
      </w:r>
      <w:r w:rsidR="00DC769D" w:rsidRPr="00417165">
        <w:t xml:space="preserve">offence </w:t>
      </w:r>
      <w:r w:rsidR="00807697" w:rsidRPr="00417165">
        <w:t xml:space="preserve">relating to that requirement </w:t>
      </w:r>
      <w:r w:rsidR="00DC769D" w:rsidRPr="00417165">
        <w:t>does not apply</w:t>
      </w:r>
    </w:p>
    <w:p w:rsidR="00D2313F" w:rsidRPr="00417165" w:rsidRDefault="00D2313F" w:rsidP="00D2313F">
      <w:pPr>
        <w:pStyle w:val="subsection"/>
      </w:pPr>
      <w:r w:rsidRPr="00417165">
        <w:tab/>
        <w:t>(1)</w:t>
      </w:r>
      <w:r w:rsidRPr="00417165">
        <w:tab/>
        <w:t>For the purposes of paragraph</w:t>
      </w:r>
      <w:r w:rsidR="00417165" w:rsidRPr="00417165">
        <w:t> </w:t>
      </w:r>
      <w:r w:rsidRPr="00417165">
        <w:t>191E(a) of the Australian Consumer Law, section</w:t>
      </w:r>
      <w:r w:rsidR="00417165" w:rsidRPr="00417165">
        <w:t> </w:t>
      </w:r>
      <w:r w:rsidRPr="00417165">
        <w:t>191A of the Australian Consumer Law does not apply in relation to a gift card of a kind specified in subregulation</w:t>
      </w:r>
      <w:r w:rsidR="00417165" w:rsidRPr="00417165">
        <w:t> </w:t>
      </w:r>
      <w:r w:rsidRPr="00417165">
        <w:t>89C(1).</w:t>
      </w:r>
    </w:p>
    <w:p w:rsidR="00BB1360" w:rsidRPr="00417165" w:rsidRDefault="00BB1360" w:rsidP="00BB1360">
      <w:pPr>
        <w:pStyle w:val="subsection"/>
      </w:pPr>
      <w:r w:rsidRPr="00417165">
        <w:tab/>
        <w:t>(2)</w:t>
      </w:r>
      <w:r w:rsidRPr="00417165">
        <w:tab/>
        <w:t>For the purposes of paragraph</w:t>
      </w:r>
      <w:r w:rsidR="00417165" w:rsidRPr="00417165">
        <w:t> </w:t>
      </w:r>
      <w:r w:rsidRPr="00417165">
        <w:t>191E(c) of the Australian Consumer Law, section</w:t>
      </w:r>
      <w:r w:rsidR="00417165" w:rsidRPr="00417165">
        <w:t> </w:t>
      </w:r>
      <w:r w:rsidRPr="00417165">
        <w:t>191A of the Australian Consumer Law does not apply in relation to a gift card supplied in any of the circumstances specified in subregulation</w:t>
      </w:r>
      <w:r w:rsidR="00417165" w:rsidRPr="00417165">
        <w:t> </w:t>
      </w:r>
      <w:r w:rsidRPr="00417165">
        <w:t>89C(2).</w:t>
      </w:r>
    </w:p>
    <w:p w:rsidR="00597082" w:rsidRPr="00417165" w:rsidRDefault="004D33E1" w:rsidP="004D33E1">
      <w:pPr>
        <w:pStyle w:val="SubsectionHead"/>
      </w:pPr>
      <w:r w:rsidRPr="00417165">
        <w:t xml:space="preserve">Supplies of gift cards to which </w:t>
      </w:r>
      <w:r w:rsidR="00597082" w:rsidRPr="00417165">
        <w:t>all offences relating to gift card requirements do not apply</w:t>
      </w:r>
    </w:p>
    <w:p w:rsidR="002E26ED" w:rsidRPr="00417165" w:rsidRDefault="00D2313F" w:rsidP="00D2313F">
      <w:pPr>
        <w:pStyle w:val="subsection"/>
      </w:pPr>
      <w:r w:rsidRPr="00417165">
        <w:tab/>
        <w:t>(</w:t>
      </w:r>
      <w:r w:rsidR="004D33E1" w:rsidRPr="00417165">
        <w:t>3</w:t>
      </w:r>
      <w:r w:rsidRPr="00417165">
        <w:t>)</w:t>
      </w:r>
      <w:r w:rsidRPr="00417165">
        <w:tab/>
        <w:t>For the purposes of paragraph</w:t>
      </w:r>
      <w:r w:rsidR="00417165" w:rsidRPr="00417165">
        <w:t> </w:t>
      </w:r>
      <w:r w:rsidRPr="00417165">
        <w:t>191E(c) of the Australian Consumer Law, sections</w:t>
      </w:r>
      <w:r w:rsidR="00417165" w:rsidRPr="00417165">
        <w:t> </w:t>
      </w:r>
      <w:r w:rsidRPr="00417165">
        <w:t>191A to 191D of the Australian Consumer Law do not apply in relation to a gift card supplied in</w:t>
      </w:r>
      <w:r w:rsidR="002E26ED" w:rsidRPr="00417165">
        <w:t>:</w:t>
      </w:r>
    </w:p>
    <w:p w:rsidR="00D2313F" w:rsidRPr="00417165" w:rsidRDefault="002E26ED" w:rsidP="002E26ED">
      <w:pPr>
        <w:pStyle w:val="paragraph"/>
      </w:pPr>
      <w:r w:rsidRPr="00417165">
        <w:tab/>
        <w:t>(a)</w:t>
      </w:r>
      <w:r w:rsidRPr="00417165">
        <w:tab/>
      </w:r>
      <w:r w:rsidR="00D2313F" w:rsidRPr="00417165">
        <w:t xml:space="preserve">the circumstances specified in </w:t>
      </w:r>
      <w:r w:rsidRPr="00417165">
        <w:t>paragraph</w:t>
      </w:r>
      <w:r w:rsidR="00417165" w:rsidRPr="00417165">
        <w:t> </w:t>
      </w:r>
      <w:r w:rsidRPr="00417165">
        <w:t>89C(3)(a); or</w:t>
      </w:r>
    </w:p>
    <w:p w:rsidR="002E26ED" w:rsidRPr="00417165" w:rsidRDefault="002E26ED" w:rsidP="002E26ED">
      <w:pPr>
        <w:pStyle w:val="paragraph"/>
      </w:pPr>
      <w:r w:rsidRPr="00417165">
        <w:tab/>
        <w:t>(b)</w:t>
      </w:r>
      <w:r w:rsidRPr="00417165">
        <w:tab/>
        <w:t>the circumstances specified in subparagraph</w:t>
      </w:r>
      <w:r w:rsidR="00417165" w:rsidRPr="00417165">
        <w:t> </w:t>
      </w:r>
      <w:r w:rsidRPr="00417165">
        <w:t>89C(3)(b)(i), (ii), (iii) or (iv).</w:t>
      </w:r>
    </w:p>
    <w:sectPr w:rsidR="002E26ED" w:rsidRPr="00417165" w:rsidSect="00345F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3F" w:rsidRDefault="00D2313F" w:rsidP="0048364F">
      <w:pPr>
        <w:spacing w:line="240" w:lineRule="auto"/>
      </w:pPr>
      <w:r>
        <w:separator/>
      </w:r>
    </w:p>
  </w:endnote>
  <w:endnote w:type="continuationSeparator" w:id="0">
    <w:p w:rsidR="00D2313F" w:rsidRDefault="00D231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345FFB" w:rsidRDefault="00345FFB" w:rsidP="00345F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5FFB">
      <w:rPr>
        <w:i/>
        <w:sz w:val="18"/>
      </w:rPr>
      <w:t>OPC63642 -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Default="00A25B74" w:rsidP="00A25B74"/>
  <w:p w:rsidR="00A25B74" w:rsidRPr="00345FFB" w:rsidRDefault="00345FFB" w:rsidP="00345FFB">
    <w:pPr>
      <w:rPr>
        <w:rFonts w:cs="Times New Roman"/>
        <w:i/>
        <w:sz w:val="18"/>
      </w:rPr>
    </w:pPr>
    <w:r w:rsidRPr="00345FFB">
      <w:rPr>
        <w:rFonts w:cs="Times New Roman"/>
        <w:i/>
        <w:sz w:val="18"/>
      </w:rPr>
      <w:t>OPC63642 -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345FFB" w:rsidRDefault="00345FFB" w:rsidP="00345F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5FFB">
      <w:rPr>
        <w:i/>
        <w:sz w:val="18"/>
      </w:rPr>
      <w:t>OPC63642 -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E33C1C" w:rsidRDefault="00A25B74" w:rsidP="00A25B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B74" w:rsidTr="0071185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017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878">
            <w:rPr>
              <w:i/>
              <w:sz w:val="18"/>
            </w:rPr>
            <w:t>Treasury Laws Amendment (Gift Cards)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right"/>
            <w:rPr>
              <w:sz w:val="18"/>
            </w:rPr>
          </w:pPr>
        </w:p>
      </w:tc>
    </w:tr>
  </w:tbl>
  <w:p w:rsidR="00A25B74" w:rsidRPr="00345FFB" w:rsidRDefault="00345FFB" w:rsidP="00345FFB">
    <w:pPr>
      <w:rPr>
        <w:rFonts w:cs="Times New Roman"/>
        <w:i/>
        <w:sz w:val="18"/>
      </w:rPr>
    </w:pPr>
    <w:r w:rsidRPr="00345FFB">
      <w:rPr>
        <w:rFonts w:cs="Times New Roman"/>
        <w:i/>
        <w:sz w:val="18"/>
      </w:rPr>
      <w:t>OPC63642 -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E33C1C" w:rsidRDefault="00A25B74" w:rsidP="00A25B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5B74" w:rsidTr="0071185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878">
            <w:rPr>
              <w:i/>
              <w:sz w:val="18"/>
            </w:rPr>
            <w:t>Treasury Laws Amendment (Gift Cards)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D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B74" w:rsidRPr="00345FFB" w:rsidRDefault="00345FFB" w:rsidP="00345FFB">
    <w:pPr>
      <w:rPr>
        <w:rFonts w:cs="Times New Roman"/>
        <w:i/>
        <w:sz w:val="18"/>
      </w:rPr>
    </w:pPr>
    <w:r w:rsidRPr="00345FFB">
      <w:rPr>
        <w:rFonts w:cs="Times New Roman"/>
        <w:i/>
        <w:sz w:val="18"/>
      </w:rPr>
      <w:t>OPC63642 -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E33C1C" w:rsidRDefault="00A25B74" w:rsidP="00A25B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5B74" w:rsidTr="0071185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DF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878">
            <w:rPr>
              <w:i/>
              <w:sz w:val="18"/>
            </w:rPr>
            <w:t>Treasury Laws Amendment (Gift Cards)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right"/>
            <w:rPr>
              <w:sz w:val="18"/>
            </w:rPr>
          </w:pPr>
        </w:p>
      </w:tc>
    </w:tr>
  </w:tbl>
  <w:p w:rsidR="00A25B74" w:rsidRPr="00345FFB" w:rsidRDefault="00345FFB" w:rsidP="00345FFB">
    <w:pPr>
      <w:rPr>
        <w:rFonts w:cs="Times New Roman"/>
        <w:i/>
        <w:sz w:val="18"/>
      </w:rPr>
    </w:pPr>
    <w:r w:rsidRPr="00345FFB">
      <w:rPr>
        <w:rFonts w:cs="Times New Roman"/>
        <w:i/>
        <w:sz w:val="18"/>
      </w:rPr>
      <w:t>OPC63642 -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E33C1C" w:rsidRDefault="00A25B74" w:rsidP="00A25B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5B74" w:rsidTr="0071185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92878">
            <w:rPr>
              <w:i/>
              <w:sz w:val="18"/>
            </w:rPr>
            <w:t>Treasury Laws Amendment (Gift Cards)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25B74" w:rsidRDefault="00A25B74" w:rsidP="004D4F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4DF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5B74" w:rsidRPr="00345FFB" w:rsidRDefault="00345FFB" w:rsidP="00345FFB">
    <w:pPr>
      <w:rPr>
        <w:rFonts w:cs="Times New Roman"/>
        <w:i/>
        <w:sz w:val="18"/>
      </w:rPr>
    </w:pPr>
    <w:r w:rsidRPr="00345FFB">
      <w:rPr>
        <w:rFonts w:cs="Times New Roman"/>
        <w:i/>
        <w:sz w:val="18"/>
      </w:rPr>
      <w:t>OPC63642 -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4" w:rsidRPr="00345FFB" w:rsidRDefault="00345FFB" w:rsidP="00345F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5FFB">
      <w:rPr>
        <w:i/>
        <w:sz w:val="18"/>
      </w:rPr>
      <w:t>OPC63642 -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3F" w:rsidRDefault="00D2313F" w:rsidP="0048364F">
      <w:pPr>
        <w:spacing w:line="240" w:lineRule="auto"/>
      </w:pPr>
      <w:r>
        <w:separator/>
      </w:r>
    </w:p>
  </w:footnote>
  <w:footnote w:type="continuationSeparator" w:id="0">
    <w:p w:rsidR="00D2313F" w:rsidRDefault="00D231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A4DF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A4DF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F"/>
    <w:rsid w:val="00000263"/>
    <w:rsid w:val="000113BC"/>
    <w:rsid w:val="000136AF"/>
    <w:rsid w:val="0004044E"/>
    <w:rsid w:val="0005120E"/>
    <w:rsid w:val="000540F1"/>
    <w:rsid w:val="00054577"/>
    <w:rsid w:val="000614BF"/>
    <w:rsid w:val="0007169C"/>
    <w:rsid w:val="00077593"/>
    <w:rsid w:val="00083F48"/>
    <w:rsid w:val="00084B0F"/>
    <w:rsid w:val="00092878"/>
    <w:rsid w:val="00094680"/>
    <w:rsid w:val="000A7DF9"/>
    <w:rsid w:val="000C1A8A"/>
    <w:rsid w:val="000C6A38"/>
    <w:rsid w:val="000D05EF"/>
    <w:rsid w:val="000D5485"/>
    <w:rsid w:val="000F21C1"/>
    <w:rsid w:val="000F50C3"/>
    <w:rsid w:val="00105D72"/>
    <w:rsid w:val="0010745C"/>
    <w:rsid w:val="00112F71"/>
    <w:rsid w:val="001146CE"/>
    <w:rsid w:val="00117277"/>
    <w:rsid w:val="00133F5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050"/>
    <w:rsid w:val="001A65C0"/>
    <w:rsid w:val="001B6456"/>
    <w:rsid w:val="001B739F"/>
    <w:rsid w:val="001B7A5D"/>
    <w:rsid w:val="001C69C4"/>
    <w:rsid w:val="001E0A8D"/>
    <w:rsid w:val="001E3590"/>
    <w:rsid w:val="001E7407"/>
    <w:rsid w:val="00201D27"/>
    <w:rsid w:val="00202209"/>
    <w:rsid w:val="0020300C"/>
    <w:rsid w:val="0021009F"/>
    <w:rsid w:val="00217524"/>
    <w:rsid w:val="00217D8D"/>
    <w:rsid w:val="00220A0C"/>
    <w:rsid w:val="00223E4A"/>
    <w:rsid w:val="002302EA"/>
    <w:rsid w:val="00235483"/>
    <w:rsid w:val="00240749"/>
    <w:rsid w:val="002468D7"/>
    <w:rsid w:val="00264282"/>
    <w:rsid w:val="002671D9"/>
    <w:rsid w:val="00271134"/>
    <w:rsid w:val="00272E5D"/>
    <w:rsid w:val="0028346A"/>
    <w:rsid w:val="00285CDD"/>
    <w:rsid w:val="00291167"/>
    <w:rsid w:val="002972BE"/>
    <w:rsid w:val="00297ECB"/>
    <w:rsid w:val="002A1C0B"/>
    <w:rsid w:val="002C152A"/>
    <w:rsid w:val="002D043A"/>
    <w:rsid w:val="002D2F02"/>
    <w:rsid w:val="002D6417"/>
    <w:rsid w:val="002E26ED"/>
    <w:rsid w:val="002E2D8D"/>
    <w:rsid w:val="0031713F"/>
    <w:rsid w:val="00320B0E"/>
    <w:rsid w:val="00321913"/>
    <w:rsid w:val="00324EE6"/>
    <w:rsid w:val="00327CAC"/>
    <w:rsid w:val="003316DC"/>
    <w:rsid w:val="00332E0D"/>
    <w:rsid w:val="003415D3"/>
    <w:rsid w:val="003448FA"/>
    <w:rsid w:val="00345FFB"/>
    <w:rsid w:val="00346335"/>
    <w:rsid w:val="00352B0F"/>
    <w:rsid w:val="003561B0"/>
    <w:rsid w:val="00367960"/>
    <w:rsid w:val="003818C2"/>
    <w:rsid w:val="003A15AC"/>
    <w:rsid w:val="003A3248"/>
    <w:rsid w:val="003A4DF9"/>
    <w:rsid w:val="003A56EB"/>
    <w:rsid w:val="003B0627"/>
    <w:rsid w:val="003B337A"/>
    <w:rsid w:val="003C5F2B"/>
    <w:rsid w:val="003D0BFE"/>
    <w:rsid w:val="003D5700"/>
    <w:rsid w:val="003F0F5A"/>
    <w:rsid w:val="00400A30"/>
    <w:rsid w:val="004022CA"/>
    <w:rsid w:val="004116CD"/>
    <w:rsid w:val="00414ADE"/>
    <w:rsid w:val="00417165"/>
    <w:rsid w:val="00424CA9"/>
    <w:rsid w:val="004257BB"/>
    <w:rsid w:val="004261D9"/>
    <w:rsid w:val="0044291A"/>
    <w:rsid w:val="004505CE"/>
    <w:rsid w:val="00460499"/>
    <w:rsid w:val="00463001"/>
    <w:rsid w:val="00474835"/>
    <w:rsid w:val="004819C7"/>
    <w:rsid w:val="0048364F"/>
    <w:rsid w:val="00490F2E"/>
    <w:rsid w:val="00495553"/>
    <w:rsid w:val="00496DB3"/>
    <w:rsid w:val="00496F97"/>
    <w:rsid w:val="004A38D7"/>
    <w:rsid w:val="004A53EA"/>
    <w:rsid w:val="004B6959"/>
    <w:rsid w:val="004D0E69"/>
    <w:rsid w:val="004D33E1"/>
    <w:rsid w:val="004F1FAC"/>
    <w:rsid w:val="004F676E"/>
    <w:rsid w:val="00516B8D"/>
    <w:rsid w:val="00520322"/>
    <w:rsid w:val="0052686F"/>
    <w:rsid w:val="0052756C"/>
    <w:rsid w:val="00530230"/>
    <w:rsid w:val="00530CC9"/>
    <w:rsid w:val="00535B30"/>
    <w:rsid w:val="00537FBC"/>
    <w:rsid w:val="00541D73"/>
    <w:rsid w:val="00543469"/>
    <w:rsid w:val="005449A9"/>
    <w:rsid w:val="005452CC"/>
    <w:rsid w:val="00546FA3"/>
    <w:rsid w:val="00547A74"/>
    <w:rsid w:val="00554243"/>
    <w:rsid w:val="00557C7A"/>
    <w:rsid w:val="00562A58"/>
    <w:rsid w:val="00581211"/>
    <w:rsid w:val="00584811"/>
    <w:rsid w:val="00593AA6"/>
    <w:rsid w:val="00594161"/>
    <w:rsid w:val="00594749"/>
    <w:rsid w:val="00597082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9D1"/>
    <w:rsid w:val="00613EAD"/>
    <w:rsid w:val="006158AC"/>
    <w:rsid w:val="00623E8B"/>
    <w:rsid w:val="00640402"/>
    <w:rsid w:val="00640F78"/>
    <w:rsid w:val="00646E7B"/>
    <w:rsid w:val="00655D6A"/>
    <w:rsid w:val="00656DE9"/>
    <w:rsid w:val="00677CC2"/>
    <w:rsid w:val="00682C5D"/>
    <w:rsid w:val="00685F42"/>
    <w:rsid w:val="006866A1"/>
    <w:rsid w:val="0069207B"/>
    <w:rsid w:val="006A4309"/>
    <w:rsid w:val="006A5B90"/>
    <w:rsid w:val="006B0E55"/>
    <w:rsid w:val="006B7006"/>
    <w:rsid w:val="006C16AC"/>
    <w:rsid w:val="006C7F8C"/>
    <w:rsid w:val="006D7AB9"/>
    <w:rsid w:val="006E551F"/>
    <w:rsid w:val="00700B2C"/>
    <w:rsid w:val="00711850"/>
    <w:rsid w:val="00713084"/>
    <w:rsid w:val="007169F4"/>
    <w:rsid w:val="00720FC2"/>
    <w:rsid w:val="00724E98"/>
    <w:rsid w:val="00731E00"/>
    <w:rsid w:val="00732E9D"/>
    <w:rsid w:val="0073491A"/>
    <w:rsid w:val="00737372"/>
    <w:rsid w:val="007440B7"/>
    <w:rsid w:val="00747617"/>
    <w:rsid w:val="00747993"/>
    <w:rsid w:val="00754A3A"/>
    <w:rsid w:val="007634AD"/>
    <w:rsid w:val="007715C9"/>
    <w:rsid w:val="00773811"/>
    <w:rsid w:val="00774EDD"/>
    <w:rsid w:val="007757EC"/>
    <w:rsid w:val="0078403B"/>
    <w:rsid w:val="007A115D"/>
    <w:rsid w:val="007A35E6"/>
    <w:rsid w:val="007A63C6"/>
    <w:rsid w:val="007A6863"/>
    <w:rsid w:val="007C1DB1"/>
    <w:rsid w:val="007C2CC6"/>
    <w:rsid w:val="007D3E3A"/>
    <w:rsid w:val="007D45C1"/>
    <w:rsid w:val="007E7D4A"/>
    <w:rsid w:val="007F48ED"/>
    <w:rsid w:val="007F7947"/>
    <w:rsid w:val="00807697"/>
    <w:rsid w:val="00812F45"/>
    <w:rsid w:val="0084172C"/>
    <w:rsid w:val="00853B28"/>
    <w:rsid w:val="00856A31"/>
    <w:rsid w:val="008734DD"/>
    <w:rsid w:val="008754D0"/>
    <w:rsid w:val="00877D48"/>
    <w:rsid w:val="00880173"/>
    <w:rsid w:val="00881227"/>
    <w:rsid w:val="00881956"/>
    <w:rsid w:val="0088345B"/>
    <w:rsid w:val="008A16A5"/>
    <w:rsid w:val="008A7517"/>
    <w:rsid w:val="008B0C4F"/>
    <w:rsid w:val="008B27BA"/>
    <w:rsid w:val="008B581B"/>
    <w:rsid w:val="008C2B5D"/>
    <w:rsid w:val="008D0EE0"/>
    <w:rsid w:val="008D0F08"/>
    <w:rsid w:val="008D5B99"/>
    <w:rsid w:val="008D7A27"/>
    <w:rsid w:val="008E4702"/>
    <w:rsid w:val="008E69AA"/>
    <w:rsid w:val="008E7C0B"/>
    <w:rsid w:val="008F4F1C"/>
    <w:rsid w:val="008F5AB0"/>
    <w:rsid w:val="00922764"/>
    <w:rsid w:val="00932377"/>
    <w:rsid w:val="00936033"/>
    <w:rsid w:val="00943102"/>
    <w:rsid w:val="0094523D"/>
    <w:rsid w:val="009559E6"/>
    <w:rsid w:val="00976A63"/>
    <w:rsid w:val="00983419"/>
    <w:rsid w:val="00985F2A"/>
    <w:rsid w:val="009A1A96"/>
    <w:rsid w:val="009C3431"/>
    <w:rsid w:val="009C5989"/>
    <w:rsid w:val="009C6416"/>
    <w:rsid w:val="009D08DA"/>
    <w:rsid w:val="009D7FCA"/>
    <w:rsid w:val="009E37B3"/>
    <w:rsid w:val="00A06860"/>
    <w:rsid w:val="00A136F5"/>
    <w:rsid w:val="00A231E2"/>
    <w:rsid w:val="00A2550D"/>
    <w:rsid w:val="00A25B74"/>
    <w:rsid w:val="00A4169B"/>
    <w:rsid w:val="00A445F2"/>
    <w:rsid w:val="00A50D55"/>
    <w:rsid w:val="00A5165B"/>
    <w:rsid w:val="00A52FDA"/>
    <w:rsid w:val="00A61B87"/>
    <w:rsid w:val="00A64912"/>
    <w:rsid w:val="00A70A74"/>
    <w:rsid w:val="00A8612A"/>
    <w:rsid w:val="00A96AF5"/>
    <w:rsid w:val="00A97079"/>
    <w:rsid w:val="00AA0343"/>
    <w:rsid w:val="00AA2A5C"/>
    <w:rsid w:val="00AA665E"/>
    <w:rsid w:val="00AB78E9"/>
    <w:rsid w:val="00AD3467"/>
    <w:rsid w:val="00AD5641"/>
    <w:rsid w:val="00AD639A"/>
    <w:rsid w:val="00AE079C"/>
    <w:rsid w:val="00AE0F9B"/>
    <w:rsid w:val="00AE2E39"/>
    <w:rsid w:val="00AF0DF2"/>
    <w:rsid w:val="00AF55FF"/>
    <w:rsid w:val="00B032D8"/>
    <w:rsid w:val="00B16C0A"/>
    <w:rsid w:val="00B275D7"/>
    <w:rsid w:val="00B33B3C"/>
    <w:rsid w:val="00B40D74"/>
    <w:rsid w:val="00B52663"/>
    <w:rsid w:val="00B56DCB"/>
    <w:rsid w:val="00B770D2"/>
    <w:rsid w:val="00B82608"/>
    <w:rsid w:val="00BA2CAD"/>
    <w:rsid w:val="00BA47A3"/>
    <w:rsid w:val="00BA5026"/>
    <w:rsid w:val="00BB1360"/>
    <w:rsid w:val="00BB6E79"/>
    <w:rsid w:val="00BC4EA0"/>
    <w:rsid w:val="00BD7611"/>
    <w:rsid w:val="00BE3B31"/>
    <w:rsid w:val="00BE65BE"/>
    <w:rsid w:val="00BE719A"/>
    <w:rsid w:val="00BE720A"/>
    <w:rsid w:val="00BF6650"/>
    <w:rsid w:val="00C03206"/>
    <w:rsid w:val="00C067E5"/>
    <w:rsid w:val="00C15908"/>
    <w:rsid w:val="00C164CA"/>
    <w:rsid w:val="00C406F5"/>
    <w:rsid w:val="00C42BF8"/>
    <w:rsid w:val="00C460AE"/>
    <w:rsid w:val="00C50043"/>
    <w:rsid w:val="00C50A0F"/>
    <w:rsid w:val="00C71A75"/>
    <w:rsid w:val="00C7573B"/>
    <w:rsid w:val="00C76CF3"/>
    <w:rsid w:val="00CA7844"/>
    <w:rsid w:val="00CB58EF"/>
    <w:rsid w:val="00CD085C"/>
    <w:rsid w:val="00CE7D64"/>
    <w:rsid w:val="00CF0BB2"/>
    <w:rsid w:val="00CF6B5E"/>
    <w:rsid w:val="00D07EF6"/>
    <w:rsid w:val="00D13441"/>
    <w:rsid w:val="00D2313F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2F4E"/>
    <w:rsid w:val="00D95891"/>
    <w:rsid w:val="00DB5CB4"/>
    <w:rsid w:val="00DC0506"/>
    <w:rsid w:val="00DC769D"/>
    <w:rsid w:val="00DE149E"/>
    <w:rsid w:val="00DE3FF1"/>
    <w:rsid w:val="00DF119C"/>
    <w:rsid w:val="00E05704"/>
    <w:rsid w:val="00E12F1A"/>
    <w:rsid w:val="00E21CFB"/>
    <w:rsid w:val="00E22935"/>
    <w:rsid w:val="00E402E4"/>
    <w:rsid w:val="00E51260"/>
    <w:rsid w:val="00E54292"/>
    <w:rsid w:val="00E55EE3"/>
    <w:rsid w:val="00E57E85"/>
    <w:rsid w:val="00E60191"/>
    <w:rsid w:val="00E63A1A"/>
    <w:rsid w:val="00E74DC7"/>
    <w:rsid w:val="00E87699"/>
    <w:rsid w:val="00E92E27"/>
    <w:rsid w:val="00E9586B"/>
    <w:rsid w:val="00E96547"/>
    <w:rsid w:val="00E97334"/>
    <w:rsid w:val="00EA0D36"/>
    <w:rsid w:val="00EC3D5E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5DDD"/>
    <w:rsid w:val="00F6709F"/>
    <w:rsid w:val="00F677A9"/>
    <w:rsid w:val="00F723BD"/>
    <w:rsid w:val="00F732EA"/>
    <w:rsid w:val="00F74F7E"/>
    <w:rsid w:val="00F84CF5"/>
    <w:rsid w:val="00F8612E"/>
    <w:rsid w:val="00FA420B"/>
    <w:rsid w:val="00FE0781"/>
    <w:rsid w:val="00FE402B"/>
    <w:rsid w:val="00FF39DE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1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1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1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1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71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1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71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71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1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71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7165"/>
  </w:style>
  <w:style w:type="paragraph" w:customStyle="1" w:styleId="OPCParaBase">
    <w:name w:val="OPCParaBase"/>
    <w:qFormat/>
    <w:rsid w:val="004171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71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71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71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71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71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71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71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71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71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71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7165"/>
  </w:style>
  <w:style w:type="paragraph" w:customStyle="1" w:styleId="Blocks">
    <w:name w:val="Blocks"/>
    <w:aliases w:val="bb"/>
    <w:basedOn w:val="OPCParaBase"/>
    <w:qFormat/>
    <w:rsid w:val="004171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71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7165"/>
    <w:rPr>
      <w:i/>
    </w:rPr>
  </w:style>
  <w:style w:type="paragraph" w:customStyle="1" w:styleId="BoxList">
    <w:name w:val="BoxList"/>
    <w:aliases w:val="bl"/>
    <w:basedOn w:val="BoxText"/>
    <w:qFormat/>
    <w:rsid w:val="004171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71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71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7165"/>
    <w:pPr>
      <w:ind w:left="1985" w:hanging="851"/>
    </w:pPr>
  </w:style>
  <w:style w:type="character" w:customStyle="1" w:styleId="CharAmPartNo">
    <w:name w:val="CharAmPartNo"/>
    <w:basedOn w:val="OPCCharBase"/>
    <w:qFormat/>
    <w:rsid w:val="00417165"/>
  </w:style>
  <w:style w:type="character" w:customStyle="1" w:styleId="CharAmPartText">
    <w:name w:val="CharAmPartText"/>
    <w:basedOn w:val="OPCCharBase"/>
    <w:qFormat/>
    <w:rsid w:val="00417165"/>
  </w:style>
  <w:style w:type="character" w:customStyle="1" w:styleId="CharAmSchNo">
    <w:name w:val="CharAmSchNo"/>
    <w:basedOn w:val="OPCCharBase"/>
    <w:qFormat/>
    <w:rsid w:val="00417165"/>
  </w:style>
  <w:style w:type="character" w:customStyle="1" w:styleId="CharAmSchText">
    <w:name w:val="CharAmSchText"/>
    <w:basedOn w:val="OPCCharBase"/>
    <w:qFormat/>
    <w:rsid w:val="00417165"/>
  </w:style>
  <w:style w:type="character" w:customStyle="1" w:styleId="CharBoldItalic">
    <w:name w:val="CharBoldItalic"/>
    <w:basedOn w:val="OPCCharBase"/>
    <w:uiPriority w:val="1"/>
    <w:qFormat/>
    <w:rsid w:val="004171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7165"/>
  </w:style>
  <w:style w:type="character" w:customStyle="1" w:styleId="CharChapText">
    <w:name w:val="CharChapText"/>
    <w:basedOn w:val="OPCCharBase"/>
    <w:uiPriority w:val="1"/>
    <w:qFormat/>
    <w:rsid w:val="00417165"/>
  </w:style>
  <w:style w:type="character" w:customStyle="1" w:styleId="CharDivNo">
    <w:name w:val="CharDivNo"/>
    <w:basedOn w:val="OPCCharBase"/>
    <w:uiPriority w:val="1"/>
    <w:qFormat/>
    <w:rsid w:val="00417165"/>
  </w:style>
  <w:style w:type="character" w:customStyle="1" w:styleId="CharDivText">
    <w:name w:val="CharDivText"/>
    <w:basedOn w:val="OPCCharBase"/>
    <w:uiPriority w:val="1"/>
    <w:qFormat/>
    <w:rsid w:val="00417165"/>
  </w:style>
  <w:style w:type="character" w:customStyle="1" w:styleId="CharItalic">
    <w:name w:val="CharItalic"/>
    <w:basedOn w:val="OPCCharBase"/>
    <w:uiPriority w:val="1"/>
    <w:qFormat/>
    <w:rsid w:val="00417165"/>
    <w:rPr>
      <w:i/>
    </w:rPr>
  </w:style>
  <w:style w:type="character" w:customStyle="1" w:styleId="CharPartNo">
    <w:name w:val="CharPartNo"/>
    <w:basedOn w:val="OPCCharBase"/>
    <w:uiPriority w:val="1"/>
    <w:qFormat/>
    <w:rsid w:val="00417165"/>
  </w:style>
  <w:style w:type="character" w:customStyle="1" w:styleId="CharPartText">
    <w:name w:val="CharPartText"/>
    <w:basedOn w:val="OPCCharBase"/>
    <w:uiPriority w:val="1"/>
    <w:qFormat/>
    <w:rsid w:val="00417165"/>
  </w:style>
  <w:style w:type="character" w:customStyle="1" w:styleId="CharSectno">
    <w:name w:val="CharSectno"/>
    <w:basedOn w:val="OPCCharBase"/>
    <w:qFormat/>
    <w:rsid w:val="00417165"/>
  </w:style>
  <w:style w:type="character" w:customStyle="1" w:styleId="CharSubdNo">
    <w:name w:val="CharSubdNo"/>
    <w:basedOn w:val="OPCCharBase"/>
    <w:uiPriority w:val="1"/>
    <w:qFormat/>
    <w:rsid w:val="00417165"/>
  </w:style>
  <w:style w:type="character" w:customStyle="1" w:styleId="CharSubdText">
    <w:name w:val="CharSubdText"/>
    <w:basedOn w:val="OPCCharBase"/>
    <w:uiPriority w:val="1"/>
    <w:qFormat/>
    <w:rsid w:val="00417165"/>
  </w:style>
  <w:style w:type="paragraph" w:customStyle="1" w:styleId="CTA--">
    <w:name w:val="CTA --"/>
    <w:basedOn w:val="OPCParaBase"/>
    <w:next w:val="Normal"/>
    <w:rsid w:val="004171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71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71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71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71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71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71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71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71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71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71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71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71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71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171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71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7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71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7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7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71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71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71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71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71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71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71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71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71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71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71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71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71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71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71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71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71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71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71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71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71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71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71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71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71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71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71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71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71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71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71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71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71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71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171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171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71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71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71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71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71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71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71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17165"/>
    <w:rPr>
      <w:sz w:val="16"/>
    </w:rPr>
  </w:style>
  <w:style w:type="table" w:customStyle="1" w:styleId="CFlag">
    <w:name w:val="CFlag"/>
    <w:basedOn w:val="TableNormal"/>
    <w:uiPriority w:val="99"/>
    <w:rsid w:val="004171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17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7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71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171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71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71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71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716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17165"/>
    <w:pPr>
      <w:spacing w:before="120"/>
    </w:pPr>
  </w:style>
  <w:style w:type="paragraph" w:customStyle="1" w:styleId="CompiledActNo">
    <w:name w:val="CompiledActNo"/>
    <w:basedOn w:val="OPCParaBase"/>
    <w:next w:val="Normal"/>
    <w:rsid w:val="004171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71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71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71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7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7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7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71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171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71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71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71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71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71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71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71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71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7165"/>
  </w:style>
  <w:style w:type="character" w:customStyle="1" w:styleId="CharSubPartNoCASA">
    <w:name w:val="CharSubPartNo(CASA)"/>
    <w:basedOn w:val="OPCCharBase"/>
    <w:uiPriority w:val="1"/>
    <w:rsid w:val="00417165"/>
  </w:style>
  <w:style w:type="paragraph" w:customStyle="1" w:styleId="ENoteTTIndentHeadingSub">
    <w:name w:val="ENoteTTIndentHeadingSub"/>
    <w:aliases w:val="enTTHis"/>
    <w:basedOn w:val="OPCParaBase"/>
    <w:rsid w:val="004171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71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71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71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71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7165"/>
    <w:rPr>
      <w:sz w:val="22"/>
    </w:rPr>
  </w:style>
  <w:style w:type="paragraph" w:customStyle="1" w:styleId="SOTextNote">
    <w:name w:val="SO TextNote"/>
    <w:aliases w:val="sont"/>
    <w:basedOn w:val="SOText"/>
    <w:qFormat/>
    <w:rsid w:val="004171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71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7165"/>
    <w:rPr>
      <w:sz w:val="22"/>
    </w:rPr>
  </w:style>
  <w:style w:type="paragraph" w:customStyle="1" w:styleId="FileName">
    <w:name w:val="FileName"/>
    <w:basedOn w:val="Normal"/>
    <w:rsid w:val="00417165"/>
  </w:style>
  <w:style w:type="paragraph" w:customStyle="1" w:styleId="TableHeading">
    <w:name w:val="TableHeading"/>
    <w:aliases w:val="th"/>
    <w:basedOn w:val="OPCParaBase"/>
    <w:next w:val="Tabletext"/>
    <w:rsid w:val="004171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71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71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71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71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71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71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71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71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71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71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71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71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1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71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71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71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71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71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17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7165"/>
  </w:style>
  <w:style w:type="character" w:customStyle="1" w:styleId="charlegsubtitle1">
    <w:name w:val="charlegsubtitle1"/>
    <w:basedOn w:val="DefaultParagraphFont"/>
    <w:rsid w:val="004171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17165"/>
    <w:pPr>
      <w:ind w:left="240" w:hanging="240"/>
    </w:pPr>
  </w:style>
  <w:style w:type="paragraph" w:styleId="Index2">
    <w:name w:val="index 2"/>
    <w:basedOn w:val="Normal"/>
    <w:next w:val="Normal"/>
    <w:autoRedefine/>
    <w:rsid w:val="00417165"/>
    <w:pPr>
      <w:ind w:left="480" w:hanging="240"/>
    </w:pPr>
  </w:style>
  <w:style w:type="paragraph" w:styleId="Index3">
    <w:name w:val="index 3"/>
    <w:basedOn w:val="Normal"/>
    <w:next w:val="Normal"/>
    <w:autoRedefine/>
    <w:rsid w:val="00417165"/>
    <w:pPr>
      <w:ind w:left="720" w:hanging="240"/>
    </w:pPr>
  </w:style>
  <w:style w:type="paragraph" w:styleId="Index4">
    <w:name w:val="index 4"/>
    <w:basedOn w:val="Normal"/>
    <w:next w:val="Normal"/>
    <w:autoRedefine/>
    <w:rsid w:val="00417165"/>
    <w:pPr>
      <w:ind w:left="960" w:hanging="240"/>
    </w:pPr>
  </w:style>
  <w:style w:type="paragraph" w:styleId="Index5">
    <w:name w:val="index 5"/>
    <w:basedOn w:val="Normal"/>
    <w:next w:val="Normal"/>
    <w:autoRedefine/>
    <w:rsid w:val="00417165"/>
    <w:pPr>
      <w:ind w:left="1200" w:hanging="240"/>
    </w:pPr>
  </w:style>
  <w:style w:type="paragraph" w:styleId="Index6">
    <w:name w:val="index 6"/>
    <w:basedOn w:val="Normal"/>
    <w:next w:val="Normal"/>
    <w:autoRedefine/>
    <w:rsid w:val="00417165"/>
    <w:pPr>
      <w:ind w:left="1440" w:hanging="240"/>
    </w:pPr>
  </w:style>
  <w:style w:type="paragraph" w:styleId="Index7">
    <w:name w:val="index 7"/>
    <w:basedOn w:val="Normal"/>
    <w:next w:val="Normal"/>
    <w:autoRedefine/>
    <w:rsid w:val="00417165"/>
    <w:pPr>
      <w:ind w:left="1680" w:hanging="240"/>
    </w:pPr>
  </w:style>
  <w:style w:type="paragraph" w:styleId="Index8">
    <w:name w:val="index 8"/>
    <w:basedOn w:val="Normal"/>
    <w:next w:val="Normal"/>
    <w:autoRedefine/>
    <w:rsid w:val="00417165"/>
    <w:pPr>
      <w:ind w:left="1920" w:hanging="240"/>
    </w:pPr>
  </w:style>
  <w:style w:type="paragraph" w:styleId="Index9">
    <w:name w:val="index 9"/>
    <w:basedOn w:val="Normal"/>
    <w:next w:val="Normal"/>
    <w:autoRedefine/>
    <w:rsid w:val="00417165"/>
    <w:pPr>
      <w:ind w:left="2160" w:hanging="240"/>
    </w:pPr>
  </w:style>
  <w:style w:type="paragraph" w:styleId="NormalIndent">
    <w:name w:val="Normal Indent"/>
    <w:basedOn w:val="Normal"/>
    <w:rsid w:val="00417165"/>
    <w:pPr>
      <w:ind w:left="720"/>
    </w:pPr>
  </w:style>
  <w:style w:type="paragraph" w:styleId="FootnoteText">
    <w:name w:val="footnote text"/>
    <w:basedOn w:val="Normal"/>
    <w:link w:val="FootnoteTextChar"/>
    <w:rsid w:val="00417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7165"/>
  </w:style>
  <w:style w:type="paragraph" w:styleId="CommentText">
    <w:name w:val="annotation text"/>
    <w:basedOn w:val="Normal"/>
    <w:link w:val="CommentTextChar"/>
    <w:rsid w:val="004171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7165"/>
  </w:style>
  <w:style w:type="paragraph" w:styleId="IndexHeading">
    <w:name w:val="index heading"/>
    <w:basedOn w:val="Normal"/>
    <w:next w:val="Index1"/>
    <w:rsid w:val="004171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171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17165"/>
    <w:pPr>
      <w:ind w:left="480" w:hanging="480"/>
    </w:pPr>
  </w:style>
  <w:style w:type="paragraph" w:styleId="EnvelopeAddress">
    <w:name w:val="envelope address"/>
    <w:basedOn w:val="Normal"/>
    <w:rsid w:val="004171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171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171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17165"/>
    <w:rPr>
      <w:sz w:val="16"/>
      <w:szCs w:val="16"/>
    </w:rPr>
  </w:style>
  <w:style w:type="character" w:styleId="PageNumber">
    <w:name w:val="page number"/>
    <w:basedOn w:val="DefaultParagraphFont"/>
    <w:rsid w:val="00417165"/>
  </w:style>
  <w:style w:type="character" w:styleId="EndnoteReference">
    <w:name w:val="endnote reference"/>
    <w:basedOn w:val="DefaultParagraphFont"/>
    <w:rsid w:val="00417165"/>
    <w:rPr>
      <w:vertAlign w:val="superscript"/>
    </w:rPr>
  </w:style>
  <w:style w:type="paragraph" w:styleId="EndnoteText">
    <w:name w:val="endnote text"/>
    <w:basedOn w:val="Normal"/>
    <w:link w:val="EndnoteTextChar"/>
    <w:rsid w:val="004171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7165"/>
  </w:style>
  <w:style w:type="paragraph" w:styleId="TableofAuthorities">
    <w:name w:val="table of authorities"/>
    <w:basedOn w:val="Normal"/>
    <w:next w:val="Normal"/>
    <w:rsid w:val="00417165"/>
    <w:pPr>
      <w:ind w:left="240" w:hanging="240"/>
    </w:pPr>
  </w:style>
  <w:style w:type="paragraph" w:styleId="MacroText">
    <w:name w:val="macro"/>
    <w:link w:val="MacroTextChar"/>
    <w:rsid w:val="004171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171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171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17165"/>
    <w:pPr>
      <w:ind w:left="283" w:hanging="283"/>
    </w:pPr>
  </w:style>
  <w:style w:type="paragraph" w:styleId="ListBullet">
    <w:name w:val="List Bullet"/>
    <w:basedOn w:val="Normal"/>
    <w:autoRedefine/>
    <w:rsid w:val="004171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171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17165"/>
    <w:pPr>
      <w:ind w:left="566" w:hanging="283"/>
    </w:pPr>
  </w:style>
  <w:style w:type="paragraph" w:styleId="List3">
    <w:name w:val="List 3"/>
    <w:basedOn w:val="Normal"/>
    <w:rsid w:val="00417165"/>
    <w:pPr>
      <w:ind w:left="849" w:hanging="283"/>
    </w:pPr>
  </w:style>
  <w:style w:type="paragraph" w:styleId="List4">
    <w:name w:val="List 4"/>
    <w:basedOn w:val="Normal"/>
    <w:rsid w:val="00417165"/>
    <w:pPr>
      <w:ind w:left="1132" w:hanging="283"/>
    </w:pPr>
  </w:style>
  <w:style w:type="paragraph" w:styleId="List5">
    <w:name w:val="List 5"/>
    <w:basedOn w:val="Normal"/>
    <w:rsid w:val="00417165"/>
    <w:pPr>
      <w:ind w:left="1415" w:hanging="283"/>
    </w:pPr>
  </w:style>
  <w:style w:type="paragraph" w:styleId="ListBullet2">
    <w:name w:val="List Bullet 2"/>
    <w:basedOn w:val="Normal"/>
    <w:autoRedefine/>
    <w:rsid w:val="004171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171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171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171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171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171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171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171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171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171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17165"/>
    <w:pPr>
      <w:ind w:left="4252"/>
    </w:pPr>
  </w:style>
  <w:style w:type="character" w:customStyle="1" w:styleId="ClosingChar">
    <w:name w:val="Closing Char"/>
    <w:basedOn w:val="DefaultParagraphFont"/>
    <w:link w:val="Closing"/>
    <w:rsid w:val="00417165"/>
    <w:rPr>
      <w:sz w:val="22"/>
    </w:rPr>
  </w:style>
  <w:style w:type="paragraph" w:styleId="Signature">
    <w:name w:val="Signature"/>
    <w:basedOn w:val="Normal"/>
    <w:link w:val="SignatureChar"/>
    <w:rsid w:val="004171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17165"/>
    <w:rPr>
      <w:sz w:val="22"/>
    </w:rPr>
  </w:style>
  <w:style w:type="paragraph" w:styleId="BodyText">
    <w:name w:val="Body Text"/>
    <w:basedOn w:val="Normal"/>
    <w:link w:val="BodyTextChar"/>
    <w:rsid w:val="004171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165"/>
    <w:rPr>
      <w:sz w:val="22"/>
    </w:rPr>
  </w:style>
  <w:style w:type="paragraph" w:styleId="BodyTextIndent">
    <w:name w:val="Body Text Indent"/>
    <w:basedOn w:val="Normal"/>
    <w:link w:val="BodyTextIndentChar"/>
    <w:rsid w:val="004171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7165"/>
    <w:rPr>
      <w:sz w:val="22"/>
    </w:rPr>
  </w:style>
  <w:style w:type="paragraph" w:styleId="ListContinue">
    <w:name w:val="List Continue"/>
    <w:basedOn w:val="Normal"/>
    <w:rsid w:val="00417165"/>
    <w:pPr>
      <w:spacing w:after="120"/>
      <w:ind w:left="283"/>
    </w:pPr>
  </w:style>
  <w:style w:type="paragraph" w:styleId="ListContinue2">
    <w:name w:val="List Continue 2"/>
    <w:basedOn w:val="Normal"/>
    <w:rsid w:val="00417165"/>
    <w:pPr>
      <w:spacing w:after="120"/>
      <w:ind w:left="566"/>
    </w:pPr>
  </w:style>
  <w:style w:type="paragraph" w:styleId="ListContinue3">
    <w:name w:val="List Continue 3"/>
    <w:basedOn w:val="Normal"/>
    <w:rsid w:val="00417165"/>
    <w:pPr>
      <w:spacing w:after="120"/>
      <w:ind w:left="849"/>
    </w:pPr>
  </w:style>
  <w:style w:type="paragraph" w:styleId="ListContinue4">
    <w:name w:val="List Continue 4"/>
    <w:basedOn w:val="Normal"/>
    <w:rsid w:val="00417165"/>
    <w:pPr>
      <w:spacing w:after="120"/>
      <w:ind w:left="1132"/>
    </w:pPr>
  </w:style>
  <w:style w:type="paragraph" w:styleId="ListContinue5">
    <w:name w:val="List Continue 5"/>
    <w:basedOn w:val="Normal"/>
    <w:rsid w:val="004171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17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171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171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171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17165"/>
  </w:style>
  <w:style w:type="character" w:customStyle="1" w:styleId="SalutationChar">
    <w:name w:val="Salutation Char"/>
    <w:basedOn w:val="DefaultParagraphFont"/>
    <w:link w:val="Salutation"/>
    <w:rsid w:val="00417165"/>
    <w:rPr>
      <w:sz w:val="22"/>
    </w:rPr>
  </w:style>
  <w:style w:type="paragraph" w:styleId="Date">
    <w:name w:val="Date"/>
    <w:basedOn w:val="Normal"/>
    <w:next w:val="Normal"/>
    <w:link w:val="DateChar"/>
    <w:rsid w:val="00417165"/>
  </w:style>
  <w:style w:type="character" w:customStyle="1" w:styleId="DateChar">
    <w:name w:val="Date Char"/>
    <w:basedOn w:val="DefaultParagraphFont"/>
    <w:link w:val="Date"/>
    <w:rsid w:val="00417165"/>
    <w:rPr>
      <w:sz w:val="22"/>
    </w:rPr>
  </w:style>
  <w:style w:type="paragraph" w:styleId="BodyTextFirstIndent">
    <w:name w:val="Body Text First Indent"/>
    <w:basedOn w:val="BodyText"/>
    <w:link w:val="BodyTextFirstIndentChar"/>
    <w:rsid w:val="004171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71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171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7165"/>
    <w:rPr>
      <w:sz w:val="22"/>
    </w:rPr>
  </w:style>
  <w:style w:type="paragraph" w:styleId="BodyText2">
    <w:name w:val="Body Text 2"/>
    <w:basedOn w:val="Normal"/>
    <w:link w:val="BodyText2Char"/>
    <w:rsid w:val="004171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7165"/>
    <w:rPr>
      <w:sz w:val="22"/>
    </w:rPr>
  </w:style>
  <w:style w:type="paragraph" w:styleId="BodyText3">
    <w:name w:val="Body Text 3"/>
    <w:basedOn w:val="Normal"/>
    <w:link w:val="BodyText3Char"/>
    <w:rsid w:val="004171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71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171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7165"/>
    <w:rPr>
      <w:sz w:val="22"/>
    </w:rPr>
  </w:style>
  <w:style w:type="paragraph" w:styleId="BodyTextIndent3">
    <w:name w:val="Body Text Indent 3"/>
    <w:basedOn w:val="Normal"/>
    <w:link w:val="BodyTextIndent3Char"/>
    <w:rsid w:val="004171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7165"/>
    <w:rPr>
      <w:sz w:val="16"/>
      <w:szCs w:val="16"/>
    </w:rPr>
  </w:style>
  <w:style w:type="paragraph" w:styleId="BlockText">
    <w:name w:val="Block Text"/>
    <w:basedOn w:val="Normal"/>
    <w:rsid w:val="00417165"/>
    <w:pPr>
      <w:spacing w:after="120"/>
      <w:ind w:left="1440" w:right="1440"/>
    </w:pPr>
  </w:style>
  <w:style w:type="character" w:styleId="Hyperlink">
    <w:name w:val="Hyperlink"/>
    <w:basedOn w:val="DefaultParagraphFont"/>
    <w:rsid w:val="00417165"/>
    <w:rPr>
      <w:color w:val="0000FF"/>
      <w:u w:val="single"/>
    </w:rPr>
  </w:style>
  <w:style w:type="character" w:styleId="FollowedHyperlink">
    <w:name w:val="FollowedHyperlink"/>
    <w:basedOn w:val="DefaultParagraphFont"/>
    <w:rsid w:val="00417165"/>
    <w:rPr>
      <w:color w:val="800080"/>
      <w:u w:val="single"/>
    </w:rPr>
  </w:style>
  <w:style w:type="character" w:styleId="Strong">
    <w:name w:val="Strong"/>
    <w:basedOn w:val="DefaultParagraphFont"/>
    <w:qFormat/>
    <w:rsid w:val="00417165"/>
    <w:rPr>
      <w:b/>
      <w:bCs/>
    </w:rPr>
  </w:style>
  <w:style w:type="character" w:styleId="Emphasis">
    <w:name w:val="Emphasis"/>
    <w:basedOn w:val="DefaultParagraphFont"/>
    <w:qFormat/>
    <w:rsid w:val="00417165"/>
    <w:rPr>
      <w:i/>
      <w:iCs/>
    </w:rPr>
  </w:style>
  <w:style w:type="paragraph" w:styleId="DocumentMap">
    <w:name w:val="Document Map"/>
    <w:basedOn w:val="Normal"/>
    <w:link w:val="DocumentMapChar"/>
    <w:rsid w:val="004171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71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171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71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17165"/>
  </w:style>
  <w:style w:type="character" w:customStyle="1" w:styleId="E-mailSignatureChar">
    <w:name w:val="E-mail Signature Char"/>
    <w:basedOn w:val="DefaultParagraphFont"/>
    <w:link w:val="E-mailSignature"/>
    <w:rsid w:val="00417165"/>
    <w:rPr>
      <w:sz w:val="22"/>
    </w:rPr>
  </w:style>
  <w:style w:type="paragraph" w:styleId="NormalWeb">
    <w:name w:val="Normal (Web)"/>
    <w:basedOn w:val="Normal"/>
    <w:rsid w:val="00417165"/>
  </w:style>
  <w:style w:type="character" w:styleId="HTMLAcronym">
    <w:name w:val="HTML Acronym"/>
    <w:basedOn w:val="DefaultParagraphFont"/>
    <w:rsid w:val="00417165"/>
  </w:style>
  <w:style w:type="paragraph" w:styleId="HTMLAddress">
    <w:name w:val="HTML Address"/>
    <w:basedOn w:val="Normal"/>
    <w:link w:val="HTMLAddressChar"/>
    <w:rsid w:val="004171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17165"/>
    <w:rPr>
      <w:i/>
      <w:iCs/>
      <w:sz w:val="22"/>
    </w:rPr>
  </w:style>
  <w:style w:type="character" w:styleId="HTMLCite">
    <w:name w:val="HTML Cite"/>
    <w:basedOn w:val="DefaultParagraphFont"/>
    <w:rsid w:val="00417165"/>
    <w:rPr>
      <w:i/>
      <w:iCs/>
    </w:rPr>
  </w:style>
  <w:style w:type="character" w:styleId="HTMLCode">
    <w:name w:val="HTML Code"/>
    <w:basedOn w:val="DefaultParagraphFont"/>
    <w:rsid w:val="004171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17165"/>
    <w:rPr>
      <w:i/>
      <w:iCs/>
    </w:rPr>
  </w:style>
  <w:style w:type="character" w:styleId="HTMLKeyboard">
    <w:name w:val="HTML Keyboard"/>
    <w:basedOn w:val="DefaultParagraphFont"/>
    <w:rsid w:val="004171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171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171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171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171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171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1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7165"/>
    <w:rPr>
      <w:b/>
      <w:bCs/>
    </w:rPr>
  </w:style>
  <w:style w:type="numbering" w:styleId="1ai">
    <w:name w:val="Outline List 1"/>
    <w:basedOn w:val="NoList"/>
    <w:rsid w:val="00417165"/>
    <w:pPr>
      <w:numPr>
        <w:numId w:val="14"/>
      </w:numPr>
    </w:pPr>
  </w:style>
  <w:style w:type="numbering" w:styleId="111111">
    <w:name w:val="Outline List 2"/>
    <w:basedOn w:val="NoList"/>
    <w:rsid w:val="00417165"/>
    <w:pPr>
      <w:numPr>
        <w:numId w:val="15"/>
      </w:numPr>
    </w:pPr>
  </w:style>
  <w:style w:type="numbering" w:styleId="ArticleSection">
    <w:name w:val="Outline List 3"/>
    <w:basedOn w:val="NoList"/>
    <w:rsid w:val="00417165"/>
    <w:pPr>
      <w:numPr>
        <w:numId w:val="17"/>
      </w:numPr>
    </w:pPr>
  </w:style>
  <w:style w:type="table" w:styleId="TableSimple1">
    <w:name w:val="Table Simple 1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171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171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171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171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171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171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171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171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1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171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171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171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171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171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171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171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71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171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1716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1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16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16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16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716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16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716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716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716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716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7165"/>
  </w:style>
  <w:style w:type="paragraph" w:customStyle="1" w:styleId="OPCParaBase">
    <w:name w:val="OPCParaBase"/>
    <w:qFormat/>
    <w:rsid w:val="004171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171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71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71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71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71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171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71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71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71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71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17165"/>
  </w:style>
  <w:style w:type="paragraph" w:customStyle="1" w:styleId="Blocks">
    <w:name w:val="Blocks"/>
    <w:aliases w:val="bb"/>
    <w:basedOn w:val="OPCParaBase"/>
    <w:qFormat/>
    <w:rsid w:val="004171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71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7165"/>
    <w:rPr>
      <w:i/>
    </w:rPr>
  </w:style>
  <w:style w:type="paragraph" w:customStyle="1" w:styleId="BoxList">
    <w:name w:val="BoxList"/>
    <w:aliases w:val="bl"/>
    <w:basedOn w:val="BoxText"/>
    <w:qFormat/>
    <w:rsid w:val="004171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71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71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7165"/>
    <w:pPr>
      <w:ind w:left="1985" w:hanging="851"/>
    </w:pPr>
  </w:style>
  <w:style w:type="character" w:customStyle="1" w:styleId="CharAmPartNo">
    <w:name w:val="CharAmPartNo"/>
    <w:basedOn w:val="OPCCharBase"/>
    <w:qFormat/>
    <w:rsid w:val="00417165"/>
  </w:style>
  <w:style w:type="character" w:customStyle="1" w:styleId="CharAmPartText">
    <w:name w:val="CharAmPartText"/>
    <w:basedOn w:val="OPCCharBase"/>
    <w:qFormat/>
    <w:rsid w:val="00417165"/>
  </w:style>
  <w:style w:type="character" w:customStyle="1" w:styleId="CharAmSchNo">
    <w:name w:val="CharAmSchNo"/>
    <w:basedOn w:val="OPCCharBase"/>
    <w:qFormat/>
    <w:rsid w:val="00417165"/>
  </w:style>
  <w:style w:type="character" w:customStyle="1" w:styleId="CharAmSchText">
    <w:name w:val="CharAmSchText"/>
    <w:basedOn w:val="OPCCharBase"/>
    <w:qFormat/>
    <w:rsid w:val="00417165"/>
  </w:style>
  <w:style w:type="character" w:customStyle="1" w:styleId="CharBoldItalic">
    <w:name w:val="CharBoldItalic"/>
    <w:basedOn w:val="OPCCharBase"/>
    <w:uiPriority w:val="1"/>
    <w:qFormat/>
    <w:rsid w:val="004171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7165"/>
  </w:style>
  <w:style w:type="character" w:customStyle="1" w:styleId="CharChapText">
    <w:name w:val="CharChapText"/>
    <w:basedOn w:val="OPCCharBase"/>
    <w:uiPriority w:val="1"/>
    <w:qFormat/>
    <w:rsid w:val="00417165"/>
  </w:style>
  <w:style w:type="character" w:customStyle="1" w:styleId="CharDivNo">
    <w:name w:val="CharDivNo"/>
    <w:basedOn w:val="OPCCharBase"/>
    <w:uiPriority w:val="1"/>
    <w:qFormat/>
    <w:rsid w:val="00417165"/>
  </w:style>
  <w:style w:type="character" w:customStyle="1" w:styleId="CharDivText">
    <w:name w:val="CharDivText"/>
    <w:basedOn w:val="OPCCharBase"/>
    <w:uiPriority w:val="1"/>
    <w:qFormat/>
    <w:rsid w:val="00417165"/>
  </w:style>
  <w:style w:type="character" w:customStyle="1" w:styleId="CharItalic">
    <w:name w:val="CharItalic"/>
    <w:basedOn w:val="OPCCharBase"/>
    <w:uiPriority w:val="1"/>
    <w:qFormat/>
    <w:rsid w:val="00417165"/>
    <w:rPr>
      <w:i/>
    </w:rPr>
  </w:style>
  <w:style w:type="character" w:customStyle="1" w:styleId="CharPartNo">
    <w:name w:val="CharPartNo"/>
    <w:basedOn w:val="OPCCharBase"/>
    <w:uiPriority w:val="1"/>
    <w:qFormat/>
    <w:rsid w:val="00417165"/>
  </w:style>
  <w:style w:type="character" w:customStyle="1" w:styleId="CharPartText">
    <w:name w:val="CharPartText"/>
    <w:basedOn w:val="OPCCharBase"/>
    <w:uiPriority w:val="1"/>
    <w:qFormat/>
    <w:rsid w:val="00417165"/>
  </w:style>
  <w:style w:type="character" w:customStyle="1" w:styleId="CharSectno">
    <w:name w:val="CharSectno"/>
    <w:basedOn w:val="OPCCharBase"/>
    <w:qFormat/>
    <w:rsid w:val="00417165"/>
  </w:style>
  <w:style w:type="character" w:customStyle="1" w:styleId="CharSubdNo">
    <w:name w:val="CharSubdNo"/>
    <w:basedOn w:val="OPCCharBase"/>
    <w:uiPriority w:val="1"/>
    <w:qFormat/>
    <w:rsid w:val="00417165"/>
  </w:style>
  <w:style w:type="character" w:customStyle="1" w:styleId="CharSubdText">
    <w:name w:val="CharSubdText"/>
    <w:basedOn w:val="OPCCharBase"/>
    <w:uiPriority w:val="1"/>
    <w:qFormat/>
    <w:rsid w:val="00417165"/>
  </w:style>
  <w:style w:type="paragraph" w:customStyle="1" w:styleId="CTA--">
    <w:name w:val="CTA --"/>
    <w:basedOn w:val="OPCParaBase"/>
    <w:next w:val="Normal"/>
    <w:rsid w:val="004171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71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71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71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71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71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71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71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71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71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71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71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71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71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171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71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7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71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7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7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71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71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71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71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71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71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71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71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71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71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71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71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71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71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71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71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71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71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71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71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71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71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71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71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71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71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71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71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71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71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71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71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71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71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1716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1716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1716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171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71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71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71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71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71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71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71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17165"/>
    <w:rPr>
      <w:sz w:val="16"/>
    </w:rPr>
  </w:style>
  <w:style w:type="table" w:customStyle="1" w:styleId="CFlag">
    <w:name w:val="CFlag"/>
    <w:basedOn w:val="TableNormal"/>
    <w:uiPriority w:val="99"/>
    <w:rsid w:val="0041716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17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7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1716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1716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171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71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171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716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17165"/>
    <w:pPr>
      <w:spacing w:before="120"/>
    </w:pPr>
  </w:style>
  <w:style w:type="paragraph" w:customStyle="1" w:styleId="CompiledActNo">
    <w:name w:val="CompiledActNo"/>
    <w:basedOn w:val="OPCParaBase"/>
    <w:next w:val="Normal"/>
    <w:rsid w:val="004171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1716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171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71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71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71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71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1716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171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71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71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71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71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71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71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71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71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17165"/>
  </w:style>
  <w:style w:type="character" w:customStyle="1" w:styleId="CharSubPartNoCASA">
    <w:name w:val="CharSubPartNo(CASA)"/>
    <w:basedOn w:val="OPCCharBase"/>
    <w:uiPriority w:val="1"/>
    <w:rsid w:val="00417165"/>
  </w:style>
  <w:style w:type="paragraph" w:customStyle="1" w:styleId="ENoteTTIndentHeadingSub">
    <w:name w:val="ENoteTTIndentHeadingSub"/>
    <w:aliases w:val="enTTHis"/>
    <w:basedOn w:val="OPCParaBase"/>
    <w:rsid w:val="004171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71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71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71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171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7165"/>
    <w:rPr>
      <w:sz w:val="22"/>
    </w:rPr>
  </w:style>
  <w:style w:type="paragraph" w:customStyle="1" w:styleId="SOTextNote">
    <w:name w:val="SO TextNote"/>
    <w:aliases w:val="sont"/>
    <w:basedOn w:val="SOText"/>
    <w:qFormat/>
    <w:rsid w:val="004171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71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7165"/>
    <w:rPr>
      <w:sz w:val="22"/>
    </w:rPr>
  </w:style>
  <w:style w:type="paragraph" w:customStyle="1" w:styleId="FileName">
    <w:name w:val="FileName"/>
    <w:basedOn w:val="Normal"/>
    <w:rsid w:val="00417165"/>
  </w:style>
  <w:style w:type="paragraph" w:customStyle="1" w:styleId="TableHeading">
    <w:name w:val="TableHeading"/>
    <w:aliases w:val="th"/>
    <w:basedOn w:val="OPCParaBase"/>
    <w:next w:val="Tabletext"/>
    <w:rsid w:val="004171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71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71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71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71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71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71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71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71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71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71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1716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1716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1716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716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71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71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171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716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71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17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7165"/>
  </w:style>
  <w:style w:type="character" w:customStyle="1" w:styleId="charlegsubtitle1">
    <w:name w:val="charlegsubtitle1"/>
    <w:basedOn w:val="DefaultParagraphFont"/>
    <w:rsid w:val="0041716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17165"/>
    <w:pPr>
      <w:ind w:left="240" w:hanging="240"/>
    </w:pPr>
  </w:style>
  <w:style w:type="paragraph" w:styleId="Index2">
    <w:name w:val="index 2"/>
    <w:basedOn w:val="Normal"/>
    <w:next w:val="Normal"/>
    <w:autoRedefine/>
    <w:rsid w:val="00417165"/>
    <w:pPr>
      <w:ind w:left="480" w:hanging="240"/>
    </w:pPr>
  </w:style>
  <w:style w:type="paragraph" w:styleId="Index3">
    <w:name w:val="index 3"/>
    <w:basedOn w:val="Normal"/>
    <w:next w:val="Normal"/>
    <w:autoRedefine/>
    <w:rsid w:val="00417165"/>
    <w:pPr>
      <w:ind w:left="720" w:hanging="240"/>
    </w:pPr>
  </w:style>
  <w:style w:type="paragraph" w:styleId="Index4">
    <w:name w:val="index 4"/>
    <w:basedOn w:val="Normal"/>
    <w:next w:val="Normal"/>
    <w:autoRedefine/>
    <w:rsid w:val="00417165"/>
    <w:pPr>
      <w:ind w:left="960" w:hanging="240"/>
    </w:pPr>
  </w:style>
  <w:style w:type="paragraph" w:styleId="Index5">
    <w:name w:val="index 5"/>
    <w:basedOn w:val="Normal"/>
    <w:next w:val="Normal"/>
    <w:autoRedefine/>
    <w:rsid w:val="00417165"/>
    <w:pPr>
      <w:ind w:left="1200" w:hanging="240"/>
    </w:pPr>
  </w:style>
  <w:style w:type="paragraph" w:styleId="Index6">
    <w:name w:val="index 6"/>
    <w:basedOn w:val="Normal"/>
    <w:next w:val="Normal"/>
    <w:autoRedefine/>
    <w:rsid w:val="00417165"/>
    <w:pPr>
      <w:ind w:left="1440" w:hanging="240"/>
    </w:pPr>
  </w:style>
  <w:style w:type="paragraph" w:styleId="Index7">
    <w:name w:val="index 7"/>
    <w:basedOn w:val="Normal"/>
    <w:next w:val="Normal"/>
    <w:autoRedefine/>
    <w:rsid w:val="00417165"/>
    <w:pPr>
      <w:ind w:left="1680" w:hanging="240"/>
    </w:pPr>
  </w:style>
  <w:style w:type="paragraph" w:styleId="Index8">
    <w:name w:val="index 8"/>
    <w:basedOn w:val="Normal"/>
    <w:next w:val="Normal"/>
    <w:autoRedefine/>
    <w:rsid w:val="00417165"/>
    <w:pPr>
      <w:ind w:left="1920" w:hanging="240"/>
    </w:pPr>
  </w:style>
  <w:style w:type="paragraph" w:styleId="Index9">
    <w:name w:val="index 9"/>
    <w:basedOn w:val="Normal"/>
    <w:next w:val="Normal"/>
    <w:autoRedefine/>
    <w:rsid w:val="00417165"/>
    <w:pPr>
      <w:ind w:left="2160" w:hanging="240"/>
    </w:pPr>
  </w:style>
  <w:style w:type="paragraph" w:styleId="NormalIndent">
    <w:name w:val="Normal Indent"/>
    <w:basedOn w:val="Normal"/>
    <w:rsid w:val="00417165"/>
    <w:pPr>
      <w:ind w:left="720"/>
    </w:pPr>
  </w:style>
  <w:style w:type="paragraph" w:styleId="FootnoteText">
    <w:name w:val="footnote text"/>
    <w:basedOn w:val="Normal"/>
    <w:link w:val="FootnoteTextChar"/>
    <w:rsid w:val="00417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7165"/>
  </w:style>
  <w:style w:type="paragraph" w:styleId="CommentText">
    <w:name w:val="annotation text"/>
    <w:basedOn w:val="Normal"/>
    <w:link w:val="CommentTextChar"/>
    <w:rsid w:val="004171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7165"/>
  </w:style>
  <w:style w:type="paragraph" w:styleId="IndexHeading">
    <w:name w:val="index heading"/>
    <w:basedOn w:val="Normal"/>
    <w:next w:val="Index1"/>
    <w:rsid w:val="0041716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1716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17165"/>
    <w:pPr>
      <w:ind w:left="480" w:hanging="480"/>
    </w:pPr>
  </w:style>
  <w:style w:type="paragraph" w:styleId="EnvelopeAddress">
    <w:name w:val="envelope address"/>
    <w:basedOn w:val="Normal"/>
    <w:rsid w:val="0041716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1716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1716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17165"/>
    <w:rPr>
      <w:sz w:val="16"/>
      <w:szCs w:val="16"/>
    </w:rPr>
  </w:style>
  <w:style w:type="character" w:styleId="PageNumber">
    <w:name w:val="page number"/>
    <w:basedOn w:val="DefaultParagraphFont"/>
    <w:rsid w:val="00417165"/>
  </w:style>
  <w:style w:type="character" w:styleId="EndnoteReference">
    <w:name w:val="endnote reference"/>
    <w:basedOn w:val="DefaultParagraphFont"/>
    <w:rsid w:val="00417165"/>
    <w:rPr>
      <w:vertAlign w:val="superscript"/>
    </w:rPr>
  </w:style>
  <w:style w:type="paragraph" w:styleId="EndnoteText">
    <w:name w:val="endnote text"/>
    <w:basedOn w:val="Normal"/>
    <w:link w:val="EndnoteTextChar"/>
    <w:rsid w:val="0041716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17165"/>
  </w:style>
  <w:style w:type="paragraph" w:styleId="TableofAuthorities">
    <w:name w:val="table of authorities"/>
    <w:basedOn w:val="Normal"/>
    <w:next w:val="Normal"/>
    <w:rsid w:val="00417165"/>
    <w:pPr>
      <w:ind w:left="240" w:hanging="240"/>
    </w:pPr>
  </w:style>
  <w:style w:type="paragraph" w:styleId="MacroText">
    <w:name w:val="macro"/>
    <w:link w:val="MacroTextChar"/>
    <w:rsid w:val="004171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1716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1716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17165"/>
    <w:pPr>
      <w:ind w:left="283" w:hanging="283"/>
    </w:pPr>
  </w:style>
  <w:style w:type="paragraph" w:styleId="ListBullet">
    <w:name w:val="List Bullet"/>
    <w:basedOn w:val="Normal"/>
    <w:autoRedefine/>
    <w:rsid w:val="0041716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1716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17165"/>
    <w:pPr>
      <w:ind w:left="566" w:hanging="283"/>
    </w:pPr>
  </w:style>
  <w:style w:type="paragraph" w:styleId="List3">
    <w:name w:val="List 3"/>
    <w:basedOn w:val="Normal"/>
    <w:rsid w:val="00417165"/>
    <w:pPr>
      <w:ind w:left="849" w:hanging="283"/>
    </w:pPr>
  </w:style>
  <w:style w:type="paragraph" w:styleId="List4">
    <w:name w:val="List 4"/>
    <w:basedOn w:val="Normal"/>
    <w:rsid w:val="00417165"/>
    <w:pPr>
      <w:ind w:left="1132" w:hanging="283"/>
    </w:pPr>
  </w:style>
  <w:style w:type="paragraph" w:styleId="List5">
    <w:name w:val="List 5"/>
    <w:basedOn w:val="Normal"/>
    <w:rsid w:val="00417165"/>
    <w:pPr>
      <w:ind w:left="1415" w:hanging="283"/>
    </w:pPr>
  </w:style>
  <w:style w:type="paragraph" w:styleId="ListBullet2">
    <w:name w:val="List Bullet 2"/>
    <w:basedOn w:val="Normal"/>
    <w:autoRedefine/>
    <w:rsid w:val="0041716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1716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1716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1716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1716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1716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1716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1716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1716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1716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17165"/>
    <w:pPr>
      <w:ind w:left="4252"/>
    </w:pPr>
  </w:style>
  <w:style w:type="character" w:customStyle="1" w:styleId="ClosingChar">
    <w:name w:val="Closing Char"/>
    <w:basedOn w:val="DefaultParagraphFont"/>
    <w:link w:val="Closing"/>
    <w:rsid w:val="00417165"/>
    <w:rPr>
      <w:sz w:val="22"/>
    </w:rPr>
  </w:style>
  <w:style w:type="paragraph" w:styleId="Signature">
    <w:name w:val="Signature"/>
    <w:basedOn w:val="Normal"/>
    <w:link w:val="SignatureChar"/>
    <w:rsid w:val="0041716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17165"/>
    <w:rPr>
      <w:sz w:val="22"/>
    </w:rPr>
  </w:style>
  <w:style w:type="paragraph" w:styleId="BodyText">
    <w:name w:val="Body Text"/>
    <w:basedOn w:val="Normal"/>
    <w:link w:val="BodyTextChar"/>
    <w:rsid w:val="004171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7165"/>
    <w:rPr>
      <w:sz w:val="22"/>
    </w:rPr>
  </w:style>
  <w:style w:type="paragraph" w:styleId="BodyTextIndent">
    <w:name w:val="Body Text Indent"/>
    <w:basedOn w:val="Normal"/>
    <w:link w:val="BodyTextIndentChar"/>
    <w:rsid w:val="004171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7165"/>
    <w:rPr>
      <w:sz w:val="22"/>
    </w:rPr>
  </w:style>
  <w:style w:type="paragraph" w:styleId="ListContinue">
    <w:name w:val="List Continue"/>
    <w:basedOn w:val="Normal"/>
    <w:rsid w:val="00417165"/>
    <w:pPr>
      <w:spacing w:after="120"/>
      <w:ind w:left="283"/>
    </w:pPr>
  </w:style>
  <w:style w:type="paragraph" w:styleId="ListContinue2">
    <w:name w:val="List Continue 2"/>
    <w:basedOn w:val="Normal"/>
    <w:rsid w:val="00417165"/>
    <w:pPr>
      <w:spacing w:after="120"/>
      <w:ind w:left="566"/>
    </w:pPr>
  </w:style>
  <w:style w:type="paragraph" w:styleId="ListContinue3">
    <w:name w:val="List Continue 3"/>
    <w:basedOn w:val="Normal"/>
    <w:rsid w:val="00417165"/>
    <w:pPr>
      <w:spacing w:after="120"/>
      <w:ind w:left="849"/>
    </w:pPr>
  </w:style>
  <w:style w:type="paragraph" w:styleId="ListContinue4">
    <w:name w:val="List Continue 4"/>
    <w:basedOn w:val="Normal"/>
    <w:rsid w:val="00417165"/>
    <w:pPr>
      <w:spacing w:after="120"/>
      <w:ind w:left="1132"/>
    </w:pPr>
  </w:style>
  <w:style w:type="paragraph" w:styleId="ListContinue5">
    <w:name w:val="List Continue 5"/>
    <w:basedOn w:val="Normal"/>
    <w:rsid w:val="0041716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17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1716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171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1716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17165"/>
  </w:style>
  <w:style w:type="character" w:customStyle="1" w:styleId="SalutationChar">
    <w:name w:val="Salutation Char"/>
    <w:basedOn w:val="DefaultParagraphFont"/>
    <w:link w:val="Salutation"/>
    <w:rsid w:val="00417165"/>
    <w:rPr>
      <w:sz w:val="22"/>
    </w:rPr>
  </w:style>
  <w:style w:type="paragraph" w:styleId="Date">
    <w:name w:val="Date"/>
    <w:basedOn w:val="Normal"/>
    <w:next w:val="Normal"/>
    <w:link w:val="DateChar"/>
    <w:rsid w:val="00417165"/>
  </w:style>
  <w:style w:type="character" w:customStyle="1" w:styleId="DateChar">
    <w:name w:val="Date Char"/>
    <w:basedOn w:val="DefaultParagraphFont"/>
    <w:link w:val="Date"/>
    <w:rsid w:val="00417165"/>
    <w:rPr>
      <w:sz w:val="22"/>
    </w:rPr>
  </w:style>
  <w:style w:type="paragraph" w:styleId="BodyTextFirstIndent">
    <w:name w:val="Body Text First Indent"/>
    <w:basedOn w:val="BodyText"/>
    <w:link w:val="BodyTextFirstIndentChar"/>
    <w:rsid w:val="0041716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1716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1716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17165"/>
    <w:rPr>
      <w:sz w:val="22"/>
    </w:rPr>
  </w:style>
  <w:style w:type="paragraph" w:styleId="BodyText2">
    <w:name w:val="Body Text 2"/>
    <w:basedOn w:val="Normal"/>
    <w:link w:val="BodyText2Char"/>
    <w:rsid w:val="004171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7165"/>
    <w:rPr>
      <w:sz w:val="22"/>
    </w:rPr>
  </w:style>
  <w:style w:type="paragraph" w:styleId="BodyText3">
    <w:name w:val="Body Text 3"/>
    <w:basedOn w:val="Normal"/>
    <w:link w:val="BodyText3Char"/>
    <w:rsid w:val="004171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716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171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7165"/>
    <w:rPr>
      <w:sz w:val="22"/>
    </w:rPr>
  </w:style>
  <w:style w:type="paragraph" w:styleId="BodyTextIndent3">
    <w:name w:val="Body Text Indent 3"/>
    <w:basedOn w:val="Normal"/>
    <w:link w:val="BodyTextIndent3Char"/>
    <w:rsid w:val="004171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7165"/>
    <w:rPr>
      <w:sz w:val="16"/>
      <w:szCs w:val="16"/>
    </w:rPr>
  </w:style>
  <w:style w:type="paragraph" w:styleId="BlockText">
    <w:name w:val="Block Text"/>
    <w:basedOn w:val="Normal"/>
    <w:rsid w:val="00417165"/>
    <w:pPr>
      <w:spacing w:after="120"/>
      <w:ind w:left="1440" w:right="1440"/>
    </w:pPr>
  </w:style>
  <w:style w:type="character" w:styleId="Hyperlink">
    <w:name w:val="Hyperlink"/>
    <w:basedOn w:val="DefaultParagraphFont"/>
    <w:rsid w:val="00417165"/>
    <w:rPr>
      <w:color w:val="0000FF"/>
      <w:u w:val="single"/>
    </w:rPr>
  </w:style>
  <w:style w:type="character" w:styleId="FollowedHyperlink">
    <w:name w:val="FollowedHyperlink"/>
    <w:basedOn w:val="DefaultParagraphFont"/>
    <w:rsid w:val="00417165"/>
    <w:rPr>
      <w:color w:val="800080"/>
      <w:u w:val="single"/>
    </w:rPr>
  </w:style>
  <w:style w:type="character" w:styleId="Strong">
    <w:name w:val="Strong"/>
    <w:basedOn w:val="DefaultParagraphFont"/>
    <w:qFormat/>
    <w:rsid w:val="00417165"/>
    <w:rPr>
      <w:b/>
      <w:bCs/>
    </w:rPr>
  </w:style>
  <w:style w:type="character" w:styleId="Emphasis">
    <w:name w:val="Emphasis"/>
    <w:basedOn w:val="DefaultParagraphFont"/>
    <w:qFormat/>
    <w:rsid w:val="00417165"/>
    <w:rPr>
      <w:i/>
      <w:iCs/>
    </w:rPr>
  </w:style>
  <w:style w:type="paragraph" w:styleId="DocumentMap">
    <w:name w:val="Document Map"/>
    <w:basedOn w:val="Normal"/>
    <w:link w:val="DocumentMapChar"/>
    <w:rsid w:val="0041716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1716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1716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1716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17165"/>
  </w:style>
  <w:style w:type="character" w:customStyle="1" w:styleId="E-mailSignatureChar">
    <w:name w:val="E-mail Signature Char"/>
    <w:basedOn w:val="DefaultParagraphFont"/>
    <w:link w:val="E-mailSignature"/>
    <w:rsid w:val="00417165"/>
    <w:rPr>
      <w:sz w:val="22"/>
    </w:rPr>
  </w:style>
  <w:style w:type="paragraph" w:styleId="NormalWeb">
    <w:name w:val="Normal (Web)"/>
    <w:basedOn w:val="Normal"/>
    <w:rsid w:val="00417165"/>
  </w:style>
  <w:style w:type="character" w:styleId="HTMLAcronym">
    <w:name w:val="HTML Acronym"/>
    <w:basedOn w:val="DefaultParagraphFont"/>
    <w:rsid w:val="00417165"/>
  </w:style>
  <w:style w:type="paragraph" w:styleId="HTMLAddress">
    <w:name w:val="HTML Address"/>
    <w:basedOn w:val="Normal"/>
    <w:link w:val="HTMLAddressChar"/>
    <w:rsid w:val="0041716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17165"/>
    <w:rPr>
      <w:i/>
      <w:iCs/>
      <w:sz w:val="22"/>
    </w:rPr>
  </w:style>
  <w:style w:type="character" w:styleId="HTMLCite">
    <w:name w:val="HTML Cite"/>
    <w:basedOn w:val="DefaultParagraphFont"/>
    <w:rsid w:val="00417165"/>
    <w:rPr>
      <w:i/>
      <w:iCs/>
    </w:rPr>
  </w:style>
  <w:style w:type="character" w:styleId="HTMLCode">
    <w:name w:val="HTML Code"/>
    <w:basedOn w:val="DefaultParagraphFont"/>
    <w:rsid w:val="0041716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17165"/>
    <w:rPr>
      <w:i/>
      <w:iCs/>
    </w:rPr>
  </w:style>
  <w:style w:type="character" w:styleId="HTMLKeyboard">
    <w:name w:val="HTML Keyboard"/>
    <w:basedOn w:val="DefaultParagraphFont"/>
    <w:rsid w:val="0041716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1716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17165"/>
    <w:rPr>
      <w:rFonts w:ascii="Courier New" w:hAnsi="Courier New" w:cs="Courier New"/>
    </w:rPr>
  </w:style>
  <w:style w:type="character" w:styleId="HTMLSample">
    <w:name w:val="HTML Sample"/>
    <w:basedOn w:val="DefaultParagraphFont"/>
    <w:rsid w:val="0041716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1716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1716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1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7165"/>
    <w:rPr>
      <w:b/>
      <w:bCs/>
    </w:rPr>
  </w:style>
  <w:style w:type="numbering" w:styleId="1ai">
    <w:name w:val="Outline List 1"/>
    <w:basedOn w:val="NoList"/>
    <w:rsid w:val="00417165"/>
    <w:pPr>
      <w:numPr>
        <w:numId w:val="14"/>
      </w:numPr>
    </w:pPr>
  </w:style>
  <w:style w:type="numbering" w:styleId="111111">
    <w:name w:val="Outline List 2"/>
    <w:basedOn w:val="NoList"/>
    <w:rsid w:val="00417165"/>
    <w:pPr>
      <w:numPr>
        <w:numId w:val="15"/>
      </w:numPr>
    </w:pPr>
  </w:style>
  <w:style w:type="numbering" w:styleId="ArticleSection">
    <w:name w:val="Outline List 3"/>
    <w:basedOn w:val="NoList"/>
    <w:rsid w:val="00417165"/>
    <w:pPr>
      <w:numPr>
        <w:numId w:val="17"/>
      </w:numPr>
    </w:pPr>
  </w:style>
  <w:style w:type="table" w:styleId="TableSimple1">
    <w:name w:val="Table Simple 1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1716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1716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1716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1716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1716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1716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1716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1716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1716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16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1716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1716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1716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1716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1716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1716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1716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1716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1716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1716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716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1716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1716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1716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592F-CD8F-42E2-AB82-2BE21A4B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1082</Words>
  <Characters>6174</Characters>
  <Application>Microsoft Office Word</Application>
  <DocSecurity>4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2018-11-28T00:37:00Z</cp:lastPrinted>
  <dcterms:created xsi:type="dcterms:W3CDTF">2018-12-13T01:03:00Z</dcterms:created>
  <dcterms:modified xsi:type="dcterms:W3CDTF">2018-12-13T01:03:00Z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Treasury Laws Amendment (Gift Cards)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13 December 2018</vt:lpwstr>
  </property>
  <property fmtid="{D5CDD505-2E9C-101B-9397-08002B2CF9AE}" pid="10" name="ID">
    <vt:lpwstr>OPC63642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D</vt:lpwstr>
  </property>
  <property fmtid="{D5CDD505-2E9C-101B-9397-08002B2CF9AE}" pid="16" name="CounterSign">
    <vt:lpwstr/>
  </property>
  <property fmtid="{D5CDD505-2E9C-101B-9397-08002B2CF9AE}" pid="17" name="ExcoDate">
    <vt:lpwstr>13 December 2018</vt:lpwstr>
  </property>
</Properties>
</file>