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2AF" w:rsidRPr="00120223" w:rsidRDefault="00BD209F" w:rsidP="00BD209F">
      <w:pPr>
        <w:jc w:val="center"/>
        <w:rPr>
          <w:rFonts w:ascii="Times New Roman" w:hAnsi="Times New Roman" w:cs="Times New Roman"/>
          <w:b/>
          <w:sz w:val="28"/>
          <w:szCs w:val="28"/>
          <w:u w:val="single"/>
        </w:rPr>
      </w:pPr>
      <w:bookmarkStart w:id="0" w:name="_GoBack"/>
      <w:bookmarkEnd w:id="0"/>
      <w:r w:rsidRPr="00120223">
        <w:rPr>
          <w:rFonts w:ascii="Times New Roman" w:hAnsi="Times New Roman" w:cs="Times New Roman"/>
          <w:b/>
          <w:sz w:val="28"/>
          <w:szCs w:val="28"/>
          <w:u w:val="single"/>
        </w:rPr>
        <w:t xml:space="preserve">EXPLANATORY </w:t>
      </w:r>
      <w:r w:rsidR="004B1D35">
        <w:rPr>
          <w:rFonts w:ascii="Times New Roman" w:hAnsi="Times New Roman" w:cs="Times New Roman"/>
          <w:b/>
          <w:sz w:val="28"/>
          <w:szCs w:val="28"/>
          <w:u w:val="single"/>
        </w:rPr>
        <w:t>STATEMENT</w:t>
      </w:r>
      <w:r w:rsidR="004B1D35" w:rsidRPr="00120223">
        <w:rPr>
          <w:rFonts w:ascii="Times New Roman" w:hAnsi="Times New Roman" w:cs="Times New Roman"/>
          <w:b/>
          <w:sz w:val="28"/>
          <w:szCs w:val="28"/>
          <w:u w:val="single"/>
        </w:rPr>
        <w:t xml:space="preserve"> </w:t>
      </w:r>
    </w:p>
    <w:p w:rsidR="00BD209F" w:rsidRPr="00027387" w:rsidRDefault="00BD209F" w:rsidP="00BD209F">
      <w:pPr>
        <w:jc w:val="center"/>
        <w:rPr>
          <w:rFonts w:ascii="Times New Roman" w:hAnsi="Times New Roman" w:cs="Times New Roman"/>
        </w:rPr>
      </w:pPr>
    </w:p>
    <w:p w:rsidR="00BD209F" w:rsidRPr="005D3051" w:rsidRDefault="00BD209F" w:rsidP="005D3051">
      <w:pPr>
        <w:rPr>
          <w:rFonts w:ascii="Times New Roman" w:hAnsi="Times New Roman" w:cs="Times New Roman"/>
          <w:sz w:val="24"/>
          <w:szCs w:val="24"/>
          <w:u w:val="single"/>
        </w:rPr>
      </w:pPr>
      <w:r w:rsidRPr="00120223">
        <w:rPr>
          <w:rFonts w:ascii="Times New Roman" w:hAnsi="Times New Roman" w:cs="Times New Roman"/>
          <w:sz w:val="24"/>
          <w:szCs w:val="24"/>
          <w:u w:val="single"/>
        </w:rPr>
        <w:t>Minute No.</w:t>
      </w:r>
      <w:r w:rsidR="005B0B2E" w:rsidRPr="00120223">
        <w:rPr>
          <w:rFonts w:ascii="Times New Roman" w:hAnsi="Times New Roman" w:cs="Times New Roman"/>
          <w:sz w:val="24"/>
          <w:szCs w:val="24"/>
          <w:u w:val="single"/>
        </w:rPr>
        <w:t xml:space="preserve"> 55 </w:t>
      </w:r>
      <w:r w:rsidRPr="00120223">
        <w:rPr>
          <w:rFonts w:ascii="Times New Roman" w:hAnsi="Times New Roman" w:cs="Times New Roman"/>
          <w:sz w:val="24"/>
          <w:szCs w:val="24"/>
          <w:u w:val="single"/>
        </w:rPr>
        <w:t xml:space="preserve">of 2018 – </w:t>
      </w:r>
      <w:r w:rsidR="005D3051" w:rsidRPr="005D3051">
        <w:rPr>
          <w:rFonts w:ascii="Times New Roman" w:hAnsi="Times New Roman" w:cs="Times New Roman"/>
          <w:sz w:val="24"/>
          <w:szCs w:val="24"/>
          <w:u w:val="single"/>
        </w:rPr>
        <w:t>Assistant Minister for Home Affairs, Parliamentary Secretary to the Minister for Home Affairs</w:t>
      </w:r>
    </w:p>
    <w:p w:rsidR="00BD209F" w:rsidRPr="00120223" w:rsidRDefault="00BD209F" w:rsidP="00BD209F">
      <w:pPr>
        <w:rPr>
          <w:rFonts w:ascii="Times New Roman" w:hAnsi="Times New Roman" w:cs="Times New Roman"/>
          <w:i/>
          <w:sz w:val="24"/>
          <w:szCs w:val="24"/>
        </w:rPr>
      </w:pPr>
      <w:r w:rsidRPr="00120223">
        <w:rPr>
          <w:rFonts w:ascii="Times New Roman" w:hAnsi="Times New Roman" w:cs="Times New Roman"/>
          <w:sz w:val="24"/>
          <w:szCs w:val="24"/>
        </w:rPr>
        <w:t xml:space="preserve">Subject - </w:t>
      </w:r>
      <w:r w:rsidRPr="00120223">
        <w:rPr>
          <w:rFonts w:ascii="Times New Roman" w:hAnsi="Times New Roman" w:cs="Times New Roman"/>
          <w:sz w:val="24"/>
          <w:szCs w:val="24"/>
        </w:rPr>
        <w:tab/>
      </w:r>
      <w:r w:rsidRPr="00120223">
        <w:rPr>
          <w:rFonts w:ascii="Times New Roman" w:hAnsi="Times New Roman" w:cs="Times New Roman"/>
          <w:sz w:val="24"/>
          <w:szCs w:val="24"/>
        </w:rPr>
        <w:tab/>
      </w:r>
      <w:r w:rsidRPr="00120223">
        <w:rPr>
          <w:rFonts w:ascii="Times New Roman" w:hAnsi="Times New Roman" w:cs="Times New Roman"/>
          <w:i/>
          <w:sz w:val="24"/>
          <w:szCs w:val="24"/>
        </w:rPr>
        <w:t xml:space="preserve">Australian Crime Commission Act </w:t>
      </w:r>
      <w:r w:rsidR="00D9322C" w:rsidRPr="00120223">
        <w:rPr>
          <w:rFonts w:ascii="Times New Roman" w:hAnsi="Times New Roman" w:cs="Times New Roman"/>
          <w:i/>
          <w:sz w:val="24"/>
          <w:szCs w:val="24"/>
        </w:rPr>
        <w:t>2002</w:t>
      </w:r>
    </w:p>
    <w:p w:rsidR="00BD209F" w:rsidRPr="00120223" w:rsidRDefault="00BD209F" w:rsidP="00120223">
      <w:pPr>
        <w:spacing w:after="0"/>
        <w:rPr>
          <w:rFonts w:ascii="Times New Roman" w:hAnsi="Times New Roman" w:cs="Times New Roman"/>
          <w:i/>
          <w:sz w:val="24"/>
          <w:szCs w:val="24"/>
        </w:rPr>
      </w:pPr>
      <w:r w:rsidRPr="00120223">
        <w:rPr>
          <w:rFonts w:ascii="Times New Roman" w:hAnsi="Times New Roman" w:cs="Times New Roman"/>
          <w:i/>
          <w:sz w:val="24"/>
          <w:szCs w:val="24"/>
        </w:rPr>
        <w:tab/>
      </w:r>
      <w:r w:rsidRPr="00120223">
        <w:rPr>
          <w:rFonts w:ascii="Times New Roman" w:hAnsi="Times New Roman" w:cs="Times New Roman"/>
          <w:i/>
          <w:sz w:val="24"/>
          <w:szCs w:val="24"/>
        </w:rPr>
        <w:tab/>
      </w:r>
      <w:r w:rsidRPr="00120223">
        <w:rPr>
          <w:rFonts w:ascii="Times New Roman" w:hAnsi="Times New Roman" w:cs="Times New Roman"/>
          <w:i/>
          <w:sz w:val="24"/>
          <w:szCs w:val="24"/>
        </w:rPr>
        <w:tab/>
        <w:t xml:space="preserve">Australian Crime Commission Regulations 2018 </w:t>
      </w:r>
    </w:p>
    <w:p w:rsidR="00BD209F" w:rsidRPr="00120223" w:rsidRDefault="00BD209F" w:rsidP="00120223">
      <w:pPr>
        <w:spacing w:after="0"/>
        <w:rPr>
          <w:rFonts w:ascii="Times New Roman" w:hAnsi="Times New Roman" w:cs="Times New Roman"/>
          <w:sz w:val="24"/>
          <w:szCs w:val="24"/>
        </w:rPr>
      </w:pPr>
    </w:p>
    <w:p w:rsidR="003759FE" w:rsidRDefault="00D9322C" w:rsidP="00120223">
      <w:pPr>
        <w:spacing w:after="0"/>
        <w:rPr>
          <w:rFonts w:ascii="Times New Roman" w:hAnsi="Times New Roman" w:cs="Times New Roman"/>
          <w:sz w:val="24"/>
          <w:szCs w:val="24"/>
        </w:rPr>
      </w:pPr>
      <w:r w:rsidRPr="00120223">
        <w:rPr>
          <w:rFonts w:ascii="Times New Roman" w:hAnsi="Times New Roman" w:cs="Times New Roman"/>
          <w:sz w:val="24"/>
          <w:szCs w:val="24"/>
        </w:rPr>
        <w:t xml:space="preserve">The </w:t>
      </w:r>
      <w:r w:rsidRPr="00120223">
        <w:rPr>
          <w:rFonts w:ascii="Times New Roman" w:hAnsi="Times New Roman" w:cs="Times New Roman"/>
          <w:i/>
          <w:sz w:val="24"/>
          <w:szCs w:val="24"/>
        </w:rPr>
        <w:t>Australian Crime Commission Act 2002</w:t>
      </w:r>
      <w:r w:rsidRPr="00120223">
        <w:rPr>
          <w:rFonts w:ascii="Times New Roman" w:hAnsi="Times New Roman" w:cs="Times New Roman"/>
          <w:sz w:val="24"/>
          <w:szCs w:val="24"/>
        </w:rPr>
        <w:t xml:space="preserve"> (the ACC Act) </w:t>
      </w:r>
      <w:r w:rsidR="003759FE" w:rsidRPr="00120223">
        <w:rPr>
          <w:rFonts w:ascii="Times New Roman" w:hAnsi="Times New Roman" w:cs="Times New Roman"/>
          <w:sz w:val="24"/>
          <w:szCs w:val="24"/>
        </w:rPr>
        <w:t xml:space="preserve">establishes the Australian Crime Commission (ACC), </w:t>
      </w:r>
      <w:r w:rsidR="00730940" w:rsidRPr="00120223">
        <w:rPr>
          <w:rFonts w:ascii="Times New Roman" w:hAnsi="Times New Roman" w:cs="Times New Roman"/>
          <w:sz w:val="24"/>
          <w:szCs w:val="24"/>
        </w:rPr>
        <w:t xml:space="preserve">now </w:t>
      </w:r>
      <w:r w:rsidR="003759FE" w:rsidRPr="00120223">
        <w:rPr>
          <w:rFonts w:ascii="Times New Roman" w:hAnsi="Times New Roman" w:cs="Times New Roman"/>
          <w:sz w:val="24"/>
          <w:szCs w:val="24"/>
        </w:rPr>
        <w:t>known as the Australian Criminal Intelligence Commission</w:t>
      </w:r>
      <w:r w:rsidR="00067C61" w:rsidRPr="00120223">
        <w:rPr>
          <w:rFonts w:ascii="Times New Roman" w:hAnsi="Times New Roman" w:cs="Times New Roman"/>
          <w:sz w:val="24"/>
          <w:szCs w:val="24"/>
        </w:rPr>
        <w:t xml:space="preserve"> (ACIC)</w:t>
      </w:r>
      <w:r w:rsidR="003759FE" w:rsidRPr="00120223">
        <w:rPr>
          <w:rFonts w:ascii="Times New Roman" w:hAnsi="Times New Roman" w:cs="Times New Roman"/>
          <w:sz w:val="24"/>
          <w:szCs w:val="24"/>
        </w:rPr>
        <w:t>, and the functions and powers of the AC</w:t>
      </w:r>
      <w:r w:rsidR="00067C61" w:rsidRPr="00120223">
        <w:rPr>
          <w:rFonts w:ascii="Times New Roman" w:hAnsi="Times New Roman" w:cs="Times New Roman"/>
          <w:sz w:val="24"/>
          <w:szCs w:val="24"/>
        </w:rPr>
        <w:t>I</w:t>
      </w:r>
      <w:r w:rsidR="003759FE" w:rsidRPr="00120223">
        <w:rPr>
          <w:rFonts w:ascii="Times New Roman" w:hAnsi="Times New Roman" w:cs="Times New Roman"/>
          <w:sz w:val="24"/>
          <w:szCs w:val="24"/>
        </w:rPr>
        <w:t xml:space="preserve">C. </w:t>
      </w:r>
    </w:p>
    <w:p w:rsidR="00120223" w:rsidRPr="00120223" w:rsidRDefault="00120223" w:rsidP="00120223">
      <w:pPr>
        <w:spacing w:after="0"/>
        <w:rPr>
          <w:rFonts w:ascii="Times New Roman" w:hAnsi="Times New Roman" w:cs="Times New Roman"/>
          <w:sz w:val="24"/>
          <w:szCs w:val="24"/>
        </w:rPr>
      </w:pPr>
    </w:p>
    <w:p w:rsidR="00F81FCB" w:rsidRDefault="003759FE" w:rsidP="00120223">
      <w:pPr>
        <w:spacing w:after="0"/>
        <w:rPr>
          <w:rFonts w:ascii="Times New Roman" w:hAnsi="Times New Roman" w:cs="Times New Roman"/>
          <w:sz w:val="24"/>
          <w:szCs w:val="24"/>
        </w:rPr>
      </w:pPr>
      <w:r w:rsidRPr="00120223">
        <w:rPr>
          <w:rFonts w:ascii="Times New Roman" w:hAnsi="Times New Roman" w:cs="Times New Roman"/>
          <w:sz w:val="24"/>
          <w:szCs w:val="24"/>
        </w:rPr>
        <w:t>Section 62 of the ACC Act provides that the Governor-General may m</w:t>
      </w:r>
      <w:r w:rsidR="00027387" w:rsidRPr="00120223">
        <w:rPr>
          <w:rFonts w:ascii="Times New Roman" w:hAnsi="Times New Roman" w:cs="Times New Roman"/>
          <w:sz w:val="24"/>
          <w:szCs w:val="24"/>
        </w:rPr>
        <w:t xml:space="preserve">ake regulations, not inconsistent with the Act, prescribing all matters required or permitted by the </w:t>
      </w:r>
      <w:r w:rsidR="005B0B2E" w:rsidRPr="00120223">
        <w:rPr>
          <w:rFonts w:ascii="Times New Roman" w:hAnsi="Times New Roman" w:cs="Times New Roman"/>
          <w:sz w:val="24"/>
          <w:szCs w:val="24"/>
        </w:rPr>
        <w:t xml:space="preserve">ACC </w:t>
      </w:r>
      <w:r w:rsidR="00027387" w:rsidRPr="00120223">
        <w:rPr>
          <w:rFonts w:ascii="Times New Roman" w:hAnsi="Times New Roman" w:cs="Times New Roman"/>
          <w:sz w:val="24"/>
          <w:szCs w:val="24"/>
        </w:rPr>
        <w:t>Act to be prescribed, or necessary or convenient to be prescribed</w:t>
      </w:r>
      <w:r w:rsidR="00C915E2">
        <w:rPr>
          <w:rFonts w:ascii="Times New Roman" w:hAnsi="Times New Roman" w:cs="Times New Roman"/>
          <w:sz w:val="24"/>
          <w:szCs w:val="24"/>
        </w:rPr>
        <w:t>,</w:t>
      </w:r>
      <w:r w:rsidR="00027387" w:rsidRPr="00120223">
        <w:rPr>
          <w:rFonts w:ascii="Times New Roman" w:hAnsi="Times New Roman" w:cs="Times New Roman"/>
          <w:sz w:val="24"/>
          <w:szCs w:val="24"/>
        </w:rPr>
        <w:t xml:space="preserve"> for carrying out or giving effect to the ACC Act.  </w:t>
      </w:r>
    </w:p>
    <w:p w:rsidR="00120223" w:rsidRPr="00120223" w:rsidRDefault="00120223" w:rsidP="00120223">
      <w:pPr>
        <w:spacing w:after="0"/>
        <w:rPr>
          <w:rFonts w:ascii="Times New Roman" w:hAnsi="Times New Roman" w:cs="Times New Roman"/>
          <w:sz w:val="24"/>
          <w:szCs w:val="24"/>
        </w:rPr>
      </w:pPr>
    </w:p>
    <w:p w:rsidR="000221EA" w:rsidRPr="00120223" w:rsidRDefault="000221EA" w:rsidP="00120223">
      <w:pPr>
        <w:spacing w:after="0"/>
        <w:rPr>
          <w:rFonts w:ascii="Times New Roman" w:hAnsi="Times New Roman" w:cs="Times New Roman"/>
          <w:sz w:val="24"/>
          <w:szCs w:val="24"/>
        </w:rPr>
      </w:pPr>
      <w:r w:rsidRPr="00120223">
        <w:rPr>
          <w:rFonts w:ascii="Times New Roman" w:hAnsi="Times New Roman" w:cs="Times New Roman"/>
          <w:sz w:val="24"/>
          <w:szCs w:val="24"/>
        </w:rPr>
        <w:t>The ACC Act also provides other regulation-making powers, including</w:t>
      </w:r>
      <w:r w:rsidR="00A02EDF" w:rsidRPr="00120223">
        <w:rPr>
          <w:rFonts w:ascii="Times New Roman" w:hAnsi="Times New Roman" w:cs="Times New Roman"/>
          <w:sz w:val="24"/>
          <w:szCs w:val="24"/>
        </w:rPr>
        <w:t xml:space="preserve"> (but not limited to)</w:t>
      </w:r>
      <w:r w:rsidRPr="00120223">
        <w:rPr>
          <w:rFonts w:ascii="Times New Roman" w:hAnsi="Times New Roman" w:cs="Times New Roman"/>
          <w:sz w:val="24"/>
          <w:szCs w:val="24"/>
        </w:rPr>
        <w:t xml:space="preserve"> </w:t>
      </w:r>
      <w:r w:rsidR="002D7573" w:rsidRPr="00120223">
        <w:rPr>
          <w:rFonts w:ascii="Times New Roman" w:hAnsi="Times New Roman" w:cs="Times New Roman"/>
          <w:sz w:val="24"/>
          <w:szCs w:val="24"/>
        </w:rPr>
        <w:t>the power to make regulations</w:t>
      </w:r>
      <w:r w:rsidRPr="00120223">
        <w:rPr>
          <w:rFonts w:ascii="Times New Roman" w:hAnsi="Times New Roman" w:cs="Times New Roman"/>
          <w:sz w:val="24"/>
          <w:szCs w:val="24"/>
        </w:rPr>
        <w:t xml:space="preserve">: </w:t>
      </w:r>
    </w:p>
    <w:p w:rsidR="000221EA" w:rsidRPr="00120223" w:rsidRDefault="000221EA" w:rsidP="00502CED">
      <w:pPr>
        <w:pStyle w:val="ListParagraph"/>
        <w:numPr>
          <w:ilvl w:val="0"/>
          <w:numId w:val="8"/>
        </w:numPr>
        <w:spacing w:after="0" w:line="240" w:lineRule="auto"/>
        <w:ind w:left="714" w:hanging="357"/>
        <w:rPr>
          <w:rFonts w:ascii="Times New Roman" w:hAnsi="Times New Roman" w:cs="Times New Roman"/>
          <w:sz w:val="24"/>
          <w:szCs w:val="24"/>
        </w:rPr>
      </w:pPr>
      <w:r w:rsidRPr="00120223">
        <w:rPr>
          <w:rFonts w:ascii="Times New Roman" w:hAnsi="Times New Roman" w:cs="Times New Roman"/>
          <w:sz w:val="24"/>
          <w:szCs w:val="24"/>
        </w:rPr>
        <w:t>p</w:t>
      </w:r>
      <w:r w:rsidR="002D7573" w:rsidRPr="00120223">
        <w:rPr>
          <w:rFonts w:ascii="Times New Roman" w:hAnsi="Times New Roman" w:cs="Times New Roman"/>
          <w:sz w:val="24"/>
          <w:szCs w:val="24"/>
        </w:rPr>
        <w:t>rescribing</w:t>
      </w:r>
      <w:r w:rsidRPr="00120223">
        <w:rPr>
          <w:rFonts w:ascii="Times New Roman" w:hAnsi="Times New Roman" w:cs="Times New Roman"/>
          <w:sz w:val="24"/>
          <w:szCs w:val="24"/>
        </w:rPr>
        <w:t xml:space="preserve"> the manner in which a summons to appear before an examiner may </w:t>
      </w:r>
      <w:r w:rsidR="00C0706A">
        <w:rPr>
          <w:rFonts w:ascii="Times New Roman" w:hAnsi="Times New Roman" w:cs="Times New Roman"/>
          <w:sz w:val="24"/>
          <w:szCs w:val="24"/>
        </w:rPr>
        <w:br/>
      </w:r>
      <w:r w:rsidRPr="00120223">
        <w:rPr>
          <w:rFonts w:ascii="Times New Roman" w:hAnsi="Times New Roman" w:cs="Times New Roman"/>
          <w:sz w:val="24"/>
          <w:szCs w:val="24"/>
        </w:rPr>
        <w:t>be served (subsection 30(1))</w:t>
      </w:r>
    </w:p>
    <w:p w:rsidR="000221EA" w:rsidRPr="00120223" w:rsidRDefault="002D7573" w:rsidP="00502CED">
      <w:pPr>
        <w:pStyle w:val="ListParagraph"/>
        <w:numPr>
          <w:ilvl w:val="0"/>
          <w:numId w:val="8"/>
        </w:numPr>
        <w:spacing w:after="0" w:line="240" w:lineRule="auto"/>
        <w:ind w:left="714" w:hanging="357"/>
        <w:rPr>
          <w:rFonts w:ascii="Times New Roman" w:hAnsi="Times New Roman" w:cs="Times New Roman"/>
          <w:sz w:val="24"/>
          <w:szCs w:val="24"/>
        </w:rPr>
      </w:pPr>
      <w:r w:rsidRPr="00120223">
        <w:rPr>
          <w:rFonts w:ascii="Times New Roman" w:hAnsi="Times New Roman" w:cs="Times New Roman"/>
          <w:sz w:val="24"/>
          <w:szCs w:val="24"/>
        </w:rPr>
        <w:t>prescribing</w:t>
      </w:r>
      <w:r w:rsidR="000221EA" w:rsidRPr="00120223">
        <w:rPr>
          <w:rFonts w:ascii="Times New Roman" w:hAnsi="Times New Roman" w:cs="Times New Roman"/>
          <w:sz w:val="24"/>
          <w:szCs w:val="24"/>
        </w:rPr>
        <w:t xml:space="preserve"> offences for the definition of ‘serious and organised crime’ </w:t>
      </w:r>
      <w:r w:rsidR="00C0706A">
        <w:rPr>
          <w:rFonts w:ascii="Times New Roman" w:hAnsi="Times New Roman" w:cs="Times New Roman"/>
          <w:sz w:val="24"/>
          <w:szCs w:val="24"/>
        </w:rPr>
        <w:br/>
      </w:r>
      <w:r w:rsidR="000221EA" w:rsidRPr="00120223">
        <w:rPr>
          <w:rFonts w:ascii="Times New Roman" w:hAnsi="Times New Roman" w:cs="Times New Roman"/>
          <w:sz w:val="24"/>
          <w:szCs w:val="24"/>
        </w:rPr>
        <w:t>(subsection 4(1))</w:t>
      </w:r>
    </w:p>
    <w:p w:rsidR="000221EA" w:rsidRPr="00120223" w:rsidRDefault="000221EA" w:rsidP="00502CED">
      <w:pPr>
        <w:pStyle w:val="ListParagraph"/>
        <w:numPr>
          <w:ilvl w:val="0"/>
          <w:numId w:val="8"/>
        </w:numPr>
        <w:spacing w:after="0" w:line="240" w:lineRule="auto"/>
        <w:ind w:left="714" w:hanging="357"/>
        <w:rPr>
          <w:rFonts w:ascii="Times New Roman" w:hAnsi="Times New Roman" w:cs="Times New Roman"/>
          <w:sz w:val="24"/>
          <w:szCs w:val="24"/>
        </w:rPr>
      </w:pPr>
      <w:r w:rsidRPr="00120223">
        <w:rPr>
          <w:rFonts w:ascii="Times New Roman" w:hAnsi="Times New Roman" w:cs="Times New Roman"/>
          <w:sz w:val="24"/>
          <w:szCs w:val="24"/>
        </w:rPr>
        <w:t>pr</w:t>
      </w:r>
      <w:r w:rsidR="002D7573" w:rsidRPr="00120223">
        <w:rPr>
          <w:rFonts w:ascii="Times New Roman" w:hAnsi="Times New Roman" w:cs="Times New Roman"/>
          <w:sz w:val="24"/>
          <w:szCs w:val="24"/>
        </w:rPr>
        <w:t>escribing</w:t>
      </w:r>
      <w:r w:rsidRPr="00120223">
        <w:rPr>
          <w:rFonts w:ascii="Times New Roman" w:hAnsi="Times New Roman" w:cs="Times New Roman"/>
          <w:sz w:val="24"/>
          <w:szCs w:val="24"/>
        </w:rPr>
        <w:t xml:space="preserve"> </w:t>
      </w:r>
      <w:r w:rsidR="00B374A1" w:rsidRPr="00120223">
        <w:rPr>
          <w:rFonts w:ascii="Times New Roman" w:hAnsi="Times New Roman" w:cs="Times New Roman"/>
          <w:sz w:val="24"/>
          <w:szCs w:val="24"/>
        </w:rPr>
        <w:t xml:space="preserve">bodies and </w:t>
      </w:r>
      <w:r w:rsidRPr="00120223">
        <w:rPr>
          <w:rFonts w:ascii="Times New Roman" w:hAnsi="Times New Roman" w:cs="Times New Roman"/>
          <w:sz w:val="24"/>
          <w:szCs w:val="24"/>
        </w:rPr>
        <w:t xml:space="preserve">kinds of information </w:t>
      </w:r>
      <w:r w:rsidR="00B374A1" w:rsidRPr="00120223">
        <w:rPr>
          <w:rFonts w:ascii="Times New Roman" w:hAnsi="Times New Roman" w:cs="Times New Roman"/>
          <w:sz w:val="24"/>
          <w:szCs w:val="24"/>
        </w:rPr>
        <w:t xml:space="preserve">for the definition of </w:t>
      </w:r>
      <w:r w:rsidRPr="00120223">
        <w:rPr>
          <w:rFonts w:ascii="Times New Roman" w:hAnsi="Times New Roman" w:cs="Times New Roman"/>
          <w:sz w:val="24"/>
          <w:szCs w:val="24"/>
        </w:rPr>
        <w:t>‘national policing information’ (subsection 4(1))</w:t>
      </w:r>
    </w:p>
    <w:p w:rsidR="000221EA" w:rsidRPr="00120223" w:rsidRDefault="002D7573" w:rsidP="00502CED">
      <w:pPr>
        <w:pStyle w:val="ListParagraph"/>
        <w:numPr>
          <w:ilvl w:val="0"/>
          <w:numId w:val="8"/>
        </w:numPr>
        <w:spacing w:after="0" w:line="240" w:lineRule="auto"/>
        <w:ind w:left="714" w:hanging="357"/>
        <w:rPr>
          <w:rFonts w:ascii="Times New Roman" w:hAnsi="Times New Roman" w:cs="Times New Roman"/>
          <w:sz w:val="24"/>
          <w:szCs w:val="24"/>
        </w:rPr>
      </w:pPr>
      <w:r w:rsidRPr="00120223">
        <w:rPr>
          <w:rFonts w:ascii="Times New Roman" w:hAnsi="Times New Roman" w:cs="Times New Roman"/>
          <w:sz w:val="24"/>
          <w:szCs w:val="24"/>
        </w:rPr>
        <w:t>prescribing</w:t>
      </w:r>
      <w:r w:rsidR="000221EA" w:rsidRPr="00120223">
        <w:rPr>
          <w:rFonts w:ascii="Times New Roman" w:hAnsi="Times New Roman" w:cs="Times New Roman"/>
          <w:sz w:val="24"/>
          <w:szCs w:val="24"/>
        </w:rPr>
        <w:t xml:space="preserve"> bodies with wh</w:t>
      </w:r>
      <w:r w:rsidR="00737E36">
        <w:rPr>
          <w:rFonts w:ascii="Times New Roman" w:hAnsi="Times New Roman" w:cs="Times New Roman"/>
          <w:sz w:val="24"/>
          <w:szCs w:val="24"/>
        </w:rPr>
        <w:t>ich</w:t>
      </w:r>
      <w:r w:rsidR="000221EA" w:rsidRPr="00120223">
        <w:rPr>
          <w:rFonts w:ascii="Times New Roman" w:hAnsi="Times New Roman" w:cs="Times New Roman"/>
          <w:sz w:val="24"/>
          <w:szCs w:val="24"/>
        </w:rPr>
        <w:t xml:space="preserve"> ‘national policing information</w:t>
      </w:r>
      <w:r w:rsidR="009F603F" w:rsidRPr="00120223">
        <w:rPr>
          <w:rFonts w:ascii="Times New Roman" w:hAnsi="Times New Roman" w:cs="Times New Roman"/>
          <w:sz w:val="24"/>
          <w:szCs w:val="24"/>
        </w:rPr>
        <w:t>’</w:t>
      </w:r>
      <w:r w:rsidR="000221EA" w:rsidRPr="00120223">
        <w:rPr>
          <w:rFonts w:ascii="Times New Roman" w:hAnsi="Times New Roman" w:cs="Times New Roman"/>
          <w:sz w:val="24"/>
          <w:szCs w:val="24"/>
        </w:rPr>
        <w:t xml:space="preserve"> can be shared </w:t>
      </w:r>
      <w:r w:rsidR="00C0706A">
        <w:rPr>
          <w:rFonts w:ascii="Times New Roman" w:hAnsi="Times New Roman" w:cs="Times New Roman"/>
          <w:sz w:val="24"/>
          <w:szCs w:val="24"/>
        </w:rPr>
        <w:br/>
      </w:r>
      <w:r w:rsidR="000221EA" w:rsidRPr="00120223">
        <w:rPr>
          <w:rFonts w:ascii="Times New Roman" w:hAnsi="Times New Roman" w:cs="Times New Roman"/>
          <w:sz w:val="24"/>
          <w:szCs w:val="24"/>
        </w:rPr>
        <w:t xml:space="preserve">(section </w:t>
      </w:r>
      <w:r w:rsidR="00B374A1" w:rsidRPr="00120223">
        <w:rPr>
          <w:rFonts w:ascii="Times New Roman" w:hAnsi="Times New Roman" w:cs="Times New Roman"/>
          <w:sz w:val="24"/>
          <w:szCs w:val="24"/>
        </w:rPr>
        <w:t>59AA</w:t>
      </w:r>
      <w:r w:rsidR="000221EA" w:rsidRPr="00120223">
        <w:rPr>
          <w:rFonts w:ascii="Times New Roman" w:hAnsi="Times New Roman" w:cs="Times New Roman"/>
          <w:sz w:val="24"/>
          <w:szCs w:val="24"/>
        </w:rPr>
        <w:t>)</w:t>
      </w:r>
    </w:p>
    <w:p w:rsidR="000221EA" w:rsidRPr="00120223" w:rsidRDefault="002D7573" w:rsidP="00502CED">
      <w:pPr>
        <w:pStyle w:val="ListParagraph"/>
        <w:numPr>
          <w:ilvl w:val="0"/>
          <w:numId w:val="8"/>
        </w:numPr>
        <w:spacing w:after="0" w:line="240" w:lineRule="auto"/>
        <w:ind w:left="714" w:hanging="357"/>
        <w:rPr>
          <w:rFonts w:ascii="Times New Roman" w:hAnsi="Times New Roman" w:cs="Times New Roman"/>
          <w:sz w:val="24"/>
          <w:szCs w:val="24"/>
        </w:rPr>
      </w:pPr>
      <w:r w:rsidRPr="00120223">
        <w:rPr>
          <w:rFonts w:ascii="Times New Roman" w:hAnsi="Times New Roman" w:cs="Times New Roman"/>
          <w:sz w:val="24"/>
          <w:szCs w:val="24"/>
        </w:rPr>
        <w:t>prescribing</w:t>
      </w:r>
      <w:r w:rsidR="000221EA" w:rsidRPr="00120223">
        <w:rPr>
          <w:rFonts w:ascii="Times New Roman" w:hAnsi="Times New Roman" w:cs="Times New Roman"/>
          <w:sz w:val="24"/>
          <w:szCs w:val="24"/>
        </w:rPr>
        <w:t xml:space="preserve"> allowances to which a person complying with a notice under section 21A is entitled</w:t>
      </w:r>
      <w:r w:rsidR="00A02EDF" w:rsidRPr="00120223">
        <w:rPr>
          <w:rFonts w:ascii="Times New Roman" w:hAnsi="Times New Roman" w:cs="Times New Roman"/>
          <w:sz w:val="24"/>
          <w:szCs w:val="24"/>
        </w:rPr>
        <w:t xml:space="preserve"> to be paid</w:t>
      </w:r>
      <w:r w:rsidR="000221EA" w:rsidRPr="00120223">
        <w:rPr>
          <w:rFonts w:ascii="Times New Roman" w:hAnsi="Times New Roman" w:cs="Times New Roman"/>
          <w:sz w:val="24"/>
          <w:szCs w:val="24"/>
        </w:rPr>
        <w:t xml:space="preserve"> (section 21F)</w:t>
      </w:r>
      <w:r w:rsidR="00A02EDF" w:rsidRPr="00120223">
        <w:rPr>
          <w:rFonts w:ascii="Times New Roman" w:hAnsi="Times New Roman" w:cs="Times New Roman"/>
          <w:sz w:val="24"/>
          <w:szCs w:val="24"/>
        </w:rPr>
        <w:t xml:space="preserve">, and </w:t>
      </w:r>
    </w:p>
    <w:p w:rsidR="005C0DE2" w:rsidRPr="00120223" w:rsidRDefault="00FF63C8" w:rsidP="00502CED">
      <w:pPr>
        <w:pStyle w:val="ListParagraph"/>
        <w:numPr>
          <w:ilvl w:val="0"/>
          <w:numId w:val="8"/>
        </w:numPr>
        <w:spacing w:after="0" w:line="240" w:lineRule="auto"/>
        <w:ind w:left="714" w:hanging="357"/>
        <w:rPr>
          <w:rFonts w:ascii="Times New Roman" w:hAnsi="Times New Roman" w:cs="Times New Roman"/>
          <w:sz w:val="24"/>
          <w:szCs w:val="24"/>
        </w:rPr>
      </w:pPr>
      <w:r>
        <w:rPr>
          <w:rFonts w:ascii="Times New Roman" w:hAnsi="Times New Roman" w:cs="Times New Roman"/>
          <w:sz w:val="24"/>
          <w:szCs w:val="24"/>
        </w:rPr>
        <w:t>prescribing</w:t>
      </w:r>
      <w:r w:rsidR="004E1D61">
        <w:rPr>
          <w:rFonts w:ascii="Times New Roman" w:hAnsi="Times New Roman" w:cs="Times New Roman"/>
          <w:sz w:val="24"/>
          <w:szCs w:val="24"/>
        </w:rPr>
        <w:t xml:space="preserve"> </w:t>
      </w:r>
      <w:r w:rsidR="000221EA" w:rsidRPr="00120223">
        <w:rPr>
          <w:rFonts w:ascii="Times New Roman" w:hAnsi="Times New Roman" w:cs="Times New Roman"/>
          <w:sz w:val="24"/>
          <w:szCs w:val="24"/>
        </w:rPr>
        <w:t>a scale for the payment of expenses of witnesses appearing before an examiner (section 26)</w:t>
      </w:r>
      <w:r w:rsidR="00A02EDF" w:rsidRPr="00120223">
        <w:rPr>
          <w:rFonts w:ascii="Times New Roman" w:hAnsi="Times New Roman" w:cs="Times New Roman"/>
          <w:sz w:val="24"/>
          <w:szCs w:val="24"/>
        </w:rPr>
        <w:t>.</w:t>
      </w:r>
    </w:p>
    <w:p w:rsidR="002A51DD" w:rsidRDefault="002A51DD" w:rsidP="00120223">
      <w:pPr>
        <w:spacing w:after="0"/>
        <w:rPr>
          <w:rFonts w:ascii="Times New Roman" w:hAnsi="Times New Roman" w:cs="Times New Roman"/>
          <w:sz w:val="24"/>
          <w:szCs w:val="24"/>
        </w:rPr>
      </w:pPr>
    </w:p>
    <w:p w:rsidR="005C0DE2" w:rsidRDefault="00F52AA2" w:rsidP="00120223">
      <w:pPr>
        <w:spacing w:after="0"/>
        <w:rPr>
          <w:rFonts w:ascii="Times New Roman" w:hAnsi="Times New Roman" w:cs="Times New Roman"/>
          <w:sz w:val="24"/>
          <w:szCs w:val="24"/>
        </w:rPr>
      </w:pPr>
      <w:r w:rsidRPr="00120223">
        <w:rPr>
          <w:rFonts w:ascii="Times New Roman" w:hAnsi="Times New Roman" w:cs="Times New Roman"/>
          <w:sz w:val="24"/>
          <w:szCs w:val="24"/>
        </w:rPr>
        <w:t xml:space="preserve">The ACIC operates as a cooperative agency to strengthen the fight against nationally significant crime. </w:t>
      </w:r>
      <w:r w:rsidR="00BC14E1">
        <w:rPr>
          <w:rFonts w:ascii="Times New Roman" w:hAnsi="Times New Roman" w:cs="Times New Roman"/>
          <w:sz w:val="24"/>
          <w:szCs w:val="24"/>
        </w:rPr>
        <w:t>To enable the ACIC to</w:t>
      </w:r>
      <w:r w:rsidRPr="00120223">
        <w:rPr>
          <w:rFonts w:ascii="Times New Roman" w:hAnsi="Times New Roman" w:cs="Times New Roman"/>
          <w:sz w:val="24"/>
          <w:szCs w:val="24"/>
        </w:rPr>
        <w:t xml:space="preserve"> operate as a cooperative agency, the </w:t>
      </w:r>
      <w:r w:rsidR="00FF63C8">
        <w:rPr>
          <w:rFonts w:ascii="Times New Roman" w:hAnsi="Times New Roman" w:cs="Times New Roman"/>
          <w:sz w:val="24"/>
          <w:szCs w:val="24"/>
        </w:rPr>
        <w:t>ACC Act and corresponding State laws confer</w:t>
      </w:r>
      <w:r w:rsidRPr="00120223">
        <w:rPr>
          <w:rFonts w:ascii="Times New Roman" w:hAnsi="Times New Roman" w:cs="Times New Roman"/>
          <w:sz w:val="24"/>
          <w:szCs w:val="24"/>
        </w:rPr>
        <w:t xml:space="preserve"> duties, functions and powers</w:t>
      </w:r>
      <w:r w:rsidR="00FF63C8">
        <w:rPr>
          <w:rFonts w:ascii="Times New Roman" w:hAnsi="Times New Roman" w:cs="Times New Roman"/>
          <w:sz w:val="24"/>
          <w:szCs w:val="24"/>
        </w:rPr>
        <w:t xml:space="preserve"> on the ACIC</w:t>
      </w:r>
      <w:r w:rsidRPr="00120223">
        <w:rPr>
          <w:rFonts w:ascii="Times New Roman" w:hAnsi="Times New Roman" w:cs="Times New Roman"/>
          <w:sz w:val="24"/>
          <w:szCs w:val="24"/>
        </w:rPr>
        <w:t xml:space="preserve">. </w:t>
      </w:r>
    </w:p>
    <w:p w:rsidR="00C0706A" w:rsidRPr="00120223" w:rsidRDefault="00C0706A" w:rsidP="00120223">
      <w:pPr>
        <w:spacing w:after="0"/>
        <w:rPr>
          <w:rFonts w:ascii="Times New Roman" w:hAnsi="Times New Roman" w:cs="Times New Roman"/>
          <w:sz w:val="24"/>
          <w:szCs w:val="24"/>
        </w:rPr>
      </w:pPr>
    </w:p>
    <w:p w:rsidR="005D22A9" w:rsidRPr="00120223" w:rsidRDefault="005D22A9" w:rsidP="00120223">
      <w:pPr>
        <w:spacing w:after="0"/>
        <w:rPr>
          <w:rFonts w:ascii="Times New Roman" w:hAnsi="Times New Roman" w:cs="Times New Roman"/>
          <w:sz w:val="24"/>
          <w:szCs w:val="24"/>
        </w:rPr>
      </w:pPr>
      <w:r w:rsidRPr="00120223">
        <w:rPr>
          <w:rFonts w:ascii="Times New Roman" w:hAnsi="Times New Roman" w:cs="Times New Roman"/>
          <w:sz w:val="24"/>
          <w:szCs w:val="24"/>
        </w:rPr>
        <w:t>Section 7A of the ACC Act provides that the functions of the ACIC include</w:t>
      </w:r>
      <w:r w:rsidR="00A02EDF" w:rsidRPr="00120223">
        <w:rPr>
          <w:rFonts w:ascii="Times New Roman" w:hAnsi="Times New Roman" w:cs="Times New Roman"/>
          <w:sz w:val="24"/>
          <w:szCs w:val="24"/>
        </w:rPr>
        <w:t xml:space="preserve"> (but are not limited to)</w:t>
      </w:r>
      <w:r w:rsidRPr="00120223">
        <w:rPr>
          <w:rFonts w:ascii="Times New Roman" w:hAnsi="Times New Roman" w:cs="Times New Roman"/>
          <w:sz w:val="24"/>
          <w:szCs w:val="24"/>
        </w:rPr>
        <w:t>:</w:t>
      </w:r>
    </w:p>
    <w:p w:rsidR="005D22A9" w:rsidRPr="00120223" w:rsidRDefault="00142E37" w:rsidP="002A51DD">
      <w:pPr>
        <w:pStyle w:val="ListParagraph"/>
        <w:numPr>
          <w:ilvl w:val="0"/>
          <w:numId w:val="8"/>
        </w:numPr>
        <w:spacing w:after="0" w:line="240" w:lineRule="auto"/>
        <w:rPr>
          <w:rFonts w:ascii="Times New Roman" w:hAnsi="Times New Roman" w:cs="Times New Roman"/>
          <w:sz w:val="24"/>
          <w:szCs w:val="24"/>
        </w:rPr>
      </w:pPr>
      <w:r w:rsidRPr="00120223">
        <w:rPr>
          <w:rFonts w:ascii="Times New Roman" w:hAnsi="Times New Roman" w:cs="Times New Roman"/>
          <w:sz w:val="24"/>
          <w:szCs w:val="24"/>
        </w:rPr>
        <w:t>collecting</w:t>
      </w:r>
      <w:r w:rsidR="005D22A9" w:rsidRPr="00120223">
        <w:rPr>
          <w:rFonts w:ascii="Times New Roman" w:hAnsi="Times New Roman" w:cs="Times New Roman"/>
          <w:sz w:val="24"/>
          <w:szCs w:val="24"/>
        </w:rPr>
        <w:t>, correlating</w:t>
      </w:r>
      <w:r w:rsidRPr="00120223">
        <w:rPr>
          <w:rFonts w:ascii="Times New Roman" w:hAnsi="Times New Roman" w:cs="Times New Roman"/>
          <w:sz w:val="24"/>
          <w:szCs w:val="24"/>
        </w:rPr>
        <w:t>,</w:t>
      </w:r>
      <w:r w:rsidR="005D22A9" w:rsidRPr="00120223">
        <w:rPr>
          <w:rFonts w:ascii="Times New Roman" w:hAnsi="Times New Roman" w:cs="Times New Roman"/>
          <w:sz w:val="24"/>
          <w:szCs w:val="24"/>
        </w:rPr>
        <w:t xml:space="preserve"> analysing and disseminating criminal information and intelligence</w:t>
      </w:r>
    </w:p>
    <w:p w:rsidR="005D22A9" w:rsidRPr="00120223" w:rsidRDefault="00142E37" w:rsidP="002A51DD">
      <w:pPr>
        <w:pStyle w:val="ListParagraph"/>
        <w:numPr>
          <w:ilvl w:val="0"/>
          <w:numId w:val="8"/>
        </w:numPr>
        <w:spacing w:after="0" w:line="240" w:lineRule="auto"/>
        <w:rPr>
          <w:rFonts w:ascii="Times New Roman" w:hAnsi="Times New Roman" w:cs="Times New Roman"/>
          <w:sz w:val="24"/>
          <w:szCs w:val="24"/>
        </w:rPr>
      </w:pPr>
      <w:r w:rsidRPr="00120223">
        <w:rPr>
          <w:rFonts w:ascii="Times New Roman" w:hAnsi="Times New Roman" w:cs="Times New Roman"/>
          <w:sz w:val="24"/>
          <w:szCs w:val="24"/>
        </w:rPr>
        <w:t xml:space="preserve">conducting </w:t>
      </w:r>
      <w:r w:rsidR="005D22A9" w:rsidRPr="00120223">
        <w:rPr>
          <w:rFonts w:ascii="Times New Roman" w:hAnsi="Times New Roman" w:cs="Times New Roman"/>
          <w:sz w:val="24"/>
          <w:szCs w:val="24"/>
        </w:rPr>
        <w:t>intelligence operations</w:t>
      </w:r>
      <w:r w:rsidR="00A02EDF" w:rsidRPr="00120223">
        <w:rPr>
          <w:rFonts w:ascii="Times New Roman" w:hAnsi="Times New Roman" w:cs="Times New Roman"/>
          <w:sz w:val="24"/>
          <w:szCs w:val="24"/>
        </w:rPr>
        <w:t>,</w:t>
      </w:r>
      <w:r w:rsidR="005D22A9" w:rsidRPr="00120223">
        <w:rPr>
          <w:rFonts w:ascii="Times New Roman" w:hAnsi="Times New Roman" w:cs="Times New Roman"/>
          <w:sz w:val="24"/>
          <w:szCs w:val="24"/>
        </w:rPr>
        <w:t xml:space="preserve"> and </w:t>
      </w:r>
    </w:p>
    <w:p w:rsidR="005D22A9" w:rsidRPr="00120223" w:rsidRDefault="00142E37" w:rsidP="002A51DD">
      <w:pPr>
        <w:pStyle w:val="ListParagraph"/>
        <w:numPr>
          <w:ilvl w:val="0"/>
          <w:numId w:val="8"/>
        </w:numPr>
        <w:spacing w:after="0" w:line="240" w:lineRule="auto"/>
        <w:rPr>
          <w:rFonts w:ascii="Times New Roman" w:hAnsi="Times New Roman" w:cs="Times New Roman"/>
          <w:sz w:val="24"/>
          <w:szCs w:val="24"/>
        </w:rPr>
      </w:pPr>
      <w:r w:rsidRPr="00120223">
        <w:rPr>
          <w:rFonts w:ascii="Times New Roman" w:hAnsi="Times New Roman" w:cs="Times New Roman"/>
          <w:sz w:val="24"/>
          <w:szCs w:val="24"/>
        </w:rPr>
        <w:t xml:space="preserve">conducting </w:t>
      </w:r>
      <w:r w:rsidR="005D22A9" w:rsidRPr="00120223">
        <w:rPr>
          <w:rFonts w:ascii="Times New Roman" w:hAnsi="Times New Roman" w:cs="Times New Roman"/>
          <w:sz w:val="24"/>
          <w:szCs w:val="24"/>
        </w:rPr>
        <w:t xml:space="preserve">investigations into matters relating to federally relevant criminal activity. </w:t>
      </w:r>
    </w:p>
    <w:p w:rsidR="002A51DD" w:rsidRDefault="002A51DD" w:rsidP="00120223">
      <w:pPr>
        <w:spacing w:after="0"/>
        <w:rPr>
          <w:rFonts w:ascii="Times New Roman" w:hAnsi="Times New Roman" w:cs="Times New Roman"/>
          <w:sz w:val="24"/>
          <w:szCs w:val="24"/>
        </w:rPr>
      </w:pPr>
    </w:p>
    <w:p w:rsidR="002A51DD" w:rsidRDefault="002A51DD">
      <w:pPr>
        <w:rPr>
          <w:rFonts w:ascii="Times New Roman" w:hAnsi="Times New Roman" w:cs="Times New Roman"/>
          <w:sz w:val="24"/>
          <w:szCs w:val="24"/>
        </w:rPr>
      </w:pPr>
      <w:r>
        <w:rPr>
          <w:rFonts w:ascii="Times New Roman" w:hAnsi="Times New Roman" w:cs="Times New Roman"/>
          <w:sz w:val="24"/>
          <w:szCs w:val="24"/>
        </w:rPr>
        <w:br w:type="page"/>
      </w:r>
    </w:p>
    <w:p w:rsidR="00FF63C8" w:rsidRDefault="00F81FCB" w:rsidP="00502CED">
      <w:pPr>
        <w:spacing w:after="0"/>
        <w:rPr>
          <w:rFonts w:ascii="Times New Roman" w:hAnsi="Times New Roman" w:cs="Times New Roman"/>
          <w:sz w:val="24"/>
          <w:szCs w:val="24"/>
        </w:rPr>
      </w:pPr>
      <w:r w:rsidRPr="00120223">
        <w:rPr>
          <w:rFonts w:ascii="Times New Roman" w:hAnsi="Times New Roman" w:cs="Times New Roman"/>
          <w:sz w:val="24"/>
          <w:szCs w:val="24"/>
        </w:rPr>
        <w:lastRenderedPageBreak/>
        <w:t xml:space="preserve">The </w:t>
      </w:r>
      <w:r w:rsidRPr="00120223">
        <w:rPr>
          <w:rFonts w:ascii="Times New Roman" w:hAnsi="Times New Roman" w:cs="Times New Roman"/>
          <w:i/>
          <w:sz w:val="24"/>
          <w:szCs w:val="24"/>
        </w:rPr>
        <w:t>Australian Crime Commission Regulations 2002</w:t>
      </w:r>
      <w:r w:rsidRPr="00120223">
        <w:rPr>
          <w:rFonts w:ascii="Times New Roman" w:hAnsi="Times New Roman" w:cs="Times New Roman"/>
          <w:sz w:val="24"/>
          <w:szCs w:val="24"/>
        </w:rPr>
        <w:t xml:space="preserve"> (the ACC Regulations 2002) are due to sunset on </w:t>
      </w:r>
      <w:r w:rsidR="00027387" w:rsidRPr="00120223">
        <w:rPr>
          <w:rFonts w:ascii="Times New Roman" w:hAnsi="Times New Roman" w:cs="Times New Roman"/>
          <w:sz w:val="24"/>
          <w:szCs w:val="24"/>
        </w:rPr>
        <w:t>1 April 201</w:t>
      </w:r>
      <w:r w:rsidR="00A02EDF" w:rsidRPr="00120223">
        <w:rPr>
          <w:rFonts w:ascii="Times New Roman" w:hAnsi="Times New Roman" w:cs="Times New Roman"/>
          <w:sz w:val="24"/>
          <w:szCs w:val="24"/>
        </w:rPr>
        <w:t>9</w:t>
      </w:r>
      <w:r w:rsidR="00027387" w:rsidRPr="00120223">
        <w:rPr>
          <w:rFonts w:ascii="Times New Roman" w:hAnsi="Times New Roman" w:cs="Times New Roman"/>
          <w:sz w:val="24"/>
          <w:szCs w:val="24"/>
        </w:rPr>
        <w:t xml:space="preserve">. </w:t>
      </w:r>
      <w:r w:rsidR="00D8243B" w:rsidRPr="00120223">
        <w:rPr>
          <w:rFonts w:ascii="Times New Roman" w:hAnsi="Times New Roman" w:cs="Times New Roman"/>
          <w:sz w:val="24"/>
          <w:szCs w:val="24"/>
        </w:rPr>
        <w:t>The</w:t>
      </w:r>
      <w:r w:rsidR="00905F14">
        <w:rPr>
          <w:rFonts w:ascii="Times New Roman" w:hAnsi="Times New Roman" w:cs="Times New Roman"/>
          <w:sz w:val="24"/>
          <w:szCs w:val="24"/>
        </w:rPr>
        <w:t xml:space="preserve"> </w:t>
      </w:r>
      <w:r w:rsidR="00D8243B" w:rsidRPr="00120223">
        <w:rPr>
          <w:rFonts w:ascii="Times New Roman" w:hAnsi="Times New Roman" w:cs="Times New Roman"/>
          <w:i/>
          <w:sz w:val="24"/>
          <w:szCs w:val="24"/>
        </w:rPr>
        <w:t xml:space="preserve">Australian Crime Commission Regulations 2018 </w:t>
      </w:r>
      <w:r w:rsidR="00905F14">
        <w:rPr>
          <w:rFonts w:ascii="Times New Roman" w:hAnsi="Times New Roman" w:cs="Times New Roman"/>
          <w:i/>
          <w:sz w:val="24"/>
          <w:szCs w:val="24"/>
        </w:rPr>
        <w:br/>
      </w:r>
      <w:r w:rsidR="00D8243B" w:rsidRPr="00120223">
        <w:rPr>
          <w:rFonts w:ascii="Times New Roman" w:hAnsi="Times New Roman" w:cs="Times New Roman"/>
          <w:sz w:val="24"/>
          <w:szCs w:val="24"/>
        </w:rPr>
        <w:t xml:space="preserve">(the Regulations) remake the ACC Regulations 2002 in their entirety, with </w:t>
      </w:r>
      <w:r w:rsidR="00FF63C8">
        <w:rPr>
          <w:rFonts w:ascii="Times New Roman" w:hAnsi="Times New Roman" w:cs="Times New Roman"/>
          <w:sz w:val="24"/>
          <w:szCs w:val="24"/>
        </w:rPr>
        <w:t>some</w:t>
      </w:r>
      <w:r w:rsidR="004E1D61">
        <w:rPr>
          <w:rFonts w:ascii="Times New Roman" w:hAnsi="Times New Roman" w:cs="Times New Roman"/>
          <w:sz w:val="24"/>
          <w:szCs w:val="24"/>
        </w:rPr>
        <w:t xml:space="preserve"> </w:t>
      </w:r>
      <w:r w:rsidR="00D8243B" w:rsidRPr="00120223">
        <w:rPr>
          <w:rFonts w:ascii="Times New Roman" w:hAnsi="Times New Roman" w:cs="Times New Roman"/>
          <w:sz w:val="24"/>
          <w:szCs w:val="24"/>
        </w:rPr>
        <w:t xml:space="preserve">amendments </w:t>
      </w:r>
      <w:r w:rsidR="00A02EDF" w:rsidRPr="00120223">
        <w:rPr>
          <w:rFonts w:ascii="Times New Roman" w:hAnsi="Times New Roman" w:cs="Times New Roman"/>
          <w:sz w:val="24"/>
          <w:szCs w:val="24"/>
        </w:rPr>
        <w:t>to</w:t>
      </w:r>
      <w:r w:rsidR="00D8243B" w:rsidRPr="00120223">
        <w:rPr>
          <w:rFonts w:ascii="Times New Roman" w:hAnsi="Times New Roman" w:cs="Times New Roman"/>
          <w:sz w:val="24"/>
          <w:szCs w:val="24"/>
        </w:rPr>
        <w:t xml:space="preserve"> ensure that the Regulations remain relevant and fit for purpose, enabling the AC</w:t>
      </w:r>
      <w:r w:rsidR="00F96FB8" w:rsidRPr="00120223">
        <w:rPr>
          <w:rFonts w:ascii="Times New Roman" w:hAnsi="Times New Roman" w:cs="Times New Roman"/>
          <w:sz w:val="24"/>
          <w:szCs w:val="24"/>
        </w:rPr>
        <w:t>I</w:t>
      </w:r>
      <w:r w:rsidR="00D8243B" w:rsidRPr="00120223">
        <w:rPr>
          <w:rFonts w:ascii="Times New Roman" w:hAnsi="Times New Roman" w:cs="Times New Roman"/>
          <w:sz w:val="24"/>
          <w:szCs w:val="24"/>
        </w:rPr>
        <w:t>C to perform its legislati</w:t>
      </w:r>
      <w:r w:rsidR="00FB6390" w:rsidRPr="00120223">
        <w:rPr>
          <w:rFonts w:ascii="Times New Roman" w:hAnsi="Times New Roman" w:cs="Times New Roman"/>
          <w:sz w:val="24"/>
          <w:szCs w:val="24"/>
        </w:rPr>
        <w:t>ve</w:t>
      </w:r>
      <w:r w:rsidR="00D8243B" w:rsidRPr="00120223">
        <w:rPr>
          <w:rFonts w:ascii="Times New Roman" w:hAnsi="Times New Roman" w:cs="Times New Roman"/>
          <w:sz w:val="24"/>
          <w:szCs w:val="24"/>
        </w:rPr>
        <w:t xml:space="preserve"> functions under </w:t>
      </w:r>
      <w:r w:rsidR="00A02EDF" w:rsidRPr="00120223">
        <w:rPr>
          <w:rFonts w:ascii="Times New Roman" w:hAnsi="Times New Roman" w:cs="Times New Roman"/>
          <w:sz w:val="24"/>
          <w:szCs w:val="24"/>
        </w:rPr>
        <w:t xml:space="preserve">section 7A of </w:t>
      </w:r>
      <w:r w:rsidR="00D8243B" w:rsidRPr="00120223">
        <w:rPr>
          <w:rFonts w:ascii="Times New Roman" w:hAnsi="Times New Roman" w:cs="Times New Roman"/>
          <w:sz w:val="24"/>
          <w:szCs w:val="24"/>
        </w:rPr>
        <w:t xml:space="preserve">the ACC Act. </w:t>
      </w:r>
    </w:p>
    <w:p w:rsidR="00FF63C8" w:rsidRDefault="00FF63C8" w:rsidP="00502CED">
      <w:pPr>
        <w:spacing w:after="0"/>
        <w:rPr>
          <w:rFonts w:ascii="Times New Roman" w:hAnsi="Times New Roman" w:cs="Times New Roman"/>
          <w:sz w:val="24"/>
          <w:szCs w:val="24"/>
        </w:rPr>
      </w:pPr>
    </w:p>
    <w:p w:rsidR="00606064" w:rsidRDefault="00C521B8" w:rsidP="00502CED">
      <w:pPr>
        <w:spacing w:after="0"/>
        <w:rPr>
          <w:rFonts w:ascii="Times New Roman" w:hAnsi="Times New Roman" w:cs="Times New Roman"/>
          <w:sz w:val="24"/>
          <w:szCs w:val="24"/>
        </w:rPr>
      </w:pPr>
      <w:r>
        <w:rPr>
          <w:rFonts w:ascii="Times New Roman" w:hAnsi="Times New Roman" w:cs="Times New Roman"/>
          <w:sz w:val="24"/>
          <w:szCs w:val="24"/>
        </w:rPr>
        <w:t xml:space="preserve">In particular, the Regulations include amendments to: </w:t>
      </w:r>
    </w:p>
    <w:p w:rsidR="00606064" w:rsidRPr="00606064" w:rsidRDefault="00606064" w:rsidP="00521722">
      <w:pPr>
        <w:pStyle w:val="BodyText1"/>
        <w:numPr>
          <w:ilvl w:val="0"/>
          <w:numId w:val="8"/>
        </w:numPr>
        <w:spacing w:before="0"/>
        <w:ind w:left="714" w:hanging="357"/>
        <w:rPr>
          <w:rFonts w:ascii="Times New Roman" w:eastAsiaTheme="minorHAnsi" w:hAnsi="Times New Roman" w:cs="Times New Roman"/>
          <w:lang w:eastAsia="en-US"/>
        </w:rPr>
      </w:pPr>
      <w:r w:rsidRPr="00606064">
        <w:rPr>
          <w:rFonts w:ascii="Times New Roman" w:eastAsiaTheme="minorHAnsi" w:hAnsi="Times New Roman" w:cs="Times New Roman"/>
          <w:lang w:eastAsia="en-US"/>
        </w:rPr>
        <w:t>authoris</w:t>
      </w:r>
      <w:r w:rsidR="00C521B8">
        <w:rPr>
          <w:rFonts w:ascii="Times New Roman" w:eastAsiaTheme="minorHAnsi" w:hAnsi="Times New Roman" w:cs="Times New Roman"/>
          <w:lang w:eastAsia="en-US"/>
        </w:rPr>
        <w:t>e</w:t>
      </w:r>
      <w:r w:rsidRPr="00606064">
        <w:rPr>
          <w:rFonts w:ascii="Times New Roman" w:eastAsiaTheme="minorHAnsi" w:hAnsi="Times New Roman" w:cs="Times New Roman"/>
          <w:lang w:eastAsia="en-US"/>
        </w:rPr>
        <w:t xml:space="preserve"> the use of the acronym ‘ACIC’ in defined terms, </w:t>
      </w:r>
      <w:r w:rsidR="00572E33">
        <w:rPr>
          <w:rFonts w:ascii="Times New Roman" w:eastAsiaTheme="minorHAnsi" w:hAnsi="Times New Roman" w:cs="Times New Roman"/>
          <w:lang w:eastAsia="en-US"/>
        </w:rPr>
        <w:t>in addition to</w:t>
      </w:r>
      <w:r w:rsidR="00572E33" w:rsidRPr="00606064">
        <w:rPr>
          <w:rFonts w:ascii="Times New Roman" w:eastAsiaTheme="minorHAnsi" w:hAnsi="Times New Roman" w:cs="Times New Roman"/>
          <w:lang w:eastAsia="en-US"/>
        </w:rPr>
        <w:t xml:space="preserve"> </w:t>
      </w:r>
      <w:r w:rsidRPr="00606064">
        <w:rPr>
          <w:rFonts w:ascii="Times New Roman" w:eastAsiaTheme="minorHAnsi" w:hAnsi="Times New Roman" w:cs="Times New Roman"/>
          <w:lang w:eastAsia="en-US"/>
        </w:rPr>
        <w:t>the acronym ‘ACC’, to reflect the name change</w:t>
      </w:r>
      <w:r w:rsidR="00FF63C8">
        <w:rPr>
          <w:rFonts w:ascii="Times New Roman" w:eastAsiaTheme="minorHAnsi" w:hAnsi="Times New Roman" w:cs="Times New Roman"/>
          <w:lang w:eastAsia="en-US"/>
        </w:rPr>
        <w:t xml:space="preserve"> from the Australian Crime Commission</w:t>
      </w:r>
      <w:r w:rsidRPr="00606064">
        <w:rPr>
          <w:rFonts w:ascii="Times New Roman" w:eastAsiaTheme="minorHAnsi" w:hAnsi="Times New Roman" w:cs="Times New Roman"/>
          <w:lang w:eastAsia="en-US"/>
        </w:rPr>
        <w:t xml:space="preserve"> to</w:t>
      </w:r>
      <w:r w:rsidR="00FF63C8">
        <w:rPr>
          <w:rFonts w:ascii="Times New Roman" w:eastAsiaTheme="minorHAnsi" w:hAnsi="Times New Roman" w:cs="Times New Roman"/>
          <w:lang w:eastAsia="en-US"/>
        </w:rPr>
        <w:t xml:space="preserve"> the</w:t>
      </w:r>
      <w:r w:rsidRPr="00606064">
        <w:rPr>
          <w:rFonts w:ascii="Times New Roman" w:eastAsiaTheme="minorHAnsi" w:hAnsi="Times New Roman" w:cs="Times New Roman"/>
          <w:lang w:eastAsia="en-US"/>
        </w:rPr>
        <w:t xml:space="preserve"> Australian Criminal Intelligence Commission </w:t>
      </w:r>
    </w:p>
    <w:p w:rsidR="00606064" w:rsidRPr="00606064" w:rsidRDefault="00606064" w:rsidP="00521722">
      <w:pPr>
        <w:pStyle w:val="BodyText1"/>
        <w:numPr>
          <w:ilvl w:val="0"/>
          <w:numId w:val="8"/>
        </w:numPr>
        <w:spacing w:before="0"/>
        <w:ind w:left="714" w:hanging="357"/>
        <w:rPr>
          <w:rFonts w:ascii="Times New Roman" w:eastAsiaTheme="minorHAnsi" w:hAnsi="Times New Roman" w:cs="Times New Roman"/>
          <w:lang w:eastAsia="en-US"/>
        </w:rPr>
      </w:pPr>
      <w:r w:rsidRPr="00606064">
        <w:rPr>
          <w:rFonts w:ascii="Times New Roman" w:eastAsiaTheme="minorHAnsi" w:hAnsi="Times New Roman" w:cs="Times New Roman"/>
          <w:lang w:eastAsia="en-US"/>
        </w:rPr>
        <w:t>updat</w:t>
      </w:r>
      <w:r w:rsidR="00C521B8">
        <w:rPr>
          <w:rFonts w:ascii="Times New Roman" w:eastAsiaTheme="minorHAnsi" w:hAnsi="Times New Roman" w:cs="Times New Roman"/>
          <w:lang w:eastAsia="en-US"/>
        </w:rPr>
        <w:t>e</w:t>
      </w:r>
      <w:r w:rsidRPr="00606064">
        <w:rPr>
          <w:rFonts w:ascii="Times New Roman" w:eastAsiaTheme="minorHAnsi" w:hAnsi="Times New Roman" w:cs="Times New Roman"/>
          <w:lang w:eastAsia="en-US"/>
        </w:rPr>
        <w:t xml:space="preserve"> references to </w:t>
      </w:r>
      <w:r w:rsidR="008F5ADB">
        <w:rPr>
          <w:rFonts w:ascii="Times New Roman" w:eastAsiaTheme="minorHAnsi" w:hAnsi="Times New Roman" w:cs="Times New Roman"/>
          <w:lang w:eastAsia="en-US"/>
        </w:rPr>
        <w:t>S</w:t>
      </w:r>
      <w:r w:rsidRPr="00606064">
        <w:rPr>
          <w:rFonts w:ascii="Times New Roman" w:eastAsiaTheme="minorHAnsi" w:hAnsi="Times New Roman" w:cs="Times New Roman"/>
          <w:lang w:eastAsia="en-US"/>
        </w:rPr>
        <w:t xml:space="preserve">tate and </w:t>
      </w:r>
      <w:r w:rsidR="008F5ADB">
        <w:rPr>
          <w:rFonts w:ascii="Times New Roman" w:eastAsiaTheme="minorHAnsi" w:hAnsi="Times New Roman" w:cs="Times New Roman"/>
          <w:lang w:eastAsia="en-US"/>
        </w:rPr>
        <w:t>T</w:t>
      </w:r>
      <w:r w:rsidRPr="00606064">
        <w:rPr>
          <w:rFonts w:ascii="Times New Roman" w:eastAsiaTheme="minorHAnsi" w:hAnsi="Times New Roman" w:cs="Times New Roman"/>
          <w:lang w:eastAsia="en-US"/>
        </w:rPr>
        <w:t>erritory legislation which</w:t>
      </w:r>
      <w:r w:rsidR="00FF63C8">
        <w:rPr>
          <w:rFonts w:ascii="Times New Roman" w:eastAsiaTheme="minorHAnsi" w:hAnsi="Times New Roman" w:cs="Times New Roman"/>
          <w:lang w:eastAsia="en-US"/>
        </w:rPr>
        <w:t xml:space="preserve"> confer</w:t>
      </w:r>
      <w:r w:rsidRPr="00606064">
        <w:rPr>
          <w:rFonts w:ascii="Times New Roman" w:eastAsiaTheme="minorHAnsi" w:hAnsi="Times New Roman" w:cs="Times New Roman"/>
          <w:lang w:eastAsia="en-US"/>
        </w:rPr>
        <w:t xml:space="preserve"> duties, functions and powers on the ACIC </w:t>
      </w:r>
    </w:p>
    <w:p w:rsidR="00606064" w:rsidRPr="00606064" w:rsidRDefault="00606064" w:rsidP="00521722">
      <w:pPr>
        <w:pStyle w:val="BodyText1"/>
        <w:numPr>
          <w:ilvl w:val="0"/>
          <w:numId w:val="8"/>
        </w:numPr>
        <w:spacing w:before="0"/>
        <w:ind w:left="714" w:hanging="357"/>
        <w:rPr>
          <w:rFonts w:ascii="Times New Roman" w:eastAsiaTheme="minorHAnsi" w:hAnsi="Times New Roman" w:cs="Times New Roman"/>
          <w:lang w:eastAsia="en-US"/>
        </w:rPr>
      </w:pPr>
      <w:r w:rsidRPr="00606064">
        <w:rPr>
          <w:rFonts w:ascii="Times New Roman" w:eastAsiaTheme="minorHAnsi" w:hAnsi="Times New Roman" w:cs="Times New Roman"/>
          <w:lang w:eastAsia="en-US"/>
        </w:rPr>
        <w:t>prescrib</w:t>
      </w:r>
      <w:r w:rsidR="00C521B8">
        <w:rPr>
          <w:rFonts w:ascii="Times New Roman" w:eastAsiaTheme="minorHAnsi" w:hAnsi="Times New Roman" w:cs="Times New Roman"/>
          <w:lang w:eastAsia="en-US"/>
        </w:rPr>
        <w:t>e</w:t>
      </w:r>
      <w:r w:rsidRPr="00606064">
        <w:rPr>
          <w:rFonts w:ascii="Times New Roman" w:eastAsiaTheme="minorHAnsi" w:hAnsi="Times New Roman" w:cs="Times New Roman"/>
          <w:lang w:eastAsia="en-US"/>
        </w:rPr>
        <w:t xml:space="preserve"> additional bodies, bodies corporate and international government agencies with whom the ACIC can share information</w:t>
      </w:r>
      <w:r w:rsidR="00FF63C8">
        <w:rPr>
          <w:rFonts w:ascii="Times New Roman" w:eastAsiaTheme="minorHAnsi" w:hAnsi="Times New Roman" w:cs="Times New Roman"/>
          <w:lang w:eastAsia="en-US"/>
        </w:rPr>
        <w:t>, and</w:t>
      </w:r>
    </w:p>
    <w:p w:rsidR="00606064" w:rsidRPr="00606064" w:rsidRDefault="00606064" w:rsidP="00521722">
      <w:pPr>
        <w:pStyle w:val="BodyText1"/>
        <w:numPr>
          <w:ilvl w:val="0"/>
          <w:numId w:val="8"/>
        </w:numPr>
        <w:spacing w:before="0"/>
        <w:ind w:left="714" w:hanging="357"/>
        <w:rPr>
          <w:rFonts w:ascii="Times New Roman" w:eastAsiaTheme="minorHAnsi" w:hAnsi="Times New Roman" w:cs="Times New Roman"/>
          <w:lang w:eastAsia="en-US"/>
        </w:rPr>
      </w:pPr>
      <w:r w:rsidRPr="00606064">
        <w:rPr>
          <w:rFonts w:ascii="Times New Roman" w:eastAsiaTheme="minorHAnsi" w:hAnsi="Times New Roman" w:cs="Times New Roman"/>
          <w:lang w:eastAsia="en-US"/>
        </w:rPr>
        <w:t xml:space="preserve">extend the category of </w:t>
      </w:r>
      <w:r w:rsidR="008F5ADB">
        <w:rPr>
          <w:rFonts w:ascii="Times New Roman" w:eastAsiaTheme="minorHAnsi" w:hAnsi="Times New Roman" w:cs="Times New Roman"/>
          <w:lang w:eastAsia="en-US"/>
        </w:rPr>
        <w:t>J</w:t>
      </w:r>
      <w:r w:rsidRPr="00606064">
        <w:rPr>
          <w:rFonts w:ascii="Times New Roman" w:eastAsiaTheme="minorHAnsi" w:hAnsi="Times New Roman" w:cs="Times New Roman"/>
          <w:lang w:eastAsia="en-US"/>
        </w:rPr>
        <w:t xml:space="preserve">udges to whom the ACIC may apply for a substituted service order to include </w:t>
      </w:r>
      <w:r w:rsidR="008F5ADB">
        <w:rPr>
          <w:rFonts w:ascii="Times New Roman" w:eastAsiaTheme="minorHAnsi" w:hAnsi="Times New Roman" w:cs="Times New Roman"/>
          <w:lang w:eastAsia="en-US"/>
        </w:rPr>
        <w:t>J</w:t>
      </w:r>
      <w:r w:rsidRPr="00606064">
        <w:rPr>
          <w:rFonts w:ascii="Times New Roman" w:eastAsiaTheme="minorHAnsi" w:hAnsi="Times New Roman" w:cs="Times New Roman"/>
          <w:lang w:eastAsia="en-US"/>
        </w:rPr>
        <w:t>udges of the Federal Circuit Court</w:t>
      </w:r>
      <w:r w:rsidR="00FF63C8">
        <w:rPr>
          <w:rFonts w:ascii="Times New Roman" w:eastAsiaTheme="minorHAnsi" w:hAnsi="Times New Roman" w:cs="Times New Roman"/>
          <w:lang w:eastAsia="en-US"/>
        </w:rPr>
        <w:t xml:space="preserve">. </w:t>
      </w:r>
    </w:p>
    <w:p w:rsidR="002A51DD" w:rsidRPr="00120223" w:rsidRDefault="002A51DD" w:rsidP="00120223">
      <w:pPr>
        <w:spacing w:after="0"/>
        <w:rPr>
          <w:rFonts w:ascii="Times New Roman" w:hAnsi="Times New Roman" w:cs="Times New Roman"/>
          <w:sz w:val="24"/>
          <w:szCs w:val="24"/>
        </w:rPr>
      </w:pPr>
    </w:p>
    <w:p w:rsidR="00D8243B" w:rsidRDefault="00D8243B" w:rsidP="00120223">
      <w:pPr>
        <w:spacing w:after="0"/>
        <w:rPr>
          <w:rFonts w:ascii="Times New Roman" w:hAnsi="Times New Roman" w:cs="Times New Roman"/>
          <w:sz w:val="24"/>
          <w:szCs w:val="24"/>
          <w:u w:val="single"/>
        </w:rPr>
      </w:pPr>
      <w:r w:rsidRPr="00120223">
        <w:rPr>
          <w:rFonts w:ascii="Times New Roman" w:hAnsi="Times New Roman" w:cs="Times New Roman"/>
          <w:sz w:val="24"/>
          <w:szCs w:val="24"/>
        </w:rPr>
        <w:t xml:space="preserve">Details of the Regulations are set out </w:t>
      </w:r>
      <w:r w:rsidR="00FB6390" w:rsidRPr="00120223">
        <w:rPr>
          <w:rFonts w:ascii="Times New Roman" w:hAnsi="Times New Roman" w:cs="Times New Roman"/>
          <w:sz w:val="24"/>
          <w:szCs w:val="24"/>
        </w:rPr>
        <w:t xml:space="preserve">in </w:t>
      </w:r>
      <w:r w:rsidR="007B502D" w:rsidRPr="00120223">
        <w:rPr>
          <w:rFonts w:ascii="Times New Roman" w:hAnsi="Times New Roman" w:cs="Times New Roman"/>
          <w:sz w:val="24"/>
          <w:szCs w:val="24"/>
        </w:rPr>
        <w:t xml:space="preserve">the </w:t>
      </w:r>
      <w:r w:rsidR="00FB6390" w:rsidRPr="00120223">
        <w:rPr>
          <w:rFonts w:ascii="Times New Roman" w:hAnsi="Times New Roman" w:cs="Times New Roman"/>
          <w:sz w:val="24"/>
          <w:szCs w:val="24"/>
          <w:u w:val="single"/>
        </w:rPr>
        <w:t>Attachment</w:t>
      </w:r>
      <w:r w:rsidR="00E05F82">
        <w:rPr>
          <w:rFonts w:ascii="Times New Roman" w:hAnsi="Times New Roman" w:cs="Times New Roman"/>
          <w:sz w:val="24"/>
          <w:szCs w:val="24"/>
          <w:u w:val="single"/>
        </w:rPr>
        <w:t xml:space="preserve"> A</w:t>
      </w:r>
      <w:r w:rsidRPr="00120223">
        <w:rPr>
          <w:rFonts w:ascii="Times New Roman" w:hAnsi="Times New Roman" w:cs="Times New Roman"/>
          <w:sz w:val="24"/>
          <w:szCs w:val="24"/>
          <w:u w:val="single"/>
        </w:rPr>
        <w:t>.</w:t>
      </w:r>
    </w:p>
    <w:p w:rsidR="00E05F82" w:rsidRDefault="00E05F82" w:rsidP="00120223">
      <w:pPr>
        <w:spacing w:after="0"/>
        <w:rPr>
          <w:rFonts w:ascii="Times New Roman" w:hAnsi="Times New Roman" w:cs="Times New Roman"/>
          <w:sz w:val="24"/>
          <w:szCs w:val="24"/>
          <w:u w:val="single"/>
        </w:rPr>
      </w:pPr>
    </w:p>
    <w:p w:rsidR="00E05F82" w:rsidRPr="00E05F82" w:rsidRDefault="00E05F82" w:rsidP="00120223">
      <w:pPr>
        <w:spacing w:after="0"/>
        <w:rPr>
          <w:rFonts w:ascii="Times New Roman" w:hAnsi="Times New Roman" w:cs="Times New Roman"/>
          <w:sz w:val="24"/>
          <w:szCs w:val="24"/>
          <w:u w:val="single"/>
        </w:rPr>
      </w:pPr>
      <w:r w:rsidRPr="00F803E1">
        <w:rPr>
          <w:rFonts w:ascii="Times New Roman" w:hAnsi="Times New Roman" w:cs="Times New Roman"/>
          <w:sz w:val="24"/>
          <w:szCs w:val="24"/>
        </w:rPr>
        <w:t xml:space="preserve">A Statement of Compatibility with Human Rights prepared in accordance with Part 3 of the </w:t>
      </w:r>
      <w:r w:rsidRPr="00F803E1">
        <w:rPr>
          <w:rFonts w:ascii="Times New Roman" w:hAnsi="Times New Roman" w:cs="Times New Roman"/>
          <w:i/>
          <w:sz w:val="24"/>
          <w:szCs w:val="24"/>
        </w:rPr>
        <w:t>Human Rights (Parliamentary Scrutiny) Act 2011</w:t>
      </w:r>
      <w:r w:rsidRPr="00F803E1">
        <w:rPr>
          <w:rFonts w:ascii="Times New Roman" w:hAnsi="Times New Roman" w:cs="Times New Roman"/>
          <w:sz w:val="24"/>
          <w:szCs w:val="24"/>
        </w:rPr>
        <w:t xml:space="preserve"> is set out at</w:t>
      </w:r>
      <w:r>
        <w:rPr>
          <w:rFonts w:ascii="Times New Roman" w:hAnsi="Times New Roman" w:cs="Times New Roman"/>
          <w:sz w:val="24"/>
          <w:szCs w:val="24"/>
          <w:u w:val="single"/>
        </w:rPr>
        <w:t xml:space="preserve"> </w:t>
      </w:r>
      <w:r w:rsidRPr="00F803E1">
        <w:rPr>
          <w:rFonts w:ascii="Times New Roman" w:hAnsi="Times New Roman" w:cs="Times New Roman"/>
          <w:sz w:val="24"/>
          <w:szCs w:val="24"/>
        </w:rPr>
        <w:t>Attachment B.</w:t>
      </w:r>
      <w:r>
        <w:rPr>
          <w:rFonts w:ascii="Times New Roman" w:hAnsi="Times New Roman" w:cs="Times New Roman"/>
          <w:sz w:val="24"/>
          <w:szCs w:val="24"/>
          <w:u w:val="single"/>
        </w:rPr>
        <w:t xml:space="preserve"> </w:t>
      </w:r>
    </w:p>
    <w:p w:rsidR="002A51DD" w:rsidRPr="00120223" w:rsidRDefault="002A51DD" w:rsidP="00120223">
      <w:pPr>
        <w:spacing w:after="0"/>
        <w:rPr>
          <w:rFonts w:ascii="Times New Roman" w:hAnsi="Times New Roman" w:cs="Times New Roman"/>
          <w:sz w:val="24"/>
          <w:szCs w:val="24"/>
          <w:u w:val="single"/>
        </w:rPr>
      </w:pPr>
    </w:p>
    <w:p w:rsidR="00027387" w:rsidRDefault="00027387" w:rsidP="00120223">
      <w:pPr>
        <w:spacing w:after="0"/>
        <w:rPr>
          <w:rFonts w:ascii="Times New Roman" w:hAnsi="Times New Roman" w:cs="Times New Roman"/>
          <w:sz w:val="24"/>
          <w:szCs w:val="24"/>
        </w:rPr>
      </w:pPr>
      <w:r w:rsidRPr="00120223">
        <w:rPr>
          <w:rFonts w:ascii="Times New Roman" w:hAnsi="Times New Roman" w:cs="Times New Roman"/>
          <w:sz w:val="24"/>
          <w:szCs w:val="24"/>
        </w:rPr>
        <w:t xml:space="preserve">The ACC Act specifies no conditions that need to be satisfied before the power to make the Regulations may be exercised. </w:t>
      </w:r>
    </w:p>
    <w:p w:rsidR="002A51DD" w:rsidRPr="00120223" w:rsidRDefault="002A51DD" w:rsidP="00120223">
      <w:pPr>
        <w:spacing w:after="0"/>
        <w:rPr>
          <w:rFonts w:ascii="Times New Roman" w:hAnsi="Times New Roman" w:cs="Times New Roman"/>
          <w:sz w:val="24"/>
          <w:szCs w:val="24"/>
        </w:rPr>
      </w:pPr>
    </w:p>
    <w:p w:rsidR="00D8243B" w:rsidRDefault="00C160DC" w:rsidP="00120223">
      <w:pPr>
        <w:spacing w:after="0"/>
        <w:rPr>
          <w:rFonts w:ascii="Times New Roman" w:hAnsi="Times New Roman" w:cs="Times New Roman"/>
          <w:i/>
          <w:sz w:val="24"/>
          <w:szCs w:val="24"/>
        </w:rPr>
      </w:pPr>
      <w:r w:rsidRPr="00120223">
        <w:rPr>
          <w:rFonts w:ascii="Times New Roman" w:hAnsi="Times New Roman" w:cs="Times New Roman"/>
          <w:sz w:val="24"/>
          <w:szCs w:val="24"/>
        </w:rPr>
        <w:t xml:space="preserve">The Regulations </w:t>
      </w:r>
      <w:r w:rsidR="004E026F">
        <w:rPr>
          <w:rFonts w:ascii="Times New Roman" w:hAnsi="Times New Roman" w:cs="Times New Roman"/>
          <w:sz w:val="24"/>
          <w:szCs w:val="24"/>
        </w:rPr>
        <w:t>are</w:t>
      </w:r>
      <w:r w:rsidRPr="00120223">
        <w:rPr>
          <w:rFonts w:ascii="Times New Roman" w:hAnsi="Times New Roman" w:cs="Times New Roman"/>
          <w:sz w:val="24"/>
          <w:szCs w:val="24"/>
        </w:rPr>
        <w:t xml:space="preserve"> </w:t>
      </w:r>
      <w:r w:rsidR="007B502D" w:rsidRPr="00120223">
        <w:rPr>
          <w:rFonts w:ascii="Times New Roman" w:hAnsi="Times New Roman" w:cs="Times New Roman"/>
          <w:sz w:val="24"/>
          <w:szCs w:val="24"/>
        </w:rPr>
        <w:t xml:space="preserve">a </w:t>
      </w:r>
      <w:r w:rsidRPr="00120223">
        <w:rPr>
          <w:rFonts w:ascii="Times New Roman" w:hAnsi="Times New Roman" w:cs="Times New Roman"/>
          <w:sz w:val="24"/>
          <w:szCs w:val="24"/>
        </w:rPr>
        <w:t xml:space="preserve">legislative instrument for the purposes of the </w:t>
      </w:r>
      <w:r w:rsidR="004A46A2" w:rsidRPr="00120223">
        <w:rPr>
          <w:rFonts w:ascii="Times New Roman" w:hAnsi="Times New Roman" w:cs="Times New Roman"/>
          <w:i/>
          <w:sz w:val="24"/>
          <w:szCs w:val="24"/>
        </w:rPr>
        <w:t>Legislation Act </w:t>
      </w:r>
      <w:r w:rsidRPr="00120223">
        <w:rPr>
          <w:rFonts w:ascii="Times New Roman" w:hAnsi="Times New Roman" w:cs="Times New Roman"/>
          <w:i/>
          <w:sz w:val="24"/>
          <w:szCs w:val="24"/>
        </w:rPr>
        <w:t xml:space="preserve">2003.  </w:t>
      </w:r>
    </w:p>
    <w:p w:rsidR="002A51DD" w:rsidRPr="00120223" w:rsidRDefault="002A51DD" w:rsidP="00120223">
      <w:pPr>
        <w:spacing w:after="0"/>
        <w:rPr>
          <w:rFonts w:ascii="Times New Roman" w:hAnsi="Times New Roman" w:cs="Times New Roman"/>
          <w:i/>
          <w:sz w:val="24"/>
          <w:szCs w:val="24"/>
        </w:rPr>
      </w:pPr>
    </w:p>
    <w:p w:rsidR="00C160DC" w:rsidRDefault="00C160DC" w:rsidP="00120223">
      <w:pPr>
        <w:spacing w:after="0"/>
        <w:rPr>
          <w:rFonts w:ascii="Times New Roman" w:hAnsi="Times New Roman" w:cs="Times New Roman"/>
          <w:sz w:val="24"/>
          <w:szCs w:val="24"/>
        </w:rPr>
      </w:pPr>
      <w:r w:rsidRPr="00120223">
        <w:rPr>
          <w:rFonts w:ascii="Times New Roman" w:hAnsi="Times New Roman" w:cs="Times New Roman"/>
          <w:sz w:val="24"/>
          <w:szCs w:val="24"/>
        </w:rPr>
        <w:t>The Regulations were informed by consultation with the AC</w:t>
      </w:r>
      <w:r w:rsidR="00F96FB8" w:rsidRPr="00120223">
        <w:rPr>
          <w:rFonts w:ascii="Times New Roman" w:hAnsi="Times New Roman" w:cs="Times New Roman"/>
          <w:sz w:val="24"/>
          <w:szCs w:val="24"/>
        </w:rPr>
        <w:t>I</w:t>
      </w:r>
      <w:r w:rsidRPr="00120223">
        <w:rPr>
          <w:rFonts w:ascii="Times New Roman" w:hAnsi="Times New Roman" w:cs="Times New Roman"/>
          <w:sz w:val="24"/>
          <w:szCs w:val="24"/>
        </w:rPr>
        <w:t>C, which support</w:t>
      </w:r>
      <w:r w:rsidR="00C521B8">
        <w:rPr>
          <w:rFonts w:ascii="Times New Roman" w:hAnsi="Times New Roman" w:cs="Times New Roman"/>
          <w:sz w:val="24"/>
          <w:szCs w:val="24"/>
        </w:rPr>
        <w:t>ed</w:t>
      </w:r>
      <w:r w:rsidRPr="00120223">
        <w:rPr>
          <w:rFonts w:ascii="Times New Roman" w:hAnsi="Times New Roman" w:cs="Times New Roman"/>
          <w:sz w:val="24"/>
          <w:szCs w:val="24"/>
        </w:rPr>
        <w:t xml:space="preserve"> the proposed changes. </w:t>
      </w:r>
    </w:p>
    <w:p w:rsidR="002A51DD" w:rsidRPr="00120223" w:rsidRDefault="002A51DD" w:rsidP="00120223">
      <w:pPr>
        <w:spacing w:after="0"/>
        <w:rPr>
          <w:rFonts w:ascii="Times New Roman" w:hAnsi="Times New Roman" w:cs="Times New Roman"/>
          <w:sz w:val="24"/>
          <w:szCs w:val="24"/>
        </w:rPr>
      </w:pPr>
    </w:p>
    <w:p w:rsidR="00C160DC" w:rsidRDefault="00C160DC" w:rsidP="00120223">
      <w:pPr>
        <w:spacing w:after="0"/>
        <w:rPr>
          <w:rFonts w:ascii="Times New Roman" w:hAnsi="Times New Roman" w:cs="Times New Roman"/>
          <w:sz w:val="24"/>
          <w:szCs w:val="24"/>
        </w:rPr>
      </w:pPr>
      <w:r w:rsidRPr="00120223">
        <w:rPr>
          <w:rFonts w:ascii="Times New Roman" w:hAnsi="Times New Roman" w:cs="Times New Roman"/>
          <w:sz w:val="24"/>
          <w:szCs w:val="24"/>
        </w:rPr>
        <w:t xml:space="preserve">The Regulations commence on the day after they are registered on the Federal Register of Legislation. </w:t>
      </w:r>
    </w:p>
    <w:p w:rsidR="002A51DD" w:rsidRPr="00120223" w:rsidRDefault="002A51DD" w:rsidP="00120223">
      <w:pPr>
        <w:spacing w:after="0"/>
        <w:rPr>
          <w:rFonts w:ascii="Times New Roman" w:hAnsi="Times New Roman" w:cs="Times New Roman"/>
          <w:sz w:val="24"/>
          <w:szCs w:val="24"/>
        </w:rPr>
      </w:pPr>
    </w:p>
    <w:p w:rsidR="00C160DC" w:rsidRDefault="00C160DC" w:rsidP="00120223">
      <w:pPr>
        <w:spacing w:after="0"/>
        <w:rPr>
          <w:rFonts w:ascii="Times New Roman" w:hAnsi="Times New Roman" w:cs="Times New Roman"/>
          <w:sz w:val="24"/>
          <w:szCs w:val="24"/>
        </w:rPr>
      </w:pPr>
      <w:r w:rsidRPr="00120223">
        <w:rPr>
          <w:rFonts w:ascii="Times New Roman" w:hAnsi="Times New Roman" w:cs="Times New Roman"/>
          <w:sz w:val="24"/>
          <w:szCs w:val="24"/>
        </w:rPr>
        <w:t xml:space="preserve">The Minute recommends that the Regulations be made in the form proposed. </w:t>
      </w:r>
    </w:p>
    <w:p w:rsidR="002A51DD" w:rsidRDefault="002A51DD" w:rsidP="00120223">
      <w:pPr>
        <w:spacing w:after="0"/>
        <w:rPr>
          <w:rFonts w:ascii="Times New Roman" w:hAnsi="Times New Roman" w:cs="Times New Roman"/>
          <w:sz w:val="24"/>
          <w:szCs w:val="24"/>
        </w:rPr>
      </w:pPr>
    </w:p>
    <w:p w:rsidR="002A51DD" w:rsidRPr="00120223" w:rsidRDefault="002A51DD" w:rsidP="00120223">
      <w:pPr>
        <w:spacing w:after="0"/>
        <w:rPr>
          <w:rFonts w:ascii="Times New Roman" w:hAnsi="Times New Roman" w:cs="Times New Roman"/>
          <w:sz w:val="24"/>
          <w:szCs w:val="24"/>
        </w:rPr>
      </w:pPr>
    </w:p>
    <w:p w:rsidR="007C7E3F" w:rsidRPr="00120223" w:rsidRDefault="007C7E3F" w:rsidP="007C7E3F">
      <w:pPr>
        <w:spacing w:after="0"/>
        <w:jc w:val="right"/>
        <w:rPr>
          <w:rFonts w:ascii="Times New Roman" w:hAnsi="Times New Roman" w:cs="Times New Roman"/>
          <w:sz w:val="24"/>
          <w:szCs w:val="24"/>
        </w:rPr>
      </w:pPr>
      <w:r w:rsidRPr="00120223">
        <w:rPr>
          <w:rFonts w:ascii="Times New Roman" w:hAnsi="Times New Roman" w:cs="Times New Roman"/>
          <w:sz w:val="24"/>
          <w:szCs w:val="24"/>
          <w:u w:val="single"/>
        </w:rPr>
        <w:t>Authority:</w:t>
      </w:r>
      <w:r w:rsidRPr="00120223">
        <w:rPr>
          <w:rFonts w:ascii="Times New Roman" w:hAnsi="Times New Roman" w:cs="Times New Roman"/>
          <w:sz w:val="24"/>
          <w:szCs w:val="24"/>
        </w:rPr>
        <w:t xml:space="preserve"> Section 62 of the</w:t>
      </w:r>
    </w:p>
    <w:p w:rsidR="007C7E3F" w:rsidRPr="00120223" w:rsidRDefault="007C7E3F" w:rsidP="007C7E3F">
      <w:pPr>
        <w:spacing w:after="0"/>
        <w:jc w:val="right"/>
        <w:rPr>
          <w:rFonts w:ascii="Times New Roman" w:hAnsi="Times New Roman" w:cs="Times New Roman"/>
          <w:i/>
          <w:sz w:val="24"/>
          <w:szCs w:val="24"/>
        </w:rPr>
      </w:pPr>
      <w:r w:rsidRPr="00120223">
        <w:rPr>
          <w:rFonts w:ascii="Times New Roman" w:hAnsi="Times New Roman" w:cs="Times New Roman"/>
          <w:i/>
          <w:sz w:val="24"/>
          <w:szCs w:val="24"/>
        </w:rPr>
        <w:t>Australian Crime Commission Act 2002</w:t>
      </w:r>
    </w:p>
    <w:p w:rsidR="007C7E3F" w:rsidRPr="00120223" w:rsidRDefault="007C7E3F" w:rsidP="007C7E3F">
      <w:pPr>
        <w:spacing w:after="0"/>
        <w:jc w:val="right"/>
        <w:rPr>
          <w:rFonts w:ascii="Times New Roman" w:hAnsi="Times New Roman" w:cs="Times New Roman"/>
          <w:i/>
          <w:color w:val="FF0000"/>
          <w:sz w:val="24"/>
          <w:szCs w:val="24"/>
        </w:rPr>
      </w:pPr>
    </w:p>
    <w:p w:rsidR="007C7E3F" w:rsidRPr="00120223" w:rsidRDefault="007C7E3F" w:rsidP="007C7E3F">
      <w:pPr>
        <w:spacing w:after="0"/>
        <w:jc w:val="right"/>
        <w:rPr>
          <w:rFonts w:ascii="Times New Roman" w:hAnsi="Times New Roman" w:cs="Times New Roman"/>
          <w:i/>
          <w:sz w:val="24"/>
          <w:szCs w:val="24"/>
        </w:rPr>
      </w:pPr>
    </w:p>
    <w:p w:rsidR="004636B9" w:rsidRDefault="004636B9" w:rsidP="007C7E3F">
      <w:pPr>
        <w:spacing w:after="0"/>
        <w:rPr>
          <w:rFonts w:ascii="Times New Roman" w:hAnsi="Times New Roman" w:cs="Times New Roman"/>
          <w:i/>
        </w:rPr>
      </w:pPr>
    </w:p>
    <w:p w:rsidR="000221EA" w:rsidRDefault="000221EA">
      <w:pPr>
        <w:rPr>
          <w:rFonts w:ascii="Times New Roman" w:hAnsi="Times New Roman" w:cs="Times New Roman"/>
          <w:b/>
          <w:u w:val="single"/>
        </w:rPr>
      </w:pPr>
      <w:r>
        <w:rPr>
          <w:rFonts w:ascii="Times New Roman" w:hAnsi="Times New Roman" w:cs="Times New Roman"/>
          <w:b/>
          <w:u w:val="single"/>
        </w:rPr>
        <w:br w:type="page"/>
      </w:r>
    </w:p>
    <w:p w:rsidR="007C7E3F" w:rsidRDefault="007C7E3F" w:rsidP="007C7E3F">
      <w:pPr>
        <w:spacing w:after="0"/>
        <w:jc w:val="right"/>
        <w:rPr>
          <w:rFonts w:ascii="Times New Roman" w:hAnsi="Times New Roman" w:cs="Times New Roman"/>
          <w:b/>
          <w:u w:val="single"/>
        </w:rPr>
      </w:pPr>
      <w:r w:rsidRPr="007C7E3F">
        <w:rPr>
          <w:rFonts w:ascii="Times New Roman" w:hAnsi="Times New Roman" w:cs="Times New Roman"/>
          <w:b/>
          <w:u w:val="single"/>
        </w:rPr>
        <w:lastRenderedPageBreak/>
        <w:t>ATTACHMENT</w:t>
      </w:r>
      <w:r w:rsidR="00E05F82">
        <w:rPr>
          <w:rFonts w:ascii="Times New Roman" w:hAnsi="Times New Roman" w:cs="Times New Roman"/>
          <w:b/>
          <w:u w:val="single"/>
        </w:rPr>
        <w:t xml:space="preserve"> A</w:t>
      </w:r>
    </w:p>
    <w:p w:rsidR="007C7E3F" w:rsidRPr="007A3C6D" w:rsidRDefault="007C7E3F" w:rsidP="007C7E3F">
      <w:pPr>
        <w:spacing w:after="0"/>
        <w:jc w:val="right"/>
        <w:rPr>
          <w:rFonts w:ascii="Times New Roman" w:hAnsi="Times New Roman" w:cs="Times New Roman"/>
          <w:b/>
          <w:i/>
          <w:u w:val="single"/>
        </w:rPr>
      </w:pPr>
    </w:p>
    <w:p w:rsidR="007C7E3F" w:rsidRDefault="007A3C6D" w:rsidP="007C7E3F">
      <w:pPr>
        <w:spacing w:after="0"/>
        <w:rPr>
          <w:rFonts w:ascii="Times New Roman" w:hAnsi="Times New Roman" w:cs="Times New Roman"/>
        </w:rPr>
      </w:pPr>
      <w:r w:rsidRPr="00345CDE">
        <w:rPr>
          <w:rFonts w:ascii="Times New Roman" w:hAnsi="Times New Roman" w:cs="Times New Roman"/>
          <w:b/>
          <w:u w:val="single"/>
        </w:rPr>
        <w:t>Details of the</w:t>
      </w:r>
      <w:r w:rsidRPr="007A3C6D">
        <w:rPr>
          <w:rFonts w:ascii="Times New Roman" w:hAnsi="Times New Roman" w:cs="Times New Roman"/>
          <w:b/>
          <w:i/>
          <w:u w:val="single"/>
        </w:rPr>
        <w:t xml:space="preserve"> Australian Crime Commission Regulations 2018</w:t>
      </w:r>
      <w:r>
        <w:rPr>
          <w:rFonts w:ascii="Times New Roman" w:hAnsi="Times New Roman" w:cs="Times New Roman"/>
        </w:rPr>
        <w:t xml:space="preserve"> </w:t>
      </w:r>
    </w:p>
    <w:p w:rsidR="007A3C6D" w:rsidRDefault="007A3C6D" w:rsidP="007C7E3F">
      <w:pPr>
        <w:spacing w:after="0"/>
        <w:rPr>
          <w:rFonts w:ascii="Times New Roman" w:hAnsi="Times New Roman" w:cs="Times New Roman"/>
        </w:rPr>
      </w:pPr>
    </w:p>
    <w:p w:rsidR="007A3C6D" w:rsidRPr="007A3C6D" w:rsidRDefault="007A3C6D" w:rsidP="007C7E3F">
      <w:pPr>
        <w:spacing w:after="0"/>
        <w:rPr>
          <w:rFonts w:ascii="Times New Roman" w:hAnsi="Times New Roman" w:cs="Times New Roman"/>
          <w:b/>
          <w:u w:val="single"/>
        </w:rPr>
      </w:pPr>
      <w:r w:rsidRPr="007A3C6D">
        <w:rPr>
          <w:rFonts w:ascii="Times New Roman" w:hAnsi="Times New Roman" w:cs="Times New Roman"/>
          <w:b/>
          <w:u w:val="single"/>
        </w:rPr>
        <w:t xml:space="preserve">Part 1 – Preliminary </w:t>
      </w:r>
    </w:p>
    <w:p w:rsidR="007A3C6D" w:rsidRDefault="007A3C6D" w:rsidP="007C7E3F">
      <w:pPr>
        <w:spacing w:after="0"/>
        <w:rPr>
          <w:rFonts w:ascii="Times New Roman" w:hAnsi="Times New Roman" w:cs="Times New Roman"/>
        </w:rPr>
      </w:pPr>
    </w:p>
    <w:p w:rsidR="007A3C6D" w:rsidRPr="00D77DA4" w:rsidRDefault="007F6173" w:rsidP="007C7E3F">
      <w:pPr>
        <w:spacing w:after="0"/>
        <w:rPr>
          <w:rFonts w:ascii="Times New Roman" w:hAnsi="Times New Roman" w:cs="Times New Roman"/>
          <w:b/>
          <w:u w:val="single"/>
        </w:rPr>
      </w:pPr>
      <w:r w:rsidRPr="00D77DA4">
        <w:rPr>
          <w:rFonts w:ascii="Times New Roman" w:hAnsi="Times New Roman" w:cs="Times New Roman"/>
          <w:b/>
          <w:u w:val="single"/>
        </w:rPr>
        <w:t>Section</w:t>
      </w:r>
      <w:r w:rsidR="007A3C6D" w:rsidRPr="00D77DA4">
        <w:rPr>
          <w:rFonts w:ascii="Times New Roman" w:hAnsi="Times New Roman" w:cs="Times New Roman"/>
          <w:b/>
          <w:u w:val="single"/>
        </w:rPr>
        <w:t xml:space="preserve"> 1 – Name </w:t>
      </w:r>
    </w:p>
    <w:p w:rsidR="007C7E3F" w:rsidRPr="002E5E82" w:rsidRDefault="007C7E3F" w:rsidP="007C7E3F">
      <w:pPr>
        <w:spacing w:after="0"/>
        <w:rPr>
          <w:rFonts w:ascii="Times New Roman" w:hAnsi="Times New Roman" w:cs="Times New Roman"/>
          <w:i/>
          <w:color w:val="FF0000"/>
        </w:rPr>
      </w:pPr>
    </w:p>
    <w:p w:rsidR="007C7E3F" w:rsidRPr="00345CDE" w:rsidRDefault="00E71410" w:rsidP="007C7E3F">
      <w:pPr>
        <w:spacing w:after="0"/>
        <w:rPr>
          <w:rFonts w:ascii="Times New Roman" w:hAnsi="Times New Roman" w:cs="Times New Roman"/>
        </w:rPr>
      </w:pPr>
      <w:r w:rsidRPr="00345CDE">
        <w:rPr>
          <w:rFonts w:ascii="Times New Roman" w:hAnsi="Times New Roman" w:cs="Times New Roman"/>
        </w:rPr>
        <w:t>This section provide</w:t>
      </w:r>
      <w:r w:rsidR="004E026F">
        <w:rPr>
          <w:rFonts w:ascii="Times New Roman" w:hAnsi="Times New Roman" w:cs="Times New Roman"/>
        </w:rPr>
        <w:t>s</w:t>
      </w:r>
      <w:r w:rsidRPr="00345CDE">
        <w:rPr>
          <w:rFonts w:ascii="Times New Roman" w:hAnsi="Times New Roman" w:cs="Times New Roman"/>
        </w:rPr>
        <w:t xml:space="preserve"> that the title of this instrument is the </w:t>
      </w:r>
      <w:r w:rsidRPr="00345CDE">
        <w:rPr>
          <w:rFonts w:ascii="Times New Roman" w:hAnsi="Times New Roman" w:cs="Times New Roman"/>
          <w:i/>
        </w:rPr>
        <w:t xml:space="preserve">Australian Crime Commission </w:t>
      </w:r>
      <w:r w:rsidR="00856FA3" w:rsidRPr="00345CDE">
        <w:rPr>
          <w:rFonts w:ascii="Times New Roman" w:hAnsi="Times New Roman" w:cs="Times New Roman"/>
          <w:i/>
        </w:rPr>
        <w:t>Regulations 2018</w:t>
      </w:r>
      <w:r w:rsidR="00856FA3" w:rsidRPr="00345CDE">
        <w:rPr>
          <w:rFonts w:ascii="Times New Roman" w:hAnsi="Times New Roman" w:cs="Times New Roman"/>
        </w:rPr>
        <w:t xml:space="preserve"> (the Regulations). </w:t>
      </w:r>
    </w:p>
    <w:p w:rsidR="00856FA3" w:rsidRPr="00345CDE" w:rsidRDefault="00856FA3" w:rsidP="007C7E3F">
      <w:pPr>
        <w:spacing w:after="0"/>
        <w:rPr>
          <w:rFonts w:ascii="Times New Roman" w:hAnsi="Times New Roman" w:cs="Times New Roman"/>
          <w:u w:val="single"/>
        </w:rPr>
      </w:pPr>
    </w:p>
    <w:p w:rsidR="00856FA3" w:rsidRPr="00D77DA4" w:rsidRDefault="007F6173" w:rsidP="007C7E3F">
      <w:pPr>
        <w:spacing w:after="0"/>
        <w:rPr>
          <w:rFonts w:ascii="Times New Roman" w:hAnsi="Times New Roman" w:cs="Times New Roman"/>
          <w:b/>
          <w:u w:val="single"/>
        </w:rPr>
      </w:pPr>
      <w:r w:rsidRPr="00D77DA4">
        <w:rPr>
          <w:rFonts w:ascii="Times New Roman" w:hAnsi="Times New Roman" w:cs="Times New Roman"/>
          <w:b/>
          <w:u w:val="single"/>
        </w:rPr>
        <w:t xml:space="preserve">Section </w:t>
      </w:r>
      <w:r w:rsidR="001513C3" w:rsidRPr="00D77DA4">
        <w:rPr>
          <w:rFonts w:ascii="Times New Roman" w:hAnsi="Times New Roman" w:cs="Times New Roman"/>
          <w:b/>
          <w:u w:val="single"/>
        </w:rPr>
        <w:t>2</w:t>
      </w:r>
      <w:r w:rsidR="00856FA3" w:rsidRPr="00D77DA4">
        <w:rPr>
          <w:rFonts w:ascii="Times New Roman" w:hAnsi="Times New Roman" w:cs="Times New Roman"/>
          <w:b/>
          <w:u w:val="single"/>
        </w:rPr>
        <w:t xml:space="preserve"> – Commencement </w:t>
      </w:r>
    </w:p>
    <w:p w:rsidR="00856FA3" w:rsidRPr="00345CDE" w:rsidRDefault="00856FA3" w:rsidP="007C7E3F">
      <w:pPr>
        <w:spacing w:after="0"/>
        <w:rPr>
          <w:rFonts w:ascii="Times New Roman" w:hAnsi="Times New Roman" w:cs="Times New Roman"/>
          <w:u w:val="single"/>
        </w:rPr>
      </w:pPr>
    </w:p>
    <w:p w:rsidR="004733F3" w:rsidRPr="007F6173" w:rsidRDefault="00685BE0">
      <w:pPr>
        <w:spacing w:after="0"/>
        <w:rPr>
          <w:rFonts w:ascii="Times New Roman" w:hAnsi="Times New Roman" w:cs="Times New Roman"/>
          <w:color w:val="FF0000"/>
        </w:rPr>
      </w:pPr>
      <w:r w:rsidRPr="00345CDE">
        <w:rPr>
          <w:rFonts w:ascii="Times New Roman" w:hAnsi="Times New Roman" w:cs="Times New Roman"/>
        </w:rPr>
        <w:t>This section provide</w:t>
      </w:r>
      <w:r w:rsidR="00EB120B">
        <w:rPr>
          <w:rFonts w:ascii="Times New Roman" w:hAnsi="Times New Roman" w:cs="Times New Roman"/>
        </w:rPr>
        <w:t>s</w:t>
      </w:r>
      <w:r w:rsidRPr="00345CDE">
        <w:rPr>
          <w:rFonts w:ascii="Times New Roman" w:hAnsi="Times New Roman" w:cs="Times New Roman"/>
        </w:rPr>
        <w:t xml:space="preserve"> that the whole of the instrument is to commence the day after the instrument is registered</w:t>
      </w:r>
      <w:r w:rsidR="00C3010A">
        <w:rPr>
          <w:rFonts w:ascii="Times New Roman" w:hAnsi="Times New Roman" w:cs="Times New Roman"/>
        </w:rPr>
        <w:t xml:space="preserve"> on the Federal Register of Legislation</w:t>
      </w:r>
      <w:r w:rsidRPr="00345CDE">
        <w:rPr>
          <w:rFonts w:ascii="Times New Roman" w:hAnsi="Times New Roman" w:cs="Times New Roman"/>
        </w:rPr>
        <w:t xml:space="preserve">. </w:t>
      </w:r>
    </w:p>
    <w:p w:rsidR="007F6173" w:rsidRPr="00345CDE" w:rsidRDefault="007F6173" w:rsidP="007C7E3F">
      <w:pPr>
        <w:spacing w:after="0"/>
        <w:rPr>
          <w:rFonts w:ascii="Times New Roman" w:hAnsi="Times New Roman" w:cs="Times New Roman"/>
          <w:color w:val="FF0000"/>
          <w:u w:val="single"/>
        </w:rPr>
      </w:pPr>
    </w:p>
    <w:p w:rsidR="00856FA3" w:rsidRPr="00D77DA4" w:rsidRDefault="007F6173" w:rsidP="007C7E3F">
      <w:pPr>
        <w:spacing w:after="0"/>
        <w:rPr>
          <w:rFonts w:ascii="Times New Roman" w:hAnsi="Times New Roman" w:cs="Times New Roman"/>
          <w:b/>
          <w:u w:val="single"/>
        </w:rPr>
      </w:pPr>
      <w:r w:rsidRPr="00D77DA4">
        <w:rPr>
          <w:rFonts w:ascii="Times New Roman" w:hAnsi="Times New Roman" w:cs="Times New Roman"/>
          <w:b/>
          <w:u w:val="single"/>
        </w:rPr>
        <w:t>Section</w:t>
      </w:r>
      <w:r w:rsidR="00856FA3" w:rsidRPr="00D77DA4">
        <w:rPr>
          <w:rFonts w:ascii="Times New Roman" w:hAnsi="Times New Roman" w:cs="Times New Roman"/>
          <w:b/>
          <w:u w:val="single"/>
        </w:rPr>
        <w:t xml:space="preserve"> </w:t>
      </w:r>
      <w:r w:rsidR="001513C3" w:rsidRPr="00D77DA4">
        <w:rPr>
          <w:rFonts w:ascii="Times New Roman" w:hAnsi="Times New Roman" w:cs="Times New Roman"/>
          <w:b/>
          <w:u w:val="single"/>
        </w:rPr>
        <w:t>3</w:t>
      </w:r>
      <w:r w:rsidR="00856FA3" w:rsidRPr="00D77DA4">
        <w:rPr>
          <w:rFonts w:ascii="Times New Roman" w:hAnsi="Times New Roman" w:cs="Times New Roman"/>
          <w:b/>
          <w:u w:val="single"/>
        </w:rPr>
        <w:t xml:space="preserve"> – Authority </w:t>
      </w:r>
    </w:p>
    <w:p w:rsidR="00856FA3" w:rsidRPr="00345CDE" w:rsidRDefault="00856FA3" w:rsidP="007C7E3F">
      <w:pPr>
        <w:spacing w:after="0"/>
        <w:rPr>
          <w:rFonts w:ascii="Times New Roman" w:hAnsi="Times New Roman" w:cs="Times New Roman"/>
          <w:u w:val="single"/>
        </w:rPr>
      </w:pPr>
    </w:p>
    <w:p w:rsidR="00856FA3" w:rsidRPr="00345CDE" w:rsidRDefault="00685BE0" w:rsidP="007C7E3F">
      <w:pPr>
        <w:spacing w:after="0"/>
        <w:rPr>
          <w:rFonts w:ascii="Times New Roman" w:hAnsi="Times New Roman" w:cs="Times New Roman"/>
        </w:rPr>
      </w:pPr>
      <w:r w:rsidRPr="00345CDE">
        <w:rPr>
          <w:rFonts w:ascii="Times New Roman" w:hAnsi="Times New Roman" w:cs="Times New Roman"/>
        </w:rPr>
        <w:t>This section provide</w:t>
      </w:r>
      <w:r w:rsidR="00EB120B">
        <w:rPr>
          <w:rFonts w:ascii="Times New Roman" w:hAnsi="Times New Roman" w:cs="Times New Roman"/>
        </w:rPr>
        <w:t>s</w:t>
      </w:r>
      <w:r w:rsidRPr="00345CDE">
        <w:rPr>
          <w:rFonts w:ascii="Times New Roman" w:hAnsi="Times New Roman" w:cs="Times New Roman"/>
        </w:rPr>
        <w:t xml:space="preserve"> that this instrument is made under the </w:t>
      </w:r>
      <w:r w:rsidR="005A1D3A" w:rsidRPr="00345CDE">
        <w:rPr>
          <w:rFonts w:ascii="Times New Roman" w:hAnsi="Times New Roman" w:cs="Times New Roman"/>
          <w:i/>
        </w:rPr>
        <w:t>Australian Crime Commission Act 2002</w:t>
      </w:r>
      <w:r w:rsidR="005A1D3A" w:rsidRPr="00345CDE">
        <w:rPr>
          <w:rFonts w:ascii="Times New Roman" w:hAnsi="Times New Roman" w:cs="Times New Roman"/>
        </w:rPr>
        <w:t xml:space="preserve"> (ACC Act). </w:t>
      </w:r>
    </w:p>
    <w:p w:rsidR="00856FA3" w:rsidRPr="00345CDE" w:rsidRDefault="00856FA3" w:rsidP="007C7E3F">
      <w:pPr>
        <w:spacing w:after="0"/>
        <w:rPr>
          <w:rFonts w:ascii="Times New Roman" w:hAnsi="Times New Roman" w:cs="Times New Roman"/>
        </w:rPr>
      </w:pPr>
    </w:p>
    <w:p w:rsidR="00856FA3" w:rsidRPr="00D77DA4" w:rsidRDefault="007F6173" w:rsidP="007C7E3F">
      <w:pPr>
        <w:spacing w:after="0"/>
        <w:rPr>
          <w:rFonts w:ascii="Times New Roman" w:hAnsi="Times New Roman" w:cs="Times New Roman"/>
          <w:b/>
          <w:u w:val="single"/>
        </w:rPr>
      </w:pPr>
      <w:r w:rsidRPr="00D77DA4">
        <w:rPr>
          <w:rFonts w:ascii="Times New Roman" w:hAnsi="Times New Roman" w:cs="Times New Roman"/>
          <w:b/>
          <w:u w:val="single"/>
        </w:rPr>
        <w:t xml:space="preserve">Section </w:t>
      </w:r>
      <w:r w:rsidR="001513C3" w:rsidRPr="00D77DA4">
        <w:rPr>
          <w:rFonts w:ascii="Times New Roman" w:hAnsi="Times New Roman" w:cs="Times New Roman"/>
          <w:b/>
          <w:u w:val="single"/>
        </w:rPr>
        <w:t>4</w:t>
      </w:r>
      <w:r w:rsidR="00542BE5" w:rsidRPr="00D77DA4">
        <w:rPr>
          <w:rFonts w:ascii="Times New Roman" w:hAnsi="Times New Roman" w:cs="Times New Roman"/>
          <w:b/>
          <w:u w:val="single"/>
        </w:rPr>
        <w:t xml:space="preserve"> –</w:t>
      </w:r>
      <w:r w:rsidRPr="00D77DA4">
        <w:rPr>
          <w:rFonts w:ascii="Times New Roman" w:hAnsi="Times New Roman" w:cs="Times New Roman"/>
          <w:b/>
          <w:u w:val="single"/>
        </w:rPr>
        <w:t xml:space="preserve"> </w:t>
      </w:r>
      <w:r w:rsidR="00856FA3" w:rsidRPr="00D77DA4">
        <w:rPr>
          <w:rFonts w:ascii="Times New Roman" w:hAnsi="Times New Roman" w:cs="Times New Roman"/>
          <w:b/>
          <w:u w:val="single"/>
        </w:rPr>
        <w:t xml:space="preserve">Schedule </w:t>
      </w:r>
      <w:r w:rsidR="001513C3" w:rsidRPr="00D77DA4">
        <w:rPr>
          <w:rFonts w:ascii="Times New Roman" w:hAnsi="Times New Roman" w:cs="Times New Roman"/>
          <w:b/>
          <w:u w:val="single"/>
        </w:rPr>
        <w:t>10</w:t>
      </w:r>
    </w:p>
    <w:p w:rsidR="00856FA3" w:rsidRPr="00345CDE" w:rsidRDefault="00856FA3" w:rsidP="007C7E3F">
      <w:pPr>
        <w:spacing w:after="0"/>
        <w:rPr>
          <w:rFonts w:ascii="Times New Roman" w:hAnsi="Times New Roman" w:cs="Times New Roman"/>
        </w:rPr>
      </w:pPr>
    </w:p>
    <w:p w:rsidR="007C7E3F" w:rsidRPr="00345CDE" w:rsidRDefault="005A1D3A" w:rsidP="007C7E3F">
      <w:pPr>
        <w:spacing w:after="0"/>
        <w:rPr>
          <w:rFonts w:ascii="Times New Roman" w:hAnsi="Times New Roman" w:cs="Times New Roman"/>
        </w:rPr>
      </w:pPr>
      <w:r w:rsidRPr="00345CDE">
        <w:rPr>
          <w:rFonts w:ascii="Times New Roman" w:hAnsi="Times New Roman" w:cs="Times New Roman"/>
        </w:rPr>
        <w:t xml:space="preserve">This </w:t>
      </w:r>
      <w:r w:rsidR="00310D9F" w:rsidRPr="00345CDE">
        <w:rPr>
          <w:rFonts w:ascii="Times New Roman" w:hAnsi="Times New Roman" w:cs="Times New Roman"/>
        </w:rPr>
        <w:t xml:space="preserve">section </w:t>
      </w:r>
      <w:r w:rsidR="00067BF0" w:rsidRPr="00345CDE">
        <w:rPr>
          <w:rFonts w:ascii="Times New Roman" w:hAnsi="Times New Roman" w:cs="Times New Roman"/>
        </w:rPr>
        <w:t>state</w:t>
      </w:r>
      <w:r w:rsidR="00EB120B">
        <w:rPr>
          <w:rFonts w:ascii="Times New Roman" w:hAnsi="Times New Roman" w:cs="Times New Roman"/>
        </w:rPr>
        <w:t>s</w:t>
      </w:r>
      <w:r w:rsidR="00067BF0" w:rsidRPr="00345CDE">
        <w:rPr>
          <w:rFonts w:ascii="Times New Roman" w:hAnsi="Times New Roman" w:cs="Times New Roman"/>
        </w:rPr>
        <w:t xml:space="preserve"> that each instrument specified in Schedule </w:t>
      </w:r>
      <w:r w:rsidR="001513C3">
        <w:rPr>
          <w:rFonts w:ascii="Times New Roman" w:hAnsi="Times New Roman" w:cs="Times New Roman"/>
        </w:rPr>
        <w:t>10</w:t>
      </w:r>
      <w:r w:rsidR="00067BF0" w:rsidRPr="00345CDE">
        <w:rPr>
          <w:rFonts w:ascii="Times New Roman" w:hAnsi="Times New Roman" w:cs="Times New Roman"/>
        </w:rPr>
        <w:t xml:space="preserve"> of this instrument is amended or repealed as set out in the applicable items in that Schedule, and that any other item in that Schedule has effect according to its terms. </w:t>
      </w:r>
      <w:r w:rsidR="00542BE5">
        <w:rPr>
          <w:rFonts w:ascii="Times New Roman" w:hAnsi="Times New Roman" w:cs="Times New Roman"/>
        </w:rPr>
        <w:t>Schedule 10 repeal</w:t>
      </w:r>
      <w:r w:rsidR="00EB120B">
        <w:rPr>
          <w:rFonts w:ascii="Times New Roman" w:hAnsi="Times New Roman" w:cs="Times New Roman"/>
        </w:rPr>
        <w:t>s</w:t>
      </w:r>
      <w:r w:rsidR="00542BE5">
        <w:rPr>
          <w:rFonts w:ascii="Times New Roman" w:hAnsi="Times New Roman" w:cs="Times New Roman"/>
        </w:rPr>
        <w:t xml:space="preserve"> the </w:t>
      </w:r>
      <w:r w:rsidR="00542BE5" w:rsidRPr="00542BE5">
        <w:rPr>
          <w:rFonts w:ascii="Times New Roman" w:hAnsi="Times New Roman" w:cs="Times New Roman"/>
          <w:i/>
        </w:rPr>
        <w:t xml:space="preserve">Australian Crime Commission Regulations 2002 </w:t>
      </w:r>
      <w:r w:rsidR="00542BE5">
        <w:rPr>
          <w:rFonts w:ascii="Times New Roman" w:hAnsi="Times New Roman" w:cs="Times New Roman"/>
        </w:rPr>
        <w:t xml:space="preserve">(ACC Regulations 2002). </w:t>
      </w:r>
    </w:p>
    <w:p w:rsidR="00067BF0" w:rsidRPr="00345CDE" w:rsidRDefault="00067BF0" w:rsidP="007C7E3F">
      <w:pPr>
        <w:spacing w:after="0"/>
        <w:rPr>
          <w:rFonts w:ascii="Times New Roman" w:hAnsi="Times New Roman" w:cs="Times New Roman"/>
          <w:color w:val="FF0000"/>
        </w:rPr>
      </w:pPr>
    </w:p>
    <w:p w:rsidR="007C7E3F" w:rsidRPr="00D77DA4" w:rsidRDefault="00542BE5" w:rsidP="007C7E3F">
      <w:pPr>
        <w:spacing w:after="0"/>
        <w:rPr>
          <w:rFonts w:ascii="Times New Roman" w:hAnsi="Times New Roman" w:cs="Times New Roman"/>
          <w:b/>
          <w:u w:val="single"/>
        </w:rPr>
      </w:pPr>
      <w:r w:rsidRPr="00D77DA4">
        <w:rPr>
          <w:rFonts w:ascii="Times New Roman" w:hAnsi="Times New Roman" w:cs="Times New Roman"/>
          <w:b/>
          <w:u w:val="single"/>
        </w:rPr>
        <w:t xml:space="preserve">Section </w:t>
      </w:r>
      <w:r w:rsidR="001513C3" w:rsidRPr="00D77DA4">
        <w:rPr>
          <w:rFonts w:ascii="Times New Roman" w:hAnsi="Times New Roman" w:cs="Times New Roman"/>
          <w:b/>
          <w:u w:val="single"/>
        </w:rPr>
        <w:t>5</w:t>
      </w:r>
      <w:r w:rsidRPr="00D77DA4">
        <w:rPr>
          <w:rFonts w:ascii="Times New Roman" w:hAnsi="Times New Roman" w:cs="Times New Roman"/>
          <w:b/>
          <w:u w:val="single"/>
        </w:rPr>
        <w:t xml:space="preserve"> –</w:t>
      </w:r>
      <w:r w:rsidR="00856FA3" w:rsidRPr="00D77DA4">
        <w:rPr>
          <w:rFonts w:ascii="Times New Roman" w:hAnsi="Times New Roman" w:cs="Times New Roman"/>
          <w:b/>
          <w:u w:val="single"/>
        </w:rPr>
        <w:t xml:space="preserve"> Definitions </w:t>
      </w:r>
    </w:p>
    <w:p w:rsidR="007C7E3F" w:rsidRPr="00345CDE" w:rsidRDefault="007C7E3F" w:rsidP="007C7E3F">
      <w:pPr>
        <w:spacing w:after="0"/>
        <w:rPr>
          <w:rFonts w:ascii="Times New Roman" w:hAnsi="Times New Roman" w:cs="Times New Roman"/>
          <w:i/>
        </w:rPr>
      </w:pPr>
    </w:p>
    <w:p w:rsidR="006D0673" w:rsidRPr="00345CDE" w:rsidRDefault="00067BF0" w:rsidP="007C7E3F">
      <w:pPr>
        <w:spacing w:after="0"/>
        <w:rPr>
          <w:rFonts w:ascii="Times New Roman" w:hAnsi="Times New Roman" w:cs="Times New Roman"/>
        </w:rPr>
      </w:pPr>
      <w:r w:rsidRPr="00345CDE">
        <w:rPr>
          <w:rFonts w:ascii="Times New Roman" w:hAnsi="Times New Roman" w:cs="Times New Roman"/>
        </w:rPr>
        <w:t>The note to this section provide</w:t>
      </w:r>
      <w:r w:rsidR="00EB120B">
        <w:rPr>
          <w:rFonts w:ascii="Times New Roman" w:hAnsi="Times New Roman" w:cs="Times New Roman"/>
        </w:rPr>
        <w:t>s</w:t>
      </w:r>
      <w:r w:rsidRPr="00345CDE">
        <w:rPr>
          <w:rFonts w:ascii="Times New Roman" w:hAnsi="Times New Roman" w:cs="Times New Roman"/>
        </w:rPr>
        <w:t xml:space="preserve"> </w:t>
      </w:r>
      <w:r w:rsidR="008405DC" w:rsidRPr="00345CDE">
        <w:rPr>
          <w:rFonts w:ascii="Times New Roman" w:hAnsi="Times New Roman" w:cs="Times New Roman"/>
        </w:rPr>
        <w:t xml:space="preserve">a non-exhaustive list of </w:t>
      </w:r>
      <w:r w:rsidR="006D0673" w:rsidRPr="00345CDE">
        <w:rPr>
          <w:rFonts w:ascii="Times New Roman" w:hAnsi="Times New Roman" w:cs="Times New Roman"/>
        </w:rPr>
        <w:t>terms,</w:t>
      </w:r>
      <w:r w:rsidR="008405DC" w:rsidRPr="00345CDE">
        <w:rPr>
          <w:rFonts w:ascii="Times New Roman" w:hAnsi="Times New Roman" w:cs="Times New Roman"/>
        </w:rPr>
        <w:t xml:space="preserve"> defined in the ACC Act, and used for the purposes of the Regulations. </w:t>
      </w:r>
      <w:r w:rsidR="006D0673" w:rsidRPr="00345CDE">
        <w:rPr>
          <w:rFonts w:ascii="Times New Roman" w:hAnsi="Times New Roman" w:cs="Times New Roman"/>
        </w:rPr>
        <w:t xml:space="preserve">The purpose of the note is to facilitate understanding of the terms used throughout the Regulations. </w:t>
      </w:r>
    </w:p>
    <w:p w:rsidR="00067BF0" w:rsidRPr="00345CDE" w:rsidRDefault="00067BF0" w:rsidP="007C7E3F">
      <w:pPr>
        <w:spacing w:after="0"/>
        <w:rPr>
          <w:rFonts w:ascii="Times New Roman" w:hAnsi="Times New Roman" w:cs="Times New Roman"/>
          <w:i/>
        </w:rPr>
      </w:pPr>
    </w:p>
    <w:p w:rsidR="006D0673" w:rsidRPr="00345CDE" w:rsidRDefault="006D0673">
      <w:pPr>
        <w:spacing w:after="0"/>
        <w:rPr>
          <w:rFonts w:ascii="Times New Roman" w:hAnsi="Times New Roman" w:cs="Times New Roman"/>
          <w:i/>
        </w:rPr>
      </w:pPr>
      <w:r w:rsidRPr="00345CDE">
        <w:rPr>
          <w:rFonts w:ascii="Times New Roman" w:hAnsi="Times New Roman" w:cs="Times New Roman"/>
        </w:rPr>
        <w:t xml:space="preserve">The section also </w:t>
      </w:r>
      <w:r w:rsidR="004C46B7">
        <w:rPr>
          <w:rFonts w:ascii="Times New Roman" w:hAnsi="Times New Roman" w:cs="Times New Roman"/>
        </w:rPr>
        <w:t>provide</w:t>
      </w:r>
      <w:r w:rsidR="00EB120B">
        <w:rPr>
          <w:rFonts w:ascii="Times New Roman" w:hAnsi="Times New Roman" w:cs="Times New Roman"/>
        </w:rPr>
        <w:t>s</w:t>
      </w:r>
      <w:r w:rsidR="004C46B7">
        <w:rPr>
          <w:rFonts w:ascii="Times New Roman" w:hAnsi="Times New Roman" w:cs="Times New Roman"/>
        </w:rPr>
        <w:t xml:space="preserve"> that the term ‘Act’ is defined in the Regulations as the </w:t>
      </w:r>
      <w:r w:rsidR="00C521B8">
        <w:rPr>
          <w:rFonts w:ascii="Times New Roman" w:hAnsi="Times New Roman" w:cs="Times New Roman"/>
        </w:rPr>
        <w:t>ACC Act.</w:t>
      </w:r>
      <w:r w:rsidR="004C46B7">
        <w:rPr>
          <w:rFonts w:ascii="Times New Roman" w:hAnsi="Times New Roman" w:cs="Times New Roman"/>
          <w:i/>
        </w:rPr>
        <w:t xml:space="preserve"> </w:t>
      </w:r>
    </w:p>
    <w:p w:rsidR="005A1D3A" w:rsidRPr="00345CDE" w:rsidRDefault="005A1D3A" w:rsidP="007C7E3F">
      <w:pPr>
        <w:spacing w:after="0"/>
        <w:rPr>
          <w:rFonts w:ascii="Times New Roman" w:hAnsi="Times New Roman" w:cs="Times New Roman"/>
          <w:color w:val="FF0000"/>
        </w:rPr>
      </w:pPr>
    </w:p>
    <w:p w:rsidR="005A1D3A" w:rsidRPr="00C83691" w:rsidRDefault="005A1D3A" w:rsidP="007C7E3F">
      <w:pPr>
        <w:spacing w:after="0"/>
        <w:rPr>
          <w:rFonts w:ascii="Times New Roman" w:hAnsi="Times New Roman" w:cs="Times New Roman"/>
          <w:b/>
          <w:u w:val="single"/>
        </w:rPr>
      </w:pPr>
      <w:r w:rsidRPr="00C83691">
        <w:rPr>
          <w:rFonts w:ascii="Times New Roman" w:hAnsi="Times New Roman" w:cs="Times New Roman"/>
          <w:b/>
          <w:u w:val="single"/>
        </w:rPr>
        <w:t xml:space="preserve">Part 2 – Matters prescribed for the purposes of Act </w:t>
      </w:r>
    </w:p>
    <w:p w:rsidR="005A1D3A" w:rsidRPr="00C83691" w:rsidRDefault="005A1D3A" w:rsidP="007C7E3F">
      <w:pPr>
        <w:spacing w:after="0"/>
        <w:rPr>
          <w:rFonts w:ascii="Times New Roman" w:hAnsi="Times New Roman" w:cs="Times New Roman"/>
        </w:rPr>
      </w:pPr>
    </w:p>
    <w:p w:rsidR="00EF6E8E" w:rsidRDefault="00542BE5" w:rsidP="007C7E3F">
      <w:pPr>
        <w:spacing w:after="0"/>
        <w:rPr>
          <w:rFonts w:ascii="Times New Roman" w:hAnsi="Times New Roman" w:cs="Times New Roman"/>
          <w:b/>
          <w:u w:val="single"/>
        </w:rPr>
      </w:pPr>
      <w:r w:rsidRPr="00D77DA4">
        <w:rPr>
          <w:rFonts w:ascii="Times New Roman" w:hAnsi="Times New Roman" w:cs="Times New Roman"/>
          <w:b/>
          <w:u w:val="single"/>
        </w:rPr>
        <w:t xml:space="preserve">Section </w:t>
      </w:r>
      <w:r w:rsidR="001513C3" w:rsidRPr="00D77DA4">
        <w:rPr>
          <w:rFonts w:ascii="Times New Roman" w:hAnsi="Times New Roman" w:cs="Times New Roman"/>
          <w:b/>
          <w:u w:val="single"/>
        </w:rPr>
        <w:t>6</w:t>
      </w:r>
      <w:r w:rsidR="005253EA" w:rsidRPr="00D77DA4">
        <w:rPr>
          <w:rFonts w:ascii="Times New Roman" w:hAnsi="Times New Roman" w:cs="Times New Roman"/>
          <w:b/>
          <w:u w:val="single"/>
        </w:rPr>
        <w:t xml:space="preserve"> </w:t>
      </w:r>
      <w:r w:rsidRPr="00D77DA4">
        <w:rPr>
          <w:rFonts w:ascii="Times New Roman" w:hAnsi="Times New Roman" w:cs="Times New Roman"/>
          <w:b/>
          <w:u w:val="single"/>
        </w:rPr>
        <w:t xml:space="preserve">– </w:t>
      </w:r>
      <w:r w:rsidR="005253EA" w:rsidRPr="00D77DA4">
        <w:rPr>
          <w:rFonts w:ascii="Times New Roman" w:hAnsi="Times New Roman" w:cs="Times New Roman"/>
          <w:b/>
          <w:u w:val="single"/>
        </w:rPr>
        <w:t xml:space="preserve">National policing information </w:t>
      </w:r>
    </w:p>
    <w:p w:rsidR="00F22BCA" w:rsidRPr="00C97EB3" w:rsidRDefault="00F22BCA" w:rsidP="007C7E3F">
      <w:pPr>
        <w:spacing w:after="0"/>
        <w:rPr>
          <w:rFonts w:ascii="Times New Roman" w:hAnsi="Times New Roman" w:cs="Times New Roman"/>
        </w:rPr>
      </w:pPr>
    </w:p>
    <w:p w:rsidR="005A7D64" w:rsidRDefault="005A7D64" w:rsidP="005A7D64">
      <w:pPr>
        <w:spacing w:after="0"/>
        <w:rPr>
          <w:rFonts w:ascii="Times New Roman" w:hAnsi="Times New Roman" w:cs="Times New Roman"/>
        </w:rPr>
      </w:pPr>
      <w:r>
        <w:rPr>
          <w:rFonts w:ascii="Times New Roman" w:hAnsi="Times New Roman" w:cs="Times New Roman"/>
        </w:rPr>
        <w:t>Paragraph 7A(fa) of the ACC Act sets out the ACIC’s national policing information functions – namely, to provide systems and services relating to national policing information, including the following:</w:t>
      </w:r>
    </w:p>
    <w:p w:rsidR="005A7D64" w:rsidRPr="00F22BCA" w:rsidRDefault="005A7D64" w:rsidP="005A7D64">
      <w:pPr>
        <w:pStyle w:val="ListParagraph"/>
        <w:numPr>
          <w:ilvl w:val="0"/>
          <w:numId w:val="11"/>
        </w:numPr>
        <w:spacing w:after="0"/>
        <w:rPr>
          <w:rFonts w:ascii="Times New Roman" w:hAnsi="Times New Roman" w:cs="Times New Roman"/>
          <w:b/>
        </w:rPr>
      </w:pPr>
      <w:r>
        <w:rPr>
          <w:rFonts w:ascii="Times New Roman" w:hAnsi="Times New Roman" w:cs="Times New Roman"/>
        </w:rPr>
        <w:t>collecting, correlating and organising national policing information</w:t>
      </w:r>
    </w:p>
    <w:p w:rsidR="005A7D64" w:rsidRPr="00F22BCA" w:rsidRDefault="005A7D64" w:rsidP="005A7D64">
      <w:pPr>
        <w:pStyle w:val="ListParagraph"/>
        <w:numPr>
          <w:ilvl w:val="0"/>
          <w:numId w:val="11"/>
        </w:numPr>
        <w:spacing w:after="0"/>
        <w:rPr>
          <w:rFonts w:ascii="Times New Roman" w:hAnsi="Times New Roman" w:cs="Times New Roman"/>
          <w:b/>
        </w:rPr>
      </w:pPr>
      <w:r>
        <w:rPr>
          <w:rFonts w:ascii="Times New Roman" w:hAnsi="Times New Roman" w:cs="Times New Roman"/>
        </w:rPr>
        <w:t>providing access to national policing information</w:t>
      </w:r>
    </w:p>
    <w:p w:rsidR="005A7D64" w:rsidRPr="00F22BCA" w:rsidRDefault="005A7D64" w:rsidP="005A7D64">
      <w:pPr>
        <w:pStyle w:val="ListParagraph"/>
        <w:numPr>
          <w:ilvl w:val="0"/>
          <w:numId w:val="11"/>
        </w:numPr>
        <w:spacing w:after="0"/>
        <w:rPr>
          <w:rFonts w:ascii="Times New Roman" w:hAnsi="Times New Roman" w:cs="Times New Roman"/>
          <w:b/>
        </w:rPr>
      </w:pPr>
      <w:r>
        <w:rPr>
          <w:rFonts w:ascii="Times New Roman" w:hAnsi="Times New Roman" w:cs="Times New Roman"/>
        </w:rPr>
        <w:t>supporting and facilitating the exchange of national policing information, and</w:t>
      </w:r>
    </w:p>
    <w:p w:rsidR="005A7D64" w:rsidRPr="00C97EB3" w:rsidRDefault="005A7D64" w:rsidP="005A7D64">
      <w:pPr>
        <w:pStyle w:val="ListParagraph"/>
        <w:numPr>
          <w:ilvl w:val="0"/>
          <w:numId w:val="11"/>
        </w:numPr>
        <w:spacing w:after="0"/>
        <w:rPr>
          <w:rFonts w:ascii="Times New Roman" w:hAnsi="Times New Roman" w:cs="Times New Roman"/>
          <w:b/>
        </w:rPr>
      </w:pPr>
      <w:r>
        <w:rPr>
          <w:rFonts w:ascii="Times New Roman" w:hAnsi="Times New Roman" w:cs="Times New Roman"/>
        </w:rPr>
        <w:t>providing nationally coordinated criminal history checks on payment of a charge imposed by the Charges Act.</w:t>
      </w:r>
    </w:p>
    <w:p w:rsidR="005A7D64" w:rsidRDefault="005A7D64" w:rsidP="00C97EB3">
      <w:pPr>
        <w:spacing w:after="0"/>
        <w:rPr>
          <w:rFonts w:ascii="Times New Roman" w:hAnsi="Times New Roman" w:cs="Times New Roman"/>
        </w:rPr>
      </w:pPr>
    </w:p>
    <w:p w:rsidR="00C97EB3" w:rsidRDefault="00C97EB3" w:rsidP="00C97EB3">
      <w:pPr>
        <w:spacing w:after="0"/>
        <w:rPr>
          <w:rFonts w:ascii="Times New Roman" w:eastAsia="Times New Roman" w:hAnsi="Times New Roman" w:cs="Times New Roman"/>
          <w:lang w:eastAsia="en-AU"/>
        </w:rPr>
      </w:pPr>
      <w:r w:rsidRPr="00C97EB3">
        <w:rPr>
          <w:rFonts w:ascii="Times New Roman" w:hAnsi="Times New Roman" w:cs="Times New Roman"/>
        </w:rPr>
        <w:lastRenderedPageBreak/>
        <w:t xml:space="preserve">‘National policing information’ is defined in subsection 4(1) of the ACC Act as information that is collected </w:t>
      </w:r>
      <w:r w:rsidRPr="00C97EB3">
        <w:rPr>
          <w:rFonts w:ascii="Times New Roman" w:eastAsia="Times New Roman" w:hAnsi="Times New Roman" w:cs="Times New Roman"/>
          <w:lang w:eastAsia="en-AU"/>
        </w:rPr>
        <w:t xml:space="preserve">by the Australian Federal Police, the police force of a State or a </w:t>
      </w:r>
      <w:r w:rsidRPr="00C97EB3">
        <w:rPr>
          <w:rFonts w:ascii="Times New Roman" w:eastAsia="Times New Roman" w:hAnsi="Times New Roman" w:cs="Times New Roman"/>
          <w:i/>
          <w:lang w:eastAsia="en-AU"/>
        </w:rPr>
        <w:t xml:space="preserve">body prescribed by the regulations </w:t>
      </w:r>
      <w:r w:rsidRPr="00C97EB3">
        <w:rPr>
          <w:rFonts w:ascii="Times New Roman" w:eastAsia="Times New Roman" w:hAnsi="Times New Roman" w:cs="Times New Roman"/>
          <w:lang w:eastAsia="en-AU"/>
        </w:rPr>
        <w:t>in the performance or exercise of its functions or powers</w:t>
      </w:r>
      <w:r w:rsidRPr="00C97EB3">
        <w:rPr>
          <w:rFonts w:ascii="Times New Roman" w:eastAsia="Times New Roman" w:hAnsi="Times New Roman" w:cs="Times New Roman"/>
          <w:i/>
          <w:lang w:eastAsia="en-AU"/>
        </w:rPr>
        <w:t xml:space="preserve"> </w:t>
      </w:r>
      <w:r w:rsidRPr="00C97EB3">
        <w:rPr>
          <w:rFonts w:ascii="Times New Roman" w:eastAsia="Times New Roman" w:hAnsi="Times New Roman" w:cs="Times New Roman"/>
          <w:lang w:eastAsia="en-AU"/>
        </w:rPr>
        <w:t>and</w:t>
      </w:r>
      <w:r w:rsidRPr="00C97EB3">
        <w:rPr>
          <w:rFonts w:ascii="Times New Roman" w:eastAsia="Times New Roman" w:hAnsi="Times New Roman" w:cs="Times New Roman"/>
          <w:i/>
          <w:lang w:eastAsia="en-AU"/>
        </w:rPr>
        <w:t xml:space="preserve"> of a kind prescribed by the regulations</w:t>
      </w:r>
      <w:r w:rsidRPr="00C97EB3">
        <w:rPr>
          <w:rFonts w:ascii="Times New Roman" w:eastAsia="Times New Roman" w:hAnsi="Times New Roman" w:cs="Times New Roman"/>
          <w:lang w:eastAsia="en-AU"/>
        </w:rPr>
        <w:t xml:space="preserve"> (emphasis added).</w:t>
      </w:r>
    </w:p>
    <w:p w:rsidR="005A7D64" w:rsidRDefault="005A7D64" w:rsidP="00C97EB3">
      <w:pPr>
        <w:spacing w:after="0"/>
        <w:rPr>
          <w:rFonts w:ascii="Times New Roman" w:eastAsia="Times New Roman" w:hAnsi="Times New Roman" w:cs="Times New Roman"/>
          <w:lang w:eastAsia="en-AU"/>
        </w:rPr>
      </w:pPr>
    </w:p>
    <w:p w:rsidR="005A7D64" w:rsidRPr="00C3010A" w:rsidRDefault="005A7D64" w:rsidP="00C3010A">
      <w:pPr>
        <w:spacing w:after="0"/>
        <w:rPr>
          <w:rFonts w:ascii="Times New Roman" w:hAnsi="Times New Roman" w:cs="Times New Roman"/>
        </w:rPr>
      </w:pPr>
      <w:r w:rsidRPr="00C3010A">
        <w:rPr>
          <w:rFonts w:ascii="Times New Roman" w:hAnsi="Times New Roman" w:cs="Times New Roman"/>
        </w:rPr>
        <w:t xml:space="preserve">Subsection 59AA(1B) of the ACC Act provides that the CEO of the ACC must obtain Board approval before disclosing national policing information to a body that is either not represented on the ACC Board (a Board Agency) or a </w:t>
      </w:r>
      <w:r w:rsidRPr="00C3010A">
        <w:rPr>
          <w:rFonts w:ascii="Times New Roman" w:hAnsi="Times New Roman" w:cs="Times New Roman"/>
          <w:i/>
        </w:rPr>
        <w:t>body prescribed by the regulations</w:t>
      </w:r>
      <w:r w:rsidRPr="00C3010A">
        <w:rPr>
          <w:rFonts w:ascii="Times New Roman" w:hAnsi="Times New Roman" w:cs="Times New Roman"/>
        </w:rPr>
        <w:t xml:space="preserve"> (emphasis added).</w:t>
      </w:r>
    </w:p>
    <w:p w:rsidR="00F22BCA" w:rsidRDefault="00F22BCA" w:rsidP="007C7E3F">
      <w:pPr>
        <w:spacing w:after="0"/>
        <w:rPr>
          <w:rFonts w:ascii="Times New Roman" w:hAnsi="Times New Roman" w:cs="Times New Roman"/>
        </w:rPr>
      </w:pPr>
    </w:p>
    <w:p w:rsidR="00104885" w:rsidRPr="00D77DA4" w:rsidRDefault="00C97EB3" w:rsidP="00104885">
      <w:pPr>
        <w:spacing w:after="0"/>
        <w:rPr>
          <w:rFonts w:ascii="Times New Roman" w:hAnsi="Times New Roman" w:cs="Times New Roman"/>
        </w:rPr>
      </w:pPr>
      <w:r w:rsidRPr="00C97EB3">
        <w:rPr>
          <w:rFonts w:ascii="Times New Roman" w:hAnsi="Times New Roman" w:cs="Times New Roman"/>
        </w:rPr>
        <w:t xml:space="preserve">To be ‘national policing information’, particular information must </w:t>
      </w:r>
      <w:r w:rsidRPr="00C3010A">
        <w:rPr>
          <w:rFonts w:ascii="Times New Roman" w:hAnsi="Times New Roman" w:cs="Times New Roman"/>
        </w:rPr>
        <w:t>both</w:t>
      </w:r>
      <w:r w:rsidRPr="00C97EB3">
        <w:rPr>
          <w:rFonts w:ascii="Times New Roman" w:hAnsi="Times New Roman" w:cs="Times New Roman"/>
        </w:rPr>
        <w:t xml:space="preserve"> have been collected by </w:t>
      </w:r>
      <w:r>
        <w:rPr>
          <w:rFonts w:ascii="Times New Roman" w:hAnsi="Times New Roman" w:cs="Times New Roman"/>
        </w:rPr>
        <w:t xml:space="preserve">an Australian police agency or a prescribed body </w:t>
      </w:r>
      <w:r w:rsidRPr="00C3010A">
        <w:rPr>
          <w:rFonts w:ascii="Times New Roman" w:hAnsi="Times New Roman" w:cs="Times New Roman"/>
        </w:rPr>
        <w:t>and</w:t>
      </w:r>
      <w:r w:rsidRPr="00C97EB3">
        <w:rPr>
          <w:rFonts w:ascii="Times New Roman" w:hAnsi="Times New Roman" w:cs="Times New Roman"/>
        </w:rPr>
        <w:t xml:space="preserve"> have been incorporated into a prescribed ACIC system. Much of the information collected by </w:t>
      </w:r>
      <w:r w:rsidR="00C3010A">
        <w:rPr>
          <w:rFonts w:ascii="Times New Roman" w:hAnsi="Times New Roman" w:cs="Times New Roman"/>
        </w:rPr>
        <w:t>such</w:t>
      </w:r>
      <w:r w:rsidR="00C3010A" w:rsidRPr="00C97EB3">
        <w:rPr>
          <w:rFonts w:ascii="Times New Roman" w:hAnsi="Times New Roman" w:cs="Times New Roman"/>
        </w:rPr>
        <w:t xml:space="preserve"> </w:t>
      </w:r>
      <w:r w:rsidRPr="00C97EB3">
        <w:rPr>
          <w:rFonts w:ascii="Times New Roman" w:hAnsi="Times New Roman" w:cs="Times New Roman"/>
        </w:rPr>
        <w:t xml:space="preserve">bodies in the performance of their functions never becomes ‘national policing information’ because it is not </w:t>
      </w:r>
      <w:r w:rsidR="00BC14E1">
        <w:rPr>
          <w:rFonts w:ascii="Times New Roman" w:hAnsi="Times New Roman" w:cs="Times New Roman"/>
        </w:rPr>
        <w:t>incorporated into</w:t>
      </w:r>
      <w:r w:rsidRPr="00C97EB3">
        <w:rPr>
          <w:rFonts w:ascii="Times New Roman" w:hAnsi="Times New Roman" w:cs="Times New Roman"/>
        </w:rPr>
        <w:t xml:space="preserve"> a prescribed system. </w:t>
      </w:r>
    </w:p>
    <w:p w:rsidR="005A7D64" w:rsidRDefault="005A7D64" w:rsidP="00C97EB3">
      <w:pPr>
        <w:spacing w:after="0"/>
        <w:rPr>
          <w:rFonts w:ascii="Times New Roman" w:hAnsi="Times New Roman" w:cs="Times New Roman"/>
        </w:rPr>
      </w:pPr>
    </w:p>
    <w:p w:rsidR="00C97EB3" w:rsidRPr="005A7D64" w:rsidRDefault="00104885" w:rsidP="00C97EB3">
      <w:pPr>
        <w:spacing w:after="0"/>
        <w:rPr>
          <w:rFonts w:ascii="Times New Roman" w:hAnsi="Times New Roman" w:cs="Times New Roman"/>
        </w:rPr>
      </w:pPr>
      <w:r>
        <w:rPr>
          <w:rFonts w:ascii="Times New Roman" w:hAnsi="Times New Roman" w:cs="Times New Roman"/>
        </w:rPr>
        <w:t xml:space="preserve">‘National policing information’ may include personal information. </w:t>
      </w:r>
      <w:r w:rsidR="00C97EB3" w:rsidRPr="00C97EB3">
        <w:rPr>
          <w:rFonts w:ascii="Times New Roman" w:hAnsi="Times New Roman" w:cs="Times New Roman"/>
        </w:rPr>
        <w:t>‘National policing information’ is also ‘ACC information’ as defined in subsection 4(1) of the ACC Act as it is in the possession of the ACIC. However, disclosure of ‘national policing information’ by the ACIC is subject to additional restrictions set out in subsections 59AA(1A) and (1B)</w:t>
      </w:r>
      <w:r w:rsidR="00C97EB3">
        <w:rPr>
          <w:rFonts w:ascii="Times New Roman" w:hAnsi="Times New Roman" w:cs="Times New Roman"/>
        </w:rPr>
        <w:t xml:space="preserve"> of the </w:t>
      </w:r>
      <w:r w:rsidR="004B1D35">
        <w:rPr>
          <w:rFonts w:ascii="Times New Roman" w:hAnsi="Times New Roman" w:cs="Times New Roman"/>
        </w:rPr>
        <w:t xml:space="preserve">ACC </w:t>
      </w:r>
      <w:r w:rsidR="00C97EB3">
        <w:rPr>
          <w:rFonts w:ascii="Times New Roman" w:hAnsi="Times New Roman" w:cs="Times New Roman"/>
        </w:rPr>
        <w:t>Act</w:t>
      </w:r>
      <w:r w:rsidR="00C97EB3" w:rsidRPr="00C97EB3">
        <w:rPr>
          <w:rFonts w:ascii="Times New Roman" w:hAnsi="Times New Roman" w:cs="Times New Roman"/>
        </w:rPr>
        <w:t xml:space="preserve">. </w:t>
      </w:r>
    </w:p>
    <w:p w:rsidR="00104885" w:rsidRPr="00234177" w:rsidRDefault="00104885" w:rsidP="00234177">
      <w:pPr>
        <w:spacing w:after="0"/>
        <w:rPr>
          <w:rFonts w:ascii="Times New Roman" w:hAnsi="Times New Roman" w:cs="Times New Roman"/>
          <w:b/>
        </w:rPr>
      </w:pPr>
    </w:p>
    <w:p w:rsidR="005253EA" w:rsidRPr="006E0330" w:rsidRDefault="00C83691" w:rsidP="007C7E3F">
      <w:pPr>
        <w:spacing w:after="0"/>
        <w:rPr>
          <w:rFonts w:ascii="Times New Roman" w:hAnsi="Times New Roman" w:cs="Times New Roman"/>
          <w:i/>
        </w:rPr>
      </w:pPr>
      <w:r w:rsidRPr="006E0330">
        <w:rPr>
          <w:rFonts w:ascii="Times New Roman" w:hAnsi="Times New Roman" w:cs="Times New Roman"/>
          <w:i/>
        </w:rPr>
        <w:t xml:space="preserve">Bodies that collect national policing information </w:t>
      </w:r>
    </w:p>
    <w:p w:rsidR="005861CD" w:rsidRPr="006E0330" w:rsidRDefault="005861CD" w:rsidP="007C7E3F">
      <w:pPr>
        <w:spacing w:after="0"/>
        <w:rPr>
          <w:rFonts w:ascii="Times New Roman" w:hAnsi="Times New Roman" w:cs="Times New Roman"/>
          <w:i/>
        </w:rPr>
      </w:pPr>
    </w:p>
    <w:p w:rsidR="008F50C4" w:rsidRDefault="005F54A4" w:rsidP="005F54A4">
      <w:pPr>
        <w:spacing w:after="0"/>
        <w:rPr>
          <w:rFonts w:ascii="Times New Roman" w:hAnsi="Times New Roman" w:cs="Times New Roman"/>
        </w:rPr>
      </w:pPr>
      <w:r w:rsidRPr="006E0330">
        <w:rPr>
          <w:rFonts w:ascii="Times New Roman" w:hAnsi="Times New Roman" w:cs="Times New Roman"/>
        </w:rPr>
        <w:t>Subsection 6(1)</w:t>
      </w:r>
      <w:r w:rsidR="00C3010A">
        <w:rPr>
          <w:rFonts w:ascii="Times New Roman" w:hAnsi="Times New Roman" w:cs="Times New Roman"/>
        </w:rPr>
        <w:t xml:space="preserve"> of the Regulations</w:t>
      </w:r>
      <w:r w:rsidR="005861CD" w:rsidRPr="006E0330">
        <w:rPr>
          <w:rFonts w:ascii="Times New Roman" w:hAnsi="Times New Roman" w:cs="Times New Roman"/>
        </w:rPr>
        <w:t xml:space="preserve"> </w:t>
      </w:r>
      <w:r w:rsidRPr="006E0330">
        <w:rPr>
          <w:rFonts w:ascii="Times New Roman" w:hAnsi="Times New Roman" w:cs="Times New Roman"/>
        </w:rPr>
        <w:t>prescribe</w:t>
      </w:r>
      <w:r w:rsidR="002E28DE">
        <w:rPr>
          <w:rFonts w:ascii="Times New Roman" w:hAnsi="Times New Roman" w:cs="Times New Roman"/>
        </w:rPr>
        <w:t>s</w:t>
      </w:r>
      <w:r w:rsidRPr="006E0330">
        <w:rPr>
          <w:rFonts w:ascii="Times New Roman" w:hAnsi="Times New Roman" w:cs="Times New Roman"/>
        </w:rPr>
        <w:t xml:space="preserve"> </w:t>
      </w:r>
      <w:r w:rsidR="00F96FB8" w:rsidRPr="006E0330">
        <w:rPr>
          <w:rFonts w:ascii="Times New Roman" w:hAnsi="Times New Roman" w:cs="Times New Roman"/>
        </w:rPr>
        <w:t>the bodies that collect national poli</w:t>
      </w:r>
      <w:r w:rsidR="007D5003" w:rsidRPr="006E0330">
        <w:rPr>
          <w:rFonts w:ascii="Times New Roman" w:hAnsi="Times New Roman" w:cs="Times New Roman"/>
        </w:rPr>
        <w:t xml:space="preserve">cing information for the purposes of subparagraph (a)(iii) of the definition of </w:t>
      </w:r>
      <w:r w:rsidR="004C46B7">
        <w:rPr>
          <w:rFonts w:ascii="Times New Roman" w:hAnsi="Times New Roman" w:cs="Times New Roman"/>
        </w:rPr>
        <w:t>‘</w:t>
      </w:r>
      <w:r w:rsidR="007D5003" w:rsidRPr="006E0330">
        <w:rPr>
          <w:rFonts w:ascii="Times New Roman" w:hAnsi="Times New Roman" w:cs="Times New Roman"/>
        </w:rPr>
        <w:t>national policing information</w:t>
      </w:r>
      <w:r w:rsidR="004C46B7">
        <w:rPr>
          <w:rFonts w:ascii="Times New Roman" w:hAnsi="Times New Roman" w:cs="Times New Roman"/>
        </w:rPr>
        <w:t>’</w:t>
      </w:r>
      <w:r w:rsidR="007D5003" w:rsidRPr="006E0330">
        <w:rPr>
          <w:rFonts w:ascii="Times New Roman" w:hAnsi="Times New Roman" w:cs="Times New Roman"/>
        </w:rPr>
        <w:t xml:space="preserve"> in subsection 4(1) of the ACC Act.</w:t>
      </w:r>
      <w:r w:rsidR="00104885">
        <w:rPr>
          <w:rFonts w:ascii="Times New Roman" w:hAnsi="Times New Roman" w:cs="Times New Roman"/>
        </w:rPr>
        <w:t xml:space="preserve"> Subsection 6(1) ensure</w:t>
      </w:r>
      <w:r w:rsidR="002E28DE">
        <w:rPr>
          <w:rFonts w:ascii="Times New Roman" w:hAnsi="Times New Roman" w:cs="Times New Roman"/>
        </w:rPr>
        <w:t>s</w:t>
      </w:r>
      <w:r w:rsidR="00104885">
        <w:rPr>
          <w:rFonts w:ascii="Times New Roman" w:hAnsi="Times New Roman" w:cs="Times New Roman"/>
        </w:rPr>
        <w:t xml:space="preserve"> that the ACIC can </w:t>
      </w:r>
      <w:r w:rsidR="00C53C58">
        <w:rPr>
          <w:rFonts w:ascii="Times New Roman" w:hAnsi="Times New Roman" w:cs="Times New Roman"/>
        </w:rPr>
        <w:t>receive</w:t>
      </w:r>
      <w:r w:rsidR="00104885">
        <w:rPr>
          <w:rFonts w:ascii="Times New Roman" w:hAnsi="Times New Roman" w:cs="Times New Roman"/>
        </w:rPr>
        <w:t xml:space="preserve"> information from prescribed bodies in support of the </w:t>
      </w:r>
      <w:r w:rsidR="00C53C58">
        <w:rPr>
          <w:rFonts w:ascii="Times New Roman" w:hAnsi="Times New Roman" w:cs="Times New Roman"/>
        </w:rPr>
        <w:t xml:space="preserve">national policing information </w:t>
      </w:r>
      <w:r w:rsidR="00104885">
        <w:rPr>
          <w:rFonts w:ascii="Times New Roman" w:hAnsi="Times New Roman" w:cs="Times New Roman"/>
        </w:rPr>
        <w:t xml:space="preserve">services it delivers to police and the community. </w:t>
      </w:r>
    </w:p>
    <w:p w:rsidR="008F50C4" w:rsidRDefault="008F50C4" w:rsidP="005F54A4">
      <w:pPr>
        <w:spacing w:after="0"/>
        <w:rPr>
          <w:rFonts w:ascii="Times New Roman" w:hAnsi="Times New Roman" w:cs="Times New Roman"/>
        </w:rPr>
      </w:pPr>
    </w:p>
    <w:p w:rsidR="00162F13" w:rsidRDefault="007D5003" w:rsidP="005F54A4">
      <w:pPr>
        <w:spacing w:after="0"/>
        <w:rPr>
          <w:rFonts w:ascii="Times New Roman" w:hAnsi="Times New Roman" w:cs="Times New Roman"/>
        </w:rPr>
      </w:pPr>
      <w:r w:rsidRPr="006E0330">
        <w:rPr>
          <w:rFonts w:ascii="Times New Roman" w:hAnsi="Times New Roman" w:cs="Times New Roman"/>
        </w:rPr>
        <w:t xml:space="preserve">Paragraph 6(1)(a) </w:t>
      </w:r>
      <w:r w:rsidR="00C3010A">
        <w:rPr>
          <w:rFonts w:ascii="Times New Roman" w:hAnsi="Times New Roman" w:cs="Times New Roman"/>
        </w:rPr>
        <w:t xml:space="preserve">of the Regulations </w:t>
      </w:r>
      <w:r w:rsidR="00EF6E8E" w:rsidRPr="006E0330">
        <w:rPr>
          <w:rFonts w:ascii="Times New Roman" w:hAnsi="Times New Roman" w:cs="Times New Roman"/>
        </w:rPr>
        <w:t>prescribe</w:t>
      </w:r>
      <w:r w:rsidR="002E28DE">
        <w:rPr>
          <w:rFonts w:ascii="Times New Roman" w:hAnsi="Times New Roman" w:cs="Times New Roman"/>
        </w:rPr>
        <w:t>s</w:t>
      </w:r>
      <w:r w:rsidR="00EF6E8E" w:rsidRPr="006E0330">
        <w:rPr>
          <w:rFonts w:ascii="Times New Roman" w:hAnsi="Times New Roman" w:cs="Times New Roman"/>
        </w:rPr>
        <w:t xml:space="preserve"> a body or organisation approved by the ACIC CEO as an accredited body under subsection 46A(5) of the ACC Act</w:t>
      </w:r>
      <w:r w:rsidR="008F50C4">
        <w:rPr>
          <w:rFonts w:ascii="Times New Roman" w:hAnsi="Times New Roman" w:cs="Times New Roman"/>
        </w:rPr>
        <w:t xml:space="preserve"> as</w:t>
      </w:r>
      <w:r w:rsidR="00EF6E8E" w:rsidRPr="006E0330">
        <w:rPr>
          <w:rFonts w:ascii="Times New Roman" w:hAnsi="Times New Roman" w:cs="Times New Roman"/>
        </w:rPr>
        <w:t xml:space="preserve"> a body that collects national policing information. </w:t>
      </w:r>
    </w:p>
    <w:p w:rsidR="00104885" w:rsidRDefault="00104885" w:rsidP="005F54A4">
      <w:pPr>
        <w:spacing w:after="0"/>
        <w:rPr>
          <w:rFonts w:ascii="Times New Roman" w:hAnsi="Times New Roman" w:cs="Times New Roman"/>
        </w:rPr>
      </w:pPr>
    </w:p>
    <w:p w:rsidR="00104885" w:rsidRDefault="00104885" w:rsidP="00104885">
      <w:pPr>
        <w:spacing w:after="0"/>
        <w:rPr>
          <w:rFonts w:ascii="Times New Roman" w:hAnsi="Times New Roman" w:cs="Times New Roman"/>
        </w:rPr>
      </w:pPr>
      <w:r w:rsidRPr="00104885">
        <w:rPr>
          <w:rFonts w:ascii="Times New Roman" w:hAnsi="Times New Roman" w:cs="Times New Roman"/>
        </w:rPr>
        <w:t xml:space="preserve">Section 46A(5) of the ACC Act provides that the CEO may approve in writing ‘accredited bodies’ for the purposes of receiving nationally coordinated criminal history checks. Paragraph </w:t>
      </w:r>
      <w:r w:rsidR="00234177">
        <w:rPr>
          <w:rFonts w:ascii="Times New Roman" w:hAnsi="Times New Roman" w:cs="Times New Roman"/>
        </w:rPr>
        <w:t>6(1</w:t>
      </w:r>
      <w:r w:rsidRPr="00104885">
        <w:rPr>
          <w:rFonts w:ascii="Times New Roman" w:hAnsi="Times New Roman" w:cs="Times New Roman"/>
        </w:rPr>
        <w:t>)</w:t>
      </w:r>
      <w:r w:rsidR="00234177">
        <w:rPr>
          <w:rFonts w:ascii="Times New Roman" w:hAnsi="Times New Roman" w:cs="Times New Roman"/>
        </w:rPr>
        <w:t>(a)</w:t>
      </w:r>
      <w:r w:rsidR="00E21CE2">
        <w:rPr>
          <w:rFonts w:ascii="Times New Roman" w:hAnsi="Times New Roman" w:cs="Times New Roman"/>
        </w:rPr>
        <w:t xml:space="preserve"> allow</w:t>
      </w:r>
      <w:r w:rsidR="002C0BF8">
        <w:rPr>
          <w:rFonts w:ascii="Times New Roman" w:hAnsi="Times New Roman" w:cs="Times New Roman"/>
        </w:rPr>
        <w:t xml:space="preserve">s </w:t>
      </w:r>
      <w:r w:rsidRPr="00104885">
        <w:rPr>
          <w:rFonts w:ascii="Times New Roman" w:hAnsi="Times New Roman" w:cs="Times New Roman"/>
        </w:rPr>
        <w:t>the information collected by ‘accredited bodies’ to initiate a nationally coordinated criminal history check to be dealt with as national policing information. The list of accredited bodies is publicly available on the ACIC website.</w:t>
      </w:r>
    </w:p>
    <w:p w:rsidR="0010661E" w:rsidRDefault="0010661E" w:rsidP="00104885">
      <w:pPr>
        <w:spacing w:after="0"/>
        <w:rPr>
          <w:rFonts w:ascii="Times New Roman" w:hAnsi="Times New Roman" w:cs="Times New Roman"/>
        </w:rPr>
      </w:pPr>
    </w:p>
    <w:p w:rsidR="0010661E" w:rsidRPr="00FC0A1D" w:rsidRDefault="0010661E" w:rsidP="0010661E">
      <w:pPr>
        <w:spacing w:after="0"/>
        <w:rPr>
          <w:rFonts w:ascii="Times New Roman" w:hAnsi="Times New Roman" w:cs="Times New Roman"/>
        </w:rPr>
      </w:pPr>
      <w:r>
        <w:rPr>
          <w:rFonts w:ascii="Times New Roman" w:hAnsi="Times New Roman" w:cs="Times New Roman"/>
        </w:rPr>
        <w:t>A</w:t>
      </w:r>
      <w:r w:rsidRPr="00104885">
        <w:rPr>
          <w:rFonts w:ascii="Times New Roman" w:hAnsi="Times New Roman" w:cs="Times New Roman"/>
        </w:rPr>
        <w:t xml:space="preserve"> nationally coordinated criminal history check</w:t>
      </w:r>
      <w:r>
        <w:rPr>
          <w:rFonts w:ascii="Times New Roman" w:hAnsi="Times New Roman" w:cs="Times New Roman"/>
        </w:rPr>
        <w:t xml:space="preserve"> is a </w:t>
      </w:r>
      <w:r w:rsidRPr="009564F7">
        <w:rPr>
          <w:rFonts w:ascii="Times New Roman" w:hAnsi="Times New Roman" w:cs="Times New Roman"/>
        </w:rPr>
        <w:t>service provided to the public for a fee. Applications for a check are submitted by persons who are typically applicants for any of the following:</w:t>
      </w:r>
    </w:p>
    <w:p w:rsidR="0010661E" w:rsidRPr="009564F7" w:rsidRDefault="0010661E" w:rsidP="0010661E">
      <w:pPr>
        <w:pStyle w:val="ListParagraph"/>
        <w:numPr>
          <w:ilvl w:val="0"/>
          <w:numId w:val="13"/>
        </w:numPr>
        <w:spacing w:after="0"/>
        <w:rPr>
          <w:rFonts w:ascii="Times New Roman" w:hAnsi="Times New Roman" w:cs="Times New Roman"/>
        </w:rPr>
      </w:pPr>
      <w:r w:rsidRPr="009564F7">
        <w:rPr>
          <w:rFonts w:ascii="Times New Roman" w:eastAsia="Times New Roman" w:hAnsi="Times New Roman" w:cs="Times New Roman"/>
          <w:snapToGrid w:val="0"/>
        </w:rPr>
        <w:t>recruitment and job applications</w:t>
      </w:r>
    </w:p>
    <w:p w:rsidR="0010661E" w:rsidRPr="009564F7" w:rsidRDefault="0010661E" w:rsidP="0010661E">
      <w:pPr>
        <w:pStyle w:val="ListParagraph"/>
        <w:numPr>
          <w:ilvl w:val="0"/>
          <w:numId w:val="13"/>
        </w:numPr>
        <w:spacing w:after="0"/>
        <w:rPr>
          <w:rFonts w:ascii="Times New Roman" w:hAnsi="Times New Roman" w:cs="Times New Roman"/>
        </w:rPr>
      </w:pPr>
      <w:r w:rsidRPr="009564F7">
        <w:rPr>
          <w:rFonts w:ascii="Times New Roman" w:eastAsia="Times New Roman" w:hAnsi="Times New Roman" w:cs="Times New Roman"/>
          <w:snapToGrid w:val="0"/>
        </w:rPr>
        <w:t>volunteer and not for profit positions</w:t>
      </w:r>
    </w:p>
    <w:p w:rsidR="0010661E" w:rsidRPr="009564F7" w:rsidRDefault="0010661E" w:rsidP="0010661E">
      <w:pPr>
        <w:pStyle w:val="ListParagraph"/>
        <w:numPr>
          <w:ilvl w:val="0"/>
          <w:numId w:val="13"/>
        </w:numPr>
        <w:spacing w:after="0"/>
        <w:rPr>
          <w:rFonts w:ascii="Times New Roman" w:eastAsia="Times New Roman" w:hAnsi="Times New Roman" w:cs="Times New Roman"/>
          <w:snapToGrid w:val="0"/>
        </w:rPr>
      </w:pPr>
      <w:r w:rsidRPr="009564F7">
        <w:rPr>
          <w:rFonts w:ascii="Times New Roman" w:eastAsia="Times New Roman" w:hAnsi="Times New Roman" w:cs="Times New Roman"/>
          <w:snapToGrid w:val="0"/>
        </w:rPr>
        <w:t>working with children or vulnerable groups</w:t>
      </w:r>
    </w:p>
    <w:p w:rsidR="0010661E" w:rsidRPr="009564F7" w:rsidRDefault="0010661E" w:rsidP="0010661E">
      <w:pPr>
        <w:pStyle w:val="ListParagraph"/>
        <w:numPr>
          <w:ilvl w:val="0"/>
          <w:numId w:val="13"/>
        </w:numPr>
        <w:spacing w:after="0"/>
        <w:rPr>
          <w:rFonts w:ascii="Times New Roman" w:eastAsia="Times New Roman" w:hAnsi="Times New Roman" w:cs="Times New Roman"/>
          <w:snapToGrid w:val="0"/>
        </w:rPr>
      </w:pPr>
      <w:r w:rsidRPr="009564F7">
        <w:rPr>
          <w:rFonts w:ascii="Times New Roman" w:eastAsia="Times New Roman" w:hAnsi="Times New Roman" w:cs="Times New Roman"/>
          <w:snapToGrid w:val="0"/>
        </w:rPr>
        <w:t>licencing or registration schemes applications</w:t>
      </w:r>
    </w:p>
    <w:p w:rsidR="0010661E" w:rsidRPr="009564F7" w:rsidRDefault="0010661E" w:rsidP="0010661E">
      <w:pPr>
        <w:pStyle w:val="ListParagraph"/>
        <w:numPr>
          <w:ilvl w:val="0"/>
          <w:numId w:val="13"/>
        </w:numPr>
        <w:spacing w:after="0"/>
        <w:rPr>
          <w:rFonts w:ascii="Times New Roman" w:eastAsia="Times New Roman" w:hAnsi="Times New Roman" w:cs="Times New Roman"/>
          <w:snapToGrid w:val="0"/>
        </w:rPr>
      </w:pPr>
      <w:r w:rsidRPr="009564F7">
        <w:rPr>
          <w:rFonts w:ascii="Times New Roman" w:eastAsia="Times New Roman" w:hAnsi="Times New Roman" w:cs="Times New Roman"/>
          <w:snapToGrid w:val="0"/>
        </w:rPr>
        <w:t>work-related checks due to legislation or regulations</w:t>
      </w:r>
    </w:p>
    <w:p w:rsidR="0010661E" w:rsidRPr="009564F7" w:rsidRDefault="0010661E" w:rsidP="0010661E">
      <w:pPr>
        <w:pStyle w:val="ListParagraph"/>
        <w:numPr>
          <w:ilvl w:val="0"/>
          <w:numId w:val="13"/>
        </w:numPr>
        <w:spacing w:after="0"/>
        <w:rPr>
          <w:rFonts w:ascii="Times New Roman" w:eastAsia="Times New Roman" w:hAnsi="Times New Roman" w:cs="Times New Roman"/>
          <w:snapToGrid w:val="0"/>
        </w:rPr>
      </w:pPr>
      <w:r w:rsidRPr="009564F7">
        <w:rPr>
          <w:rFonts w:ascii="Times New Roman" w:eastAsia="Times New Roman" w:hAnsi="Times New Roman" w:cs="Times New Roman"/>
          <w:snapToGrid w:val="0"/>
        </w:rPr>
        <w:t>Australian citizenship and visa applications, and</w:t>
      </w:r>
    </w:p>
    <w:p w:rsidR="0010661E" w:rsidRPr="009564F7" w:rsidRDefault="0010661E" w:rsidP="0010661E">
      <w:pPr>
        <w:pStyle w:val="ListParagraph"/>
        <w:numPr>
          <w:ilvl w:val="0"/>
          <w:numId w:val="13"/>
        </w:numPr>
        <w:spacing w:after="0"/>
        <w:rPr>
          <w:rFonts w:ascii="Times New Roman" w:eastAsia="Times New Roman" w:hAnsi="Times New Roman" w:cs="Times New Roman"/>
          <w:snapToGrid w:val="0"/>
        </w:rPr>
      </w:pPr>
      <w:r w:rsidRPr="009564F7">
        <w:rPr>
          <w:rFonts w:ascii="Times New Roman" w:eastAsia="Times New Roman" w:hAnsi="Times New Roman" w:cs="Times New Roman"/>
          <w:snapToGrid w:val="0"/>
        </w:rPr>
        <w:t>adoption applications.</w:t>
      </w:r>
    </w:p>
    <w:p w:rsidR="00A93D6A" w:rsidRDefault="00A93D6A" w:rsidP="0010661E">
      <w:pPr>
        <w:spacing w:after="0"/>
        <w:rPr>
          <w:rFonts w:ascii="Times New Roman" w:hAnsi="Times New Roman" w:cs="Times New Roman"/>
        </w:rPr>
      </w:pPr>
    </w:p>
    <w:p w:rsidR="0010661E" w:rsidRDefault="0010661E" w:rsidP="0010661E">
      <w:pPr>
        <w:spacing w:after="0"/>
        <w:rPr>
          <w:rFonts w:ascii="Times New Roman" w:hAnsi="Times New Roman" w:cs="Times New Roman"/>
        </w:rPr>
      </w:pPr>
      <w:r w:rsidRPr="009564F7">
        <w:rPr>
          <w:rFonts w:ascii="Times New Roman" w:hAnsi="Times New Roman" w:cs="Times New Roman"/>
        </w:rPr>
        <w:lastRenderedPageBreak/>
        <w:t>The police history checking service plays an important role in ensuring that bodies such as charities, educational institutions, government agencies and healthcare providers can ensure as far as possible that they do not employ or confer any benefits on unsuitable applicants.</w:t>
      </w:r>
    </w:p>
    <w:p w:rsidR="0010661E" w:rsidRDefault="0010661E" w:rsidP="0010661E">
      <w:pPr>
        <w:spacing w:after="0"/>
        <w:rPr>
          <w:rFonts w:ascii="Times New Roman" w:hAnsi="Times New Roman" w:cs="Times New Roman"/>
        </w:rPr>
      </w:pPr>
    </w:p>
    <w:p w:rsidR="0010661E" w:rsidRPr="00234177" w:rsidRDefault="0010661E" w:rsidP="0010661E">
      <w:pPr>
        <w:spacing w:after="0"/>
        <w:rPr>
          <w:rFonts w:ascii="Times New Roman" w:hAnsi="Times New Roman" w:cs="Times New Roman"/>
        </w:rPr>
      </w:pPr>
      <w:r w:rsidRPr="00234177">
        <w:rPr>
          <w:rFonts w:ascii="Times New Roman" w:hAnsi="Times New Roman" w:cs="Times New Roman"/>
        </w:rPr>
        <w:t xml:space="preserve">Accredited </w:t>
      </w:r>
      <w:r>
        <w:rPr>
          <w:rFonts w:ascii="Times New Roman" w:hAnsi="Times New Roman" w:cs="Times New Roman"/>
        </w:rPr>
        <w:t>bodie</w:t>
      </w:r>
      <w:r w:rsidRPr="00234177">
        <w:rPr>
          <w:rFonts w:ascii="Times New Roman" w:hAnsi="Times New Roman" w:cs="Times New Roman"/>
        </w:rPr>
        <w:t>s collect limited personal information from individuals to allow the</w:t>
      </w:r>
      <w:r>
        <w:rPr>
          <w:rFonts w:ascii="Times New Roman" w:hAnsi="Times New Roman" w:cs="Times New Roman"/>
        </w:rPr>
        <w:t>m</w:t>
      </w:r>
      <w:r w:rsidRPr="00234177">
        <w:rPr>
          <w:rFonts w:ascii="Times New Roman" w:hAnsi="Times New Roman" w:cs="Times New Roman"/>
        </w:rPr>
        <w:t xml:space="preserve"> to apply for national police history checks for employment and other vetting purposes. These</w:t>
      </w:r>
      <w:r>
        <w:rPr>
          <w:rFonts w:ascii="Times New Roman" w:hAnsi="Times New Roman" w:cs="Times New Roman"/>
        </w:rPr>
        <w:t xml:space="preserve"> bodies</w:t>
      </w:r>
      <w:r w:rsidRPr="00234177">
        <w:rPr>
          <w:rFonts w:ascii="Times New Roman" w:hAnsi="Times New Roman" w:cs="Times New Roman"/>
        </w:rPr>
        <w:t xml:space="preserve"> have access only to the results of police history checks conducted at their request. They are required to deal with the personal information in those results in accordance with the </w:t>
      </w:r>
      <w:r w:rsidRPr="00234177">
        <w:rPr>
          <w:rFonts w:ascii="Times New Roman" w:hAnsi="Times New Roman" w:cs="Times New Roman"/>
          <w:i/>
        </w:rPr>
        <w:t>Privacy Act 1988</w:t>
      </w:r>
      <w:r>
        <w:rPr>
          <w:rFonts w:ascii="Times New Roman" w:hAnsi="Times New Roman" w:cs="Times New Roman"/>
        </w:rPr>
        <w:t xml:space="preserve"> (Cth) (Privacy Act) </w:t>
      </w:r>
      <w:r w:rsidRPr="00234177">
        <w:rPr>
          <w:rFonts w:ascii="Times New Roman" w:hAnsi="Times New Roman" w:cs="Times New Roman"/>
        </w:rPr>
        <w:t>through contractual obligations with the ACIC.</w:t>
      </w:r>
    </w:p>
    <w:p w:rsidR="0010661E" w:rsidRDefault="0010661E" w:rsidP="0010661E">
      <w:pPr>
        <w:spacing w:after="0"/>
        <w:rPr>
          <w:rFonts w:ascii="Times New Roman" w:hAnsi="Times New Roman" w:cs="Times New Roman"/>
        </w:rPr>
      </w:pPr>
    </w:p>
    <w:p w:rsidR="0010661E" w:rsidRPr="009564F7" w:rsidRDefault="0010661E" w:rsidP="0010661E">
      <w:pPr>
        <w:spacing w:after="0"/>
        <w:rPr>
          <w:rFonts w:ascii="Times New Roman" w:hAnsi="Times New Roman" w:cs="Times New Roman"/>
        </w:rPr>
      </w:pPr>
      <w:r w:rsidRPr="009564F7">
        <w:rPr>
          <w:rFonts w:ascii="Times New Roman" w:hAnsi="Times New Roman" w:cs="Times New Roman"/>
        </w:rPr>
        <w:t xml:space="preserve">Where a person seeks a nationally coordinated police history check, an accredited body will submit identifying details of the applicant to the </w:t>
      </w:r>
      <w:r w:rsidR="00A93D6A">
        <w:rPr>
          <w:rFonts w:ascii="Times New Roman" w:hAnsi="Times New Roman" w:cs="Times New Roman"/>
        </w:rPr>
        <w:t>National Police Checking Service Support System (</w:t>
      </w:r>
      <w:r w:rsidRPr="009564F7">
        <w:rPr>
          <w:rFonts w:ascii="Times New Roman" w:hAnsi="Times New Roman" w:cs="Times New Roman"/>
        </w:rPr>
        <w:t>NSS</w:t>
      </w:r>
      <w:r w:rsidR="00A93D6A">
        <w:rPr>
          <w:rFonts w:ascii="Times New Roman" w:hAnsi="Times New Roman" w:cs="Times New Roman"/>
        </w:rPr>
        <w:t>)</w:t>
      </w:r>
      <w:r w:rsidRPr="009564F7">
        <w:rPr>
          <w:rFonts w:ascii="Times New Roman" w:hAnsi="Times New Roman" w:cs="Times New Roman"/>
        </w:rPr>
        <w:t xml:space="preserve"> to enable the check to be conducted. This information is treated as ‘national policing information’, being used in initial checks of the </w:t>
      </w:r>
      <w:r w:rsidR="00A93D6A">
        <w:rPr>
          <w:rFonts w:ascii="Times New Roman" w:hAnsi="Times New Roman" w:cs="Times New Roman"/>
        </w:rPr>
        <w:t>National Police Reference System (</w:t>
      </w:r>
      <w:r w:rsidRPr="009564F7">
        <w:rPr>
          <w:rFonts w:ascii="Times New Roman" w:hAnsi="Times New Roman" w:cs="Times New Roman"/>
        </w:rPr>
        <w:t>NPRS</w:t>
      </w:r>
      <w:r w:rsidR="00A93D6A">
        <w:rPr>
          <w:rFonts w:ascii="Times New Roman" w:hAnsi="Times New Roman" w:cs="Times New Roman"/>
        </w:rPr>
        <w:t>)</w:t>
      </w:r>
      <w:r w:rsidRPr="009564F7">
        <w:rPr>
          <w:rFonts w:ascii="Times New Roman" w:hAnsi="Times New Roman" w:cs="Times New Roman"/>
        </w:rPr>
        <w:t xml:space="preserve"> and disclosed to police agencies in each jurisdiction (if any) in which the checks indicate the person may have a criminal record. </w:t>
      </w:r>
    </w:p>
    <w:p w:rsidR="0010661E" w:rsidRPr="009564F7" w:rsidRDefault="0010661E" w:rsidP="0010661E">
      <w:pPr>
        <w:spacing w:after="0"/>
        <w:rPr>
          <w:rFonts w:ascii="Times New Roman" w:hAnsi="Times New Roman" w:cs="Times New Roman"/>
        </w:rPr>
      </w:pPr>
    </w:p>
    <w:p w:rsidR="0010661E" w:rsidRDefault="0010661E" w:rsidP="00104885">
      <w:pPr>
        <w:spacing w:after="0"/>
        <w:rPr>
          <w:rFonts w:ascii="Times New Roman" w:hAnsi="Times New Roman" w:cs="Times New Roman"/>
        </w:rPr>
      </w:pPr>
      <w:r w:rsidRPr="009564F7">
        <w:rPr>
          <w:rFonts w:ascii="Times New Roman" w:hAnsi="Times New Roman" w:cs="Times New Roman"/>
        </w:rPr>
        <w:t>Before the ACIC CEO approves non-government bodies to be accredited bodies, they must be subject to police checks to ensure they are suitable bodies to deal with sensitive personal information. Approval is also dependent on their agreement to comply with the requirements of the Privacy Act in dealing with information for the purposes of the criminal record checking process.</w:t>
      </w:r>
    </w:p>
    <w:p w:rsidR="00104885" w:rsidRDefault="00104885" w:rsidP="00104885">
      <w:pPr>
        <w:spacing w:after="0"/>
        <w:rPr>
          <w:rFonts w:ascii="Times New Roman" w:hAnsi="Times New Roman" w:cs="Times New Roman"/>
        </w:rPr>
      </w:pPr>
    </w:p>
    <w:p w:rsidR="008C0226" w:rsidRDefault="00EF6E8E" w:rsidP="00F803E1">
      <w:pPr>
        <w:spacing w:after="0"/>
        <w:rPr>
          <w:rFonts w:ascii="Times New Roman" w:hAnsi="Times New Roman" w:cs="Times New Roman"/>
        </w:rPr>
      </w:pPr>
      <w:r w:rsidRPr="006E0330">
        <w:rPr>
          <w:rFonts w:ascii="Times New Roman" w:hAnsi="Times New Roman" w:cs="Times New Roman"/>
        </w:rPr>
        <w:t xml:space="preserve">Paragraph 6(1)(b) </w:t>
      </w:r>
      <w:r w:rsidR="008F50C4">
        <w:rPr>
          <w:rFonts w:ascii="Times New Roman" w:hAnsi="Times New Roman" w:cs="Times New Roman"/>
        </w:rPr>
        <w:t xml:space="preserve">also </w:t>
      </w:r>
      <w:r w:rsidRPr="006E0330">
        <w:rPr>
          <w:rFonts w:ascii="Times New Roman" w:hAnsi="Times New Roman" w:cs="Times New Roman"/>
        </w:rPr>
        <w:t>prescribe</w:t>
      </w:r>
      <w:r w:rsidR="002E28DE">
        <w:rPr>
          <w:rFonts w:ascii="Times New Roman" w:hAnsi="Times New Roman" w:cs="Times New Roman"/>
        </w:rPr>
        <w:t>s</w:t>
      </w:r>
      <w:r w:rsidRPr="006E0330">
        <w:rPr>
          <w:rFonts w:ascii="Times New Roman" w:hAnsi="Times New Roman" w:cs="Times New Roman"/>
        </w:rPr>
        <w:t xml:space="preserve"> a body listed in Schedule 1 </w:t>
      </w:r>
      <w:r w:rsidR="00970C40">
        <w:rPr>
          <w:rFonts w:ascii="Times New Roman" w:hAnsi="Times New Roman" w:cs="Times New Roman"/>
        </w:rPr>
        <w:t>to</w:t>
      </w:r>
      <w:r w:rsidRPr="006E0330">
        <w:rPr>
          <w:rFonts w:ascii="Times New Roman" w:hAnsi="Times New Roman" w:cs="Times New Roman"/>
        </w:rPr>
        <w:t xml:space="preserve"> the Regulations </w:t>
      </w:r>
      <w:r w:rsidR="008F50C4">
        <w:rPr>
          <w:rFonts w:ascii="Times New Roman" w:hAnsi="Times New Roman" w:cs="Times New Roman"/>
        </w:rPr>
        <w:t xml:space="preserve">as </w:t>
      </w:r>
      <w:r w:rsidRPr="006E0330">
        <w:rPr>
          <w:rFonts w:ascii="Times New Roman" w:hAnsi="Times New Roman" w:cs="Times New Roman"/>
        </w:rPr>
        <w:t>a body that collects national policing information.</w:t>
      </w:r>
      <w:r w:rsidR="00970C40">
        <w:rPr>
          <w:rFonts w:ascii="Times New Roman" w:hAnsi="Times New Roman" w:cs="Times New Roman"/>
        </w:rPr>
        <w:t xml:space="preserve"> </w:t>
      </w:r>
      <w:r w:rsidR="00234177">
        <w:rPr>
          <w:rFonts w:ascii="Times New Roman" w:hAnsi="Times New Roman" w:cs="Times New Roman"/>
        </w:rPr>
        <w:t xml:space="preserve">Prescribing these bodies in Schedule 1 is a necessary and reasonable measure to ensure that information needed for the effective performance of policing functions is available to all Australian police agencies. </w:t>
      </w:r>
    </w:p>
    <w:p w:rsidR="000C239B" w:rsidRPr="00F803E1" w:rsidRDefault="00970C40" w:rsidP="00F803E1">
      <w:pPr>
        <w:spacing w:after="0"/>
        <w:rPr>
          <w:rFonts w:ascii="Times New Roman" w:hAnsi="Times New Roman" w:cs="Times New Roman"/>
        </w:rPr>
      </w:pPr>
      <w:r>
        <w:rPr>
          <w:rFonts w:ascii="Times New Roman" w:hAnsi="Times New Roman" w:cs="Times New Roman"/>
        </w:rPr>
        <w:t xml:space="preserve"> </w:t>
      </w:r>
    </w:p>
    <w:p w:rsidR="005F54A4" w:rsidRPr="00D77DA4" w:rsidRDefault="005F54A4" w:rsidP="00D77DA4">
      <w:pPr>
        <w:spacing w:after="0"/>
        <w:rPr>
          <w:rFonts w:ascii="Times New Roman" w:hAnsi="Times New Roman" w:cs="Times New Roman"/>
          <w:i/>
        </w:rPr>
      </w:pPr>
      <w:r w:rsidRPr="00D77DA4">
        <w:rPr>
          <w:rFonts w:ascii="Times New Roman" w:hAnsi="Times New Roman" w:cs="Times New Roman"/>
          <w:i/>
        </w:rPr>
        <w:t xml:space="preserve">Kinds of national policing information </w:t>
      </w:r>
    </w:p>
    <w:p w:rsidR="005F54A4" w:rsidRPr="00D77DA4" w:rsidRDefault="005F54A4" w:rsidP="005F54A4">
      <w:pPr>
        <w:spacing w:after="0"/>
        <w:rPr>
          <w:rFonts w:ascii="Times New Roman" w:hAnsi="Times New Roman" w:cs="Times New Roman"/>
          <w:i/>
        </w:rPr>
      </w:pPr>
    </w:p>
    <w:p w:rsidR="008F50C4" w:rsidRDefault="005F54A4" w:rsidP="007C7E3F">
      <w:pPr>
        <w:spacing w:after="0"/>
        <w:rPr>
          <w:rFonts w:ascii="Times New Roman" w:hAnsi="Times New Roman" w:cs="Times New Roman"/>
        </w:rPr>
      </w:pPr>
      <w:r w:rsidRPr="00D77DA4">
        <w:rPr>
          <w:rFonts w:ascii="Times New Roman" w:hAnsi="Times New Roman" w:cs="Times New Roman"/>
        </w:rPr>
        <w:t xml:space="preserve">Subsection 6(2) </w:t>
      </w:r>
      <w:r w:rsidR="00EF6E8E" w:rsidRPr="00D77DA4">
        <w:rPr>
          <w:rFonts w:ascii="Times New Roman" w:hAnsi="Times New Roman" w:cs="Times New Roman"/>
        </w:rPr>
        <w:t>prescribe</w:t>
      </w:r>
      <w:r w:rsidR="002E28DE">
        <w:rPr>
          <w:rFonts w:ascii="Times New Roman" w:hAnsi="Times New Roman" w:cs="Times New Roman"/>
        </w:rPr>
        <w:t>s</w:t>
      </w:r>
      <w:r w:rsidR="00EF6E8E" w:rsidRPr="00D77DA4">
        <w:rPr>
          <w:rFonts w:ascii="Times New Roman" w:hAnsi="Times New Roman" w:cs="Times New Roman"/>
        </w:rPr>
        <w:t xml:space="preserve"> that information held under, or relating to the administration of, a system listed in Schedule 2 of the Regulations is national policing information for the purposes of paragraph (b) of the definition of national policing information in subsection 4(1) of the ACC Act. </w:t>
      </w:r>
      <w:r w:rsidR="00E21CE2" w:rsidRPr="00E21CE2">
        <w:rPr>
          <w:rFonts w:ascii="Times New Roman" w:hAnsi="Times New Roman" w:cs="Times New Roman"/>
        </w:rPr>
        <w:t>This capture</w:t>
      </w:r>
      <w:r w:rsidR="002E28DE">
        <w:rPr>
          <w:rFonts w:ascii="Times New Roman" w:hAnsi="Times New Roman" w:cs="Times New Roman"/>
        </w:rPr>
        <w:t>s</w:t>
      </w:r>
      <w:r w:rsidR="00E21CE2" w:rsidRPr="00E21CE2">
        <w:rPr>
          <w:rFonts w:ascii="Times New Roman" w:hAnsi="Times New Roman" w:cs="Times New Roman"/>
        </w:rPr>
        <w:t xml:space="preserve"> all information that is collected and disseminated by the ACIC through these systems, to enable the AC</w:t>
      </w:r>
      <w:r w:rsidR="00E21CE2">
        <w:rPr>
          <w:rFonts w:ascii="Times New Roman" w:hAnsi="Times New Roman" w:cs="Times New Roman"/>
        </w:rPr>
        <w:t>I</w:t>
      </w:r>
      <w:r w:rsidR="00E21CE2" w:rsidRPr="00E21CE2">
        <w:rPr>
          <w:rFonts w:ascii="Times New Roman" w:hAnsi="Times New Roman" w:cs="Times New Roman"/>
        </w:rPr>
        <w:t xml:space="preserve">C to carry out its national policing information </w:t>
      </w:r>
      <w:r w:rsidR="00BE518F">
        <w:rPr>
          <w:rFonts w:ascii="Times New Roman" w:hAnsi="Times New Roman" w:cs="Times New Roman"/>
        </w:rPr>
        <w:t xml:space="preserve">functions. </w:t>
      </w:r>
      <w:r w:rsidR="00E21CE2">
        <w:rPr>
          <w:rFonts w:ascii="Times New Roman" w:eastAsia="Times New Roman" w:hAnsi="Times New Roman" w:cs="Times New Roman"/>
          <w:sz w:val="24"/>
          <w:szCs w:val="20"/>
          <w:lang w:eastAsia="en-AU"/>
        </w:rPr>
        <w:t xml:space="preserve">  </w:t>
      </w:r>
    </w:p>
    <w:p w:rsidR="00970C40" w:rsidRDefault="00970C40" w:rsidP="007C7E3F">
      <w:pPr>
        <w:spacing w:after="0"/>
        <w:rPr>
          <w:rFonts w:ascii="Times New Roman" w:hAnsi="Times New Roman" w:cs="Times New Roman"/>
        </w:rPr>
      </w:pPr>
    </w:p>
    <w:p w:rsidR="00970C40" w:rsidRDefault="00970C40" w:rsidP="007C7E3F">
      <w:pPr>
        <w:spacing w:after="0"/>
        <w:rPr>
          <w:rFonts w:ascii="Times New Roman" w:hAnsi="Times New Roman" w:cs="Times New Roman"/>
        </w:rPr>
      </w:pPr>
      <w:r>
        <w:rPr>
          <w:rFonts w:ascii="Times New Roman" w:hAnsi="Times New Roman" w:cs="Times New Roman"/>
        </w:rPr>
        <w:t>Subsection 6(2) remove</w:t>
      </w:r>
      <w:r w:rsidR="002E28DE">
        <w:rPr>
          <w:rFonts w:ascii="Times New Roman" w:hAnsi="Times New Roman" w:cs="Times New Roman"/>
        </w:rPr>
        <w:t>s</w:t>
      </w:r>
      <w:r>
        <w:rPr>
          <w:rFonts w:ascii="Times New Roman" w:hAnsi="Times New Roman" w:cs="Times New Roman"/>
        </w:rPr>
        <w:t xml:space="preserve"> the list of prescribed systems in subsection 2A(2) of the ACC Regulations 2002, and incorporate</w:t>
      </w:r>
      <w:r w:rsidR="002E28DE">
        <w:rPr>
          <w:rFonts w:ascii="Times New Roman" w:hAnsi="Times New Roman" w:cs="Times New Roman"/>
        </w:rPr>
        <w:t>s</w:t>
      </w:r>
      <w:r>
        <w:rPr>
          <w:rFonts w:ascii="Times New Roman" w:hAnsi="Times New Roman" w:cs="Times New Roman"/>
        </w:rPr>
        <w:t xml:space="preserve"> this content in Schedule 2 to the Regulations to assist readability.     </w:t>
      </w:r>
    </w:p>
    <w:p w:rsidR="005A7D64" w:rsidRDefault="005A7D64" w:rsidP="007C7E3F">
      <w:pPr>
        <w:spacing w:after="0"/>
        <w:rPr>
          <w:rFonts w:ascii="Times New Roman" w:hAnsi="Times New Roman" w:cs="Times New Roman"/>
          <w:u w:val="single"/>
        </w:rPr>
      </w:pPr>
    </w:p>
    <w:p w:rsidR="005253EA" w:rsidRPr="00D77DA4" w:rsidRDefault="00542BE5" w:rsidP="007C7E3F">
      <w:pPr>
        <w:spacing w:after="0"/>
        <w:rPr>
          <w:rFonts w:ascii="Times New Roman" w:hAnsi="Times New Roman" w:cs="Times New Roman"/>
          <w:b/>
          <w:u w:val="single"/>
        </w:rPr>
      </w:pPr>
      <w:r w:rsidRPr="00D77DA4">
        <w:rPr>
          <w:rFonts w:ascii="Times New Roman" w:hAnsi="Times New Roman" w:cs="Times New Roman"/>
          <w:b/>
          <w:u w:val="single"/>
        </w:rPr>
        <w:t>Section</w:t>
      </w:r>
      <w:r w:rsidR="008A5967" w:rsidRPr="00D77DA4">
        <w:rPr>
          <w:rFonts w:ascii="Times New Roman" w:hAnsi="Times New Roman" w:cs="Times New Roman"/>
          <w:b/>
          <w:u w:val="single"/>
        </w:rPr>
        <w:t xml:space="preserve"> </w:t>
      </w:r>
      <w:r w:rsidR="001513C3" w:rsidRPr="00D77DA4">
        <w:rPr>
          <w:rFonts w:ascii="Times New Roman" w:hAnsi="Times New Roman" w:cs="Times New Roman"/>
          <w:b/>
          <w:u w:val="single"/>
        </w:rPr>
        <w:t>7</w:t>
      </w:r>
      <w:r w:rsidR="008A5967" w:rsidRPr="00D77DA4">
        <w:rPr>
          <w:rFonts w:ascii="Times New Roman" w:hAnsi="Times New Roman" w:cs="Times New Roman"/>
          <w:b/>
          <w:u w:val="single"/>
        </w:rPr>
        <w:t xml:space="preserve"> </w:t>
      </w:r>
      <w:r w:rsidRPr="00D77DA4">
        <w:rPr>
          <w:rFonts w:ascii="Times New Roman" w:hAnsi="Times New Roman" w:cs="Times New Roman"/>
          <w:b/>
          <w:u w:val="single"/>
        </w:rPr>
        <w:t xml:space="preserve">– </w:t>
      </w:r>
      <w:r w:rsidR="008A5967" w:rsidRPr="00D77DA4">
        <w:rPr>
          <w:rFonts w:ascii="Times New Roman" w:hAnsi="Times New Roman" w:cs="Times New Roman"/>
          <w:b/>
          <w:u w:val="single"/>
        </w:rPr>
        <w:t xml:space="preserve">Serious and organised crime offences </w:t>
      </w:r>
    </w:p>
    <w:p w:rsidR="00CC76B9" w:rsidRPr="00BC6A6E" w:rsidRDefault="00CC76B9" w:rsidP="007C7E3F">
      <w:pPr>
        <w:spacing w:after="0"/>
        <w:rPr>
          <w:rFonts w:ascii="Times New Roman" w:hAnsi="Times New Roman" w:cs="Times New Roman"/>
        </w:rPr>
      </w:pPr>
    </w:p>
    <w:p w:rsidR="00E6263A" w:rsidRPr="00BC6A6E" w:rsidRDefault="007831DB" w:rsidP="007C7E3F">
      <w:pPr>
        <w:spacing w:after="0"/>
        <w:rPr>
          <w:rFonts w:ascii="Times New Roman" w:hAnsi="Times New Roman" w:cs="Times New Roman"/>
        </w:rPr>
      </w:pPr>
      <w:r w:rsidRPr="00BC6A6E">
        <w:rPr>
          <w:rFonts w:ascii="Times New Roman" w:hAnsi="Times New Roman" w:cs="Times New Roman"/>
        </w:rPr>
        <w:t xml:space="preserve">This section </w:t>
      </w:r>
      <w:r w:rsidR="00E6263A" w:rsidRPr="00BC6A6E">
        <w:rPr>
          <w:rFonts w:ascii="Times New Roman" w:hAnsi="Times New Roman" w:cs="Times New Roman"/>
        </w:rPr>
        <w:t>state</w:t>
      </w:r>
      <w:r w:rsidR="002E28DE">
        <w:rPr>
          <w:rFonts w:ascii="Times New Roman" w:hAnsi="Times New Roman" w:cs="Times New Roman"/>
        </w:rPr>
        <w:t>s</w:t>
      </w:r>
      <w:r w:rsidR="00E6263A" w:rsidRPr="00BC6A6E">
        <w:rPr>
          <w:rFonts w:ascii="Times New Roman" w:hAnsi="Times New Roman" w:cs="Times New Roman"/>
        </w:rPr>
        <w:t xml:space="preserve"> that each offence mentioned in Division 272 </w:t>
      </w:r>
      <w:r w:rsidR="00046C31" w:rsidRPr="00046C31">
        <w:rPr>
          <w:rFonts w:ascii="Times New Roman" w:hAnsi="Times New Roman" w:cs="Times New Roman"/>
        </w:rPr>
        <w:t>(</w:t>
      </w:r>
      <w:r w:rsidR="00046C31">
        <w:rPr>
          <w:rFonts w:ascii="Times New Roman" w:hAnsi="Times New Roman" w:cs="Times New Roman"/>
        </w:rPr>
        <w:t>C</w:t>
      </w:r>
      <w:r w:rsidR="00046C31" w:rsidRPr="00046C31">
        <w:rPr>
          <w:rFonts w:ascii="Times New Roman" w:hAnsi="Times New Roman" w:cs="Times New Roman"/>
        </w:rPr>
        <w:t xml:space="preserve">hild sex offences outside Australia) </w:t>
      </w:r>
      <w:r w:rsidR="00E6263A" w:rsidRPr="00BC6A6E">
        <w:rPr>
          <w:rFonts w:ascii="Times New Roman" w:hAnsi="Times New Roman" w:cs="Times New Roman"/>
        </w:rPr>
        <w:t>or 273</w:t>
      </w:r>
      <w:r w:rsidR="00046C31">
        <w:rPr>
          <w:rFonts w:ascii="Times New Roman" w:hAnsi="Times New Roman" w:cs="Times New Roman"/>
        </w:rPr>
        <w:t xml:space="preserve"> </w:t>
      </w:r>
      <w:r w:rsidR="00046C31" w:rsidRPr="00046C31">
        <w:rPr>
          <w:rFonts w:ascii="Times New Roman" w:hAnsi="Times New Roman" w:cs="Times New Roman"/>
        </w:rPr>
        <w:t>(Offences involving child pornography material or child abuse material outside Australia)</w:t>
      </w:r>
      <w:r w:rsidR="00E6263A" w:rsidRPr="00BC6A6E">
        <w:rPr>
          <w:rFonts w:ascii="Times New Roman" w:hAnsi="Times New Roman" w:cs="Times New Roman"/>
        </w:rPr>
        <w:t xml:space="preserve"> of the </w:t>
      </w:r>
      <w:r w:rsidR="00E6263A" w:rsidRPr="00BC6A6E">
        <w:rPr>
          <w:rFonts w:ascii="Times New Roman" w:hAnsi="Times New Roman" w:cs="Times New Roman"/>
          <w:i/>
        </w:rPr>
        <w:t>Criminal Code</w:t>
      </w:r>
      <w:r w:rsidR="00E6263A" w:rsidRPr="00BC6A6E">
        <w:rPr>
          <w:rFonts w:ascii="Times New Roman" w:hAnsi="Times New Roman" w:cs="Times New Roman"/>
        </w:rPr>
        <w:t xml:space="preserve"> </w:t>
      </w:r>
      <w:r w:rsidR="00E6263A" w:rsidRPr="00D77DA4">
        <w:rPr>
          <w:rFonts w:ascii="Times New Roman" w:hAnsi="Times New Roman" w:cs="Times New Roman"/>
          <w:i/>
        </w:rPr>
        <w:t>Act 1995</w:t>
      </w:r>
      <w:r w:rsidR="00E6263A" w:rsidRPr="00BC6A6E">
        <w:rPr>
          <w:rFonts w:ascii="Times New Roman" w:hAnsi="Times New Roman" w:cs="Times New Roman"/>
        </w:rPr>
        <w:t xml:space="preserve"> (Criminal Code) is prescribed for the purpose of paragraph</w:t>
      </w:r>
      <w:r w:rsidRPr="00BC6A6E">
        <w:rPr>
          <w:rFonts w:ascii="Times New Roman" w:hAnsi="Times New Roman" w:cs="Times New Roman"/>
        </w:rPr>
        <w:t xml:space="preserve"> </w:t>
      </w:r>
      <w:r w:rsidR="00184DDF" w:rsidRPr="00BC6A6E">
        <w:rPr>
          <w:rFonts w:ascii="Times New Roman" w:hAnsi="Times New Roman" w:cs="Times New Roman"/>
        </w:rPr>
        <w:t xml:space="preserve">(d) of the definition of ‘serious and organised crime’ in subsection 4(1) of the </w:t>
      </w:r>
      <w:r w:rsidR="00BE518F">
        <w:rPr>
          <w:rFonts w:ascii="Times New Roman" w:hAnsi="Times New Roman" w:cs="Times New Roman"/>
        </w:rPr>
        <w:t xml:space="preserve">ACC </w:t>
      </w:r>
      <w:r w:rsidR="00184DDF" w:rsidRPr="00BC6A6E">
        <w:rPr>
          <w:rFonts w:ascii="Times New Roman" w:hAnsi="Times New Roman" w:cs="Times New Roman"/>
        </w:rPr>
        <w:t xml:space="preserve">Act.  </w:t>
      </w:r>
    </w:p>
    <w:p w:rsidR="00FE1292" w:rsidRPr="00BC6A6E" w:rsidRDefault="00FE1292" w:rsidP="007C7E3F">
      <w:pPr>
        <w:spacing w:after="0"/>
        <w:rPr>
          <w:rFonts w:ascii="Times New Roman" w:hAnsi="Times New Roman" w:cs="Times New Roman"/>
        </w:rPr>
      </w:pPr>
    </w:p>
    <w:p w:rsidR="00BC6A6E" w:rsidRPr="00BC6A6E" w:rsidRDefault="00067C61" w:rsidP="00034591">
      <w:pPr>
        <w:spacing w:after="0"/>
        <w:rPr>
          <w:rFonts w:ascii="Times New Roman" w:hAnsi="Times New Roman" w:cs="Times New Roman"/>
        </w:rPr>
      </w:pPr>
      <w:r w:rsidRPr="00BC6A6E">
        <w:rPr>
          <w:rFonts w:ascii="Times New Roman" w:hAnsi="Times New Roman" w:cs="Times New Roman"/>
        </w:rPr>
        <w:t xml:space="preserve">Under </w:t>
      </w:r>
      <w:r w:rsidR="0046008A">
        <w:rPr>
          <w:rFonts w:ascii="Times New Roman" w:hAnsi="Times New Roman" w:cs="Times New Roman"/>
        </w:rPr>
        <w:t xml:space="preserve">section 7A of </w:t>
      </w:r>
      <w:r w:rsidRPr="00BC6A6E">
        <w:rPr>
          <w:rFonts w:ascii="Times New Roman" w:hAnsi="Times New Roman" w:cs="Times New Roman"/>
        </w:rPr>
        <w:t xml:space="preserve">the ACC Act, </w:t>
      </w:r>
      <w:r w:rsidR="00C56E5F" w:rsidRPr="00BC6A6E">
        <w:rPr>
          <w:rFonts w:ascii="Times New Roman" w:hAnsi="Times New Roman" w:cs="Times New Roman"/>
        </w:rPr>
        <w:t>the ACIC</w:t>
      </w:r>
      <w:r w:rsidR="0046008A">
        <w:rPr>
          <w:rFonts w:ascii="Times New Roman" w:hAnsi="Times New Roman" w:cs="Times New Roman"/>
        </w:rPr>
        <w:t xml:space="preserve">’s functions include </w:t>
      </w:r>
      <w:r w:rsidR="00C56E5F" w:rsidRPr="00BC6A6E">
        <w:rPr>
          <w:rFonts w:ascii="Times New Roman" w:hAnsi="Times New Roman" w:cs="Times New Roman"/>
        </w:rPr>
        <w:t>undertak</w:t>
      </w:r>
      <w:r w:rsidR="0046008A">
        <w:rPr>
          <w:rFonts w:ascii="Times New Roman" w:hAnsi="Times New Roman" w:cs="Times New Roman"/>
        </w:rPr>
        <w:t>ing</w:t>
      </w:r>
      <w:r w:rsidR="00C56E5F" w:rsidRPr="00BC6A6E">
        <w:rPr>
          <w:rFonts w:ascii="Times New Roman" w:hAnsi="Times New Roman" w:cs="Times New Roman"/>
        </w:rPr>
        <w:t xml:space="preserve"> </w:t>
      </w:r>
      <w:r w:rsidR="0046008A">
        <w:rPr>
          <w:rFonts w:ascii="Times New Roman" w:hAnsi="Times New Roman" w:cs="Times New Roman"/>
        </w:rPr>
        <w:t>intelligence</w:t>
      </w:r>
      <w:r w:rsidR="0046008A" w:rsidRPr="00BC6A6E">
        <w:rPr>
          <w:rFonts w:ascii="Times New Roman" w:hAnsi="Times New Roman" w:cs="Times New Roman"/>
        </w:rPr>
        <w:t xml:space="preserve"> </w:t>
      </w:r>
      <w:r w:rsidR="00C56E5F" w:rsidRPr="00BC6A6E">
        <w:rPr>
          <w:rFonts w:ascii="Times New Roman" w:hAnsi="Times New Roman" w:cs="Times New Roman"/>
        </w:rPr>
        <w:t xml:space="preserve">operations or investigations into matters involving </w:t>
      </w:r>
      <w:r w:rsidR="00BE518F">
        <w:rPr>
          <w:rFonts w:ascii="Times New Roman" w:hAnsi="Times New Roman" w:cs="Times New Roman"/>
        </w:rPr>
        <w:t xml:space="preserve">‘federally relevant criminal activity’, which includes </w:t>
      </w:r>
      <w:r w:rsidR="00C56E5F" w:rsidRPr="00BC6A6E">
        <w:rPr>
          <w:rFonts w:ascii="Times New Roman" w:hAnsi="Times New Roman" w:cs="Times New Roman"/>
        </w:rPr>
        <w:t>‘serious and organised crime’</w:t>
      </w:r>
      <w:r w:rsidR="00034591" w:rsidRPr="00BC6A6E">
        <w:rPr>
          <w:rFonts w:ascii="Times New Roman" w:hAnsi="Times New Roman" w:cs="Times New Roman"/>
        </w:rPr>
        <w:t>. The offences listed in Division 272 or 273</w:t>
      </w:r>
      <w:r w:rsidR="00046C31">
        <w:rPr>
          <w:rFonts w:ascii="Times New Roman" w:hAnsi="Times New Roman" w:cs="Times New Roman"/>
        </w:rPr>
        <w:t xml:space="preserve"> </w:t>
      </w:r>
      <w:r w:rsidR="00046C31" w:rsidRPr="00BC6A6E">
        <w:rPr>
          <w:rFonts w:ascii="Times New Roman" w:hAnsi="Times New Roman" w:cs="Times New Roman"/>
        </w:rPr>
        <w:t>of</w:t>
      </w:r>
      <w:r w:rsidR="00034591" w:rsidRPr="00BC6A6E">
        <w:rPr>
          <w:rFonts w:ascii="Times New Roman" w:hAnsi="Times New Roman" w:cs="Times New Roman"/>
        </w:rPr>
        <w:t xml:space="preserve"> the Criminal Code are all serious offences with penalties ranging from five to 25 years</w:t>
      </w:r>
      <w:r w:rsidR="00BE518F">
        <w:rPr>
          <w:rFonts w:ascii="Times New Roman" w:hAnsi="Times New Roman" w:cs="Times New Roman"/>
        </w:rPr>
        <w:t>’</w:t>
      </w:r>
      <w:r w:rsidR="00034591" w:rsidRPr="00BC6A6E">
        <w:rPr>
          <w:rFonts w:ascii="Times New Roman" w:hAnsi="Times New Roman" w:cs="Times New Roman"/>
        </w:rPr>
        <w:t xml:space="preserve"> imprisonment, and it is appropriate</w:t>
      </w:r>
      <w:r w:rsidR="00BE518F">
        <w:rPr>
          <w:rFonts w:ascii="Times New Roman" w:hAnsi="Times New Roman" w:cs="Times New Roman"/>
        </w:rPr>
        <w:t xml:space="preserve"> for</w:t>
      </w:r>
      <w:r w:rsidR="00034591" w:rsidRPr="00BC6A6E">
        <w:rPr>
          <w:rFonts w:ascii="Times New Roman" w:hAnsi="Times New Roman" w:cs="Times New Roman"/>
        </w:rPr>
        <w:t xml:space="preserve"> the ACIC to </w:t>
      </w:r>
      <w:r w:rsidR="00BC6A6E" w:rsidRPr="00BC6A6E">
        <w:rPr>
          <w:rFonts w:ascii="Times New Roman" w:hAnsi="Times New Roman" w:cs="Times New Roman"/>
        </w:rPr>
        <w:t>collect criminal information and intelligence</w:t>
      </w:r>
      <w:r w:rsidR="00224AE5">
        <w:rPr>
          <w:rFonts w:ascii="Times New Roman" w:hAnsi="Times New Roman" w:cs="Times New Roman"/>
        </w:rPr>
        <w:t>,</w:t>
      </w:r>
      <w:r w:rsidR="00BC6A6E" w:rsidRPr="00BC6A6E">
        <w:rPr>
          <w:rFonts w:ascii="Times New Roman" w:hAnsi="Times New Roman" w:cs="Times New Roman"/>
        </w:rPr>
        <w:t xml:space="preserve"> and conduct</w:t>
      </w:r>
      <w:r w:rsidR="00224AE5">
        <w:rPr>
          <w:rFonts w:ascii="Times New Roman" w:hAnsi="Times New Roman" w:cs="Times New Roman"/>
        </w:rPr>
        <w:t xml:space="preserve"> </w:t>
      </w:r>
      <w:r w:rsidR="00BC6A6E" w:rsidRPr="00BC6A6E">
        <w:rPr>
          <w:rFonts w:ascii="Times New Roman" w:hAnsi="Times New Roman" w:cs="Times New Roman"/>
        </w:rPr>
        <w:t xml:space="preserve">investigations </w:t>
      </w:r>
      <w:r w:rsidR="00224AE5">
        <w:rPr>
          <w:rFonts w:ascii="Times New Roman" w:hAnsi="Times New Roman" w:cs="Times New Roman"/>
        </w:rPr>
        <w:t xml:space="preserve">and intelligence </w:t>
      </w:r>
      <w:r w:rsidR="00BC6A6E" w:rsidRPr="00BC6A6E">
        <w:rPr>
          <w:rFonts w:ascii="Times New Roman" w:hAnsi="Times New Roman" w:cs="Times New Roman"/>
        </w:rPr>
        <w:t>operations</w:t>
      </w:r>
      <w:r w:rsidR="00224AE5">
        <w:rPr>
          <w:rFonts w:ascii="Times New Roman" w:hAnsi="Times New Roman" w:cs="Times New Roman"/>
        </w:rPr>
        <w:t>,</w:t>
      </w:r>
      <w:r w:rsidR="00BC6A6E" w:rsidRPr="00BC6A6E">
        <w:rPr>
          <w:rFonts w:ascii="Times New Roman" w:hAnsi="Times New Roman" w:cs="Times New Roman"/>
        </w:rPr>
        <w:t xml:space="preserve"> concerning these offences. This </w:t>
      </w:r>
      <w:r w:rsidR="00BE518F">
        <w:rPr>
          <w:rFonts w:ascii="Times New Roman" w:hAnsi="Times New Roman" w:cs="Times New Roman"/>
        </w:rPr>
        <w:t>section</w:t>
      </w:r>
      <w:r w:rsidR="00BC6A6E" w:rsidRPr="00BC6A6E">
        <w:rPr>
          <w:rFonts w:ascii="Times New Roman" w:hAnsi="Times New Roman" w:cs="Times New Roman"/>
        </w:rPr>
        <w:t xml:space="preserve"> ensure</w:t>
      </w:r>
      <w:r w:rsidR="002C0BF8">
        <w:rPr>
          <w:rFonts w:ascii="Times New Roman" w:hAnsi="Times New Roman" w:cs="Times New Roman"/>
        </w:rPr>
        <w:t>s</w:t>
      </w:r>
      <w:r w:rsidR="00BC6A6E" w:rsidRPr="00BC6A6E">
        <w:rPr>
          <w:rFonts w:ascii="Times New Roman" w:hAnsi="Times New Roman" w:cs="Times New Roman"/>
        </w:rPr>
        <w:t xml:space="preserve"> that the ACIC is able to do so. </w:t>
      </w:r>
    </w:p>
    <w:p w:rsidR="003506BF" w:rsidRPr="00E6263A" w:rsidRDefault="003506BF" w:rsidP="007C7E3F">
      <w:pPr>
        <w:spacing w:after="0"/>
        <w:rPr>
          <w:rFonts w:ascii="Times New Roman" w:hAnsi="Times New Roman" w:cs="Times New Roman"/>
          <w:color w:val="00B050"/>
          <w:u w:val="single"/>
        </w:rPr>
      </w:pPr>
    </w:p>
    <w:p w:rsidR="008A5967" w:rsidRPr="00D77DA4" w:rsidRDefault="00542BE5" w:rsidP="007C7E3F">
      <w:pPr>
        <w:spacing w:after="0"/>
        <w:rPr>
          <w:rFonts w:ascii="Times New Roman" w:hAnsi="Times New Roman" w:cs="Times New Roman"/>
          <w:b/>
          <w:u w:val="single"/>
        </w:rPr>
      </w:pPr>
      <w:r w:rsidRPr="00D77DA4">
        <w:rPr>
          <w:rFonts w:ascii="Times New Roman" w:hAnsi="Times New Roman" w:cs="Times New Roman"/>
          <w:b/>
          <w:u w:val="single"/>
        </w:rPr>
        <w:t xml:space="preserve">Section </w:t>
      </w:r>
      <w:r w:rsidR="001513C3" w:rsidRPr="00D77DA4">
        <w:rPr>
          <w:rFonts w:ascii="Times New Roman" w:hAnsi="Times New Roman" w:cs="Times New Roman"/>
          <w:b/>
          <w:u w:val="single"/>
        </w:rPr>
        <w:t>8</w:t>
      </w:r>
      <w:r w:rsidR="008A5967" w:rsidRPr="00D77DA4">
        <w:rPr>
          <w:rFonts w:ascii="Times New Roman" w:hAnsi="Times New Roman" w:cs="Times New Roman"/>
          <w:b/>
          <w:u w:val="single"/>
        </w:rPr>
        <w:t xml:space="preserve"> </w:t>
      </w:r>
      <w:r w:rsidRPr="00D77DA4">
        <w:rPr>
          <w:rFonts w:ascii="Times New Roman" w:hAnsi="Times New Roman" w:cs="Times New Roman"/>
          <w:b/>
          <w:u w:val="single"/>
        </w:rPr>
        <w:t xml:space="preserve">– </w:t>
      </w:r>
      <w:r w:rsidR="008A5967" w:rsidRPr="00D77DA4">
        <w:rPr>
          <w:rFonts w:ascii="Times New Roman" w:hAnsi="Times New Roman" w:cs="Times New Roman"/>
          <w:b/>
          <w:u w:val="single"/>
        </w:rPr>
        <w:t>Name or acronym specified for ACC</w:t>
      </w:r>
    </w:p>
    <w:p w:rsidR="00C329A6" w:rsidRPr="00DD16D7" w:rsidRDefault="00C329A6" w:rsidP="007C7E3F">
      <w:pPr>
        <w:spacing w:after="0"/>
        <w:rPr>
          <w:rFonts w:ascii="Times New Roman" w:hAnsi="Times New Roman" w:cs="Times New Roman"/>
          <w:u w:val="single"/>
        </w:rPr>
      </w:pPr>
    </w:p>
    <w:p w:rsidR="000309B5" w:rsidRPr="00DD16D7" w:rsidRDefault="00B207BB" w:rsidP="007C7E3F">
      <w:pPr>
        <w:spacing w:after="0"/>
        <w:rPr>
          <w:rFonts w:ascii="Times New Roman" w:hAnsi="Times New Roman" w:cs="Times New Roman"/>
        </w:rPr>
      </w:pPr>
      <w:r w:rsidRPr="00DD16D7">
        <w:rPr>
          <w:rFonts w:ascii="Times New Roman" w:hAnsi="Times New Roman" w:cs="Times New Roman"/>
        </w:rPr>
        <w:t xml:space="preserve">This </w:t>
      </w:r>
      <w:r w:rsidR="00664456">
        <w:rPr>
          <w:rFonts w:ascii="Times New Roman" w:hAnsi="Times New Roman" w:cs="Times New Roman"/>
        </w:rPr>
        <w:t>section</w:t>
      </w:r>
      <w:r w:rsidR="00664456" w:rsidRPr="00DD16D7">
        <w:rPr>
          <w:rFonts w:ascii="Times New Roman" w:hAnsi="Times New Roman" w:cs="Times New Roman"/>
        </w:rPr>
        <w:t xml:space="preserve"> </w:t>
      </w:r>
      <w:r w:rsidRPr="00DD16D7">
        <w:rPr>
          <w:rFonts w:ascii="Times New Roman" w:hAnsi="Times New Roman" w:cs="Times New Roman"/>
        </w:rPr>
        <w:t>prescribe</w:t>
      </w:r>
      <w:r w:rsidR="005940D4">
        <w:rPr>
          <w:rFonts w:ascii="Times New Roman" w:hAnsi="Times New Roman" w:cs="Times New Roman"/>
        </w:rPr>
        <w:t>s</w:t>
      </w:r>
      <w:r w:rsidRPr="00DD16D7">
        <w:rPr>
          <w:rFonts w:ascii="Times New Roman" w:hAnsi="Times New Roman" w:cs="Times New Roman"/>
        </w:rPr>
        <w:t xml:space="preserve"> the ‘Australian Criminal Intelligence Commission’, ‘ACIC’ and ‘ACC’ for the purposes of subsection 7(1A) of the </w:t>
      </w:r>
      <w:r w:rsidR="00BE518F">
        <w:rPr>
          <w:rFonts w:ascii="Times New Roman" w:hAnsi="Times New Roman" w:cs="Times New Roman"/>
        </w:rPr>
        <w:t xml:space="preserve">ACC </w:t>
      </w:r>
      <w:r w:rsidRPr="00DD16D7">
        <w:rPr>
          <w:rFonts w:ascii="Times New Roman" w:hAnsi="Times New Roman" w:cs="Times New Roman"/>
        </w:rPr>
        <w:t xml:space="preserve">Act. </w:t>
      </w:r>
    </w:p>
    <w:p w:rsidR="009D5089" w:rsidRPr="00DD16D7" w:rsidRDefault="009D5089" w:rsidP="007C7E3F">
      <w:pPr>
        <w:spacing w:after="0"/>
        <w:rPr>
          <w:rFonts w:ascii="Times New Roman" w:hAnsi="Times New Roman" w:cs="Times New Roman"/>
        </w:rPr>
      </w:pPr>
    </w:p>
    <w:p w:rsidR="00631016" w:rsidRDefault="00631016">
      <w:pPr>
        <w:spacing w:after="0"/>
        <w:rPr>
          <w:rFonts w:ascii="Times New Roman" w:hAnsi="Times New Roman" w:cs="Times New Roman"/>
        </w:rPr>
      </w:pPr>
      <w:r>
        <w:rPr>
          <w:rFonts w:ascii="Times New Roman" w:hAnsi="Times New Roman" w:cs="Times New Roman"/>
        </w:rPr>
        <w:t>T</w:t>
      </w:r>
      <w:r w:rsidR="00A00108" w:rsidRPr="00DD16D7">
        <w:rPr>
          <w:rFonts w:ascii="Times New Roman" w:hAnsi="Times New Roman" w:cs="Times New Roman"/>
        </w:rPr>
        <w:t xml:space="preserve">he </w:t>
      </w:r>
      <w:r w:rsidR="006117D5">
        <w:rPr>
          <w:rFonts w:ascii="Times New Roman" w:hAnsi="Times New Roman" w:cs="Times New Roman"/>
        </w:rPr>
        <w:t>Australian Parliament passed a package</w:t>
      </w:r>
      <w:r w:rsidR="000E621D">
        <w:rPr>
          <w:rFonts w:ascii="Times New Roman" w:hAnsi="Times New Roman" w:cs="Times New Roman"/>
        </w:rPr>
        <w:t xml:space="preserve"> of reforms</w:t>
      </w:r>
      <w:r w:rsidR="006117D5">
        <w:rPr>
          <w:rFonts w:ascii="Times New Roman" w:hAnsi="Times New Roman" w:cs="Times New Roman"/>
        </w:rPr>
        <w:t>,</w:t>
      </w:r>
      <w:r w:rsidR="00AF1809" w:rsidDel="00AF1809">
        <w:rPr>
          <w:rFonts w:ascii="Times New Roman" w:hAnsi="Times New Roman" w:cs="Times New Roman"/>
        </w:rPr>
        <w:t xml:space="preserve"> </w:t>
      </w:r>
      <w:r w:rsidR="006117D5" w:rsidRPr="006117D5">
        <w:rPr>
          <w:rFonts w:ascii="Times New Roman" w:hAnsi="Times New Roman" w:cs="Times New Roman"/>
        </w:rPr>
        <w:t xml:space="preserve">the </w:t>
      </w:r>
      <w:r w:rsidR="006117D5" w:rsidRPr="003818C4">
        <w:rPr>
          <w:rFonts w:ascii="Times New Roman" w:hAnsi="Times New Roman" w:cs="Times New Roman"/>
          <w:i/>
        </w:rPr>
        <w:t>Australian Crime Commission Amendment (National Policing Information) Act 2015</w:t>
      </w:r>
      <w:r w:rsidR="006117D5" w:rsidRPr="006117D5">
        <w:rPr>
          <w:rFonts w:ascii="Times New Roman" w:hAnsi="Times New Roman" w:cs="Times New Roman"/>
        </w:rPr>
        <w:t xml:space="preserve"> </w:t>
      </w:r>
      <w:r w:rsidR="0088732A">
        <w:rPr>
          <w:rFonts w:ascii="Times New Roman" w:hAnsi="Times New Roman" w:cs="Times New Roman"/>
        </w:rPr>
        <w:t xml:space="preserve">(NPI Act) </w:t>
      </w:r>
      <w:r w:rsidR="006117D5" w:rsidRPr="006117D5">
        <w:rPr>
          <w:rFonts w:ascii="Times New Roman" w:hAnsi="Times New Roman" w:cs="Times New Roman"/>
        </w:rPr>
        <w:t xml:space="preserve">and the </w:t>
      </w:r>
      <w:r w:rsidR="006117D5" w:rsidRPr="003818C4">
        <w:rPr>
          <w:rFonts w:ascii="Times New Roman" w:hAnsi="Times New Roman" w:cs="Times New Roman"/>
          <w:i/>
        </w:rPr>
        <w:t>Australian Crime Commission (National Policing Information Charges) Act 2016</w:t>
      </w:r>
      <w:r>
        <w:rPr>
          <w:rFonts w:ascii="Times New Roman" w:hAnsi="Times New Roman" w:cs="Times New Roman"/>
        </w:rPr>
        <w:t xml:space="preserve">, which commenced on 1 July 2016, </w:t>
      </w:r>
      <w:r w:rsidR="006117D5" w:rsidRPr="006117D5">
        <w:rPr>
          <w:rFonts w:ascii="Times New Roman" w:hAnsi="Times New Roman" w:cs="Times New Roman"/>
        </w:rPr>
        <w:t>in order to implement the decision made by the Federal and State Attorneys-General, Police Ministers and Just</w:t>
      </w:r>
      <w:r w:rsidR="006117D5">
        <w:rPr>
          <w:rFonts w:ascii="Times New Roman" w:hAnsi="Times New Roman" w:cs="Times New Roman"/>
        </w:rPr>
        <w:t xml:space="preserve">ice Ministers to merge the CrimTrac agency and the ACC. </w:t>
      </w:r>
      <w:r w:rsidR="0088732A">
        <w:rPr>
          <w:rFonts w:ascii="Times New Roman" w:hAnsi="Times New Roman" w:cs="Times New Roman"/>
        </w:rPr>
        <w:t>T</w:t>
      </w:r>
      <w:r>
        <w:rPr>
          <w:rFonts w:ascii="Times New Roman" w:hAnsi="Times New Roman" w:cs="Times New Roman"/>
        </w:rPr>
        <w:t>o enable the merged agency to adopt a new name, t</w:t>
      </w:r>
      <w:r w:rsidR="0088732A">
        <w:rPr>
          <w:rFonts w:ascii="Times New Roman" w:hAnsi="Times New Roman" w:cs="Times New Roman"/>
        </w:rPr>
        <w:t>he NPI Act introduced</w:t>
      </w:r>
      <w:r w:rsidR="006117D5" w:rsidRPr="006117D5">
        <w:rPr>
          <w:rFonts w:ascii="Times New Roman" w:hAnsi="Times New Roman" w:cs="Times New Roman"/>
        </w:rPr>
        <w:t xml:space="preserve"> section 7(1A) of the ACC Act</w:t>
      </w:r>
      <w:r w:rsidR="0088732A">
        <w:rPr>
          <w:rFonts w:ascii="Times New Roman" w:hAnsi="Times New Roman" w:cs="Times New Roman"/>
        </w:rPr>
        <w:t>, which provided that the ACC may also be known by a name specified in the Regulations.</w:t>
      </w:r>
      <w:r w:rsidR="006117D5" w:rsidRPr="006117D5">
        <w:rPr>
          <w:rFonts w:ascii="Times New Roman" w:hAnsi="Times New Roman" w:cs="Times New Roman"/>
        </w:rPr>
        <w:t xml:space="preserve"> </w:t>
      </w:r>
      <w:r w:rsidR="0088732A">
        <w:rPr>
          <w:rFonts w:ascii="Times New Roman" w:hAnsi="Times New Roman" w:cs="Times New Roman"/>
        </w:rPr>
        <w:t>Under r</w:t>
      </w:r>
      <w:r w:rsidR="006117D5" w:rsidRPr="006117D5">
        <w:rPr>
          <w:rFonts w:ascii="Times New Roman" w:hAnsi="Times New Roman" w:cs="Times New Roman"/>
        </w:rPr>
        <w:t>egulation 3A</w:t>
      </w:r>
      <w:r w:rsidR="0088732A">
        <w:rPr>
          <w:rFonts w:ascii="Times New Roman" w:hAnsi="Times New Roman" w:cs="Times New Roman"/>
        </w:rPr>
        <w:t>, which was inserted in</w:t>
      </w:r>
      <w:r w:rsidR="006117D5" w:rsidRPr="006117D5">
        <w:rPr>
          <w:rFonts w:ascii="Times New Roman" w:hAnsi="Times New Roman" w:cs="Times New Roman"/>
        </w:rPr>
        <w:t xml:space="preserve"> the ACC Regulations 2002</w:t>
      </w:r>
      <w:r w:rsidR="0088732A">
        <w:rPr>
          <w:rFonts w:ascii="Times New Roman" w:hAnsi="Times New Roman" w:cs="Times New Roman"/>
        </w:rPr>
        <w:t xml:space="preserve"> with effect from 1 July 2016</w:t>
      </w:r>
      <w:r w:rsidR="000E621D">
        <w:rPr>
          <w:rFonts w:ascii="Times New Roman" w:hAnsi="Times New Roman" w:cs="Times New Roman"/>
        </w:rPr>
        <w:t>,</w:t>
      </w:r>
      <w:r w:rsidR="006117D5" w:rsidRPr="006117D5">
        <w:rPr>
          <w:rFonts w:ascii="Times New Roman" w:hAnsi="Times New Roman" w:cs="Times New Roman"/>
        </w:rPr>
        <w:t xml:space="preserve"> the ACC may also be known as the </w:t>
      </w:r>
      <w:r w:rsidR="003B61F3">
        <w:rPr>
          <w:rFonts w:ascii="Times New Roman" w:hAnsi="Times New Roman" w:cs="Times New Roman"/>
        </w:rPr>
        <w:t>‘</w:t>
      </w:r>
      <w:r w:rsidR="006117D5">
        <w:rPr>
          <w:rFonts w:ascii="Times New Roman" w:hAnsi="Times New Roman" w:cs="Times New Roman"/>
        </w:rPr>
        <w:t>A</w:t>
      </w:r>
      <w:r w:rsidR="003B61F3">
        <w:rPr>
          <w:rFonts w:ascii="Times New Roman" w:hAnsi="Times New Roman" w:cs="Times New Roman"/>
        </w:rPr>
        <w:t xml:space="preserve">ustralian </w:t>
      </w:r>
      <w:r w:rsidR="006117D5">
        <w:rPr>
          <w:rFonts w:ascii="Times New Roman" w:hAnsi="Times New Roman" w:cs="Times New Roman"/>
        </w:rPr>
        <w:t>C</w:t>
      </w:r>
      <w:r w:rsidR="003B61F3">
        <w:rPr>
          <w:rFonts w:ascii="Times New Roman" w:hAnsi="Times New Roman" w:cs="Times New Roman"/>
        </w:rPr>
        <w:t xml:space="preserve">riminal </w:t>
      </w:r>
      <w:r w:rsidR="006117D5">
        <w:rPr>
          <w:rFonts w:ascii="Times New Roman" w:hAnsi="Times New Roman" w:cs="Times New Roman"/>
        </w:rPr>
        <w:t>I</w:t>
      </w:r>
      <w:r w:rsidR="003B61F3">
        <w:rPr>
          <w:rFonts w:ascii="Times New Roman" w:hAnsi="Times New Roman" w:cs="Times New Roman"/>
        </w:rPr>
        <w:t xml:space="preserve">ntelligence </w:t>
      </w:r>
      <w:r w:rsidR="006117D5">
        <w:rPr>
          <w:rFonts w:ascii="Times New Roman" w:hAnsi="Times New Roman" w:cs="Times New Roman"/>
        </w:rPr>
        <w:t>C</w:t>
      </w:r>
      <w:r w:rsidR="003B61F3">
        <w:rPr>
          <w:rFonts w:ascii="Times New Roman" w:hAnsi="Times New Roman" w:cs="Times New Roman"/>
        </w:rPr>
        <w:t>ommission’</w:t>
      </w:r>
      <w:r w:rsidR="006117D5">
        <w:rPr>
          <w:rFonts w:ascii="Times New Roman" w:hAnsi="Times New Roman" w:cs="Times New Roman"/>
        </w:rPr>
        <w:t xml:space="preserve">. </w:t>
      </w:r>
    </w:p>
    <w:p w:rsidR="008B637C" w:rsidRDefault="008B637C">
      <w:pPr>
        <w:spacing w:after="0"/>
        <w:rPr>
          <w:rFonts w:ascii="Times New Roman" w:hAnsi="Times New Roman" w:cs="Times New Roman"/>
        </w:rPr>
      </w:pPr>
    </w:p>
    <w:p w:rsidR="00A00108" w:rsidRPr="00DD16D7" w:rsidRDefault="000B712E" w:rsidP="00A00108">
      <w:pPr>
        <w:spacing w:after="0"/>
        <w:rPr>
          <w:rFonts w:ascii="Times New Roman" w:hAnsi="Times New Roman" w:cs="Times New Roman"/>
        </w:rPr>
      </w:pPr>
      <w:r>
        <w:rPr>
          <w:rFonts w:ascii="Times New Roman" w:hAnsi="Times New Roman" w:cs="Times New Roman"/>
        </w:rPr>
        <w:t xml:space="preserve">These provisions did not provide </w:t>
      </w:r>
      <w:r w:rsidR="00631016">
        <w:rPr>
          <w:rFonts w:ascii="Times New Roman" w:hAnsi="Times New Roman" w:cs="Times New Roman"/>
        </w:rPr>
        <w:t>express</w:t>
      </w:r>
      <w:r>
        <w:rPr>
          <w:rFonts w:ascii="Times New Roman" w:hAnsi="Times New Roman" w:cs="Times New Roman"/>
        </w:rPr>
        <w:t xml:space="preserve"> authority for use of the acronym ‘ACIC’ in place of ‘ACC’, particularly in terms defined in the ACC Act that incorporate the acronym ‘ACC’. </w:t>
      </w:r>
      <w:r w:rsidR="00631016">
        <w:rPr>
          <w:rFonts w:ascii="Times New Roman" w:hAnsi="Times New Roman" w:cs="Times New Roman"/>
        </w:rPr>
        <w:t>To clarify this issue</w:t>
      </w:r>
      <w:r>
        <w:rPr>
          <w:rFonts w:ascii="Times New Roman" w:hAnsi="Times New Roman" w:cs="Times New Roman"/>
        </w:rPr>
        <w:t xml:space="preserve">, Schedule 10 to the </w:t>
      </w:r>
      <w:r w:rsidRPr="00964356">
        <w:rPr>
          <w:rFonts w:ascii="Times New Roman" w:hAnsi="Times New Roman" w:cs="Times New Roman"/>
          <w:i/>
        </w:rPr>
        <w:t>Crimes Legislation Amendment (International Crime Cooperation and Other Measures) Act 2018</w:t>
      </w:r>
      <w:r w:rsidR="00631016">
        <w:rPr>
          <w:rFonts w:ascii="Times New Roman" w:hAnsi="Times New Roman" w:cs="Times New Roman"/>
        </w:rPr>
        <w:t>, commencing on 23 May 2018</w:t>
      </w:r>
      <w:r w:rsidR="000B0496">
        <w:rPr>
          <w:rFonts w:ascii="Times New Roman" w:hAnsi="Times New Roman" w:cs="Times New Roman"/>
        </w:rPr>
        <w:t xml:space="preserve">, </w:t>
      </w:r>
      <w:r>
        <w:rPr>
          <w:rFonts w:ascii="Times New Roman" w:hAnsi="Times New Roman" w:cs="Times New Roman"/>
        </w:rPr>
        <w:t xml:space="preserve">amended subsection 7(1A) of the ACC Act to provide that </w:t>
      </w:r>
      <w:r w:rsidRPr="00DD16D7">
        <w:rPr>
          <w:rFonts w:ascii="Times New Roman" w:hAnsi="Times New Roman" w:cs="Times New Roman"/>
        </w:rPr>
        <w:t xml:space="preserve">the ACC may also be known by </w:t>
      </w:r>
      <w:r>
        <w:rPr>
          <w:rFonts w:ascii="Times New Roman" w:hAnsi="Times New Roman" w:cs="Times New Roman"/>
        </w:rPr>
        <w:t>‘</w:t>
      </w:r>
      <w:r w:rsidRPr="000B712E">
        <w:rPr>
          <w:rFonts w:ascii="Times New Roman" w:hAnsi="Times New Roman" w:cs="Times New Roman"/>
        </w:rPr>
        <w:t>one or more names or acronyms</w:t>
      </w:r>
      <w:r>
        <w:rPr>
          <w:rFonts w:ascii="Times New Roman" w:hAnsi="Times New Roman" w:cs="Times New Roman"/>
        </w:rPr>
        <w:t xml:space="preserve">’ </w:t>
      </w:r>
      <w:r w:rsidRPr="00DD16D7">
        <w:rPr>
          <w:rFonts w:ascii="Times New Roman" w:hAnsi="Times New Roman" w:cs="Times New Roman"/>
        </w:rPr>
        <w:t>specified in the Regulations</w:t>
      </w:r>
      <w:r>
        <w:rPr>
          <w:rFonts w:ascii="Times New Roman" w:hAnsi="Times New Roman" w:cs="Times New Roman"/>
        </w:rPr>
        <w:t xml:space="preserve"> and made other amendments to facilitate the formal use of </w:t>
      </w:r>
      <w:r w:rsidR="00631016">
        <w:rPr>
          <w:rFonts w:ascii="Times New Roman" w:hAnsi="Times New Roman" w:cs="Times New Roman"/>
        </w:rPr>
        <w:t>these names and acronyms.</w:t>
      </w:r>
    </w:p>
    <w:p w:rsidR="005C0DE2" w:rsidRPr="00DD16D7" w:rsidRDefault="00DD16D7" w:rsidP="00A00108">
      <w:pPr>
        <w:spacing w:after="0"/>
        <w:rPr>
          <w:rFonts w:ascii="Times New Roman" w:hAnsi="Times New Roman" w:cs="Times New Roman"/>
        </w:rPr>
      </w:pPr>
      <w:r w:rsidRPr="00DD16D7">
        <w:rPr>
          <w:rFonts w:ascii="Times New Roman" w:hAnsi="Times New Roman" w:cs="Times New Roman"/>
        </w:rPr>
        <w:t xml:space="preserve">This </w:t>
      </w:r>
      <w:r w:rsidR="00664456">
        <w:rPr>
          <w:rFonts w:ascii="Times New Roman" w:hAnsi="Times New Roman" w:cs="Times New Roman"/>
        </w:rPr>
        <w:t>section</w:t>
      </w:r>
      <w:r w:rsidR="00664456" w:rsidRPr="00DD16D7">
        <w:rPr>
          <w:rFonts w:ascii="Times New Roman" w:hAnsi="Times New Roman" w:cs="Times New Roman"/>
        </w:rPr>
        <w:t xml:space="preserve"> </w:t>
      </w:r>
      <w:r w:rsidR="009564F7">
        <w:rPr>
          <w:rFonts w:ascii="Times New Roman" w:hAnsi="Times New Roman" w:cs="Times New Roman"/>
        </w:rPr>
        <w:t>add</w:t>
      </w:r>
      <w:r w:rsidR="002C0BF8">
        <w:rPr>
          <w:rFonts w:ascii="Times New Roman" w:hAnsi="Times New Roman" w:cs="Times New Roman"/>
        </w:rPr>
        <w:t>s</w:t>
      </w:r>
      <w:r w:rsidR="009564F7">
        <w:rPr>
          <w:rFonts w:ascii="Times New Roman" w:hAnsi="Times New Roman" w:cs="Times New Roman"/>
        </w:rPr>
        <w:t xml:space="preserve"> ‘ACIC’ and ‘ACC’ to the list of specified names or acronyms contained in section 3A of the ACC Regulations 2002. This </w:t>
      </w:r>
      <w:r w:rsidR="00631016">
        <w:rPr>
          <w:rFonts w:ascii="Times New Roman" w:hAnsi="Times New Roman" w:cs="Times New Roman"/>
        </w:rPr>
        <w:t>clarif</w:t>
      </w:r>
      <w:r w:rsidR="002C0BF8">
        <w:rPr>
          <w:rFonts w:ascii="Times New Roman" w:hAnsi="Times New Roman" w:cs="Times New Roman"/>
        </w:rPr>
        <w:t>ies</w:t>
      </w:r>
      <w:r w:rsidR="00631016">
        <w:rPr>
          <w:rFonts w:ascii="Times New Roman" w:hAnsi="Times New Roman" w:cs="Times New Roman"/>
        </w:rPr>
        <w:t xml:space="preserve"> that</w:t>
      </w:r>
      <w:r w:rsidR="00631016" w:rsidRPr="00DD16D7">
        <w:rPr>
          <w:rFonts w:ascii="Times New Roman" w:hAnsi="Times New Roman" w:cs="Times New Roman"/>
        </w:rPr>
        <w:t xml:space="preserve"> </w:t>
      </w:r>
      <w:r w:rsidR="00A00108" w:rsidRPr="00DD16D7">
        <w:rPr>
          <w:rFonts w:ascii="Times New Roman" w:hAnsi="Times New Roman" w:cs="Times New Roman"/>
        </w:rPr>
        <w:t xml:space="preserve">the name ‘Australian Criminal Intelligence Commission’ </w:t>
      </w:r>
      <w:r w:rsidR="006117D5">
        <w:rPr>
          <w:rFonts w:ascii="Times New Roman" w:hAnsi="Times New Roman" w:cs="Times New Roman"/>
        </w:rPr>
        <w:t xml:space="preserve">and the acronym ‘ACIC’ </w:t>
      </w:r>
      <w:r w:rsidR="00A00108" w:rsidRPr="00DD16D7">
        <w:rPr>
          <w:rFonts w:ascii="Times New Roman" w:hAnsi="Times New Roman" w:cs="Times New Roman"/>
        </w:rPr>
        <w:t>could be consistently and validly substituted for ‘Australian Crime Commission’ and ‘ACC’ on legal instruments, such as Board determinations and examinations summonses, without affecting the legal validity of the</w:t>
      </w:r>
      <w:r w:rsidR="000E621D">
        <w:rPr>
          <w:rFonts w:ascii="Times New Roman" w:hAnsi="Times New Roman" w:cs="Times New Roman"/>
        </w:rPr>
        <w:t>se</w:t>
      </w:r>
      <w:r w:rsidR="00A00108" w:rsidRPr="00DD16D7">
        <w:rPr>
          <w:rFonts w:ascii="Times New Roman" w:hAnsi="Times New Roman" w:cs="Times New Roman"/>
        </w:rPr>
        <w:t xml:space="preserve"> instrument</w:t>
      </w:r>
      <w:r w:rsidR="000E621D">
        <w:rPr>
          <w:rFonts w:ascii="Times New Roman" w:hAnsi="Times New Roman" w:cs="Times New Roman"/>
        </w:rPr>
        <w:t>s</w:t>
      </w:r>
      <w:r w:rsidR="00A00108" w:rsidRPr="00DD16D7">
        <w:rPr>
          <w:rFonts w:ascii="Times New Roman" w:hAnsi="Times New Roman" w:cs="Times New Roman"/>
        </w:rPr>
        <w:t>.</w:t>
      </w:r>
    </w:p>
    <w:p w:rsidR="008A5967" w:rsidRPr="00E6263A" w:rsidRDefault="008A5967" w:rsidP="007C7E3F">
      <w:pPr>
        <w:spacing w:after="0"/>
        <w:rPr>
          <w:rFonts w:ascii="Times New Roman" w:hAnsi="Times New Roman" w:cs="Times New Roman"/>
          <w:color w:val="00B050"/>
          <w:u w:val="single"/>
        </w:rPr>
      </w:pPr>
    </w:p>
    <w:p w:rsidR="008A5967" w:rsidRPr="00D77DA4" w:rsidRDefault="00542BE5" w:rsidP="007C7E3F">
      <w:pPr>
        <w:spacing w:after="0"/>
        <w:rPr>
          <w:rFonts w:ascii="Times New Roman" w:hAnsi="Times New Roman" w:cs="Times New Roman"/>
          <w:b/>
          <w:u w:val="single"/>
        </w:rPr>
      </w:pPr>
      <w:r w:rsidRPr="00D77DA4">
        <w:rPr>
          <w:rFonts w:ascii="Times New Roman" w:hAnsi="Times New Roman" w:cs="Times New Roman"/>
          <w:b/>
          <w:u w:val="single"/>
        </w:rPr>
        <w:t xml:space="preserve">Section </w:t>
      </w:r>
      <w:r w:rsidR="001513C3" w:rsidRPr="00D77DA4">
        <w:rPr>
          <w:rFonts w:ascii="Times New Roman" w:hAnsi="Times New Roman" w:cs="Times New Roman"/>
          <w:b/>
          <w:u w:val="single"/>
        </w:rPr>
        <w:t xml:space="preserve">9 </w:t>
      </w:r>
      <w:r w:rsidRPr="00D77DA4">
        <w:rPr>
          <w:rFonts w:ascii="Times New Roman" w:hAnsi="Times New Roman" w:cs="Times New Roman"/>
          <w:b/>
          <w:u w:val="single"/>
        </w:rPr>
        <w:t xml:space="preserve">– </w:t>
      </w:r>
      <w:r w:rsidR="001513C3" w:rsidRPr="00D77DA4">
        <w:rPr>
          <w:rFonts w:ascii="Times New Roman" w:hAnsi="Times New Roman" w:cs="Times New Roman"/>
          <w:b/>
          <w:u w:val="single"/>
        </w:rPr>
        <w:t>Allowance</w:t>
      </w:r>
      <w:r w:rsidR="008A5967" w:rsidRPr="00D77DA4">
        <w:rPr>
          <w:rFonts w:ascii="Times New Roman" w:hAnsi="Times New Roman" w:cs="Times New Roman"/>
          <w:b/>
          <w:u w:val="single"/>
        </w:rPr>
        <w:t xml:space="preserve"> for travelling and other expenses – complying with a notice under section 21A of the Act </w:t>
      </w:r>
    </w:p>
    <w:p w:rsidR="00321AC1" w:rsidRPr="000C406A" w:rsidRDefault="00321AC1" w:rsidP="007C7E3F">
      <w:pPr>
        <w:spacing w:after="0"/>
        <w:rPr>
          <w:rFonts w:ascii="Times New Roman" w:hAnsi="Times New Roman" w:cs="Times New Roman"/>
          <w:u w:val="single"/>
        </w:rPr>
      </w:pPr>
    </w:p>
    <w:p w:rsidR="00321AC1" w:rsidRDefault="00321AC1" w:rsidP="007C7E3F">
      <w:pPr>
        <w:spacing w:after="0"/>
        <w:rPr>
          <w:rFonts w:ascii="Times New Roman" w:hAnsi="Times New Roman" w:cs="Times New Roman"/>
        </w:rPr>
      </w:pPr>
      <w:r w:rsidRPr="000C406A">
        <w:rPr>
          <w:rFonts w:ascii="Times New Roman" w:hAnsi="Times New Roman" w:cs="Times New Roman"/>
        </w:rPr>
        <w:t xml:space="preserve">This </w:t>
      </w:r>
      <w:r w:rsidR="00664456">
        <w:rPr>
          <w:rFonts w:ascii="Times New Roman" w:hAnsi="Times New Roman" w:cs="Times New Roman"/>
        </w:rPr>
        <w:t>section</w:t>
      </w:r>
      <w:r w:rsidRPr="000C406A">
        <w:rPr>
          <w:rFonts w:ascii="Times New Roman" w:hAnsi="Times New Roman" w:cs="Times New Roman"/>
        </w:rPr>
        <w:t xml:space="preserve"> prescribe</w:t>
      </w:r>
      <w:r w:rsidR="005940D4">
        <w:rPr>
          <w:rFonts w:ascii="Times New Roman" w:hAnsi="Times New Roman" w:cs="Times New Roman"/>
        </w:rPr>
        <w:t>s</w:t>
      </w:r>
      <w:r w:rsidRPr="000C406A">
        <w:rPr>
          <w:rFonts w:ascii="Times New Roman" w:hAnsi="Times New Roman" w:cs="Times New Roman"/>
        </w:rPr>
        <w:t xml:space="preserve"> the types of expenses </w:t>
      </w:r>
      <w:r w:rsidR="00115AD4">
        <w:rPr>
          <w:rFonts w:ascii="Times New Roman" w:hAnsi="Times New Roman" w:cs="Times New Roman"/>
        </w:rPr>
        <w:t>for which</w:t>
      </w:r>
      <w:r w:rsidR="00115AD4" w:rsidRPr="000C406A">
        <w:rPr>
          <w:rFonts w:ascii="Times New Roman" w:hAnsi="Times New Roman" w:cs="Times New Roman"/>
        </w:rPr>
        <w:t xml:space="preserve"> </w:t>
      </w:r>
      <w:r w:rsidRPr="000C406A">
        <w:rPr>
          <w:rFonts w:ascii="Times New Roman" w:hAnsi="Times New Roman" w:cs="Times New Roman"/>
        </w:rPr>
        <w:t xml:space="preserve">a person </w:t>
      </w:r>
      <w:r w:rsidR="00115AD4">
        <w:rPr>
          <w:rFonts w:ascii="Times New Roman" w:hAnsi="Times New Roman" w:cs="Times New Roman"/>
        </w:rPr>
        <w:t xml:space="preserve">is to be reimbursed when </w:t>
      </w:r>
      <w:r w:rsidRPr="000C406A">
        <w:rPr>
          <w:rFonts w:ascii="Times New Roman" w:hAnsi="Times New Roman" w:cs="Times New Roman"/>
        </w:rPr>
        <w:t>complying with a notice under section 21A of the ACC Act</w:t>
      </w:r>
      <w:r w:rsidR="00115AD4">
        <w:rPr>
          <w:rFonts w:ascii="Times New Roman" w:hAnsi="Times New Roman" w:cs="Times New Roman"/>
        </w:rPr>
        <w:t>.</w:t>
      </w:r>
    </w:p>
    <w:p w:rsidR="009D543C" w:rsidRDefault="009D543C" w:rsidP="007C7E3F">
      <w:pPr>
        <w:spacing w:after="0"/>
        <w:rPr>
          <w:rFonts w:ascii="Times New Roman" w:hAnsi="Times New Roman" w:cs="Times New Roman"/>
        </w:rPr>
      </w:pPr>
    </w:p>
    <w:p w:rsidR="009D543C" w:rsidRPr="000C406A" w:rsidRDefault="009D543C" w:rsidP="009D543C">
      <w:pPr>
        <w:spacing w:after="0"/>
        <w:rPr>
          <w:rFonts w:ascii="Times New Roman" w:hAnsi="Times New Roman" w:cs="Times New Roman"/>
        </w:rPr>
      </w:pPr>
      <w:r w:rsidRPr="009D543C">
        <w:rPr>
          <w:rFonts w:ascii="Times New Roman" w:hAnsi="Times New Roman" w:cs="Times New Roman"/>
        </w:rPr>
        <w:t>Under the ACC Act, the AC</w:t>
      </w:r>
      <w:r w:rsidR="00206C90">
        <w:rPr>
          <w:rFonts w:ascii="Times New Roman" w:hAnsi="Times New Roman" w:cs="Times New Roman"/>
        </w:rPr>
        <w:t>I</w:t>
      </w:r>
      <w:r w:rsidRPr="009D543C">
        <w:rPr>
          <w:rFonts w:ascii="Times New Roman" w:hAnsi="Times New Roman" w:cs="Times New Roman"/>
        </w:rPr>
        <w:t>C has a range of information gathering powers that it may exercise in assisting investigations of, or in developing intelligence about, serious and organised crim</w:t>
      </w:r>
      <w:r w:rsidR="00206C90">
        <w:rPr>
          <w:rFonts w:ascii="Times New Roman" w:hAnsi="Times New Roman" w:cs="Times New Roman"/>
        </w:rPr>
        <w:t xml:space="preserve">e. Under section 21A of the </w:t>
      </w:r>
      <w:r w:rsidR="00A93D6A">
        <w:rPr>
          <w:rFonts w:ascii="Times New Roman" w:hAnsi="Times New Roman" w:cs="Times New Roman"/>
        </w:rPr>
        <w:t xml:space="preserve">ACC </w:t>
      </w:r>
      <w:r w:rsidRPr="009D543C">
        <w:rPr>
          <w:rFonts w:ascii="Times New Roman" w:hAnsi="Times New Roman" w:cs="Times New Roman"/>
        </w:rPr>
        <w:t>Act, the AC</w:t>
      </w:r>
      <w:r w:rsidR="00206C90">
        <w:rPr>
          <w:rFonts w:ascii="Times New Roman" w:hAnsi="Times New Roman" w:cs="Times New Roman"/>
        </w:rPr>
        <w:t>I</w:t>
      </w:r>
      <w:r w:rsidRPr="009D543C">
        <w:rPr>
          <w:rFonts w:ascii="Times New Roman" w:hAnsi="Times New Roman" w:cs="Times New Roman"/>
        </w:rPr>
        <w:t>C may require a person to attend before an examiner or member of the staff of the ACC to produce a specified document or thing relevant to an ACC special operation or investigation.</w:t>
      </w:r>
    </w:p>
    <w:p w:rsidR="00321AC1" w:rsidRPr="000C406A" w:rsidRDefault="00321AC1" w:rsidP="007C7E3F">
      <w:pPr>
        <w:spacing w:after="0"/>
        <w:rPr>
          <w:rFonts w:ascii="Times New Roman" w:hAnsi="Times New Roman" w:cs="Times New Roman"/>
        </w:rPr>
      </w:pPr>
    </w:p>
    <w:p w:rsidR="00321AC1" w:rsidRPr="000C406A" w:rsidRDefault="009F79BD" w:rsidP="007C7E3F">
      <w:pPr>
        <w:spacing w:after="0"/>
        <w:rPr>
          <w:rFonts w:ascii="Times New Roman" w:hAnsi="Times New Roman" w:cs="Times New Roman"/>
        </w:rPr>
      </w:pPr>
      <w:r w:rsidRPr="000C406A">
        <w:rPr>
          <w:rFonts w:ascii="Times New Roman" w:hAnsi="Times New Roman" w:cs="Times New Roman"/>
        </w:rPr>
        <w:t xml:space="preserve">Section 21F of the ACC Act provides that a person </w:t>
      </w:r>
      <w:r w:rsidR="00115AD4">
        <w:rPr>
          <w:rFonts w:ascii="Times New Roman" w:hAnsi="Times New Roman" w:cs="Times New Roman"/>
        </w:rPr>
        <w:t>is entitled to be paid</w:t>
      </w:r>
      <w:r w:rsidRPr="000C406A">
        <w:rPr>
          <w:rFonts w:ascii="Times New Roman" w:hAnsi="Times New Roman" w:cs="Times New Roman"/>
        </w:rPr>
        <w:t xml:space="preserve"> </w:t>
      </w:r>
      <w:r w:rsidR="00115AD4">
        <w:rPr>
          <w:rFonts w:ascii="Times New Roman" w:hAnsi="Times New Roman" w:cs="Times New Roman"/>
        </w:rPr>
        <w:t xml:space="preserve">by the Commonwealth </w:t>
      </w:r>
      <w:r w:rsidRPr="000C406A">
        <w:rPr>
          <w:rFonts w:ascii="Times New Roman" w:hAnsi="Times New Roman" w:cs="Times New Roman"/>
        </w:rPr>
        <w:t xml:space="preserve">for expenses they incur when complying with a notice </w:t>
      </w:r>
      <w:r w:rsidR="00115AD4">
        <w:rPr>
          <w:rFonts w:ascii="Times New Roman" w:hAnsi="Times New Roman" w:cs="Times New Roman"/>
        </w:rPr>
        <w:t>under section 21A to attend at a specified time and place, or to produce a document or thing</w:t>
      </w:r>
      <w:r w:rsidRPr="000C406A">
        <w:rPr>
          <w:rFonts w:ascii="Times New Roman" w:hAnsi="Times New Roman" w:cs="Times New Roman"/>
        </w:rPr>
        <w:t xml:space="preserve">, in accordance with the prescribed regulations. </w:t>
      </w:r>
    </w:p>
    <w:p w:rsidR="009F79BD" w:rsidRPr="000C406A" w:rsidRDefault="009F79BD" w:rsidP="007C7E3F">
      <w:pPr>
        <w:spacing w:after="0"/>
        <w:rPr>
          <w:rFonts w:ascii="Times New Roman" w:hAnsi="Times New Roman" w:cs="Times New Roman"/>
        </w:rPr>
      </w:pPr>
    </w:p>
    <w:p w:rsidR="009F79BD" w:rsidRPr="000C406A" w:rsidRDefault="00C54898" w:rsidP="007C7E3F">
      <w:pPr>
        <w:spacing w:after="0"/>
        <w:rPr>
          <w:rFonts w:ascii="Times New Roman" w:hAnsi="Times New Roman" w:cs="Times New Roman"/>
        </w:rPr>
      </w:pPr>
      <w:r>
        <w:rPr>
          <w:rFonts w:ascii="Times New Roman" w:hAnsi="Times New Roman" w:cs="Times New Roman"/>
        </w:rPr>
        <w:t>Paragraph</w:t>
      </w:r>
      <w:r w:rsidR="00115AD4">
        <w:rPr>
          <w:rFonts w:ascii="Times New Roman" w:hAnsi="Times New Roman" w:cs="Times New Roman"/>
        </w:rPr>
        <w:t xml:space="preserve"> 9(a) </w:t>
      </w:r>
      <w:r>
        <w:rPr>
          <w:rFonts w:ascii="Times New Roman" w:hAnsi="Times New Roman" w:cs="Times New Roman"/>
        </w:rPr>
        <w:t>provide</w:t>
      </w:r>
      <w:r w:rsidR="005940D4">
        <w:rPr>
          <w:rFonts w:ascii="Times New Roman" w:hAnsi="Times New Roman" w:cs="Times New Roman"/>
        </w:rPr>
        <w:t>s</w:t>
      </w:r>
      <w:r>
        <w:rPr>
          <w:rFonts w:ascii="Times New Roman" w:hAnsi="Times New Roman" w:cs="Times New Roman"/>
        </w:rPr>
        <w:t xml:space="preserve"> that</w:t>
      </w:r>
      <w:r w:rsidR="00115AD4">
        <w:rPr>
          <w:rFonts w:ascii="Times New Roman" w:hAnsi="Times New Roman" w:cs="Times New Roman"/>
        </w:rPr>
        <w:t>, if a person has been required by written notice under section 21A to attend, at a specified time and place, before an examine</w:t>
      </w:r>
      <w:r w:rsidR="00E7098B">
        <w:rPr>
          <w:rFonts w:ascii="Times New Roman" w:hAnsi="Times New Roman" w:cs="Times New Roman"/>
        </w:rPr>
        <w:t>r</w:t>
      </w:r>
      <w:r w:rsidR="00115AD4">
        <w:rPr>
          <w:rFonts w:ascii="Times New Roman" w:hAnsi="Times New Roman" w:cs="Times New Roman"/>
        </w:rPr>
        <w:t xml:space="preserve"> or member of the staff of the ACC, the person is entitled to be paid a reasonable amount </w:t>
      </w:r>
      <w:r w:rsidR="009F79BD" w:rsidRPr="000C406A">
        <w:rPr>
          <w:rFonts w:ascii="Times New Roman" w:hAnsi="Times New Roman" w:cs="Times New Roman"/>
        </w:rPr>
        <w:t>for travel to and from th</w:t>
      </w:r>
      <w:r w:rsidR="00115AD4">
        <w:rPr>
          <w:rFonts w:ascii="Times New Roman" w:hAnsi="Times New Roman" w:cs="Times New Roman"/>
        </w:rPr>
        <w:t>at</w:t>
      </w:r>
      <w:r w:rsidR="009F79BD" w:rsidRPr="000C406A">
        <w:rPr>
          <w:rFonts w:ascii="Times New Roman" w:hAnsi="Times New Roman" w:cs="Times New Roman"/>
        </w:rPr>
        <w:t xml:space="preserve"> place</w:t>
      </w:r>
      <w:r w:rsidR="000D5930" w:rsidRPr="000C406A">
        <w:rPr>
          <w:rFonts w:ascii="Times New Roman" w:hAnsi="Times New Roman" w:cs="Times New Roman"/>
        </w:rPr>
        <w:t xml:space="preserve">, </w:t>
      </w:r>
      <w:r w:rsidR="006751A7" w:rsidRPr="000C406A">
        <w:rPr>
          <w:rFonts w:ascii="Times New Roman" w:hAnsi="Times New Roman" w:cs="Times New Roman"/>
        </w:rPr>
        <w:t>including meals</w:t>
      </w:r>
      <w:r w:rsidR="000D5930" w:rsidRPr="000C406A">
        <w:rPr>
          <w:rFonts w:ascii="Times New Roman" w:hAnsi="Times New Roman" w:cs="Times New Roman"/>
        </w:rPr>
        <w:t xml:space="preserve"> and accommodation if the person is required to be absent overnight from their usual place of residence. </w:t>
      </w:r>
    </w:p>
    <w:p w:rsidR="006751A7" w:rsidRPr="000C406A" w:rsidRDefault="006751A7" w:rsidP="007C7E3F">
      <w:pPr>
        <w:spacing w:after="0"/>
        <w:rPr>
          <w:rFonts w:ascii="Times New Roman" w:hAnsi="Times New Roman" w:cs="Times New Roman"/>
        </w:rPr>
      </w:pPr>
    </w:p>
    <w:p w:rsidR="006751A7" w:rsidRPr="000C406A" w:rsidRDefault="00320F56" w:rsidP="007C7E3F">
      <w:pPr>
        <w:spacing w:after="0"/>
        <w:rPr>
          <w:rFonts w:ascii="Times New Roman" w:hAnsi="Times New Roman" w:cs="Times New Roman"/>
        </w:rPr>
      </w:pPr>
      <w:r>
        <w:rPr>
          <w:rFonts w:ascii="Times New Roman" w:hAnsi="Times New Roman" w:cs="Times New Roman"/>
        </w:rPr>
        <w:t>Subp</w:t>
      </w:r>
      <w:r w:rsidRPr="002B59C4">
        <w:rPr>
          <w:rFonts w:ascii="Times New Roman" w:hAnsi="Times New Roman" w:cs="Times New Roman"/>
        </w:rPr>
        <w:t>arag</w:t>
      </w:r>
      <w:r>
        <w:rPr>
          <w:rFonts w:ascii="Times New Roman" w:hAnsi="Times New Roman" w:cs="Times New Roman"/>
        </w:rPr>
        <w:t>ra</w:t>
      </w:r>
      <w:r w:rsidRPr="002B59C4">
        <w:rPr>
          <w:rFonts w:ascii="Times New Roman" w:hAnsi="Times New Roman" w:cs="Times New Roman"/>
        </w:rPr>
        <w:t xml:space="preserve">ph </w:t>
      </w:r>
      <w:r w:rsidR="002B59C4" w:rsidRPr="002B59C4">
        <w:rPr>
          <w:rFonts w:ascii="Times New Roman" w:hAnsi="Times New Roman" w:cs="Times New Roman"/>
        </w:rPr>
        <w:t>9</w:t>
      </w:r>
      <w:r w:rsidR="006751A7" w:rsidRPr="002B59C4">
        <w:rPr>
          <w:rFonts w:ascii="Times New Roman" w:hAnsi="Times New Roman" w:cs="Times New Roman"/>
        </w:rPr>
        <w:t>(b)(i) of this item allow</w:t>
      </w:r>
      <w:r w:rsidR="005940D4">
        <w:rPr>
          <w:rFonts w:ascii="Times New Roman" w:hAnsi="Times New Roman" w:cs="Times New Roman"/>
        </w:rPr>
        <w:t>s</w:t>
      </w:r>
      <w:r w:rsidR="006751A7" w:rsidRPr="002B59C4">
        <w:rPr>
          <w:rFonts w:ascii="Times New Roman" w:hAnsi="Times New Roman" w:cs="Times New Roman"/>
        </w:rPr>
        <w:t xml:space="preserve"> a person, wh</w:t>
      </w:r>
      <w:r w:rsidR="009C210E" w:rsidRPr="002B59C4">
        <w:rPr>
          <w:rFonts w:ascii="Times New Roman" w:hAnsi="Times New Roman" w:cs="Times New Roman"/>
        </w:rPr>
        <w:t>o</w:t>
      </w:r>
      <w:r w:rsidR="006751A7" w:rsidRPr="002B59C4">
        <w:rPr>
          <w:rFonts w:ascii="Times New Roman" w:hAnsi="Times New Roman" w:cs="Times New Roman"/>
        </w:rPr>
        <w:t xml:space="preserve"> is remunerated by wages, salary or fees, to be reimbursed </w:t>
      </w:r>
      <w:r w:rsidR="00BC03DB" w:rsidRPr="002B59C4">
        <w:rPr>
          <w:rFonts w:ascii="Times New Roman" w:hAnsi="Times New Roman" w:cs="Times New Roman"/>
        </w:rPr>
        <w:t xml:space="preserve">for the actual amount lost by their attendance before an examiner or member of staff of </w:t>
      </w:r>
      <w:r w:rsidR="00BC03DB" w:rsidRPr="002B59C4">
        <w:rPr>
          <w:rFonts w:ascii="Times New Roman" w:hAnsi="Times New Roman" w:cs="Times New Roman"/>
        </w:rPr>
        <w:lastRenderedPageBreak/>
        <w:t xml:space="preserve">the ACIC to produce a document or thing. A </w:t>
      </w:r>
      <w:r w:rsidR="00635CA5" w:rsidRPr="002B59C4">
        <w:rPr>
          <w:rFonts w:ascii="Times New Roman" w:hAnsi="Times New Roman" w:cs="Times New Roman"/>
        </w:rPr>
        <w:t xml:space="preserve">person who is not remunerated by wages, salary or fees </w:t>
      </w:r>
      <w:r w:rsidR="002C0BF8">
        <w:rPr>
          <w:rFonts w:ascii="Times New Roman" w:hAnsi="Times New Roman" w:cs="Times New Roman"/>
        </w:rPr>
        <w:t>is</w:t>
      </w:r>
      <w:r w:rsidR="00635CA5" w:rsidRPr="002B59C4">
        <w:rPr>
          <w:rFonts w:ascii="Times New Roman" w:hAnsi="Times New Roman" w:cs="Times New Roman"/>
        </w:rPr>
        <w:t xml:space="preserve"> entitled to the hourly rate </w:t>
      </w:r>
      <w:r>
        <w:rPr>
          <w:rFonts w:ascii="Times New Roman" w:hAnsi="Times New Roman" w:cs="Times New Roman"/>
        </w:rPr>
        <w:t xml:space="preserve">of $25 prescribed </w:t>
      </w:r>
      <w:r w:rsidR="00635CA5" w:rsidRPr="002B59C4">
        <w:rPr>
          <w:rFonts w:ascii="Times New Roman" w:hAnsi="Times New Roman" w:cs="Times New Roman"/>
        </w:rPr>
        <w:t xml:space="preserve">in </w:t>
      </w:r>
      <w:r>
        <w:rPr>
          <w:rFonts w:ascii="Times New Roman" w:hAnsi="Times New Roman" w:cs="Times New Roman"/>
        </w:rPr>
        <w:t>sub</w:t>
      </w:r>
      <w:r w:rsidRPr="002B59C4">
        <w:rPr>
          <w:rFonts w:ascii="Times New Roman" w:hAnsi="Times New Roman" w:cs="Times New Roman"/>
        </w:rPr>
        <w:t>paragraph</w:t>
      </w:r>
      <w:r>
        <w:rPr>
          <w:rFonts w:ascii="Times New Roman" w:hAnsi="Times New Roman" w:cs="Times New Roman"/>
        </w:rPr>
        <w:t> </w:t>
      </w:r>
      <w:r w:rsidR="002B59C4" w:rsidRPr="002B59C4">
        <w:rPr>
          <w:rFonts w:ascii="Times New Roman" w:hAnsi="Times New Roman" w:cs="Times New Roman"/>
        </w:rPr>
        <w:t>9</w:t>
      </w:r>
      <w:r w:rsidR="00635CA5" w:rsidRPr="002B59C4">
        <w:rPr>
          <w:rFonts w:ascii="Times New Roman" w:hAnsi="Times New Roman" w:cs="Times New Roman"/>
        </w:rPr>
        <w:t>(b)(ii).</w:t>
      </w:r>
      <w:r w:rsidR="00635CA5" w:rsidRPr="000C406A">
        <w:rPr>
          <w:rFonts w:ascii="Times New Roman" w:hAnsi="Times New Roman" w:cs="Times New Roman"/>
        </w:rPr>
        <w:t xml:space="preserve"> </w:t>
      </w:r>
      <w:r w:rsidR="00BC03DB" w:rsidRPr="000C406A">
        <w:rPr>
          <w:rFonts w:ascii="Times New Roman" w:hAnsi="Times New Roman" w:cs="Times New Roman"/>
        </w:rPr>
        <w:t xml:space="preserve"> </w:t>
      </w:r>
    </w:p>
    <w:p w:rsidR="004636B9" w:rsidRPr="000C406A" w:rsidRDefault="004636B9" w:rsidP="007C7E3F">
      <w:pPr>
        <w:spacing w:after="0"/>
        <w:rPr>
          <w:rFonts w:ascii="Times New Roman" w:hAnsi="Times New Roman" w:cs="Times New Roman"/>
        </w:rPr>
      </w:pPr>
    </w:p>
    <w:p w:rsidR="008A5967" w:rsidRPr="000C406A" w:rsidRDefault="006E0330" w:rsidP="007C7E3F">
      <w:pPr>
        <w:spacing w:after="0"/>
        <w:rPr>
          <w:rFonts w:ascii="Times New Roman" w:hAnsi="Times New Roman" w:cs="Times New Roman"/>
        </w:rPr>
      </w:pPr>
      <w:r>
        <w:rPr>
          <w:rFonts w:ascii="Times New Roman" w:hAnsi="Times New Roman" w:cs="Times New Roman"/>
        </w:rPr>
        <w:t xml:space="preserve">This </w:t>
      </w:r>
      <w:r w:rsidR="00664456">
        <w:rPr>
          <w:rFonts w:ascii="Times New Roman" w:hAnsi="Times New Roman" w:cs="Times New Roman"/>
        </w:rPr>
        <w:t>section</w:t>
      </w:r>
      <w:r w:rsidR="004636B9" w:rsidRPr="000C406A">
        <w:rPr>
          <w:rFonts w:ascii="Times New Roman" w:hAnsi="Times New Roman" w:cs="Times New Roman"/>
        </w:rPr>
        <w:t xml:space="preserve"> ensure</w:t>
      </w:r>
      <w:r w:rsidR="00EB6680">
        <w:rPr>
          <w:rFonts w:ascii="Times New Roman" w:hAnsi="Times New Roman" w:cs="Times New Roman"/>
        </w:rPr>
        <w:t>s</w:t>
      </w:r>
      <w:r w:rsidR="004636B9" w:rsidRPr="000C406A">
        <w:rPr>
          <w:rFonts w:ascii="Times New Roman" w:hAnsi="Times New Roman" w:cs="Times New Roman"/>
        </w:rPr>
        <w:t xml:space="preserve"> that </w:t>
      </w:r>
      <w:r w:rsidR="00346705" w:rsidRPr="000C406A">
        <w:rPr>
          <w:rFonts w:ascii="Times New Roman" w:hAnsi="Times New Roman" w:cs="Times New Roman"/>
        </w:rPr>
        <w:t>persons complying with a n</w:t>
      </w:r>
      <w:r w:rsidR="004052DF">
        <w:rPr>
          <w:rFonts w:ascii="Times New Roman" w:hAnsi="Times New Roman" w:cs="Times New Roman"/>
        </w:rPr>
        <w:t xml:space="preserve">otice </w:t>
      </w:r>
      <w:r w:rsidR="00A649F3">
        <w:rPr>
          <w:rFonts w:ascii="Times New Roman" w:hAnsi="Times New Roman" w:cs="Times New Roman"/>
        </w:rPr>
        <w:t xml:space="preserve">are </w:t>
      </w:r>
      <w:r w:rsidR="00346705" w:rsidRPr="000C406A">
        <w:rPr>
          <w:rFonts w:ascii="Times New Roman" w:hAnsi="Times New Roman" w:cs="Times New Roman"/>
        </w:rPr>
        <w:t xml:space="preserve">properly reimbursed for </w:t>
      </w:r>
      <w:r w:rsidR="00A649F3">
        <w:rPr>
          <w:rFonts w:ascii="Times New Roman" w:hAnsi="Times New Roman" w:cs="Times New Roman"/>
        </w:rPr>
        <w:t>their expenses</w:t>
      </w:r>
      <w:r w:rsidR="000B0496">
        <w:rPr>
          <w:rFonts w:ascii="Times New Roman" w:hAnsi="Times New Roman" w:cs="Times New Roman"/>
        </w:rPr>
        <w:t xml:space="preserve"> of attendance</w:t>
      </w:r>
      <w:r w:rsidR="00A649F3">
        <w:rPr>
          <w:rFonts w:ascii="Times New Roman" w:hAnsi="Times New Roman" w:cs="Times New Roman"/>
        </w:rPr>
        <w:t xml:space="preserve">. </w:t>
      </w:r>
    </w:p>
    <w:p w:rsidR="004636B9" w:rsidRPr="00B53D84" w:rsidRDefault="004636B9" w:rsidP="007C7E3F">
      <w:pPr>
        <w:spacing w:after="0"/>
        <w:rPr>
          <w:rFonts w:ascii="Times New Roman" w:hAnsi="Times New Roman" w:cs="Times New Roman"/>
          <w:u w:val="single"/>
        </w:rPr>
      </w:pPr>
    </w:p>
    <w:p w:rsidR="008A5967" w:rsidRPr="00D77DA4" w:rsidRDefault="00542BE5" w:rsidP="007C7E3F">
      <w:pPr>
        <w:spacing w:after="0"/>
        <w:rPr>
          <w:rFonts w:ascii="Times New Roman" w:hAnsi="Times New Roman" w:cs="Times New Roman"/>
          <w:b/>
          <w:u w:val="single"/>
        </w:rPr>
      </w:pPr>
      <w:r w:rsidRPr="00D77DA4">
        <w:rPr>
          <w:rFonts w:ascii="Times New Roman" w:hAnsi="Times New Roman" w:cs="Times New Roman"/>
          <w:b/>
          <w:u w:val="single"/>
        </w:rPr>
        <w:t xml:space="preserve">Section </w:t>
      </w:r>
      <w:r w:rsidR="001513C3" w:rsidRPr="00D77DA4">
        <w:rPr>
          <w:rFonts w:ascii="Times New Roman" w:hAnsi="Times New Roman" w:cs="Times New Roman"/>
          <w:b/>
          <w:u w:val="single"/>
        </w:rPr>
        <w:t>10</w:t>
      </w:r>
      <w:r w:rsidRPr="00D77DA4">
        <w:rPr>
          <w:rFonts w:ascii="Times New Roman" w:hAnsi="Times New Roman" w:cs="Times New Roman"/>
          <w:b/>
          <w:u w:val="single"/>
        </w:rPr>
        <w:t xml:space="preserve"> –</w:t>
      </w:r>
      <w:r w:rsidR="008A5967" w:rsidRPr="00D77DA4">
        <w:rPr>
          <w:rFonts w:ascii="Times New Roman" w:hAnsi="Times New Roman" w:cs="Times New Roman"/>
          <w:b/>
          <w:u w:val="single"/>
        </w:rPr>
        <w:t xml:space="preserve"> Search warrant </w:t>
      </w:r>
    </w:p>
    <w:p w:rsidR="00C329A6" w:rsidRPr="00BC6A6E" w:rsidRDefault="00C329A6" w:rsidP="007C7E3F">
      <w:pPr>
        <w:spacing w:after="0"/>
        <w:rPr>
          <w:rFonts w:ascii="Times New Roman" w:hAnsi="Times New Roman" w:cs="Times New Roman"/>
          <w:color w:val="FF0000"/>
          <w:u w:val="single"/>
        </w:rPr>
      </w:pPr>
    </w:p>
    <w:p w:rsidR="00C329A6" w:rsidRPr="00D62297" w:rsidRDefault="00FF6DDA" w:rsidP="007C7E3F">
      <w:pPr>
        <w:spacing w:after="0"/>
        <w:rPr>
          <w:rFonts w:ascii="Times New Roman" w:hAnsi="Times New Roman" w:cs="Times New Roman"/>
        </w:rPr>
      </w:pPr>
      <w:r w:rsidRPr="00D62297">
        <w:rPr>
          <w:rFonts w:ascii="Times New Roman" w:hAnsi="Times New Roman" w:cs="Times New Roman"/>
        </w:rPr>
        <w:t xml:space="preserve">This section </w:t>
      </w:r>
      <w:r w:rsidR="00DC2DBF">
        <w:rPr>
          <w:rFonts w:ascii="Times New Roman" w:hAnsi="Times New Roman" w:cs="Times New Roman"/>
        </w:rPr>
        <w:t>provide</w:t>
      </w:r>
      <w:r w:rsidR="00EB6680">
        <w:rPr>
          <w:rFonts w:ascii="Times New Roman" w:hAnsi="Times New Roman" w:cs="Times New Roman"/>
        </w:rPr>
        <w:t>s</w:t>
      </w:r>
      <w:r w:rsidR="00DC2DBF" w:rsidRPr="00D62297">
        <w:rPr>
          <w:rFonts w:ascii="Times New Roman" w:hAnsi="Times New Roman" w:cs="Times New Roman"/>
        </w:rPr>
        <w:t xml:space="preserve"> </w:t>
      </w:r>
      <w:r w:rsidR="00C329A6" w:rsidRPr="00D62297">
        <w:rPr>
          <w:rFonts w:ascii="Times New Roman" w:hAnsi="Times New Roman" w:cs="Times New Roman"/>
        </w:rPr>
        <w:t xml:space="preserve">that </w:t>
      </w:r>
      <w:r w:rsidR="00F561C4" w:rsidRPr="00D62297">
        <w:rPr>
          <w:rFonts w:ascii="Times New Roman" w:hAnsi="Times New Roman" w:cs="Times New Roman"/>
        </w:rPr>
        <w:t xml:space="preserve">a warrant issued under section 22 of the </w:t>
      </w:r>
      <w:r w:rsidR="009E3034">
        <w:rPr>
          <w:rFonts w:ascii="Times New Roman" w:hAnsi="Times New Roman" w:cs="Times New Roman"/>
        </w:rPr>
        <w:t xml:space="preserve">ACC </w:t>
      </w:r>
      <w:r w:rsidR="00F561C4" w:rsidRPr="00D62297">
        <w:rPr>
          <w:rFonts w:ascii="Times New Roman" w:hAnsi="Times New Roman" w:cs="Times New Roman"/>
        </w:rPr>
        <w:t xml:space="preserve">Act </w:t>
      </w:r>
      <w:r w:rsidR="00DC2DBF" w:rsidRPr="00D62297">
        <w:rPr>
          <w:rFonts w:ascii="Times New Roman" w:hAnsi="Times New Roman" w:cs="Times New Roman"/>
        </w:rPr>
        <w:t>m</w:t>
      </w:r>
      <w:r w:rsidR="00DC2DBF">
        <w:rPr>
          <w:rFonts w:ascii="Times New Roman" w:hAnsi="Times New Roman" w:cs="Times New Roman"/>
        </w:rPr>
        <w:t>ay</w:t>
      </w:r>
      <w:r w:rsidR="00DC2DBF" w:rsidRPr="00D62297">
        <w:rPr>
          <w:rFonts w:ascii="Times New Roman" w:hAnsi="Times New Roman" w:cs="Times New Roman"/>
        </w:rPr>
        <w:t xml:space="preserve"> </w:t>
      </w:r>
      <w:r w:rsidR="00F561C4" w:rsidRPr="00D62297">
        <w:rPr>
          <w:rFonts w:ascii="Times New Roman" w:hAnsi="Times New Roman" w:cs="Times New Roman"/>
        </w:rPr>
        <w:t xml:space="preserve">be in accordance with Form 1 in Schedule </w:t>
      </w:r>
      <w:r w:rsidR="009E3034">
        <w:rPr>
          <w:rFonts w:ascii="Times New Roman" w:hAnsi="Times New Roman" w:cs="Times New Roman"/>
        </w:rPr>
        <w:t>3</w:t>
      </w:r>
      <w:r w:rsidR="009E3034" w:rsidRPr="00D62297">
        <w:rPr>
          <w:rFonts w:ascii="Times New Roman" w:hAnsi="Times New Roman" w:cs="Times New Roman"/>
        </w:rPr>
        <w:t xml:space="preserve"> </w:t>
      </w:r>
      <w:r w:rsidR="00664456">
        <w:rPr>
          <w:rFonts w:ascii="Times New Roman" w:hAnsi="Times New Roman" w:cs="Times New Roman"/>
        </w:rPr>
        <w:t>to</w:t>
      </w:r>
      <w:r w:rsidR="00F561C4" w:rsidRPr="00D62297">
        <w:rPr>
          <w:rFonts w:ascii="Times New Roman" w:hAnsi="Times New Roman" w:cs="Times New Roman"/>
        </w:rPr>
        <w:t xml:space="preserve"> the Regulations. </w:t>
      </w:r>
    </w:p>
    <w:p w:rsidR="004523AF" w:rsidRPr="00D62297" w:rsidRDefault="004523AF" w:rsidP="007C7E3F">
      <w:pPr>
        <w:spacing w:after="0"/>
        <w:rPr>
          <w:rFonts w:ascii="Times New Roman" w:hAnsi="Times New Roman" w:cs="Times New Roman"/>
        </w:rPr>
      </w:pPr>
    </w:p>
    <w:p w:rsidR="00DC2DBF" w:rsidRDefault="004523AF" w:rsidP="007C7E3F">
      <w:pPr>
        <w:spacing w:after="0"/>
        <w:rPr>
          <w:rFonts w:ascii="Times New Roman" w:hAnsi="Times New Roman" w:cs="Times New Roman"/>
        </w:rPr>
      </w:pPr>
      <w:r w:rsidRPr="00D62297">
        <w:rPr>
          <w:rFonts w:ascii="Times New Roman" w:hAnsi="Times New Roman" w:cs="Times New Roman"/>
        </w:rPr>
        <w:t xml:space="preserve">Section 22 of the ACC Act provides for the application </w:t>
      </w:r>
      <w:r w:rsidR="0030036D">
        <w:rPr>
          <w:rFonts w:ascii="Times New Roman" w:hAnsi="Times New Roman" w:cs="Times New Roman"/>
        </w:rPr>
        <w:t xml:space="preserve">for, </w:t>
      </w:r>
      <w:r w:rsidRPr="00D62297">
        <w:rPr>
          <w:rFonts w:ascii="Times New Roman" w:hAnsi="Times New Roman" w:cs="Times New Roman"/>
        </w:rPr>
        <w:t>and issue of</w:t>
      </w:r>
      <w:r w:rsidR="00664456">
        <w:rPr>
          <w:rFonts w:ascii="Times New Roman" w:hAnsi="Times New Roman" w:cs="Times New Roman"/>
        </w:rPr>
        <w:t>,</w:t>
      </w:r>
      <w:r w:rsidRPr="00D62297">
        <w:rPr>
          <w:rFonts w:ascii="Times New Roman" w:hAnsi="Times New Roman" w:cs="Times New Roman"/>
        </w:rPr>
        <w:t xml:space="preserve"> a search warrant, and outlines the circumstances in which a search warrant may be satisfactorily applied for and issued.</w:t>
      </w:r>
      <w:r w:rsidR="004E14F7">
        <w:rPr>
          <w:rFonts w:ascii="Times New Roman" w:hAnsi="Times New Roman" w:cs="Times New Roman"/>
        </w:rPr>
        <w:t xml:space="preserve"> </w:t>
      </w:r>
      <w:r w:rsidR="004E14F7" w:rsidRPr="004E14F7">
        <w:rPr>
          <w:rFonts w:ascii="Times New Roman" w:hAnsi="Times New Roman" w:cs="Times New Roman"/>
        </w:rPr>
        <w:t>The prescribed</w:t>
      </w:r>
      <w:r w:rsidR="00664456">
        <w:rPr>
          <w:rFonts w:ascii="Times New Roman" w:hAnsi="Times New Roman" w:cs="Times New Roman"/>
        </w:rPr>
        <w:t xml:space="preserve"> form </w:t>
      </w:r>
      <w:r w:rsidR="004E14F7" w:rsidRPr="004E14F7">
        <w:rPr>
          <w:rFonts w:ascii="Times New Roman" w:hAnsi="Times New Roman" w:cs="Times New Roman"/>
        </w:rPr>
        <w:t>contain</w:t>
      </w:r>
      <w:r w:rsidR="002C0BF8">
        <w:rPr>
          <w:rFonts w:ascii="Times New Roman" w:hAnsi="Times New Roman" w:cs="Times New Roman"/>
        </w:rPr>
        <w:t>s</w:t>
      </w:r>
      <w:r w:rsidR="004E14F7" w:rsidRPr="004E14F7">
        <w:rPr>
          <w:rFonts w:ascii="Times New Roman" w:hAnsi="Times New Roman" w:cs="Times New Roman"/>
        </w:rPr>
        <w:t xml:space="preserve"> all </w:t>
      </w:r>
      <w:r w:rsidR="004E14F7">
        <w:rPr>
          <w:rFonts w:ascii="Times New Roman" w:hAnsi="Times New Roman" w:cs="Times New Roman"/>
        </w:rPr>
        <w:t>elements required</w:t>
      </w:r>
      <w:r w:rsidR="004E14F7" w:rsidRPr="004E14F7">
        <w:rPr>
          <w:rFonts w:ascii="Times New Roman" w:hAnsi="Times New Roman" w:cs="Times New Roman"/>
        </w:rPr>
        <w:t xml:space="preserve"> by subsection 22(5) of the </w:t>
      </w:r>
      <w:r w:rsidR="004E14F7">
        <w:rPr>
          <w:rFonts w:ascii="Times New Roman" w:hAnsi="Times New Roman" w:cs="Times New Roman"/>
        </w:rPr>
        <w:t xml:space="preserve">ACC </w:t>
      </w:r>
      <w:r w:rsidR="004E14F7" w:rsidRPr="004E14F7">
        <w:rPr>
          <w:rFonts w:ascii="Times New Roman" w:hAnsi="Times New Roman" w:cs="Times New Roman"/>
        </w:rPr>
        <w:t>Act.</w:t>
      </w:r>
    </w:p>
    <w:p w:rsidR="00DC2DBF" w:rsidRDefault="00DC2DBF" w:rsidP="007C7E3F">
      <w:pPr>
        <w:spacing w:after="0"/>
        <w:rPr>
          <w:rFonts w:ascii="Times New Roman" w:hAnsi="Times New Roman" w:cs="Times New Roman"/>
        </w:rPr>
      </w:pPr>
    </w:p>
    <w:p w:rsidR="004523AF" w:rsidRPr="00D77DA4" w:rsidRDefault="009564F7" w:rsidP="007C7E3F">
      <w:pPr>
        <w:spacing w:after="0"/>
        <w:rPr>
          <w:rFonts w:ascii="Times New Roman" w:hAnsi="Times New Roman" w:cs="Times New Roman"/>
        </w:rPr>
      </w:pPr>
      <w:r>
        <w:rPr>
          <w:rFonts w:ascii="Times New Roman" w:hAnsi="Times New Roman" w:cs="Times New Roman"/>
        </w:rPr>
        <w:t>This section remove</w:t>
      </w:r>
      <w:r w:rsidR="00EB6680">
        <w:rPr>
          <w:rFonts w:ascii="Times New Roman" w:hAnsi="Times New Roman" w:cs="Times New Roman"/>
        </w:rPr>
        <w:t>s</w:t>
      </w:r>
      <w:r>
        <w:rPr>
          <w:rFonts w:ascii="Times New Roman" w:hAnsi="Times New Roman" w:cs="Times New Roman"/>
        </w:rPr>
        <w:t xml:space="preserve"> the requirement contained in section 4 of the ACC Regulations 2002 that a warrant issued under section 22 of the ACC Act </w:t>
      </w:r>
      <w:r>
        <w:rPr>
          <w:rFonts w:ascii="Times New Roman" w:hAnsi="Times New Roman" w:cs="Times New Roman"/>
          <w:i/>
        </w:rPr>
        <w:t xml:space="preserve">must </w:t>
      </w:r>
      <w:r>
        <w:rPr>
          <w:rFonts w:ascii="Times New Roman" w:hAnsi="Times New Roman" w:cs="Times New Roman"/>
        </w:rPr>
        <w:t xml:space="preserve">be in accordance with the prescribed form (emphasis added). </w:t>
      </w:r>
      <w:r w:rsidR="00DC2DBF">
        <w:rPr>
          <w:rFonts w:ascii="Times New Roman" w:hAnsi="Times New Roman" w:cs="Times New Roman"/>
        </w:rPr>
        <w:t xml:space="preserve">The authority to enact section </w:t>
      </w:r>
      <w:r w:rsidR="0030036D">
        <w:rPr>
          <w:rFonts w:ascii="Times New Roman" w:hAnsi="Times New Roman" w:cs="Times New Roman"/>
        </w:rPr>
        <w:t xml:space="preserve">10 of the Regulations </w:t>
      </w:r>
      <w:r w:rsidR="005575F4">
        <w:rPr>
          <w:rFonts w:ascii="Times New Roman" w:hAnsi="Times New Roman" w:cs="Times New Roman"/>
        </w:rPr>
        <w:t>originates</w:t>
      </w:r>
      <w:r w:rsidR="00DC2DBF">
        <w:rPr>
          <w:rFonts w:ascii="Times New Roman" w:hAnsi="Times New Roman" w:cs="Times New Roman"/>
        </w:rPr>
        <w:t xml:space="preserve"> from the</w:t>
      </w:r>
      <w:r w:rsidR="005575F4">
        <w:rPr>
          <w:rFonts w:ascii="Times New Roman" w:hAnsi="Times New Roman" w:cs="Times New Roman"/>
        </w:rPr>
        <w:t xml:space="preserve"> power under paragraph 62(b) of the ACC Act to make regulations prescribing all matters that that are</w:t>
      </w:r>
      <w:r w:rsidR="00DC2DBF">
        <w:rPr>
          <w:rFonts w:ascii="Times New Roman" w:hAnsi="Times New Roman" w:cs="Times New Roman"/>
        </w:rPr>
        <w:t xml:space="preserve"> ‘necessary or convenient’</w:t>
      </w:r>
      <w:r w:rsidR="005575F4">
        <w:rPr>
          <w:rFonts w:ascii="Times New Roman" w:hAnsi="Times New Roman" w:cs="Times New Roman"/>
        </w:rPr>
        <w:t xml:space="preserve"> to be prescribed for carrying out or giving effect to </w:t>
      </w:r>
      <w:r w:rsidR="00DC2DBF">
        <w:rPr>
          <w:rFonts w:ascii="Times New Roman" w:hAnsi="Times New Roman" w:cs="Times New Roman"/>
        </w:rPr>
        <w:t xml:space="preserve">the Act. </w:t>
      </w:r>
      <w:r w:rsidR="004523AF" w:rsidRPr="00D62297">
        <w:rPr>
          <w:rFonts w:ascii="Times New Roman" w:hAnsi="Times New Roman" w:cs="Times New Roman"/>
        </w:rPr>
        <w:t xml:space="preserve">  </w:t>
      </w:r>
    </w:p>
    <w:p w:rsidR="00184DDF" w:rsidRDefault="00184DDF" w:rsidP="007C7E3F">
      <w:pPr>
        <w:spacing w:after="0"/>
        <w:rPr>
          <w:rFonts w:ascii="Times New Roman" w:hAnsi="Times New Roman" w:cs="Times New Roman"/>
          <w:color w:val="FF0000"/>
          <w:u w:val="single"/>
        </w:rPr>
      </w:pPr>
    </w:p>
    <w:p w:rsidR="008A5967" w:rsidRPr="00D77DA4" w:rsidRDefault="00260482" w:rsidP="007C7E3F">
      <w:pPr>
        <w:spacing w:after="0"/>
        <w:rPr>
          <w:rFonts w:ascii="Times New Roman" w:hAnsi="Times New Roman" w:cs="Times New Roman"/>
          <w:b/>
          <w:u w:val="single"/>
        </w:rPr>
      </w:pPr>
      <w:r w:rsidRPr="00D77DA4">
        <w:rPr>
          <w:rFonts w:ascii="Times New Roman" w:hAnsi="Times New Roman" w:cs="Times New Roman"/>
          <w:b/>
          <w:u w:val="single"/>
        </w:rPr>
        <w:t xml:space="preserve">Section </w:t>
      </w:r>
      <w:r w:rsidR="001513C3" w:rsidRPr="00D77DA4">
        <w:rPr>
          <w:rFonts w:ascii="Times New Roman" w:hAnsi="Times New Roman" w:cs="Times New Roman"/>
          <w:b/>
          <w:u w:val="single"/>
        </w:rPr>
        <w:t>11</w:t>
      </w:r>
      <w:r w:rsidR="005575F4">
        <w:rPr>
          <w:rFonts w:ascii="Times New Roman" w:hAnsi="Times New Roman" w:cs="Times New Roman"/>
          <w:b/>
          <w:u w:val="single"/>
        </w:rPr>
        <w:t xml:space="preserve"> </w:t>
      </w:r>
      <w:r w:rsidRPr="00D77DA4">
        <w:rPr>
          <w:rFonts w:ascii="Times New Roman" w:hAnsi="Times New Roman" w:cs="Times New Roman"/>
          <w:b/>
          <w:u w:val="single"/>
        </w:rPr>
        <w:t>–</w:t>
      </w:r>
      <w:r w:rsidR="005575F4">
        <w:rPr>
          <w:rFonts w:ascii="Times New Roman" w:hAnsi="Times New Roman" w:cs="Times New Roman"/>
          <w:b/>
          <w:u w:val="single"/>
        </w:rPr>
        <w:t xml:space="preserve"> </w:t>
      </w:r>
      <w:r w:rsidR="008A5967" w:rsidRPr="00D77DA4">
        <w:rPr>
          <w:rFonts w:ascii="Times New Roman" w:hAnsi="Times New Roman" w:cs="Times New Roman"/>
          <w:b/>
          <w:u w:val="single"/>
        </w:rPr>
        <w:t xml:space="preserve">Scale prescribed for payment of expenses of </w:t>
      </w:r>
      <w:r w:rsidR="004A5A5D" w:rsidRPr="00D77DA4">
        <w:rPr>
          <w:rFonts w:ascii="Times New Roman" w:hAnsi="Times New Roman" w:cs="Times New Roman"/>
          <w:b/>
          <w:u w:val="single"/>
        </w:rPr>
        <w:t>witnesses</w:t>
      </w:r>
    </w:p>
    <w:p w:rsidR="00764582" w:rsidRPr="006E3CAA" w:rsidRDefault="00764582" w:rsidP="007C7E3F">
      <w:pPr>
        <w:spacing w:after="0"/>
        <w:rPr>
          <w:rFonts w:ascii="Times New Roman" w:hAnsi="Times New Roman" w:cs="Times New Roman"/>
          <w:u w:val="single"/>
        </w:rPr>
      </w:pPr>
    </w:p>
    <w:p w:rsidR="00206C90" w:rsidRDefault="000A4746" w:rsidP="007C7E3F">
      <w:pPr>
        <w:spacing w:after="0"/>
        <w:rPr>
          <w:rFonts w:ascii="Times New Roman" w:hAnsi="Times New Roman" w:cs="Times New Roman"/>
        </w:rPr>
      </w:pPr>
      <w:r w:rsidRPr="006E3CAA">
        <w:rPr>
          <w:rFonts w:ascii="Times New Roman" w:hAnsi="Times New Roman" w:cs="Times New Roman"/>
        </w:rPr>
        <w:t>T</w:t>
      </w:r>
      <w:r w:rsidR="00332430" w:rsidRPr="006E3CAA">
        <w:rPr>
          <w:rFonts w:ascii="Times New Roman" w:hAnsi="Times New Roman" w:cs="Times New Roman"/>
        </w:rPr>
        <w:t xml:space="preserve">his section </w:t>
      </w:r>
      <w:r w:rsidR="005B23DE" w:rsidRPr="006E3CAA">
        <w:rPr>
          <w:rFonts w:ascii="Times New Roman" w:hAnsi="Times New Roman" w:cs="Times New Roman"/>
        </w:rPr>
        <w:t>prescribe</w:t>
      </w:r>
      <w:r w:rsidR="00EB6680">
        <w:rPr>
          <w:rFonts w:ascii="Times New Roman" w:hAnsi="Times New Roman" w:cs="Times New Roman"/>
        </w:rPr>
        <w:t>s</w:t>
      </w:r>
      <w:r w:rsidR="00332430" w:rsidRPr="006E3CAA">
        <w:rPr>
          <w:rFonts w:ascii="Times New Roman" w:hAnsi="Times New Roman" w:cs="Times New Roman"/>
        </w:rPr>
        <w:t xml:space="preserve"> </w:t>
      </w:r>
      <w:r w:rsidR="0087746E" w:rsidRPr="006E3CAA">
        <w:rPr>
          <w:rFonts w:ascii="Times New Roman" w:hAnsi="Times New Roman" w:cs="Times New Roman"/>
        </w:rPr>
        <w:t xml:space="preserve">the scale for </w:t>
      </w:r>
      <w:r w:rsidR="00C9679F" w:rsidRPr="006E3CAA">
        <w:rPr>
          <w:rFonts w:ascii="Times New Roman" w:hAnsi="Times New Roman" w:cs="Times New Roman"/>
        </w:rPr>
        <w:t xml:space="preserve">the </w:t>
      </w:r>
      <w:r w:rsidR="009C61CC">
        <w:rPr>
          <w:rFonts w:ascii="Times New Roman" w:hAnsi="Times New Roman" w:cs="Times New Roman"/>
        </w:rPr>
        <w:t>reimbursement</w:t>
      </w:r>
      <w:r w:rsidR="009C61CC" w:rsidRPr="006E3CAA">
        <w:rPr>
          <w:rFonts w:ascii="Times New Roman" w:hAnsi="Times New Roman" w:cs="Times New Roman"/>
        </w:rPr>
        <w:t xml:space="preserve"> </w:t>
      </w:r>
      <w:r w:rsidR="002C0FD4" w:rsidRPr="006E3CAA">
        <w:rPr>
          <w:rFonts w:ascii="Times New Roman" w:hAnsi="Times New Roman" w:cs="Times New Roman"/>
        </w:rPr>
        <w:t xml:space="preserve">of expenses of witnesses appearing before an </w:t>
      </w:r>
      <w:r w:rsidR="009B3DA4" w:rsidRPr="006E3CAA">
        <w:rPr>
          <w:rFonts w:ascii="Times New Roman" w:hAnsi="Times New Roman" w:cs="Times New Roman"/>
        </w:rPr>
        <w:t>examiner.</w:t>
      </w:r>
      <w:r w:rsidR="006E3CAA" w:rsidRPr="006E3CAA">
        <w:rPr>
          <w:rFonts w:ascii="Times New Roman" w:hAnsi="Times New Roman" w:cs="Times New Roman"/>
        </w:rPr>
        <w:t xml:space="preserve"> </w:t>
      </w:r>
    </w:p>
    <w:p w:rsidR="00206C90" w:rsidRDefault="00206C90" w:rsidP="007C7E3F">
      <w:pPr>
        <w:spacing w:after="0"/>
        <w:rPr>
          <w:rFonts w:ascii="Times New Roman" w:hAnsi="Times New Roman" w:cs="Times New Roman"/>
        </w:rPr>
      </w:pPr>
    </w:p>
    <w:p w:rsidR="00206C90" w:rsidRDefault="00206C90" w:rsidP="007C7E3F">
      <w:pPr>
        <w:spacing w:after="0"/>
        <w:rPr>
          <w:rFonts w:ascii="Times New Roman" w:hAnsi="Times New Roman" w:cs="Times New Roman"/>
        </w:rPr>
      </w:pPr>
      <w:r w:rsidRPr="00206C90">
        <w:rPr>
          <w:rFonts w:ascii="Times New Roman" w:hAnsi="Times New Roman" w:cs="Times New Roman"/>
        </w:rPr>
        <w:t>Under the ACC Act, the ACIC has a range of information gathering powers that it may exercise in assisting investigations of, or in developing intelligence about, serious and organised crime. Section 2</w:t>
      </w:r>
      <w:r w:rsidR="00E021E7">
        <w:rPr>
          <w:rFonts w:ascii="Times New Roman" w:hAnsi="Times New Roman" w:cs="Times New Roman"/>
        </w:rPr>
        <w:t>1</w:t>
      </w:r>
      <w:r w:rsidRPr="00206C90">
        <w:rPr>
          <w:rFonts w:ascii="Times New Roman" w:hAnsi="Times New Roman" w:cs="Times New Roman"/>
        </w:rPr>
        <w:t xml:space="preserve">A of the </w:t>
      </w:r>
      <w:r w:rsidR="00A93D6A">
        <w:rPr>
          <w:rFonts w:ascii="Times New Roman" w:hAnsi="Times New Roman" w:cs="Times New Roman"/>
        </w:rPr>
        <w:t xml:space="preserve">ACC </w:t>
      </w:r>
      <w:r w:rsidRPr="00206C90">
        <w:rPr>
          <w:rFonts w:ascii="Times New Roman" w:hAnsi="Times New Roman" w:cs="Times New Roman"/>
        </w:rPr>
        <w:t>Act enables an examiner to conduct coercive examinations for the purposes of an AC</w:t>
      </w:r>
      <w:r>
        <w:rPr>
          <w:rFonts w:ascii="Times New Roman" w:hAnsi="Times New Roman" w:cs="Times New Roman"/>
        </w:rPr>
        <w:t>I</w:t>
      </w:r>
      <w:r w:rsidRPr="00206C90">
        <w:rPr>
          <w:rFonts w:ascii="Times New Roman" w:hAnsi="Times New Roman" w:cs="Times New Roman"/>
        </w:rPr>
        <w:t>C special operation or investigation.</w:t>
      </w:r>
    </w:p>
    <w:p w:rsidR="00206C90" w:rsidRDefault="00206C90" w:rsidP="007C7E3F">
      <w:pPr>
        <w:spacing w:after="0"/>
        <w:rPr>
          <w:rFonts w:ascii="Times New Roman" w:hAnsi="Times New Roman" w:cs="Times New Roman"/>
        </w:rPr>
      </w:pPr>
    </w:p>
    <w:p w:rsidR="00206C90" w:rsidRPr="006E3CAA" w:rsidRDefault="00206C90" w:rsidP="00206C90">
      <w:pPr>
        <w:spacing w:after="0"/>
        <w:rPr>
          <w:rFonts w:ascii="Times New Roman" w:hAnsi="Times New Roman" w:cs="Times New Roman"/>
        </w:rPr>
      </w:pPr>
      <w:r>
        <w:rPr>
          <w:rFonts w:ascii="Times New Roman" w:hAnsi="Times New Roman" w:cs="Times New Roman"/>
        </w:rPr>
        <w:t xml:space="preserve">Section 26 of the ACC Act </w:t>
      </w:r>
      <w:r w:rsidRPr="006E3CAA">
        <w:rPr>
          <w:rFonts w:ascii="Times New Roman" w:hAnsi="Times New Roman" w:cs="Times New Roman"/>
        </w:rPr>
        <w:t xml:space="preserve">provides that witnesses appearing </w:t>
      </w:r>
      <w:r>
        <w:rPr>
          <w:rFonts w:ascii="Times New Roman" w:hAnsi="Times New Roman" w:cs="Times New Roman"/>
        </w:rPr>
        <w:t>before an examiner shall be paid by the Commonwealth in respect of</w:t>
      </w:r>
      <w:r w:rsidRPr="006E3CAA">
        <w:rPr>
          <w:rFonts w:ascii="Times New Roman" w:hAnsi="Times New Roman" w:cs="Times New Roman"/>
        </w:rPr>
        <w:t xml:space="preserve"> the expenses </w:t>
      </w:r>
      <w:r>
        <w:rPr>
          <w:rFonts w:ascii="Times New Roman" w:hAnsi="Times New Roman" w:cs="Times New Roman"/>
        </w:rPr>
        <w:t>of their attendance in accordance with the prescribed scale</w:t>
      </w:r>
      <w:r w:rsidRPr="006E3CAA">
        <w:rPr>
          <w:rFonts w:ascii="Times New Roman" w:hAnsi="Times New Roman" w:cs="Times New Roman"/>
        </w:rPr>
        <w:t>.</w:t>
      </w:r>
      <w:r>
        <w:rPr>
          <w:rFonts w:ascii="Times New Roman" w:hAnsi="Times New Roman" w:cs="Times New Roman"/>
        </w:rPr>
        <w:t xml:space="preserve"> </w:t>
      </w:r>
    </w:p>
    <w:p w:rsidR="00206C90" w:rsidRDefault="00206C90" w:rsidP="007C7E3F">
      <w:pPr>
        <w:spacing w:after="0"/>
        <w:rPr>
          <w:rFonts w:ascii="Times New Roman" w:hAnsi="Times New Roman" w:cs="Times New Roman"/>
        </w:rPr>
      </w:pPr>
    </w:p>
    <w:p w:rsidR="006E3CAA" w:rsidRDefault="00206C90" w:rsidP="007C7E3F">
      <w:pPr>
        <w:spacing w:after="0"/>
        <w:rPr>
          <w:rFonts w:ascii="Times New Roman" w:hAnsi="Times New Roman" w:cs="Times New Roman"/>
        </w:rPr>
      </w:pPr>
      <w:r>
        <w:rPr>
          <w:rFonts w:ascii="Times New Roman" w:hAnsi="Times New Roman" w:cs="Times New Roman"/>
        </w:rPr>
        <w:t>This section</w:t>
      </w:r>
      <w:r w:rsidR="00D77DA4">
        <w:rPr>
          <w:rFonts w:ascii="Times New Roman" w:hAnsi="Times New Roman" w:cs="Times New Roman"/>
        </w:rPr>
        <w:t xml:space="preserve"> </w:t>
      </w:r>
      <w:r w:rsidR="006E3CAA">
        <w:rPr>
          <w:rFonts w:ascii="Times New Roman" w:hAnsi="Times New Roman" w:cs="Times New Roman"/>
        </w:rPr>
        <w:t>specif</w:t>
      </w:r>
      <w:r w:rsidR="00EB6680">
        <w:rPr>
          <w:rFonts w:ascii="Times New Roman" w:hAnsi="Times New Roman" w:cs="Times New Roman"/>
        </w:rPr>
        <w:t>ies</w:t>
      </w:r>
      <w:r w:rsidR="006E3CAA">
        <w:rPr>
          <w:rFonts w:ascii="Times New Roman" w:hAnsi="Times New Roman" w:cs="Times New Roman"/>
        </w:rPr>
        <w:t xml:space="preserve"> that</w:t>
      </w:r>
      <w:r w:rsidR="00C80A7C">
        <w:rPr>
          <w:rFonts w:ascii="Times New Roman" w:hAnsi="Times New Roman" w:cs="Times New Roman"/>
        </w:rPr>
        <w:t xml:space="preserve"> the scale set out in the table</w:t>
      </w:r>
      <w:r w:rsidR="006E3CAA">
        <w:rPr>
          <w:rFonts w:ascii="Times New Roman" w:hAnsi="Times New Roman" w:cs="Times New Roman"/>
        </w:rPr>
        <w:t xml:space="preserve"> is made for the</w:t>
      </w:r>
      <w:r w:rsidR="006E3CAA" w:rsidRPr="006E3CAA">
        <w:rPr>
          <w:rFonts w:ascii="Times New Roman" w:hAnsi="Times New Roman" w:cs="Times New Roman"/>
        </w:rPr>
        <w:t xml:space="preserve"> purposes of section 26 of the </w:t>
      </w:r>
      <w:r w:rsidR="006E3CAA">
        <w:rPr>
          <w:rFonts w:ascii="Times New Roman" w:hAnsi="Times New Roman" w:cs="Times New Roman"/>
        </w:rPr>
        <w:t xml:space="preserve">ACC </w:t>
      </w:r>
      <w:r w:rsidR="006E3CAA" w:rsidRPr="006E3CAA">
        <w:rPr>
          <w:rFonts w:ascii="Times New Roman" w:hAnsi="Times New Roman" w:cs="Times New Roman"/>
        </w:rPr>
        <w:t>Act</w:t>
      </w:r>
      <w:r w:rsidR="006E3CAA">
        <w:rPr>
          <w:rFonts w:ascii="Times New Roman" w:hAnsi="Times New Roman" w:cs="Times New Roman"/>
        </w:rPr>
        <w:t>.</w:t>
      </w:r>
      <w:r w:rsidR="009D3D98">
        <w:rPr>
          <w:rFonts w:ascii="Times New Roman" w:hAnsi="Times New Roman" w:cs="Times New Roman"/>
        </w:rPr>
        <w:t xml:space="preserve"> This section incorporate</w:t>
      </w:r>
      <w:r w:rsidR="00EB6680">
        <w:rPr>
          <w:rFonts w:ascii="Times New Roman" w:hAnsi="Times New Roman" w:cs="Times New Roman"/>
        </w:rPr>
        <w:t>s</w:t>
      </w:r>
      <w:r w:rsidR="009D3D98">
        <w:rPr>
          <w:rFonts w:ascii="Times New Roman" w:hAnsi="Times New Roman" w:cs="Times New Roman"/>
        </w:rPr>
        <w:t xml:space="preserve"> the </w:t>
      </w:r>
      <w:r w:rsidR="000B0496">
        <w:rPr>
          <w:rFonts w:ascii="Times New Roman" w:hAnsi="Times New Roman" w:cs="Times New Roman"/>
        </w:rPr>
        <w:t>scale</w:t>
      </w:r>
      <w:r w:rsidR="009D3D98">
        <w:rPr>
          <w:rFonts w:ascii="Times New Roman" w:hAnsi="Times New Roman" w:cs="Times New Roman"/>
        </w:rPr>
        <w:t xml:space="preserve"> that was prescribed in Schedule 2 to the ACC Regulations 2002 for ease of reference.  </w:t>
      </w:r>
    </w:p>
    <w:p w:rsidR="006E3CAA" w:rsidRDefault="006E3CAA" w:rsidP="007C7E3F">
      <w:pPr>
        <w:spacing w:after="0"/>
        <w:rPr>
          <w:rFonts w:ascii="Times New Roman" w:hAnsi="Times New Roman" w:cs="Times New Roman"/>
        </w:rPr>
      </w:pPr>
    </w:p>
    <w:p w:rsidR="00C049A6" w:rsidRPr="00E45734" w:rsidRDefault="00C049A6" w:rsidP="006C12D7">
      <w:pPr>
        <w:spacing w:after="0"/>
        <w:rPr>
          <w:rFonts w:ascii="Times New Roman" w:hAnsi="Times New Roman" w:cs="Times New Roman"/>
        </w:rPr>
      </w:pPr>
      <w:r w:rsidRPr="00E45734">
        <w:rPr>
          <w:rFonts w:ascii="Times New Roman" w:hAnsi="Times New Roman" w:cs="Times New Roman"/>
        </w:rPr>
        <w:t>Item 1</w:t>
      </w:r>
      <w:r w:rsidR="005B23DE" w:rsidRPr="00E45734">
        <w:rPr>
          <w:rFonts w:ascii="Times New Roman" w:hAnsi="Times New Roman" w:cs="Times New Roman"/>
        </w:rPr>
        <w:t xml:space="preserve"> of the table in this section </w:t>
      </w:r>
      <w:r w:rsidR="00BB392E" w:rsidRPr="00E45734">
        <w:rPr>
          <w:rFonts w:ascii="Times New Roman" w:hAnsi="Times New Roman" w:cs="Times New Roman"/>
        </w:rPr>
        <w:t>provide</w:t>
      </w:r>
      <w:r w:rsidR="007D24F0">
        <w:rPr>
          <w:rFonts w:ascii="Times New Roman" w:hAnsi="Times New Roman" w:cs="Times New Roman"/>
        </w:rPr>
        <w:t>s</w:t>
      </w:r>
      <w:r w:rsidR="00BB392E" w:rsidRPr="00E45734">
        <w:rPr>
          <w:rFonts w:ascii="Times New Roman" w:hAnsi="Times New Roman" w:cs="Times New Roman"/>
        </w:rPr>
        <w:t xml:space="preserve"> </w:t>
      </w:r>
      <w:r w:rsidR="006658D7" w:rsidRPr="00E45734">
        <w:rPr>
          <w:rFonts w:ascii="Times New Roman" w:hAnsi="Times New Roman" w:cs="Times New Roman"/>
        </w:rPr>
        <w:t>that a witness</w:t>
      </w:r>
      <w:r w:rsidR="00BB392E" w:rsidRPr="00E45734">
        <w:rPr>
          <w:rFonts w:ascii="Times New Roman" w:hAnsi="Times New Roman" w:cs="Times New Roman"/>
        </w:rPr>
        <w:t xml:space="preserve"> appearing before an examiner because of their professional, scientific or other special skill</w:t>
      </w:r>
      <w:r w:rsidR="009E3034">
        <w:rPr>
          <w:rFonts w:ascii="Times New Roman" w:hAnsi="Times New Roman" w:cs="Times New Roman"/>
        </w:rPr>
        <w:t xml:space="preserve"> or</w:t>
      </w:r>
      <w:r w:rsidR="00BB392E" w:rsidRPr="00E45734">
        <w:rPr>
          <w:rFonts w:ascii="Times New Roman" w:hAnsi="Times New Roman" w:cs="Times New Roman"/>
        </w:rPr>
        <w:t xml:space="preserve"> knowledge </w:t>
      </w:r>
      <w:r w:rsidR="003E5C4B">
        <w:rPr>
          <w:rFonts w:ascii="Times New Roman" w:hAnsi="Times New Roman" w:cs="Times New Roman"/>
        </w:rPr>
        <w:t>is</w:t>
      </w:r>
      <w:r w:rsidR="006C12D7" w:rsidRPr="00E45734">
        <w:rPr>
          <w:rFonts w:ascii="Times New Roman" w:hAnsi="Times New Roman" w:cs="Times New Roman"/>
        </w:rPr>
        <w:t xml:space="preserve"> entitled to be paid in accordance with the amount </w:t>
      </w:r>
      <w:r w:rsidR="009C61CC">
        <w:rPr>
          <w:rFonts w:ascii="Times New Roman" w:hAnsi="Times New Roman" w:cs="Times New Roman"/>
        </w:rPr>
        <w:t>provided</w:t>
      </w:r>
      <w:r w:rsidR="009C61CC" w:rsidRPr="00E45734">
        <w:rPr>
          <w:rFonts w:ascii="Times New Roman" w:hAnsi="Times New Roman" w:cs="Times New Roman"/>
        </w:rPr>
        <w:t xml:space="preserve"> </w:t>
      </w:r>
      <w:r w:rsidR="006C12D7" w:rsidRPr="00E45734">
        <w:rPr>
          <w:rFonts w:ascii="Times New Roman" w:hAnsi="Times New Roman" w:cs="Times New Roman"/>
        </w:rPr>
        <w:t xml:space="preserve">in the </w:t>
      </w:r>
      <w:r w:rsidR="006C12D7" w:rsidRPr="003E5C4B">
        <w:rPr>
          <w:rFonts w:ascii="Times New Roman" w:hAnsi="Times New Roman" w:cs="Times New Roman"/>
          <w:i/>
        </w:rPr>
        <w:t>Royal Commissions Regulations 2001</w:t>
      </w:r>
      <w:r w:rsidR="006C12D7" w:rsidRPr="00E45734">
        <w:rPr>
          <w:rFonts w:ascii="Times New Roman" w:hAnsi="Times New Roman" w:cs="Times New Roman"/>
        </w:rPr>
        <w:t xml:space="preserve"> in relation to expenses of witnesses possessing such skill or knowledge. </w:t>
      </w:r>
    </w:p>
    <w:p w:rsidR="005B23DE" w:rsidRPr="00D74125" w:rsidRDefault="005B23DE" w:rsidP="007C7E3F">
      <w:pPr>
        <w:spacing w:after="0"/>
        <w:rPr>
          <w:rFonts w:ascii="Times New Roman" w:hAnsi="Times New Roman" w:cs="Times New Roman"/>
        </w:rPr>
      </w:pPr>
    </w:p>
    <w:p w:rsidR="003E5C4B" w:rsidRPr="00D74125" w:rsidRDefault="00C049A6" w:rsidP="00D74125">
      <w:pPr>
        <w:spacing w:after="0"/>
        <w:rPr>
          <w:rFonts w:ascii="Times New Roman" w:hAnsi="Times New Roman" w:cs="Times New Roman"/>
        </w:rPr>
      </w:pPr>
      <w:r w:rsidRPr="00D74125">
        <w:rPr>
          <w:rFonts w:ascii="Times New Roman" w:hAnsi="Times New Roman" w:cs="Times New Roman"/>
        </w:rPr>
        <w:t>Item 2</w:t>
      </w:r>
      <w:r w:rsidR="006C12D7" w:rsidRPr="00D74125">
        <w:rPr>
          <w:rFonts w:ascii="Times New Roman" w:hAnsi="Times New Roman" w:cs="Times New Roman"/>
        </w:rPr>
        <w:t xml:space="preserve"> of the table in this section provide</w:t>
      </w:r>
      <w:r w:rsidR="007D24F0">
        <w:rPr>
          <w:rFonts w:ascii="Times New Roman" w:hAnsi="Times New Roman" w:cs="Times New Roman"/>
        </w:rPr>
        <w:t>s</w:t>
      </w:r>
      <w:r w:rsidR="006C12D7" w:rsidRPr="00D74125">
        <w:rPr>
          <w:rFonts w:ascii="Times New Roman" w:hAnsi="Times New Roman" w:cs="Times New Roman"/>
        </w:rPr>
        <w:t xml:space="preserve"> </w:t>
      </w:r>
      <w:r w:rsidR="009C61CC">
        <w:rPr>
          <w:rFonts w:ascii="Times New Roman" w:hAnsi="Times New Roman" w:cs="Times New Roman"/>
        </w:rPr>
        <w:t xml:space="preserve">a scale for payment for a </w:t>
      </w:r>
      <w:r w:rsidR="003E5C4B" w:rsidRPr="00D74125">
        <w:rPr>
          <w:rFonts w:ascii="Times New Roman" w:hAnsi="Times New Roman" w:cs="Times New Roman"/>
        </w:rPr>
        <w:t>witness</w:t>
      </w:r>
      <w:r w:rsidR="009C61CC">
        <w:rPr>
          <w:rFonts w:ascii="Times New Roman" w:hAnsi="Times New Roman" w:cs="Times New Roman"/>
        </w:rPr>
        <w:t xml:space="preserve"> not covered by </w:t>
      </w:r>
      <w:r w:rsidR="00673A3C">
        <w:rPr>
          <w:rFonts w:ascii="Times New Roman" w:hAnsi="Times New Roman" w:cs="Times New Roman"/>
        </w:rPr>
        <w:t>i</w:t>
      </w:r>
      <w:r w:rsidR="009C61CC">
        <w:rPr>
          <w:rFonts w:ascii="Times New Roman" w:hAnsi="Times New Roman" w:cs="Times New Roman"/>
        </w:rPr>
        <w:t xml:space="preserve">tem 1 of the table. </w:t>
      </w:r>
      <w:r w:rsidR="00673A3C">
        <w:rPr>
          <w:rFonts w:ascii="Times New Roman" w:hAnsi="Times New Roman" w:cs="Times New Roman"/>
        </w:rPr>
        <w:t>For a w</w:t>
      </w:r>
      <w:r w:rsidR="009C61CC">
        <w:rPr>
          <w:rFonts w:ascii="Times New Roman" w:hAnsi="Times New Roman" w:cs="Times New Roman"/>
        </w:rPr>
        <w:t xml:space="preserve">itness </w:t>
      </w:r>
      <w:r w:rsidR="003E5C4B" w:rsidRPr="00D74125">
        <w:rPr>
          <w:rFonts w:ascii="Times New Roman" w:hAnsi="Times New Roman" w:cs="Times New Roman"/>
        </w:rPr>
        <w:t>who is remunerated by wages, salary or fee</w:t>
      </w:r>
      <w:r w:rsidR="00673A3C">
        <w:rPr>
          <w:rFonts w:ascii="Times New Roman" w:hAnsi="Times New Roman" w:cs="Times New Roman"/>
        </w:rPr>
        <w:t>, item 2 provide</w:t>
      </w:r>
      <w:r w:rsidR="007D24F0">
        <w:rPr>
          <w:rFonts w:ascii="Times New Roman" w:hAnsi="Times New Roman" w:cs="Times New Roman"/>
        </w:rPr>
        <w:t>s</w:t>
      </w:r>
      <w:r w:rsidR="00673A3C">
        <w:rPr>
          <w:rFonts w:ascii="Times New Roman" w:hAnsi="Times New Roman" w:cs="Times New Roman"/>
        </w:rPr>
        <w:t xml:space="preserve"> </w:t>
      </w:r>
      <w:r w:rsidR="00493955">
        <w:rPr>
          <w:rFonts w:ascii="Times New Roman" w:hAnsi="Times New Roman" w:cs="Times New Roman"/>
        </w:rPr>
        <w:t>that the</w:t>
      </w:r>
      <w:r w:rsidR="00673A3C">
        <w:rPr>
          <w:rFonts w:ascii="Times New Roman" w:hAnsi="Times New Roman" w:cs="Times New Roman"/>
        </w:rPr>
        <w:t xml:space="preserve"> witness is</w:t>
      </w:r>
      <w:r w:rsidR="00206C90">
        <w:rPr>
          <w:rFonts w:ascii="Times New Roman" w:hAnsi="Times New Roman" w:cs="Times New Roman"/>
        </w:rPr>
        <w:t xml:space="preserve"> entitled to be</w:t>
      </w:r>
      <w:r w:rsidR="00673A3C">
        <w:rPr>
          <w:rFonts w:ascii="Times New Roman" w:hAnsi="Times New Roman" w:cs="Times New Roman"/>
        </w:rPr>
        <w:t xml:space="preserve"> </w:t>
      </w:r>
      <w:r w:rsidR="003E5C4B" w:rsidRPr="00D74125">
        <w:rPr>
          <w:rFonts w:ascii="Times New Roman" w:hAnsi="Times New Roman" w:cs="Times New Roman"/>
        </w:rPr>
        <w:t xml:space="preserve">reimbursed the actual amount lost by his or her attendance. </w:t>
      </w:r>
      <w:r w:rsidR="00673A3C">
        <w:rPr>
          <w:rFonts w:ascii="Times New Roman" w:hAnsi="Times New Roman" w:cs="Times New Roman"/>
        </w:rPr>
        <w:t>For a</w:t>
      </w:r>
      <w:r w:rsidR="00D74125" w:rsidRPr="00D74125">
        <w:rPr>
          <w:rFonts w:ascii="Times New Roman" w:hAnsi="Times New Roman" w:cs="Times New Roman"/>
        </w:rPr>
        <w:t xml:space="preserve"> witness </w:t>
      </w:r>
      <w:r w:rsidR="009E3034">
        <w:rPr>
          <w:rFonts w:ascii="Times New Roman" w:hAnsi="Times New Roman" w:cs="Times New Roman"/>
        </w:rPr>
        <w:t xml:space="preserve">who </w:t>
      </w:r>
      <w:r w:rsidR="00D74125" w:rsidRPr="00D74125">
        <w:rPr>
          <w:rFonts w:ascii="Times New Roman" w:hAnsi="Times New Roman" w:cs="Times New Roman"/>
        </w:rPr>
        <w:t>is</w:t>
      </w:r>
      <w:r w:rsidR="009E3034">
        <w:rPr>
          <w:rFonts w:ascii="Times New Roman" w:hAnsi="Times New Roman" w:cs="Times New Roman"/>
        </w:rPr>
        <w:t xml:space="preserve"> not</w:t>
      </w:r>
      <w:r w:rsidR="00D74125" w:rsidRPr="00D74125">
        <w:rPr>
          <w:rFonts w:ascii="Times New Roman" w:hAnsi="Times New Roman" w:cs="Times New Roman"/>
        </w:rPr>
        <w:t xml:space="preserve"> remunerated by wages, salary or fee, item 2 provide</w:t>
      </w:r>
      <w:r w:rsidR="007D24F0">
        <w:rPr>
          <w:rFonts w:ascii="Times New Roman" w:hAnsi="Times New Roman" w:cs="Times New Roman"/>
        </w:rPr>
        <w:t>s</w:t>
      </w:r>
      <w:r w:rsidR="00D74125" w:rsidRPr="00D74125">
        <w:rPr>
          <w:rFonts w:ascii="Times New Roman" w:hAnsi="Times New Roman" w:cs="Times New Roman"/>
        </w:rPr>
        <w:t xml:space="preserve"> that </w:t>
      </w:r>
      <w:r w:rsidR="00673A3C">
        <w:rPr>
          <w:rFonts w:ascii="Times New Roman" w:hAnsi="Times New Roman" w:cs="Times New Roman"/>
        </w:rPr>
        <w:t>the witness is</w:t>
      </w:r>
      <w:r w:rsidR="00206C90">
        <w:rPr>
          <w:rFonts w:ascii="Times New Roman" w:hAnsi="Times New Roman" w:cs="Times New Roman"/>
        </w:rPr>
        <w:t xml:space="preserve"> entitled to be</w:t>
      </w:r>
      <w:r w:rsidR="00673A3C">
        <w:rPr>
          <w:rFonts w:ascii="Times New Roman" w:hAnsi="Times New Roman" w:cs="Times New Roman"/>
        </w:rPr>
        <w:t xml:space="preserve"> </w:t>
      </w:r>
      <w:r w:rsidR="00D74125" w:rsidRPr="00D74125">
        <w:rPr>
          <w:rFonts w:ascii="Times New Roman" w:hAnsi="Times New Roman" w:cs="Times New Roman"/>
        </w:rPr>
        <w:t xml:space="preserve">reimbursed in accordance with the amount </w:t>
      </w:r>
      <w:r w:rsidR="00673A3C">
        <w:rPr>
          <w:rFonts w:ascii="Times New Roman" w:hAnsi="Times New Roman" w:cs="Times New Roman"/>
        </w:rPr>
        <w:t>provided</w:t>
      </w:r>
      <w:r w:rsidR="00673A3C" w:rsidRPr="00D74125">
        <w:rPr>
          <w:rFonts w:ascii="Times New Roman" w:hAnsi="Times New Roman" w:cs="Times New Roman"/>
        </w:rPr>
        <w:t xml:space="preserve"> </w:t>
      </w:r>
      <w:r w:rsidR="00D74125" w:rsidRPr="00D74125">
        <w:rPr>
          <w:rFonts w:ascii="Times New Roman" w:hAnsi="Times New Roman" w:cs="Times New Roman"/>
        </w:rPr>
        <w:t xml:space="preserve">in the </w:t>
      </w:r>
      <w:r w:rsidR="00D74125" w:rsidRPr="00D74125">
        <w:rPr>
          <w:rFonts w:ascii="Times New Roman" w:hAnsi="Times New Roman" w:cs="Times New Roman"/>
          <w:i/>
        </w:rPr>
        <w:t>Royal Commissions Regulations 2001</w:t>
      </w:r>
      <w:r w:rsidR="00D74125" w:rsidRPr="00D74125">
        <w:rPr>
          <w:rFonts w:ascii="Times New Roman" w:hAnsi="Times New Roman" w:cs="Times New Roman"/>
        </w:rPr>
        <w:t xml:space="preserve"> in relation to expenses of witnesses generally. </w:t>
      </w:r>
    </w:p>
    <w:p w:rsidR="00D74125" w:rsidRDefault="00D74125" w:rsidP="007C7E3F">
      <w:pPr>
        <w:spacing w:after="0"/>
        <w:rPr>
          <w:rFonts w:ascii="Times New Roman" w:hAnsi="Times New Roman" w:cs="Times New Roman"/>
          <w:color w:val="00B050"/>
        </w:rPr>
      </w:pPr>
    </w:p>
    <w:p w:rsidR="00C049A6" w:rsidRPr="00753CFF" w:rsidRDefault="00511580" w:rsidP="007C7E3F">
      <w:pPr>
        <w:spacing w:after="0"/>
        <w:rPr>
          <w:rFonts w:ascii="Times New Roman" w:hAnsi="Times New Roman" w:cs="Times New Roman"/>
        </w:rPr>
      </w:pPr>
      <w:r>
        <w:rPr>
          <w:rFonts w:ascii="Times New Roman" w:hAnsi="Times New Roman" w:cs="Times New Roman"/>
        </w:rPr>
        <w:lastRenderedPageBreak/>
        <w:t>Item 3 of the table provide</w:t>
      </w:r>
      <w:r w:rsidR="007D24F0">
        <w:rPr>
          <w:rFonts w:ascii="Times New Roman" w:hAnsi="Times New Roman" w:cs="Times New Roman"/>
        </w:rPr>
        <w:t>s</w:t>
      </w:r>
      <w:r>
        <w:rPr>
          <w:rFonts w:ascii="Times New Roman" w:hAnsi="Times New Roman" w:cs="Times New Roman"/>
        </w:rPr>
        <w:t xml:space="preserve"> that, i</w:t>
      </w:r>
      <w:r w:rsidR="00D74125" w:rsidRPr="00753CFF">
        <w:rPr>
          <w:rFonts w:ascii="Times New Roman" w:hAnsi="Times New Roman" w:cs="Times New Roman"/>
        </w:rPr>
        <w:t xml:space="preserve">n addition to items </w:t>
      </w:r>
      <w:r w:rsidR="00D74125" w:rsidRPr="00832DA9">
        <w:rPr>
          <w:rFonts w:ascii="Times New Roman" w:hAnsi="Times New Roman" w:cs="Times New Roman"/>
        </w:rPr>
        <w:t>1 and 2 of the table</w:t>
      </w:r>
      <w:r w:rsidR="00D74125" w:rsidRPr="00753CFF">
        <w:rPr>
          <w:rFonts w:ascii="Times New Roman" w:hAnsi="Times New Roman" w:cs="Times New Roman"/>
        </w:rPr>
        <w:t>, a</w:t>
      </w:r>
      <w:r w:rsidR="00E45734" w:rsidRPr="00753CFF">
        <w:rPr>
          <w:rFonts w:ascii="Times New Roman" w:hAnsi="Times New Roman" w:cs="Times New Roman"/>
        </w:rPr>
        <w:t xml:space="preserve"> </w:t>
      </w:r>
      <w:r w:rsidR="00D74125" w:rsidRPr="00753CFF">
        <w:rPr>
          <w:rFonts w:ascii="Times New Roman" w:hAnsi="Times New Roman" w:cs="Times New Roman"/>
        </w:rPr>
        <w:t xml:space="preserve">witness appearing before an examiner to give expert evidence is entitled to be reimbursed for a reasonable amount for qualifying to give that evidence. </w:t>
      </w:r>
    </w:p>
    <w:p w:rsidR="004C4485" w:rsidRPr="004C4485" w:rsidRDefault="006C12D7" w:rsidP="004C4485">
      <w:pPr>
        <w:spacing w:after="0"/>
        <w:rPr>
          <w:rFonts w:ascii="Times New Roman" w:hAnsi="Times New Roman" w:cs="Times New Roman"/>
          <w:color w:val="00B050"/>
        </w:rPr>
      </w:pPr>
      <w:r>
        <w:rPr>
          <w:rFonts w:ascii="Times New Roman" w:hAnsi="Times New Roman" w:cs="Times New Roman"/>
          <w:color w:val="00B050"/>
        </w:rPr>
        <w:br/>
      </w:r>
      <w:r w:rsidR="00511580">
        <w:rPr>
          <w:rFonts w:ascii="Times New Roman" w:hAnsi="Times New Roman" w:cs="Times New Roman"/>
        </w:rPr>
        <w:t>Item 4 of the table provide</w:t>
      </w:r>
      <w:r w:rsidR="007D24F0">
        <w:rPr>
          <w:rFonts w:ascii="Times New Roman" w:hAnsi="Times New Roman" w:cs="Times New Roman"/>
        </w:rPr>
        <w:t>s</w:t>
      </w:r>
      <w:r w:rsidR="00511580">
        <w:rPr>
          <w:rFonts w:ascii="Times New Roman" w:hAnsi="Times New Roman" w:cs="Times New Roman"/>
        </w:rPr>
        <w:t xml:space="preserve"> that, i</w:t>
      </w:r>
      <w:r w:rsidR="00753CFF" w:rsidRPr="004C4485">
        <w:rPr>
          <w:rFonts w:ascii="Times New Roman" w:hAnsi="Times New Roman" w:cs="Times New Roman"/>
        </w:rPr>
        <w:t>n addition to items 1 and 2 of the table, any witness appearing before an examiner</w:t>
      </w:r>
      <w:r w:rsidR="004C4485" w:rsidRPr="004C4485">
        <w:rPr>
          <w:rFonts w:ascii="Times New Roman" w:hAnsi="Times New Roman" w:cs="Times New Roman"/>
        </w:rPr>
        <w:t xml:space="preserve"> is entitled to such </w:t>
      </w:r>
      <w:r w:rsidR="00753CFF" w:rsidRPr="004C4485">
        <w:rPr>
          <w:rFonts w:ascii="Times New Roman" w:hAnsi="Times New Roman" w:cs="Times New Roman"/>
        </w:rPr>
        <w:t xml:space="preserve">an amount </w:t>
      </w:r>
      <w:r w:rsidR="004C4485" w:rsidRPr="004C4485">
        <w:rPr>
          <w:rFonts w:ascii="Times New Roman" w:hAnsi="Times New Roman" w:cs="Times New Roman"/>
        </w:rPr>
        <w:t xml:space="preserve">as is reasonable to cover their travel to and from the place </w:t>
      </w:r>
      <w:r w:rsidR="0030036D">
        <w:rPr>
          <w:rFonts w:ascii="Times New Roman" w:hAnsi="Times New Roman" w:cs="Times New Roman"/>
        </w:rPr>
        <w:t xml:space="preserve">at which the witness attends the examination, </w:t>
      </w:r>
      <w:r w:rsidR="004C4485" w:rsidRPr="004C4485">
        <w:rPr>
          <w:rFonts w:ascii="Times New Roman" w:hAnsi="Times New Roman" w:cs="Times New Roman"/>
        </w:rPr>
        <w:t>including meals and accommodation if the person is required to be absent overnight from their usual place of residence.</w:t>
      </w:r>
    </w:p>
    <w:p w:rsidR="00D74125" w:rsidRDefault="00D74125" w:rsidP="007C7E3F">
      <w:pPr>
        <w:spacing w:after="0"/>
        <w:rPr>
          <w:rFonts w:ascii="Times New Roman" w:hAnsi="Times New Roman" w:cs="Times New Roman"/>
          <w:color w:val="00B050"/>
        </w:rPr>
      </w:pPr>
    </w:p>
    <w:p w:rsidR="00D74125" w:rsidRPr="00A05AB7" w:rsidRDefault="00D74125" w:rsidP="00A05AB7">
      <w:pPr>
        <w:spacing w:after="0"/>
        <w:rPr>
          <w:rFonts w:ascii="Times New Roman" w:hAnsi="Times New Roman" w:cs="Times New Roman"/>
        </w:rPr>
      </w:pPr>
      <w:r w:rsidRPr="00753CFF">
        <w:rPr>
          <w:rFonts w:ascii="Times New Roman" w:hAnsi="Times New Roman" w:cs="Times New Roman"/>
        </w:rPr>
        <w:t xml:space="preserve">For the purposes of this </w:t>
      </w:r>
      <w:r w:rsidR="009E3034">
        <w:rPr>
          <w:rFonts w:ascii="Times New Roman" w:hAnsi="Times New Roman" w:cs="Times New Roman"/>
        </w:rPr>
        <w:t>s</w:t>
      </w:r>
      <w:r w:rsidR="009E3034" w:rsidRPr="00753CFF">
        <w:rPr>
          <w:rFonts w:ascii="Times New Roman" w:hAnsi="Times New Roman" w:cs="Times New Roman"/>
        </w:rPr>
        <w:t>ection</w:t>
      </w:r>
      <w:r w:rsidRPr="00753CFF">
        <w:rPr>
          <w:rFonts w:ascii="Times New Roman" w:hAnsi="Times New Roman" w:cs="Times New Roman"/>
        </w:rPr>
        <w:t xml:space="preserve">, the </w:t>
      </w:r>
      <w:r w:rsidRPr="009E1486">
        <w:rPr>
          <w:rFonts w:ascii="Times New Roman" w:hAnsi="Times New Roman" w:cs="Times New Roman"/>
          <w:i/>
        </w:rPr>
        <w:t xml:space="preserve">Royal Commission Regulations 2001 </w:t>
      </w:r>
      <w:r w:rsidRPr="00753CFF">
        <w:rPr>
          <w:rFonts w:ascii="Times New Roman" w:hAnsi="Times New Roman" w:cs="Times New Roman"/>
        </w:rPr>
        <w:t xml:space="preserve">applies as in force from time to time. </w:t>
      </w:r>
      <w:r w:rsidR="00206C90">
        <w:rPr>
          <w:rFonts w:ascii="Times New Roman" w:hAnsi="Times New Roman" w:cs="Times New Roman"/>
        </w:rPr>
        <w:t>Incorporating</w:t>
      </w:r>
      <w:r w:rsidR="0074759F">
        <w:rPr>
          <w:rFonts w:ascii="Times New Roman" w:hAnsi="Times New Roman" w:cs="Times New Roman"/>
        </w:rPr>
        <w:t xml:space="preserve"> the </w:t>
      </w:r>
      <w:r w:rsidR="0074759F" w:rsidRPr="009E1486">
        <w:rPr>
          <w:rFonts w:ascii="Times New Roman" w:hAnsi="Times New Roman" w:cs="Times New Roman"/>
          <w:i/>
        </w:rPr>
        <w:t xml:space="preserve">Royal Commission Regulations 2001 </w:t>
      </w:r>
      <w:r w:rsidR="0074759F">
        <w:rPr>
          <w:rFonts w:ascii="Times New Roman" w:hAnsi="Times New Roman" w:cs="Times New Roman"/>
        </w:rPr>
        <w:t xml:space="preserve">in this section is permissible as the </w:t>
      </w:r>
      <w:r w:rsidR="0074759F" w:rsidRPr="009E1486">
        <w:rPr>
          <w:rFonts w:ascii="Times New Roman" w:hAnsi="Times New Roman" w:cs="Times New Roman"/>
          <w:i/>
        </w:rPr>
        <w:t>Royal Commission Regulations 2001</w:t>
      </w:r>
      <w:r w:rsidR="0074759F">
        <w:rPr>
          <w:rFonts w:ascii="Times New Roman" w:hAnsi="Times New Roman" w:cs="Times New Roman"/>
          <w:i/>
        </w:rPr>
        <w:t xml:space="preserve"> </w:t>
      </w:r>
      <w:r w:rsidR="00A05AB7">
        <w:rPr>
          <w:rFonts w:ascii="Times New Roman" w:hAnsi="Times New Roman" w:cs="Times New Roman"/>
        </w:rPr>
        <w:t xml:space="preserve">may be </w:t>
      </w:r>
      <w:r w:rsidR="0074759F">
        <w:rPr>
          <w:rFonts w:ascii="Times New Roman" w:hAnsi="Times New Roman" w:cs="Times New Roman"/>
        </w:rPr>
        <w:t xml:space="preserve">subject to disallowance </w:t>
      </w:r>
      <w:r w:rsidR="00A05AB7">
        <w:rPr>
          <w:rFonts w:ascii="Times New Roman" w:hAnsi="Times New Roman" w:cs="Times New Roman"/>
        </w:rPr>
        <w:t>by Parliament</w:t>
      </w:r>
      <w:r w:rsidR="0074759F">
        <w:rPr>
          <w:rFonts w:ascii="Times New Roman" w:hAnsi="Times New Roman" w:cs="Times New Roman"/>
        </w:rPr>
        <w:t xml:space="preserve">. </w:t>
      </w:r>
      <w:r w:rsidR="00A05AB7">
        <w:rPr>
          <w:rFonts w:ascii="Times New Roman" w:hAnsi="Times New Roman" w:cs="Times New Roman"/>
        </w:rPr>
        <w:t xml:space="preserve">As at </w:t>
      </w:r>
      <w:r w:rsidR="00172B14">
        <w:rPr>
          <w:rFonts w:ascii="Times New Roman" w:hAnsi="Times New Roman" w:cs="Times New Roman"/>
        </w:rPr>
        <w:t>December</w:t>
      </w:r>
      <w:r w:rsidR="00A05AB7">
        <w:rPr>
          <w:rFonts w:ascii="Times New Roman" w:hAnsi="Times New Roman" w:cs="Times New Roman"/>
        </w:rPr>
        <w:t xml:space="preserve"> 2018, </w:t>
      </w:r>
      <w:r w:rsidR="00172B14">
        <w:rPr>
          <w:rFonts w:ascii="Times New Roman" w:hAnsi="Times New Roman" w:cs="Times New Roman"/>
        </w:rPr>
        <w:t xml:space="preserve">a </w:t>
      </w:r>
      <w:r w:rsidR="00A05AB7">
        <w:rPr>
          <w:rFonts w:ascii="Times New Roman" w:hAnsi="Times New Roman" w:cs="Times New Roman"/>
        </w:rPr>
        <w:t xml:space="preserve">copy of the latest </w:t>
      </w:r>
      <w:r w:rsidR="00A05AB7" w:rsidRPr="009E1486">
        <w:rPr>
          <w:rFonts w:ascii="Times New Roman" w:hAnsi="Times New Roman" w:cs="Times New Roman"/>
          <w:i/>
        </w:rPr>
        <w:t>Royal Commission Regulations 2001</w:t>
      </w:r>
      <w:r w:rsidR="00A05AB7">
        <w:rPr>
          <w:rFonts w:ascii="Times New Roman" w:hAnsi="Times New Roman" w:cs="Times New Roman"/>
        </w:rPr>
        <w:t xml:space="preserve"> is publicly available on the Federal Register of Legislation. </w:t>
      </w:r>
    </w:p>
    <w:p w:rsidR="003D0493" w:rsidRPr="00E6263A" w:rsidRDefault="003D0493" w:rsidP="007C7E3F">
      <w:pPr>
        <w:spacing w:after="0"/>
        <w:rPr>
          <w:rFonts w:ascii="Times New Roman" w:hAnsi="Times New Roman" w:cs="Times New Roman"/>
          <w:color w:val="00B050"/>
          <w:u w:val="single"/>
        </w:rPr>
      </w:pPr>
    </w:p>
    <w:p w:rsidR="004A5A5D" w:rsidRPr="009E1486" w:rsidRDefault="00260482" w:rsidP="007C7E3F">
      <w:pPr>
        <w:spacing w:after="0"/>
        <w:rPr>
          <w:rFonts w:ascii="Times New Roman" w:hAnsi="Times New Roman" w:cs="Times New Roman"/>
          <w:b/>
          <w:u w:val="single"/>
        </w:rPr>
      </w:pPr>
      <w:r w:rsidRPr="009E1486">
        <w:rPr>
          <w:rFonts w:ascii="Times New Roman" w:hAnsi="Times New Roman" w:cs="Times New Roman"/>
          <w:b/>
          <w:u w:val="single"/>
        </w:rPr>
        <w:t xml:space="preserve">Section </w:t>
      </w:r>
      <w:r w:rsidR="001513C3" w:rsidRPr="009E1486">
        <w:rPr>
          <w:rFonts w:ascii="Times New Roman" w:hAnsi="Times New Roman" w:cs="Times New Roman"/>
          <w:b/>
          <w:u w:val="single"/>
        </w:rPr>
        <w:t>12</w:t>
      </w:r>
      <w:r w:rsidR="004A5A5D" w:rsidRPr="009E1486">
        <w:rPr>
          <w:rFonts w:ascii="Times New Roman" w:hAnsi="Times New Roman" w:cs="Times New Roman"/>
          <w:b/>
          <w:u w:val="single"/>
        </w:rPr>
        <w:t xml:space="preserve"> </w:t>
      </w:r>
      <w:r w:rsidRPr="009E1486">
        <w:rPr>
          <w:rFonts w:ascii="Times New Roman" w:hAnsi="Times New Roman" w:cs="Times New Roman"/>
          <w:b/>
          <w:u w:val="single"/>
        </w:rPr>
        <w:t xml:space="preserve">– </w:t>
      </w:r>
      <w:r w:rsidR="004A5A5D" w:rsidRPr="009E1486">
        <w:rPr>
          <w:rFonts w:ascii="Times New Roman" w:hAnsi="Times New Roman" w:cs="Times New Roman"/>
          <w:b/>
          <w:u w:val="single"/>
        </w:rPr>
        <w:t xml:space="preserve">Service of summons to appear before an examiner </w:t>
      </w:r>
    </w:p>
    <w:p w:rsidR="00C049A6" w:rsidRDefault="00E64C6A" w:rsidP="007C7E3F">
      <w:pPr>
        <w:spacing w:after="0"/>
        <w:rPr>
          <w:rFonts w:ascii="Times New Roman" w:hAnsi="Times New Roman" w:cs="Times New Roman"/>
          <w:color w:val="00B050"/>
          <w:u w:val="single"/>
        </w:rPr>
      </w:pPr>
      <w:r>
        <w:rPr>
          <w:rFonts w:ascii="Times New Roman" w:hAnsi="Times New Roman" w:cs="Times New Roman"/>
          <w:color w:val="00B050"/>
          <w:u w:val="single"/>
        </w:rPr>
        <w:t xml:space="preserve"> </w:t>
      </w:r>
    </w:p>
    <w:p w:rsidR="00172B14" w:rsidRDefault="00172B14" w:rsidP="007C7E3F">
      <w:pPr>
        <w:spacing w:after="0"/>
        <w:rPr>
          <w:rFonts w:ascii="Times New Roman" w:hAnsi="Times New Roman" w:cs="Times New Roman"/>
        </w:rPr>
      </w:pPr>
      <w:r w:rsidRPr="006A079D">
        <w:rPr>
          <w:rFonts w:ascii="Times New Roman" w:hAnsi="Times New Roman" w:cs="Times New Roman"/>
        </w:rPr>
        <w:t xml:space="preserve">This section </w:t>
      </w:r>
      <w:r w:rsidR="003512D1" w:rsidRPr="006A079D">
        <w:rPr>
          <w:rFonts w:ascii="Times New Roman" w:hAnsi="Times New Roman" w:cs="Times New Roman"/>
        </w:rPr>
        <w:t>outline</w:t>
      </w:r>
      <w:r w:rsidR="007D24F0">
        <w:rPr>
          <w:rFonts w:ascii="Times New Roman" w:hAnsi="Times New Roman" w:cs="Times New Roman"/>
        </w:rPr>
        <w:t>s</w:t>
      </w:r>
      <w:r w:rsidR="003512D1" w:rsidRPr="006A079D">
        <w:rPr>
          <w:rFonts w:ascii="Times New Roman" w:hAnsi="Times New Roman" w:cs="Times New Roman"/>
        </w:rPr>
        <w:t xml:space="preserve"> the process and requirements for serving a summons to appear before an examiner on a natural person or a body corporate. The section also set</w:t>
      </w:r>
      <w:r w:rsidR="007D24F0">
        <w:rPr>
          <w:rFonts w:ascii="Times New Roman" w:hAnsi="Times New Roman" w:cs="Times New Roman"/>
        </w:rPr>
        <w:t>s</w:t>
      </w:r>
      <w:r w:rsidR="003512D1" w:rsidRPr="006A079D">
        <w:rPr>
          <w:rFonts w:ascii="Times New Roman" w:hAnsi="Times New Roman" w:cs="Times New Roman"/>
        </w:rPr>
        <w:t xml:space="preserve"> out the circumstances in which a summons may be served to an electronic address, a</w:t>
      </w:r>
      <w:r w:rsidR="006A079D" w:rsidRPr="006A079D">
        <w:rPr>
          <w:rFonts w:ascii="Times New Roman" w:hAnsi="Times New Roman" w:cs="Times New Roman"/>
        </w:rPr>
        <w:t>nd in which a Judge can give a direction for the service of a summons on a natural person</w:t>
      </w:r>
      <w:r w:rsidR="002B442D">
        <w:rPr>
          <w:rFonts w:ascii="Times New Roman" w:hAnsi="Times New Roman" w:cs="Times New Roman"/>
        </w:rPr>
        <w:t xml:space="preserve">, as well as incorporating by reference certain options for service that are available under the </w:t>
      </w:r>
      <w:r w:rsidR="002B442D" w:rsidRPr="003818C4">
        <w:rPr>
          <w:rFonts w:ascii="Times New Roman" w:hAnsi="Times New Roman" w:cs="Times New Roman"/>
          <w:i/>
        </w:rPr>
        <w:t>Federal Court Rules 2011</w:t>
      </w:r>
      <w:r w:rsidR="006A079D" w:rsidRPr="006A079D">
        <w:rPr>
          <w:rFonts w:ascii="Times New Roman" w:hAnsi="Times New Roman" w:cs="Times New Roman"/>
        </w:rPr>
        <w:t>.</w:t>
      </w:r>
      <w:r w:rsidR="007D24F0" w:rsidRPr="007D24F0">
        <w:rPr>
          <w:rFonts w:ascii="Times New Roman" w:hAnsi="Times New Roman" w:cs="Times New Roman"/>
        </w:rPr>
        <w:t xml:space="preserve"> Incorporating the Federal Court Rules 2011 in this section is permissible as the Federal Court Rules 2011 may be subject to disallowance by Parliament. As at December, a copy of the latest Federal Court Rules 2011 is publicly available on the Federal Register of Legislation.  </w:t>
      </w:r>
    </w:p>
    <w:p w:rsidR="00172B14" w:rsidRDefault="00172B14" w:rsidP="007C7E3F">
      <w:pPr>
        <w:spacing w:after="0"/>
        <w:rPr>
          <w:rFonts w:ascii="Times New Roman" w:hAnsi="Times New Roman" w:cs="Times New Roman"/>
        </w:rPr>
      </w:pPr>
    </w:p>
    <w:p w:rsidR="004A7D87" w:rsidRDefault="00A05AB7" w:rsidP="007C7E3F">
      <w:pPr>
        <w:spacing w:after="0"/>
        <w:rPr>
          <w:rFonts w:ascii="Times New Roman" w:hAnsi="Times New Roman" w:cs="Times New Roman"/>
        </w:rPr>
      </w:pPr>
      <w:r>
        <w:rPr>
          <w:rFonts w:ascii="Times New Roman" w:hAnsi="Times New Roman" w:cs="Times New Roman"/>
        </w:rPr>
        <w:t>Subsection 12(1) provide</w:t>
      </w:r>
      <w:r w:rsidR="007D24F0">
        <w:rPr>
          <w:rFonts w:ascii="Times New Roman" w:hAnsi="Times New Roman" w:cs="Times New Roman"/>
        </w:rPr>
        <w:t>s</w:t>
      </w:r>
      <w:r>
        <w:rPr>
          <w:rFonts w:ascii="Times New Roman" w:hAnsi="Times New Roman" w:cs="Times New Roman"/>
        </w:rPr>
        <w:t xml:space="preserve"> that this </w:t>
      </w:r>
      <w:r w:rsidR="00E64C6A">
        <w:rPr>
          <w:rFonts w:ascii="Times New Roman" w:hAnsi="Times New Roman" w:cs="Times New Roman"/>
        </w:rPr>
        <w:t xml:space="preserve">section </w:t>
      </w:r>
      <w:r w:rsidR="00AF3438">
        <w:rPr>
          <w:rFonts w:ascii="Times New Roman" w:hAnsi="Times New Roman" w:cs="Times New Roman"/>
        </w:rPr>
        <w:t>prescribe</w:t>
      </w:r>
      <w:r>
        <w:rPr>
          <w:rFonts w:ascii="Times New Roman" w:hAnsi="Times New Roman" w:cs="Times New Roman"/>
        </w:rPr>
        <w:t>s</w:t>
      </w:r>
      <w:r w:rsidR="00AF3438">
        <w:rPr>
          <w:rFonts w:ascii="Times New Roman" w:hAnsi="Times New Roman" w:cs="Times New Roman"/>
        </w:rPr>
        <w:t xml:space="preserve"> the </w:t>
      </w:r>
      <w:r w:rsidR="00475EFC">
        <w:rPr>
          <w:rFonts w:ascii="Times New Roman" w:hAnsi="Times New Roman" w:cs="Times New Roman"/>
        </w:rPr>
        <w:t>manner</w:t>
      </w:r>
      <w:r w:rsidR="00AF3438">
        <w:rPr>
          <w:rFonts w:ascii="Times New Roman" w:hAnsi="Times New Roman" w:cs="Times New Roman"/>
        </w:rPr>
        <w:t xml:space="preserve"> </w:t>
      </w:r>
      <w:r w:rsidR="00551ECA">
        <w:rPr>
          <w:rFonts w:ascii="Times New Roman" w:hAnsi="Times New Roman" w:cs="Times New Roman"/>
        </w:rPr>
        <w:t xml:space="preserve">for serving a summons for the purposes of subsection 30(1) and paragraph 30(2)(c) of the ACC Act. </w:t>
      </w:r>
    </w:p>
    <w:p w:rsidR="004A7D87" w:rsidRDefault="004A7D87" w:rsidP="007C7E3F">
      <w:pPr>
        <w:spacing w:after="0"/>
        <w:rPr>
          <w:rFonts w:ascii="Times New Roman" w:hAnsi="Times New Roman" w:cs="Times New Roman"/>
        </w:rPr>
      </w:pPr>
    </w:p>
    <w:p w:rsidR="004A7D87" w:rsidRDefault="007F6B08" w:rsidP="007C7E3F">
      <w:pPr>
        <w:spacing w:after="0"/>
        <w:rPr>
          <w:rFonts w:ascii="Times New Roman" w:hAnsi="Times New Roman" w:cs="Times New Roman"/>
        </w:rPr>
      </w:pPr>
      <w:r>
        <w:rPr>
          <w:rFonts w:ascii="Times New Roman" w:hAnsi="Times New Roman" w:cs="Times New Roman"/>
        </w:rPr>
        <w:t xml:space="preserve">Subsection 30(1) of the ACC Act </w:t>
      </w:r>
      <w:r w:rsidR="004A7D87">
        <w:rPr>
          <w:rFonts w:ascii="Times New Roman" w:hAnsi="Times New Roman" w:cs="Times New Roman"/>
        </w:rPr>
        <w:t xml:space="preserve">provides that a person served, as prescribed, </w:t>
      </w:r>
      <w:r w:rsidR="004A7D87" w:rsidRPr="004A7D87">
        <w:rPr>
          <w:rFonts w:ascii="Times New Roman" w:hAnsi="Times New Roman" w:cs="Times New Roman"/>
        </w:rPr>
        <w:t>with a summons to appear as a witness at an examination before an examiner shall no</w:t>
      </w:r>
      <w:r w:rsidR="004A7D87">
        <w:rPr>
          <w:rFonts w:ascii="Times New Roman" w:hAnsi="Times New Roman" w:cs="Times New Roman"/>
        </w:rPr>
        <w:t xml:space="preserve">t fail to attend as required </w:t>
      </w:r>
      <w:r w:rsidR="006A079D">
        <w:rPr>
          <w:rFonts w:ascii="Times New Roman" w:hAnsi="Times New Roman" w:cs="Times New Roman"/>
        </w:rPr>
        <w:t xml:space="preserve">by the summons </w:t>
      </w:r>
      <w:r w:rsidR="004A7D87">
        <w:rPr>
          <w:rFonts w:ascii="Times New Roman" w:hAnsi="Times New Roman" w:cs="Times New Roman"/>
        </w:rPr>
        <w:t>unless excused</w:t>
      </w:r>
      <w:r w:rsidR="006A079D">
        <w:rPr>
          <w:rFonts w:ascii="Times New Roman" w:hAnsi="Times New Roman" w:cs="Times New Roman"/>
        </w:rPr>
        <w:t>,</w:t>
      </w:r>
      <w:r w:rsidR="004A7D87">
        <w:rPr>
          <w:rFonts w:ascii="Times New Roman" w:hAnsi="Times New Roman" w:cs="Times New Roman"/>
        </w:rPr>
        <w:t xml:space="preserve"> or released from further attendance, by the examiner. Paragraph 30(2)(c) of the </w:t>
      </w:r>
      <w:r w:rsidR="00E021E7">
        <w:rPr>
          <w:rFonts w:ascii="Times New Roman" w:hAnsi="Times New Roman" w:cs="Times New Roman"/>
        </w:rPr>
        <w:t xml:space="preserve">ACC </w:t>
      </w:r>
      <w:r w:rsidR="004A7D87">
        <w:rPr>
          <w:rFonts w:ascii="Times New Roman" w:hAnsi="Times New Roman" w:cs="Times New Roman"/>
        </w:rPr>
        <w:t xml:space="preserve">Act provides that a person appearing as a witness as an examination before an examiner must not refuse or fail to </w:t>
      </w:r>
      <w:r w:rsidR="004A7D87" w:rsidRPr="004A7D87">
        <w:rPr>
          <w:rFonts w:ascii="Times New Roman" w:hAnsi="Times New Roman" w:cs="Times New Roman"/>
        </w:rPr>
        <w:t>produce a document or thing that he or she was required to produce by a summons under this Act</w:t>
      </w:r>
      <w:r w:rsidR="006A079D">
        <w:rPr>
          <w:rFonts w:ascii="Times New Roman" w:hAnsi="Times New Roman" w:cs="Times New Roman"/>
        </w:rPr>
        <w:t>, which was</w:t>
      </w:r>
      <w:r w:rsidR="004A7D87" w:rsidRPr="004A7D87">
        <w:rPr>
          <w:rFonts w:ascii="Times New Roman" w:hAnsi="Times New Roman" w:cs="Times New Roman"/>
        </w:rPr>
        <w:t xml:space="preserve"> served on him or her as prescribed.</w:t>
      </w:r>
    </w:p>
    <w:p w:rsidR="00640001" w:rsidRDefault="00640001" w:rsidP="007C7E3F">
      <w:pPr>
        <w:spacing w:after="0"/>
        <w:rPr>
          <w:rFonts w:ascii="Times New Roman" w:hAnsi="Times New Roman" w:cs="Times New Roman"/>
          <w:i/>
        </w:rPr>
      </w:pPr>
    </w:p>
    <w:p w:rsidR="009148C0" w:rsidRPr="009E1486" w:rsidRDefault="009148C0" w:rsidP="007C7E3F">
      <w:pPr>
        <w:spacing w:after="0"/>
        <w:rPr>
          <w:rFonts w:ascii="Times New Roman" w:hAnsi="Times New Roman" w:cs="Times New Roman"/>
          <w:i/>
        </w:rPr>
      </w:pPr>
      <w:r>
        <w:rPr>
          <w:rFonts w:ascii="Times New Roman" w:hAnsi="Times New Roman" w:cs="Times New Roman"/>
          <w:i/>
        </w:rPr>
        <w:t>Service on a natural person</w:t>
      </w:r>
    </w:p>
    <w:p w:rsidR="009D37F9" w:rsidRPr="009148C0" w:rsidRDefault="009D37F9" w:rsidP="007C7E3F">
      <w:pPr>
        <w:spacing w:after="0"/>
        <w:rPr>
          <w:rFonts w:ascii="Times New Roman" w:hAnsi="Times New Roman" w:cs="Times New Roman"/>
        </w:rPr>
      </w:pPr>
    </w:p>
    <w:p w:rsidR="009934ED" w:rsidRDefault="00F55E49" w:rsidP="009E1486">
      <w:pPr>
        <w:rPr>
          <w:rFonts w:ascii="Times New Roman" w:hAnsi="Times New Roman" w:cs="Times New Roman"/>
        </w:rPr>
      </w:pPr>
      <w:r>
        <w:rPr>
          <w:rFonts w:ascii="Times New Roman" w:hAnsi="Times New Roman" w:cs="Times New Roman"/>
        </w:rPr>
        <w:t>Subsection 12(2)</w:t>
      </w:r>
      <w:r w:rsidR="009148C0">
        <w:rPr>
          <w:rFonts w:ascii="Times New Roman" w:hAnsi="Times New Roman" w:cs="Times New Roman"/>
        </w:rPr>
        <w:t xml:space="preserve"> prescribe</w:t>
      </w:r>
      <w:r w:rsidR="007D24F0">
        <w:rPr>
          <w:rFonts w:ascii="Times New Roman" w:hAnsi="Times New Roman" w:cs="Times New Roman"/>
        </w:rPr>
        <w:t>s</w:t>
      </w:r>
      <w:r w:rsidR="009148C0">
        <w:rPr>
          <w:rFonts w:ascii="Times New Roman" w:hAnsi="Times New Roman" w:cs="Times New Roman"/>
        </w:rPr>
        <w:t xml:space="preserve"> the </w:t>
      </w:r>
      <w:r w:rsidR="006A079D">
        <w:rPr>
          <w:rFonts w:ascii="Times New Roman" w:hAnsi="Times New Roman" w:cs="Times New Roman"/>
        </w:rPr>
        <w:t>process and requirements</w:t>
      </w:r>
      <w:r w:rsidR="009148C0">
        <w:rPr>
          <w:rFonts w:ascii="Times New Roman" w:hAnsi="Times New Roman" w:cs="Times New Roman"/>
        </w:rPr>
        <w:t xml:space="preserve"> for serving a summons issued to a natural person.</w:t>
      </w:r>
      <w:r w:rsidR="00911836">
        <w:rPr>
          <w:rFonts w:ascii="Times New Roman" w:hAnsi="Times New Roman" w:cs="Times New Roman"/>
        </w:rPr>
        <w:t xml:space="preserve"> This subsection is subject to the operation of subsection 12(4), which relates to electronic service of a summons. </w:t>
      </w:r>
      <w:r w:rsidR="009148C0">
        <w:rPr>
          <w:rFonts w:ascii="Times New Roman" w:hAnsi="Times New Roman" w:cs="Times New Roman"/>
        </w:rPr>
        <w:t xml:space="preserve"> </w:t>
      </w:r>
    </w:p>
    <w:p w:rsidR="009934ED" w:rsidRDefault="009148C0" w:rsidP="009E1486">
      <w:pPr>
        <w:rPr>
          <w:rFonts w:ascii="Times New Roman" w:hAnsi="Times New Roman" w:cs="Times New Roman"/>
        </w:rPr>
      </w:pPr>
      <w:r w:rsidRPr="009E1486">
        <w:rPr>
          <w:rFonts w:ascii="Times New Roman" w:hAnsi="Times New Roman" w:cs="Times New Roman"/>
        </w:rPr>
        <w:t>Paragraph 12(2)(a) provide</w:t>
      </w:r>
      <w:r w:rsidR="00F4372A">
        <w:rPr>
          <w:rFonts w:ascii="Times New Roman" w:hAnsi="Times New Roman" w:cs="Times New Roman"/>
        </w:rPr>
        <w:t>s</w:t>
      </w:r>
      <w:r w:rsidRPr="009E1486">
        <w:rPr>
          <w:rFonts w:ascii="Times New Roman" w:hAnsi="Times New Roman" w:cs="Times New Roman"/>
        </w:rPr>
        <w:t xml:space="preserve"> that a summons issued to a natural person may be served by delivering a copy of the summons to the person personally.</w:t>
      </w:r>
      <w:r>
        <w:rPr>
          <w:rFonts w:ascii="Times New Roman" w:hAnsi="Times New Roman" w:cs="Times New Roman"/>
        </w:rPr>
        <w:t xml:space="preserve"> </w:t>
      </w:r>
    </w:p>
    <w:p w:rsidR="009934ED" w:rsidRDefault="009148C0" w:rsidP="009E1486">
      <w:pPr>
        <w:rPr>
          <w:rFonts w:ascii="Times New Roman" w:hAnsi="Times New Roman" w:cs="Times New Roman"/>
        </w:rPr>
      </w:pPr>
      <w:r>
        <w:rPr>
          <w:rFonts w:ascii="Times New Roman" w:hAnsi="Times New Roman" w:cs="Times New Roman"/>
        </w:rPr>
        <w:t>Paragraph 12(2)(b) provide</w:t>
      </w:r>
      <w:r w:rsidR="00F4372A">
        <w:rPr>
          <w:rFonts w:ascii="Times New Roman" w:hAnsi="Times New Roman" w:cs="Times New Roman"/>
        </w:rPr>
        <w:t>s</w:t>
      </w:r>
      <w:r>
        <w:rPr>
          <w:rFonts w:ascii="Times New Roman" w:hAnsi="Times New Roman" w:cs="Times New Roman"/>
        </w:rPr>
        <w:t xml:space="preserve"> that a summons issued to a natural person may be served by putting it down in the presence of the person or leaving </w:t>
      </w:r>
      <w:r w:rsidR="006A079D">
        <w:rPr>
          <w:rFonts w:ascii="Times New Roman" w:hAnsi="Times New Roman" w:cs="Times New Roman"/>
        </w:rPr>
        <w:t xml:space="preserve">it </w:t>
      </w:r>
      <w:r>
        <w:rPr>
          <w:rFonts w:ascii="Times New Roman" w:hAnsi="Times New Roman" w:cs="Times New Roman"/>
        </w:rPr>
        <w:t xml:space="preserve">at or upon the place or premises of the person if, upon delivery of the summons, the person refuses to accept it. </w:t>
      </w:r>
    </w:p>
    <w:p w:rsidR="009934ED" w:rsidRDefault="00CB4352" w:rsidP="009E1486">
      <w:pPr>
        <w:rPr>
          <w:rFonts w:ascii="Times New Roman" w:hAnsi="Times New Roman" w:cs="Times New Roman"/>
        </w:rPr>
      </w:pPr>
      <w:r>
        <w:rPr>
          <w:rFonts w:ascii="Times New Roman" w:hAnsi="Times New Roman" w:cs="Times New Roman"/>
        </w:rPr>
        <w:t>Subp</w:t>
      </w:r>
      <w:r w:rsidR="009148C0">
        <w:rPr>
          <w:rFonts w:ascii="Times New Roman" w:hAnsi="Times New Roman" w:cs="Times New Roman"/>
        </w:rPr>
        <w:t>aragraph 12(2)(c)</w:t>
      </w:r>
      <w:r>
        <w:rPr>
          <w:rFonts w:ascii="Times New Roman" w:hAnsi="Times New Roman" w:cs="Times New Roman"/>
        </w:rPr>
        <w:t>(i)</w:t>
      </w:r>
      <w:r w:rsidR="009148C0">
        <w:rPr>
          <w:rFonts w:ascii="Times New Roman" w:hAnsi="Times New Roman" w:cs="Times New Roman"/>
        </w:rPr>
        <w:t xml:space="preserve"> provide</w:t>
      </w:r>
      <w:r w:rsidR="00F4372A">
        <w:rPr>
          <w:rFonts w:ascii="Times New Roman" w:hAnsi="Times New Roman" w:cs="Times New Roman"/>
        </w:rPr>
        <w:t>s</w:t>
      </w:r>
      <w:r w:rsidR="009148C0">
        <w:rPr>
          <w:rFonts w:ascii="Times New Roman" w:hAnsi="Times New Roman" w:cs="Times New Roman"/>
        </w:rPr>
        <w:t xml:space="preserve"> that, should the manner of service set out at paragraphs (a) or (b) not be practicable, a summons issued to a natural person may be served by leaving the summons at the </w:t>
      </w:r>
      <w:r w:rsidR="009148C0">
        <w:rPr>
          <w:rFonts w:ascii="Times New Roman" w:hAnsi="Times New Roman" w:cs="Times New Roman"/>
        </w:rPr>
        <w:lastRenderedPageBreak/>
        <w:t xml:space="preserve">person’s last known or usual place of residence or business with a person </w:t>
      </w:r>
      <w:r w:rsidR="009934ED">
        <w:rPr>
          <w:rFonts w:ascii="Times New Roman" w:hAnsi="Times New Roman" w:cs="Times New Roman"/>
        </w:rPr>
        <w:t xml:space="preserve">reasonably believed to be </w:t>
      </w:r>
      <w:r w:rsidR="009148C0">
        <w:rPr>
          <w:rFonts w:ascii="Times New Roman" w:hAnsi="Times New Roman" w:cs="Times New Roman"/>
        </w:rPr>
        <w:t xml:space="preserve">over the age of 16 years </w:t>
      </w:r>
      <w:r w:rsidR="009934ED">
        <w:rPr>
          <w:rFonts w:ascii="Times New Roman" w:hAnsi="Times New Roman" w:cs="Times New Roman"/>
        </w:rPr>
        <w:t>and</w:t>
      </w:r>
      <w:r w:rsidR="009148C0">
        <w:rPr>
          <w:rFonts w:ascii="Times New Roman" w:hAnsi="Times New Roman" w:cs="Times New Roman"/>
        </w:rPr>
        <w:t xml:space="preserve"> residing or employed at that place. </w:t>
      </w:r>
    </w:p>
    <w:p w:rsidR="00CB4352" w:rsidRDefault="00CB4352" w:rsidP="009E1486">
      <w:pPr>
        <w:rPr>
          <w:rFonts w:ascii="Times New Roman" w:hAnsi="Times New Roman" w:cs="Times New Roman"/>
        </w:rPr>
      </w:pPr>
      <w:r>
        <w:rPr>
          <w:rFonts w:ascii="Times New Roman" w:hAnsi="Times New Roman" w:cs="Times New Roman"/>
        </w:rPr>
        <w:t>Subparagraph 12(2)(c)(ii) provide</w:t>
      </w:r>
      <w:r w:rsidR="00F4372A">
        <w:rPr>
          <w:rFonts w:ascii="Times New Roman" w:hAnsi="Times New Roman" w:cs="Times New Roman"/>
        </w:rPr>
        <w:t>s</w:t>
      </w:r>
      <w:r>
        <w:rPr>
          <w:rFonts w:ascii="Times New Roman" w:hAnsi="Times New Roman" w:cs="Times New Roman"/>
        </w:rPr>
        <w:t xml:space="preserve"> that, should the manner of service set out at paragraphs (a) or (b) not be practicable, a summons issued to a natural person may be served by sending a copy of the summons by registered post or certified mail to the person at the last known or usual place of residence or business of the person or the last known or usual postal address of the person. </w:t>
      </w:r>
    </w:p>
    <w:p w:rsidR="00795A5E" w:rsidRPr="00446DA3" w:rsidRDefault="009148C0" w:rsidP="00F803E1">
      <w:pPr>
        <w:spacing w:after="0"/>
        <w:rPr>
          <w:rFonts w:ascii="Times New Roman" w:hAnsi="Times New Roman" w:cs="Times New Roman"/>
        </w:rPr>
      </w:pPr>
      <w:r>
        <w:rPr>
          <w:rFonts w:ascii="Times New Roman" w:hAnsi="Times New Roman" w:cs="Times New Roman"/>
        </w:rPr>
        <w:t>Paragraph 12(2)(d) provide</w:t>
      </w:r>
      <w:r w:rsidR="00F4372A">
        <w:rPr>
          <w:rFonts w:ascii="Times New Roman" w:hAnsi="Times New Roman" w:cs="Times New Roman"/>
        </w:rPr>
        <w:t>s</w:t>
      </w:r>
      <w:r>
        <w:rPr>
          <w:rFonts w:ascii="Times New Roman" w:hAnsi="Times New Roman" w:cs="Times New Roman"/>
        </w:rPr>
        <w:t xml:space="preserve"> that if a Judge has</w:t>
      </w:r>
      <w:r w:rsidR="00CB4352">
        <w:rPr>
          <w:rFonts w:ascii="Times New Roman" w:hAnsi="Times New Roman" w:cs="Times New Roman"/>
        </w:rPr>
        <w:t xml:space="preserve">, subject to subsection </w:t>
      </w:r>
      <w:r w:rsidR="006A079D">
        <w:rPr>
          <w:rFonts w:ascii="Times New Roman" w:hAnsi="Times New Roman" w:cs="Times New Roman"/>
        </w:rPr>
        <w:t>12</w:t>
      </w:r>
      <w:r w:rsidR="00CB4352">
        <w:rPr>
          <w:rFonts w:ascii="Times New Roman" w:hAnsi="Times New Roman" w:cs="Times New Roman"/>
        </w:rPr>
        <w:t>(5)</w:t>
      </w:r>
      <w:r w:rsidR="00AF1809">
        <w:rPr>
          <w:rFonts w:ascii="Times New Roman" w:hAnsi="Times New Roman" w:cs="Times New Roman"/>
        </w:rPr>
        <w:t>,</w:t>
      </w:r>
      <w:r>
        <w:rPr>
          <w:rFonts w:ascii="Times New Roman" w:hAnsi="Times New Roman" w:cs="Times New Roman"/>
        </w:rPr>
        <w:t xml:space="preserve"> given a direction in relation to the service of the summons issued to a natural person, the summons may be served by </w:t>
      </w:r>
      <w:r w:rsidR="009934ED">
        <w:rPr>
          <w:rFonts w:ascii="Times New Roman" w:hAnsi="Times New Roman" w:cs="Times New Roman"/>
        </w:rPr>
        <w:t>leaving a copy of the summons with a person identified in the direction by the Judge as a person likely to bring the contents of the summons to the person’s attention</w:t>
      </w:r>
      <w:r w:rsidR="006A079D">
        <w:rPr>
          <w:rFonts w:ascii="Times New Roman" w:hAnsi="Times New Roman" w:cs="Times New Roman"/>
        </w:rPr>
        <w:t>. Alternatively, if a Judge has given a direction under subsection 12(5), the summons may be served</w:t>
      </w:r>
      <w:r w:rsidR="009934ED">
        <w:rPr>
          <w:rFonts w:ascii="Times New Roman" w:hAnsi="Times New Roman" w:cs="Times New Roman"/>
        </w:rPr>
        <w:t xml:space="preserve"> by sending the summons by registered post or certified mail to a place specified in the direction that the Judge reasonably believes to be a place that the person frequents. </w:t>
      </w:r>
    </w:p>
    <w:p w:rsidR="008F5ADB" w:rsidRDefault="008F5ADB" w:rsidP="00795A5E">
      <w:pPr>
        <w:spacing w:after="0"/>
        <w:rPr>
          <w:rFonts w:ascii="Times New Roman" w:hAnsi="Times New Roman" w:cs="Times New Roman"/>
          <w:i/>
        </w:rPr>
      </w:pPr>
    </w:p>
    <w:p w:rsidR="009934ED" w:rsidRDefault="009934ED" w:rsidP="00795A5E">
      <w:pPr>
        <w:spacing w:after="0"/>
        <w:rPr>
          <w:rFonts w:ascii="Times New Roman" w:hAnsi="Times New Roman" w:cs="Times New Roman"/>
          <w:i/>
        </w:rPr>
      </w:pPr>
      <w:r>
        <w:rPr>
          <w:rFonts w:ascii="Times New Roman" w:hAnsi="Times New Roman" w:cs="Times New Roman"/>
          <w:i/>
        </w:rPr>
        <w:t>Service on a body corporate</w:t>
      </w:r>
    </w:p>
    <w:p w:rsidR="009934ED" w:rsidRDefault="009934ED" w:rsidP="00795A5E">
      <w:pPr>
        <w:spacing w:after="0"/>
        <w:rPr>
          <w:rFonts w:ascii="Times New Roman" w:hAnsi="Times New Roman" w:cs="Times New Roman"/>
          <w:i/>
        </w:rPr>
      </w:pPr>
    </w:p>
    <w:p w:rsidR="009934ED" w:rsidRDefault="006A079D" w:rsidP="00795A5E">
      <w:pPr>
        <w:spacing w:after="0"/>
        <w:rPr>
          <w:rFonts w:ascii="Times New Roman" w:hAnsi="Times New Roman" w:cs="Times New Roman"/>
        </w:rPr>
      </w:pPr>
      <w:r>
        <w:rPr>
          <w:rFonts w:ascii="Times New Roman" w:hAnsi="Times New Roman" w:cs="Times New Roman"/>
        </w:rPr>
        <w:t>S</w:t>
      </w:r>
      <w:r w:rsidR="009934ED">
        <w:rPr>
          <w:rFonts w:ascii="Times New Roman" w:hAnsi="Times New Roman" w:cs="Times New Roman"/>
        </w:rPr>
        <w:t>ubsection</w:t>
      </w:r>
      <w:r>
        <w:rPr>
          <w:rFonts w:ascii="Times New Roman" w:hAnsi="Times New Roman" w:cs="Times New Roman"/>
        </w:rPr>
        <w:t xml:space="preserve"> 12(3)</w:t>
      </w:r>
      <w:r w:rsidR="009934ED">
        <w:rPr>
          <w:rFonts w:ascii="Times New Roman" w:hAnsi="Times New Roman" w:cs="Times New Roman"/>
        </w:rPr>
        <w:t xml:space="preserve"> prescribe</w:t>
      </w:r>
      <w:r w:rsidR="00F4372A">
        <w:rPr>
          <w:rFonts w:ascii="Times New Roman" w:hAnsi="Times New Roman" w:cs="Times New Roman"/>
        </w:rPr>
        <w:t>s</w:t>
      </w:r>
      <w:r w:rsidR="009934ED">
        <w:rPr>
          <w:rFonts w:ascii="Times New Roman" w:hAnsi="Times New Roman" w:cs="Times New Roman"/>
        </w:rPr>
        <w:t xml:space="preserve"> the</w:t>
      </w:r>
      <w:r>
        <w:rPr>
          <w:rFonts w:ascii="Times New Roman" w:hAnsi="Times New Roman" w:cs="Times New Roman"/>
        </w:rPr>
        <w:t xml:space="preserve"> process and requirements </w:t>
      </w:r>
      <w:r w:rsidR="009934ED">
        <w:rPr>
          <w:rFonts w:ascii="Times New Roman" w:hAnsi="Times New Roman" w:cs="Times New Roman"/>
        </w:rPr>
        <w:t>for serving a summons issued to a body corporate.</w:t>
      </w:r>
      <w:r w:rsidR="00911836">
        <w:rPr>
          <w:rFonts w:ascii="Times New Roman" w:hAnsi="Times New Roman" w:cs="Times New Roman"/>
        </w:rPr>
        <w:t xml:space="preserve"> This subsection is subject to the operation of subsection 12(4), which relates to electronic service of a summons.  </w:t>
      </w:r>
      <w:r w:rsidR="009934ED">
        <w:rPr>
          <w:rFonts w:ascii="Times New Roman" w:hAnsi="Times New Roman" w:cs="Times New Roman"/>
        </w:rPr>
        <w:t xml:space="preserve"> </w:t>
      </w:r>
    </w:p>
    <w:p w:rsidR="006A079D" w:rsidRDefault="006A079D" w:rsidP="00795A5E">
      <w:pPr>
        <w:spacing w:after="0"/>
        <w:rPr>
          <w:rFonts w:ascii="Times New Roman" w:hAnsi="Times New Roman" w:cs="Times New Roman"/>
        </w:rPr>
      </w:pPr>
    </w:p>
    <w:p w:rsidR="009934ED" w:rsidRDefault="009934ED" w:rsidP="00795A5E">
      <w:pPr>
        <w:spacing w:after="0"/>
        <w:rPr>
          <w:rFonts w:ascii="Times New Roman" w:hAnsi="Times New Roman" w:cs="Times New Roman"/>
        </w:rPr>
      </w:pPr>
      <w:r>
        <w:rPr>
          <w:rFonts w:ascii="Times New Roman" w:hAnsi="Times New Roman" w:cs="Times New Roman"/>
        </w:rPr>
        <w:t>Paragraph 12(3)(a) provide</w:t>
      </w:r>
      <w:r w:rsidR="00F4372A">
        <w:rPr>
          <w:rFonts w:ascii="Times New Roman" w:hAnsi="Times New Roman" w:cs="Times New Roman"/>
        </w:rPr>
        <w:t>s</w:t>
      </w:r>
      <w:r>
        <w:rPr>
          <w:rFonts w:ascii="Times New Roman" w:hAnsi="Times New Roman" w:cs="Times New Roman"/>
        </w:rPr>
        <w:t xml:space="preserve"> that a summons issued to a body corporate may be served by delivering a copy of the summons to a person at the head office, a registered office, a principal office or a </w:t>
      </w:r>
      <w:r w:rsidR="008B1E70">
        <w:rPr>
          <w:rFonts w:ascii="Times New Roman" w:hAnsi="Times New Roman" w:cs="Times New Roman"/>
        </w:rPr>
        <w:t xml:space="preserve">principal </w:t>
      </w:r>
      <w:r>
        <w:rPr>
          <w:rFonts w:ascii="Times New Roman" w:hAnsi="Times New Roman" w:cs="Times New Roman"/>
        </w:rPr>
        <w:t xml:space="preserve">place of business of the body corporate. The person to whom the summons is delivered must be reasonably believed to be an officer, or in the service of, the body corporate that is over the age of 16 years. </w:t>
      </w:r>
    </w:p>
    <w:p w:rsidR="009934ED" w:rsidRDefault="009934ED" w:rsidP="00795A5E">
      <w:pPr>
        <w:spacing w:after="0"/>
        <w:rPr>
          <w:rFonts w:ascii="Times New Roman" w:hAnsi="Times New Roman" w:cs="Times New Roman"/>
        </w:rPr>
      </w:pPr>
    </w:p>
    <w:p w:rsidR="009934ED" w:rsidRDefault="009934ED" w:rsidP="00795A5E">
      <w:pPr>
        <w:spacing w:after="0"/>
        <w:rPr>
          <w:rFonts w:ascii="Times New Roman" w:hAnsi="Times New Roman" w:cs="Times New Roman"/>
        </w:rPr>
      </w:pPr>
      <w:r>
        <w:rPr>
          <w:rFonts w:ascii="Times New Roman" w:hAnsi="Times New Roman" w:cs="Times New Roman"/>
        </w:rPr>
        <w:t>Paragraph 12(3)(b) provide</w:t>
      </w:r>
      <w:r w:rsidR="00F4372A">
        <w:rPr>
          <w:rFonts w:ascii="Times New Roman" w:hAnsi="Times New Roman" w:cs="Times New Roman"/>
        </w:rPr>
        <w:t>s</w:t>
      </w:r>
      <w:r>
        <w:rPr>
          <w:rFonts w:ascii="Times New Roman" w:hAnsi="Times New Roman" w:cs="Times New Roman"/>
        </w:rPr>
        <w:t xml:space="preserve"> that a summons issued to a body corporate may be served by leaving the summons at or upon the premises</w:t>
      </w:r>
      <w:r w:rsidR="00911836">
        <w:rPr>
          <w:rFonts w:ascii="Times New Roman" w:hAnsi="Times New Roman" w:cs="Times New Roman"/>
        </w:rPr>
        <w:t xml:space="preserve"> where the person is</w:t>
      </w:r>
      <w:r>
        <w:rPr>
          <w:rFonts w:ascii="Times New Roman" w:hAnsi="Times New Roman" w:cs="Times New Roman"/>
        </w:rPr>
        <w:t>, if the person mentioned in paragraph (a) refuses to accept delivery of the summons.</w:t>
      </w:r>
    </w:p>
    <w:p w:rsidR="009934ED" w:rsidRDefault="009934ED" w:rsidP="00795A5E">
      <w:pPr>
        <w:spacing w:after="0"/>
        <w:rPr>
          <w:rFonts w:ascii="Times New Roman" w:hAnsi="Times New Roman" w:cs="Times New Roman"/>
        </w:rPr>
      </w:pPr>
    </w:p>
    <w:p w:rsidR="000B3E45" w:rsidRDefault="009934ED" w:rsidP="00795A5E">
      <w:pPr>
        <w:spacing w:after="0"/>
        <w:rPr>
          <w:rFonts w:ascii="Times New Roman" w:hAnsi="Times New Roman" w:cs="Times New Roman"/>
        </w:rPr>
      </w:pPr>
      <w:r>
        <w:rPr>
          <w:rFonts w:ascii="Times New Roman" w:hAnsi="Times New Roman" w:cs="Times New Roman"/>
        </w:rPr>
        <w:t>Paragraph 12(3)(c) provide</w:t>
      </w:r>
      <w:r w:rsidR="00F4372A">
        <w:rPr>
          <w:rFonts w:ascii="Times New Roman" w:hAnsi="Times New Roman" w:cs="Times New Roman"/>
        </w:rPr>
        <w:t>s</w:t>
      </w:r>
      <w:r>
        <w:rPr>
          <w:rFonts w:ascii="Times New Roman" w:hAnsi="Times New Roman" w:cs="Times New Roman"/>
        </w:rPr>
        <w:t xml:space="preserve"> that a summons issued to a body corporate may be served by </w:t>
      </w:r>
      <w:r w:rsidR="000B3E45">
        <w:rPr>
          <w:rFonts w:ascii="Times New Roman" w:hAnsi="Times New Roman" w:cs="Times New Roman"/>
        </w:rPr>
        <w:t xml:space="preserve">sending a copy of the summons by registered post or certified mail to the head office, a registered office, a principal office or a principal place of business of the body corporate or to a postal address of the body corporate. </w:t>
      </w:r>
    </w:p>
    <w:p w:rsidR="000B3E45" w:rsidRDefault="000B3E45" w:rsidP="00795A5E">
      <w:pPr>
        <w:spacing w:after="0"/>
        <w:rPr>
          <w:rFonts w:ascii="Times New Roman" w:hAnsi="Times New Roman" w:cs="Times New Roman"/>
        </w:rPr>
      </w:pPr>
    </w:p>
    <w:p w:rsidR="000B3E45" w:rsidRDefault="000B3E45" w:rsidP="00795A5E">
      <w:pPr>
        <w:spacing w:after="0"/>
        <w:rPr>
          <w:rFonts w:ascii="Times New Roman" w:hAnsi="Times New Roman" w:cs="Times New Roman"/>
          <w:i/>
        </w:rPr>
      </w:pPr>
      <w:r>
        <w:rPr>
          <w:rFonts w:ascii="Times New Roman" w:hAnsi="Times New Roman" w:cs="Times New Roman"/>
          <w:i/>
        </w:rPr>
        <w:t>Service to an electronic address</w:t>
      </w:r>
      <w:r w:rsidR="00493955">
        <w:rPr>
          <w:rFonts w:ascii="Times New Roman" w:hAnsi="Times New Roman" w:cs="Times New Roman"/>
          <w:i/>
        </w:rPr>
        <w:t xml:space="preserve"> etc</w:t>
      </w:r>
      <w:r w:rsidR="000C239B">
        <w:rPr>
          <w:rFonts w:ascii="Times New Roman" w:hAnsi="Times New Roman" w:cs="Times New Roman"/>
          <w:i/>
        </w:rPr>
        <w:t>.</w:t>
      </w:r>
    </w:p>
    <w:p w:rsidR="000B3E45" w:rsidRDefault="000B3E45" w:rsidP="00795A5E">
      <w:pPr>
        <w:spacing w:after="0"/>
        <w:rPr>
          <w:rFonts w:ascii="Times New Roman" w:hAnsi="Times New Roman" w:cs="Times New Roman"/>
          <w:i/>
        </w:rPr>
      </w:pPr>
    </w:p>
    <w:p w:rsidR="000A43C7" w:rsidRDefault="0030036D" w:rsidP="00795A5E">
      <w:pPr>
        <w:spacing w:after="0"/>
        <w:rPr>
          <w:rFonts w:ascii="Times New Roman" w:hAnsi="Times New Roman" w:cs="Times New Roman"/>
        </w:rPr>
      </w:pPr>
      <w:r>
        <w:rPr>
          <w:rFonts w:ascii="Times New Roman" w:hAnsi="Times New Roman" w:cs="Times New Roman"/>
        </w:rPr>
        <w:t xml:space="preserve">Subsection 12(4) </w:t>
      </w:r>
      <w:r w:rsidR="004435C3">
        <w:rPr>
          <w:rFonts w:ascii="Times New Roman" w:hAnsi="Times New Roman" w:cs="Times New Roman"/>
        </w:rPr>
        <w:t>prescribe</w:t>
      </w:r>
      <w:r w:rsidR="00F4372A">
        <w:rPr>
          <w:rFonts w:ascii="Times New Roman" w:hAnsi="Times New Roman" w:cs="Times New Roman"/>
        </w:rPr>
        <w:t>s</w:t>
      </w:r>
      <w:r w:rsidR="000A43C7">
        <w:rPr>
          <w:rFonts w:ascii="Times New Roman" w:hAnsi="Times New Roman" w:cs="Times New Roman"/>
        </w:rPr>
        <w:t xml:space="preserve"> the </w:t>
      </w:r>
      <w:r w:rsidR="00911836">
        <w:rPr>
          <w:rFonts w:ascii="Times New Roman" w:hAnsi="Times New Roman" w:cs="Times New Roman"/>
        </w:rPr>
        <w:t xml:space="preserve">process and requirements </w:t>
      </w:r>
      <w:r w:rsidR="000A43C7">
        <w:rPr>
          <w:rFonts w:ascii="Times New Roman" w:hAnsi="Times New Roman" w:cs="Times New Roman"/>
        </w:rPr>
        <w:t xml:space="preserve">for serving a summons to an electronic address. </w:t>
      </w:r>
    </w:p>
    <w:p w:rsidR="000A43C7" w:rsidRDefault="000A43C7" w:rsidP="00795A5E">
      <w:pPr>
        <w:spacing w:after="0"/>
        <w:rPr>
          <w:rFonts w:ascii="Times New Roman" w:hAnsi="Times New Roman" w:cs="Times New Roman"/>
        </w:rPr>
      </w:pPr>
    </w:p>
    <w:p w:rsidR="000A43C7" w:rsidRDefault="000A43C7" w:rsidP="00795A5E">
      <w:pPr>
        <w:spacing w:after="0"/>
        <w:rPr>
          <w:rFonts w:ascii="Times New Roman" w:hAnsi="Times New Roman" w:cs="Times New Roman"/>
        </w:rPr>
      </w:pPr>
      <w:r>
        <w:rPr>
          <w:rFonts w:ascii="Times New Roman" w:hAnsi="Times New Roman" w:cs="Times New Roman"/>
        </w:rPr>
        <w:t>Paragraph 12(4)(a) provide</w:t>
      </w:r>
      <w:r w:rsidR="00F4372A">
        <w:rPr>
          <w:rFonts w:ascii="Times New Roman" w:hAnsi="Times New Roman" w:cs="Times New Roman"/>
        </w:rPr>
        <w:t>s</w:t>
      </w:r>
      <w:r>
        <w:rPr>
          <w:rFonts w:ascii="Times New Roman" w:hAnsi="Times New Roman" w:cs="Times New Roman"/>
        </w:rPr>
        <w:t xml:space="preserve"> that, if a person named in the summons has nominated an electronic address for service in a document given to the ACIC by the person, the summons may be served by sending it to the nominated electronic address.</w:t>
      </w:r>
    </w:p>
    <w:p w:rsidR="000A43C7" w:rsidRDefault="000A43C7" w:rsidP="00795A5E">
      <w:pPr>
        <w:spacing w:after="0"/>
        <w:rPr>
          <w:rFonts w:ascii="Times New Roman" w:hAnsi="Times New Roman" w:cs="Times New Roman"/>
        </w:rPr>
      </w:pPr>
    </w:p>
    <w:p w:rsidR="00475EFC" w:rsidRDefault="000A43C7" w:rsidP="00795A5E">
      <w:pPr>
        <w:spacing w:after="0"/>
        <w:rPr>
          <w:rFonts w:ascii="Times New Roman" w:hAnsi="Times New Roman" w:cs="Times New Roman"/>
          <w:color w:val="FF0000"/>
        </w:rPr>
      </w:pPr>
      <w:r>
        <w:rPr>
          <w:rFonts w:ascii="Times New Roman" w:hAnsi="Times New Roman" w:cs="Times New Roman"/>
        </w:rPr>
        <w:t>Paragraph 12(4)(b) provide</w:t>
      </w:r>
      <w:r w:rsidR="00F4372A">
        <w:rPr>
          <w:rFonts w:ascii="Times New Roman" w:hAnsi="Times New Roman" w:cs="Times New Roman"/>
        </w:rPr>
        <w:t>s</w:t>
      </w:r>
      <w:r>
        <w:rPr>
          <w:rFonts w:ascii="Times New Roman" w:hAnsi="Times New Roman" w:cs="Times New Roman"/>
        </w:rPr>
        <w:t xml:space="preserve"> that a summons may be served in any manner required or permitted under rules 10.02, 10.03, 10.04, 10.05, 10.09 or 10.22 of the </w:t>
      </w:r>
      <w:r>
        <w:rPr>
          <w:rFonts w:ascii="Times New Roman" w:hAnsi="Times New Roman" w:cs="Times New Roman"/>
          <w:i/>
        </w:rPr>
        <w:t>Federal Court Rules 2011</w:t>
      </w:r>
      <w:r>
        <w:rPr>
          <w:rFonts w:ascii="Times New Roman" w:hAnsi="Times New Roman" w:cs="Times New Roman"/>
        </w:rPr>
        <w:t xml:space="preserve"> </w:t>
      </w:r>
      <w:r w:rsidR="0030036D">
        <w:rPr>
          <w:rFonts w:ascii="Times New Roman" w:hAnsi="Times New Roman" w:cs="Times New Roman"/>
        </w:rPr>
        <w:t xml:space="preserve">as </w:t>
      </w:r>
      <w:r>
        <w:rPr>
          <w:rFonts w:ascii="Times New Roman" w:hAnsi="Times New Roman" w:cs="Times New Roman"/>
        </w:rPr>
        <w:t xml:space="preserve">if the summons is a document of a kind to which the rule applies and the person named in the summons is a person of a kind to which the rule applies. </w:t>
      </w:r>
    </w:p>
    <w:p w:rsidR="009934ED" w:rsidRPr="00446DA3" w:rsidRDefault="009934ED" w:rsidP="00795A5E">
      <w:pPr>
        <w:spacing w:after="0"/>
        <w:rPr>
          <w:rFonts w:ascii="Times New Roman" w:hAnsi="Times New Roman" w:cs="Times New Roman"/>
          <w:color w:val="FF0000"/>
        </w:rPr>
      </w:pPr>
    </w:p>
    <w:p w:rsidR="00E021E7" w:rsidRDefault="00E021E7" w:rsidP="007C7E3F">
      <w:pPr>
        <w:spacing w:after="0"/>
        <w:rPr>
          <w:rFonts w:ascii="Times New Roman" w:hAnsi="Times New Roman" w:cs="Times New Roman"/>
          <w:i/>
        </w:rPr>
      </w:pPr>
    </w:p>
    <w:p w:rsidR="000B3E45" w:rsidRPr="009E1486" w:rsidRDefault="000B3E45" w:rsidP="007C7E3F">
      <w:pPr>
        <w:spacing w:after="0"/>
        <w:rPr>
          <w:rFonts w:ascii="Times New Roman" w:hAnsi="Times New Roman" w:cs="Times New Roman"/>
          <w:i/>
        </w:rPr>
      </w:pPr>
      <w:r w:rsidRPr="009E1486">
        <w:rPr>
          <w:rFonts w:ascii="Times New Roman" w:hAnsi="Times New Roman" w:cs="Times New Roman"/>
          <w:i/>
        </w:rPr>
        <w:lastRenderedPageBreak/>
        <w:t>Directions by a Judge</w:t>
      </w:r>
    </w:p>
    <w:p w:rsidR="000B3E45" w:rsidRPr="009E1486" w:rsidRDefault="000B3E45" w:rsidP="007C7E3F">
      <w:pPr>
        <w:spacing w:after="0"/>
        <w:rPr>
          <w:rFonts w:ascii="Times New Roman" w:hAnsi="Times New Roman" w:cs="Times New Roman"/>
          <w:i/>
        </w:rPr>
      </w:pPr>
    </w:p>
    <w:p w:rsidR="00911836" w:rsidRDefault="00911836" w:rsidP="007C7E3F">
      <w:pPr>
        <w:spacing w:after="0"/>
        <w:rPr>
          <w:rFonts w:ascii="Times New Roman" w:hAnsi="Times New Roman" w:cs="Times New Roman"/>
        </w:rPr>
      </w:pPr>
      <w:r>
        <w:rPr>
          <w:rFonts w:ascii="Times New Roman" w:hAnsi="Times New Roman" w:cs="Times New Roman"/>
        </w:rPr>
        <w:t>S</w:t>
      </w:r>
      <w:r w:rsidR="000B3E45" w:rsidRPr="009E1486">
        <w:rPr>
          <w:rFonts w:ascii="Times New Roman" w:hAnsi="Times New Roman" w:cs="Times New Roman"/>
        </w:rPr>
        <w:t>ubsection</w:t>
      </w:r>
      <w:r>
        <w:rPr>
          <w:rFonts w:ascii="Times New Roman" w:hAnsi="Times New Roman" w:cs="Times New Roman"/>
        </w:rPr>
        <w:t xml:space="preserve"> 12(5)</w:t>
      </w:r>
      <w:r w:rsidR="000B3E45" w:rsidRPr="009E1486">
        <w:rPr>
          <w:rFonts w:ascii="Times New Roman" w:hAnsi="Times New Roman" w:cs="Times New Roman"/>
        </w:rPr>
        <w:t xml:space="preserve"> prescribe</w:t>
      </w:r>
      <w:r w:rsidR="00F4372A">
        <w:rPr>
          <w:rFonts w:ascii="Times New Roman" w:hAnsi="Times New Roman" w:cs="Times New Roman"/>
        </w:rPr>
        <w:t>s</w:t>
      </w:r>
      <w:r w:rsidR="000B3E45" w:rsidRPr="009E1486">
        <w:rPr>
          <w:rFonts w:ascii="Times New Roman" w:hAnsi="Times New Roman" w:cs="Times New Roman"/>
        </w:rPr>
        <w:t xml:space="preserve"> th</w:t>
      </w:r>
      <w:r>
        <w:rPr>
          <w:rFonts w:ascii="Times New Roman" w:hAnsi="Times New Roman" w:cs="Times New Roman"/>
        </w:rPr>
        <w:t>e circumstances in which</w:t>
      </w:r>
      <w:r w:rsidR="000B3E45" w:rsidRPr="009E1486">
        <w:rPr>
          <w:rFonts w:ascii="Times New Roman" w:hAnsi="Times New Roman" w:cs="Times New Roman"/>
        </w:rPr>
        <w:t xml:space="preserve"> a Judge must</w:t>
      </w:r>
      <w:r>
        <w:rPr>
          <w:rFonts w:ascii="Times New Roman" w:hAnsi="Times New Roman" w:cs="Times New Roman"/>
        </w:rPr>
        <w:t xml:space="preserve"> be satisfied in order to</w:t>
      </w:r>
      <w:r w:rsidR="000B3E45" w:rsidRPr="009E1486">
        <w:rPr>
          <w:rFonts w:ascii="Times New Roman" w:hAnsi="Times New Roman" w:cs="Times New Roman"/>
        </w:rPr>
        <w:t xml:space="preserve"> give a direction in relation to a the service of a summons on a natural person, as mentioned in paragraph </w:t>
      </w:r>
      <w:r w:rsidR="00E37CE6">
        <w:rPr>
          <w:rFonts w:ascii="Times New Roman" w:hAnsi="Times New Roman" w:cs="Times New Roman"/>
        </w:rPr>
        <w:t>12</w:t>
      </w:r>
      <w:r w:rsidR="000B3E45" w:rsidRPr="009E1486">
        <w:rPr>
          <w:rFonts w:ascii="Times New Roman" w:hAnsi="Times New Roman" w:cs="Times New Roman"/>
        </w:rPr>
        <w:t>(2)(d)</w:t>
      </w:r>
      <w:r>
        <w:rPr>
          <w:rFonts w:ascii="Times New Roman" w:hAnsi="Times New Roman" w:cs="Times New Roman"/>
        </w:rPr>
        <w:t xml:space="preserve">. </w:t>
      </w:r>
      <w:r w:rsidR="000B3E45" w:rsidRPr="009E1486">
        <w:rPr>
          <w:rFonts w:ascii="Times New Roman" w:hAnsi="Times New Roman" w:cs="Times New Roman"/>
        </w:rPr>
        <w:t xml:space="preserve"> </w:t>
      </w:r>
    </w:p>
    <w:p w:rsidR="00911836" w:rsidRDefault="00911836" w:rsidP="007C7E3F">
      <w:pPr>
        <w:spacing w:after="0"/>
        <w:rPr>
          <w:rFonts w:ascii="Times New Roman" w:hAnsi="Times New Roman" w:cs="Times New Roman"/>
        </w:rPr>
      </w:pPr>
    </w:p>
    <w:p w:rsidR="00910FE8" w:rsidRDefault="00911836" w:rsidP="00911836">
      <w:pPr>
        <w:spacing w:after="0"/>
        <w:rPr>
          <w:rFonts w:ascii="Times New Roman" w:hAnsi="Times New Roman" w:cs="Times New Roman"/>
        </w:rPr>
      </w:pPr>
      <w:r>
        <w:rPr>
          <w:rFonts w:ascii="Times New Roman" w:hAnsi="Times New Roman" w:cs="Times New Roman"/>
        </w:rPr>
        <w:t>Subsection 12(5)(a) provide</w:t>
      </w:r>
      <w:r w:rsidR="00F4372A">
        <w:rPr>
          <w:rFonts w:ascii="Times New Roman" w:hAnsi="Times New Roman" w:cs="Times New Roman"/>
        </w:rPr>
        <w:t>s</w:t>
      </w:r>
      <w:r>
        <w:rPr>
          <w:rFonts w:ascii="Times New Roman" w:hAnsi="Times New Roman" w:cs="Times New Roman"/>
        </w:rPr>
        <w:t xml:space="preserve"> that, in order to give a direction, a Judge must be satisfied upon information given in writing by an examiner </w:t>
      </w:r>
      <w:r w:rsidR="000B3E45" w:rsidRPr="009E1486">
        <w:rPr>
          <w:rFonts w:ascii="Times New Roman" w:hAnsi="Times New Roman" w:cs="Times New Roman"/>
        </w:rPr>
        <w:t>that service of the summons in a manner prescribed under</w:t>
      </w:r>
      <w:r w:rsidR="004435C3">
        <w:rPr>
          <w:rFonts w:ascii="Times New Roman" w:hAnsi="Times New Roman" w:cs="Times New Roman"/>
        </w:rPr>
        <w:t xml:space="preserve"> paragraphs </w:t>
      </w:r>
      <w:r w:rsidR="00E37CE6">
        <w:rPr>
          <w:rFonts w:ascii="Times New Roman" w:hAnsi="Times New Roman" w:cs="Times New Roman"/>
        </w:rPr>
        <w:t>12</w:t>
      </w:r>
      <w:r w:rsidR="004435C3">
        <w:rPr>
          <w:rFonts w:ascii="Times New Roman" w:hAnsi="Times New Roman" w:cs="Times New Roman"/>
        </w:rPr>
        <w:t>(2)(a)</w:t>
      </w:r>
      <w:r w:rsidR="0084766C">
        <w:rPr>
          <w:rFonts w:ascii="Times New Roman" w:hAnsi="Times New Roman" w:cs="Times New Roman"/>
        </w:rPr>
        <w:t>, (b) or</w:t>
      </w:r>
      <w:r w:rsidR="008B074C">
        <w:rPr>
          <w:rFonts w:ascii="Times New Roman" w:hAnsi="Times New Roman" w:cs="Times New Roman"/>
        </w:rPr>
        <w:t xml:space="preserve"> </w:t>
      </w:r>
      <w:r w:rsidR="004435C3">
        <w:rPr>
          <w:rFonts w:ascii="Times New Roman" w:hAnsi="Times New Roman" w:cs="Times New Roman"/>
        </w:rPr>
        <w:t xml:space="preserve">(c) has </w:t>
      </w:r>
      <w:r w:rsidR="00E37CE6">
        <w:rPr>
          <w:rFonts w:ascii="Times New Roman" w:hAnsi="Times New Roman" w:cs="Times New Roman"/>
        </w:rPr>
        <w:t>not been</w:t>
      </w:r>
      <w:r w:rsidR="00910FE8">
        <w:rPr>
          <w:rFonts w:ascii="Times New Roman" w:hAnsi="Times New Roman" w:cs="Times New Roman"/>
        </w:rPr>
        <w:t>,</w:t>
      </w:r>
      <w:r w:rsidR="00E37CE6">
        <w:rPr>
          <w:rFonts w:ascii="Times New Roman" w:hAnsi="Times New Roman" w:cs="Times New Roman"/>
        </w:rPr>
        <w:t xml:space="preserve"> </w:t>
      </w:r>
      <w:r w:rsidR="004435C3">
        <w:rPr>
          <w:rFonts w:ascii="Times New Roman" w:hAnsi="Times New Roman" w:cs="Times New Roman"/>
        </w:rPr>
        <w:t xml:space="preserve">or </w:t>
      </w:r>
      <w:r w:rsidR="0084766C">
        <w:rPr>
          <w:rFonts w:ascii="Times New Roman" w:hAnsi="Times New Roman" w:cs="Times New Roman"/>
        </w:rPr>
        <w:t>is</w:t>
      </w:r>
      <w:r w:rsidR="004435C3">
        <w:rPr>
          <w:rFonts w:ascii="Times New Roman" w:hAnsi="Times New Roman" w:cs="Times New Roman"/>
        </w:rPr>
        <w:t xml:space="preserve"> not</w:t>
      </w:r>
      <w:r w:rsidR="0084766C">
        <w:rPr>
          <w:rFonts w:ascii="Times New Roman" w:hAnsi="Times New Roman" w:cs="Times New Roman"/>
        </w:rPr>
        <w:t xml:space="preserve"> likely to</w:t>
      </w:r>
      <w:r w:rsidR="004435C3">
        <w:rPr>
          <w:rFonts w:ascii="Times New Roman" w:hAnsi="Times New Roman" w:cs="Times New Roman"/>
        </w:rPr>
        <w:t xml:space="preserve"> be</w:t>
      </w:r>
      <w:r w:rsidR="00910FE8">
        <w:rPr>
          <w:rFonts w:ascii="Times New Roman" w:hAnsi="Times New Roman" w:cs="Times New Roman"/>
        </w:rPr>
        <w:t>,</w:t>
      </w:r>
      <w:r w:rsidR="004435C3">
        <w:rPr>
          <w:rFonts w:ascii="Times New Roman" w:hAnsi="Times New Roman" w:cs="Times New Roman"/>
        </w:rPr>
        <w:t xml:space="preserve"> successful</w:t>
      </w:r>
      <w:r w:rsidR="00910FE8">
        <w:rPr>
          <w:rFonts w:ascii="Times New Roman" w:hAnsi="Times New Roman" w:cs="Times New Roman"/>
        </w:rPr>
        <w:t xml:space="preserve">. </w:t>
      </w:r>
    </w:p>
    <w:p w:rsidR="00910FE8" w:rsidRDefault="00910FE8" w:rsidP="00911836">
      <w:pPr>
        <w:spacing w:after="0"/>
        <w:rPr>
          <w:rFonts w:ascii="Times New Roman" w:hAnsi="Times New Roman" w:cs="Times New Roman"/>
        </w:rPr>
      </w:pPr>
    </w:p>
    <w:p w:rsidR="000B3E45" w:rsidRPr="009E1486" w:rsidRDefault="0084766C" w:rsidP="00911836">
      <w:pPr>
        <w:spacing w:after="0"/>
        <w:rPr>
          <w:rFonts w:ascii="Times New Roman" w:hAnsi="Times New Roman" w:cs="Times New Roman"/>
        </w:rPr>
      </w:pPr>
      <w:r>
        <w:rPr>
          <w:rFonts w:ascii="Times New Roman" w:hAnsi="Times New Roman" w:cs="Times New Roman"/>
        </w:rPr>
        <w:t>Subsection 12(5)(b) provide</w:t>
      </w:r>
      <w:r w:rsidR="00F4372A">
        <w:rPr>
          <w:rFonts w:ascii="Times New Roman" w:hAnsi="Times New Roman" w:cs="Times New Roman"/>
        </w:rPr>
        <w:t>s</w:t>
      </w:r>
      <w:r>
        <w:rPr>
          <w:rFonts w:ascii="Times New Roman" w:hAnsi="Times New Roman" w:cs="Times New Roman"/>
        </w:rPr>
        <w:t xml:space="preserve"> that, in order to give a direction, a Judge must be satisfied upon information given in writing by an examiner that</w:t>
      </w:r>
      <w:r w:rsidR="004435C3">
        <w:rPr>
          <w:rFonts w:ascii="Times New Roman" w:hAnsi="Times New Roman" w:cs="Times New Roman"/>
        </w:rPr>
        <w:t xml:space="preserve"> there is a likelihood that service of </w:t>
      </w:r>
      <w:r>
        <w:rPr>
          <w:rFonts w:ascii="Times New Roman" w:hAnsi="Times New Roman" w:cs="Times New Roman"/>
        </w:rPr>
        <w:t>the</w:t>
      </w:r>
      <w:r w:rsidR="004435C3">
        <w:rPr>
          <w:rFonts w:ascii="Times New Roman" w:hAnsi="Times New Roman" w:cs="Times New Roman"/>
        </w:rPr>
        <w:t xml:space="preserve"> summons in the manner prescribed in paragraph </w:t>
      </w:r>
      <w:r w:rsidR="008B1E70">
        <w:rPr>
          <w:rFonts w:ascii="Times New Roman" w:hAnsi="Times New Roman" w:cs="Times New Roman"/>
        </w:rPr>
        <w:t>12</w:t>
      </w:r>
      <w:r w:rsidR="004435C3">
        <w:rPr>
          <w:rFonts w:ascii="Times New Roman" w:hAnsi="Times New Roman" w:cs="Times New Roman"/>
        </w:rPr>
        <w:t xml:space="preserve">(2)(d) would result in the summons coming to the notice of the person. </w:t>
      </w:r>
    </w:p>
    <w:p w:rsidR="000B3E45" w:rsidRDefault="000B3E45" w:rsidP="007C7E3F">
      <w:pPr>
        <w:spacing w:after="0"/>
        <w:rPr>
          <w:rFonts w:ascii="Times New Roman" w:hAnsi="Times New Roman" w:cs="Times New Roman"/>
          <w:color w:val="FF0000"/>
        </w:rPr>
      </w:pPr>
    </w:p>
    <w:p w:rsidR="00C152AD" w:rsidRPr="00986EEA" w:rsidRDefault="000B3E45" w:rsidP="007C7E3F">
      <w:pPr>
        <w:spacing w:after="0"/>
        <w:rPr>
          <w:rFonts w:ascii="Times New Roman" w:hAnsi="Times New Roman" w:cs="Times New Roman"/>
        </w:rPr>
      </w:pPr>
      <w:r>
        <w:rPr>
          <w:rFonts w:ascii="Times New Roman" w:hAnsi="Times New Roman" w:cs="Times New Roman"/>
        </w:rPr>
        <w:t>For the purposes of section 12, subsection 12(6) provide</w:t>
      </w:r>
      <w:r w:rsidR="00F4372A">
        <w:rPr>
          <w:rFonts w:ascii="Times New Roman" w:hAnsi="Times New Roman" w:cs="Times New Roman"/>
        </w:rPr>
        <w:t>s</w:t>
      </w:r>
      <w:r>
        <w:rPr>
          <w:rFonts w:ascii="Times New Roman" w:hAnsi="Times New Roman" w:cs="Times New Roman"/>
        </w:rPr>
        <w:t xml:space="preserve"> that a Judge means a Judge of the Federal Court, a Judge of the Federal Circuit Court or a Judge of a court of a State or Territory. </w:t>
      </w:r>
    </w:p>
    <w:p w:rsidR="004A5A5D" w:rsidRPr="0059130C" w:rsidRDefault="004A5A5D" w:rsidP="007C7E3F">
      <w:pPr>
        <w:spacing w:after="0"/>
        <w:rPr>
          <w:rFonts w:ascii="Times New Roman" w:hAnsi="Times New Roman" w:cs="Times New Roman"/>
          <w:u w:val="single"/>
        </w:rPr>
      </w:pPr>
    </w:p>
    <w:p w:rsidR="004A5A5D" w:rsidRPr="009E1486" w:rsidRDefault="00260482" w:rsidP="007C7E3F">
      <w:pPr>
        <w:spacing w:after="0"/>
        <w:rPr>
          <w:rFonts w:ascii="Times New Roman" w:hAnsi="Times New Roman" w:cs="Times New Roman"/>
          <w:b/>
          <w:u w:val="single"/>
        </w:rPr>
      </w:pPr>
      <w:r w:rsidRPr="009E1486">
        <w:rPr>
          <w:rFonts w:ascii="Times New Roman" w:hAnsi="Times New Roman" w:cs="Times New Roman"/>
          <w:b/>
          <w:u w:val="single"/>
        </w:rPr>
        <w:t xml:space="preserve">Section </w:t>
      </w:r>
      <w:r w:rsidR="001513C3" w:rsidRPr="009E1486">
        <w:rPr>
          <w:rFonts w:ascii="Times New Roman" w:hAnsi="Times New Roman" w:cs="Times New Roman"/>
          <w:b/>
          <w:u w:val="single"/>
        </w:rPr>
        <w:t>13</w:t>
      </w:r>
      <w:r w:rsidRPr="009E1486">
        <w:rPr>
          <w:rFonts w:ascii="Times New Roman" w:hAnsi="Times New Roman" w:cs="Times New Roman"/>
          <w:b/>
          <w:u w:val="single"/>
        </w:rPr>
        <w:t xml:space="preserve"> –</w:t>
      </w:r>
      <w:r w:rsidR="001513C3" w:rsidRPr="009E1486">
        <w:rPr>
          <w:rFonts w:ascii="Times New Roman" w:hAnsi="Times New Roman" w:cs="Times New Roman"/>
          <w:b/>
          <w:u w:val="single"/>
        </w:rPr>
        <w:t xml:space="preserve"> </w:t>
      </w:r>
      <w:r w:rsidR="00130E87" w:rsidRPr="009E1486">
        <w:rPr>
          <w:rFonts w:ascii="Times New Roman" w:hAnsi="Times New Roman" w:cs="Times New Roman"/>
          <w:b/>
          <w:u w:val="single"/>
        </w:rPr>
        <w:t xml:space="preserve">Warrant for arrest of witness </w:t>
      </w:r>
    </w:p>
    <w:p w:rsidR="00130E87" w:rsidRPr="00D62297" w:rsidRDefault="00130E87" w:rsidP="007C7E3F">
      <w:pPr>
        <w:spacing w:after="0"/>
        <w:rPr>
          <w:rFonts w:ascii="Times New Roman" w:hAnsi="Times New Roman" w:cs="Times New Roman"/>
        </w:rPr>
      </w:pPr>
    </w:p>
    <w:p w:rsidR="00130E87" w:rsidRDefault="00FF6DDA" w:rsidP="007C7E3F">
      <w:pPr>
        <w:spacing w:after="0"/>
        <w:rPr>
          <w:rFonts w:ascii="Times New Roman" w:hAnsi="Times New Roman" w:cs="Times New Roman"/>
        </w:rPr>
      </w:pPr>
      <w:r w:rsidRPr="00D62297">
        <w:rPr>
          <w:rFonts w:ascii="Times New Roman" w:hAnsi="Times New Roman" w:cs="Times New Roman"/>
        </w:rPr>
        <w:t xml:space="preserve">This section </w:t>
      </w:r>
      <w:r w:rsidR="00DC2DBF">
        <w:rPr>
          <w:rFonts w:ascii="Times New Roman" w:hAnsi="Times New Roman" w:cs="Times New Roman"/>
        </w:rPr>
        <w:t>provide</w:t>
      </w:r>
      <w:r w:rsidR="00F4372A">
        <w:rPr>
          <w:rFonts w:ascii="Times New Roman" w:hAnsi="Times New Roman" w:cs="Times New Roman"/>
        </w:rPr>
        <w:t>s</w:t>
      </w:r>
      <w:r w:rsidRPr="00D62297">
        <w:rPr>
          <w:rFonts w:ascii="Times New Roman" w:hAnsi="Times New Roman" w:cs="Times New Roman"/>
        </w:rPr>
        <w:t xml:space="preserve"> that a warrant for the apprehension of a </w:t>
      </w:r>
      <w:r w:rsidR="00DF7DF0">
        <w:rPr>
          <w:rFonts w:ascii="Times New Roman" w:hAnsi="Times New Roman" w:cs="Times New Roman"/>
        </w:rPr>
        <w:t>witness</w:t>
      </w:r>
      <w:r w:rsidRPr="00D62297">
        <w:rPr>
          <w:rFonts w:ascii="Times New Roman" w:hAnsi="Times New Roman" w:cs="Times New Roman"/>
        </w:rPr>
        <w:t>, issued under section 31 of the</w:t>
      </w:r>
      <w:r w:rsidR="00DF7DF0">
        <w:rPr>
          <w:rFonts w:ascii="Times New Roman" w:hAnsi="Times New Roman" w:cs="Times New Roman"/>
        </w:rPr>
        <w:t xml:space="preserve"> ACC</w:t>
      </w:r>
      <w:r w:rsidRPr="00D62297">
        <w:rPr>
          <w:rFonts w:ascii="Times New Roman" w:hAnsi="Times New Roman" w:cs="Times New Roman"/>
        </w:rPr>
        <w:t xml:space="preserve"> Act, </w:t>
      </w:r>
      <w:r w:rsidR="00DC2DBF">
        <w:rPr>
          <w:rFonts w:ascii="Times New Roman" w:hAnsi="Times New Roman" w:cs="Times New Roman"/>
        </w:rPr>
        <w:t xml:space="preserve">may </w:t>
      </w:r>
      <w:r w:rsidRPr="00D62297">
        <w:rPr>
          <w:rFonts w:ascii="Times New Roman" w:hAnsi="Times New Roman" w:cs="Times New Roman"/>
        </w:rPr>
        <w:t xml:space="preserve">be in accordance with Form 2 in Schedule </w:t>
      </w:r>
      <w:r w:rsidR="00DF7DF0">
        <w:rPr>
          <w:rFonts w:ascii="Times New Roman" w:hAnsi="Times New Roman" w:cs="Times New Roman"/>
        </w:rPr>
        <w:t>3</w:t>
      </w:r>
      <w:r w:rsidR="00DF7DF0" w:rsidRPr="00D62297">
        <w:rPr>
          <w:rFonts w:ascii="Times New Roman" w:hAnsi="Times New Roman" w:cs="Times New Roman"/>
        </w:rPr>
        <w:t xml:space="preserve"> </w:t>
      </w:r>
      <w:r w:rsidR="008B1E70">
        <w:rPr>
          <w:rFonts w:ascii="Times New Roman" w:hAnsi="Times New Roman" w:cs="Times New Roman"/>
        </w:rPr>
        <w:t>to</w:t>
      </w:r>
      <w:r w:rsidR="008B1E70" w:rsidRPr="00D62297">
        <w:rPr>
          <w:rFonts w:ascii="Times New Roman" w:hAnsi="Times New Roman" w:cs="Times New Roman"/>
        </w:rPr>
        <w:t xml:space="preserve"> </w:t>
      </w:r>
      <w:r w:rsidRPr="00D62297">
        <w:rPr>
          <w:rFonts w:ascii="Times New Roman" w:hAnsi="Times New Roman" w:cs="Times New Roman"/>
        </w:rPr>
        <w:t xml:space="preserve">the Regulations. </w:t>
      </w:r>
    </w:p>
    <w:p w:rsidR="00DC2DBF" w:rsidRDefault="00DC2DBF" w:rsidP="007C7E3F">
      <w:pPr>
        <w:spacing w:after="0"/>
        <w:rPr>
          <w:rFonts w:ascii="Times New Roman" w:hAnsi="Times New Roman" w:cs="Times New Roman"/>
        </w:rPr>
      </w:pPr>
    </w:p>
    <w:p w:rsidR="00DC2DBF" w:rsidRDefault="009D3D98" w:rsidP="00DC2DBF">
      <w:pPr>
        <w:spacing w:after="0"/>
        <w:rPr>
          <w:rFonts w:ascii="Times New Roman" w:hAnsi="Times New Roman" w:cs="Times New Roman"/>
        </w:rPr>
      </w:pPr>
      <w:r>
        <w:rPr>
          <w:rFonts w:ascii="Times New Roman" w:hAnsi="Times New Roman" w:cs="Times New Roman"/>
        </w:rPr>
        <w:t>This section remove</w:t>
      </w:r>
      <w:r w:rsidR="00F4372A">
        <w:rPr>
          <w:rFonts w:ascii="Times New Roman" w:hAnsi="Times New Roman" w:cs="Times New Roman"/>
        </w:rPr>
        <w:t>s</w:t>
      </w:r>
      <w:r>
        <w:rPr>
          <w:rFonts w:ascii="Times New Roman" w:hAnsi="Times New Roman" w:cs="Times New Roman"/>
        </w:rPr>
        <w:t xml:space="preserve"> the requirement contained in section 8 of the ACC Regulations 2002 that a warrant issued under subsection 31(1) of the ACC Act must be in accordance with the prescribed form (</w:t>
      </w:r>
      <w:r w:rsidRPr="009D3D98">
        <w:rPr>
          <w:rFonts w:ascii="Times New Roman" w:hAnsi="Times New Roman" w:cs="Times New Roman"/>
          <w:i/>
        </w:rPr>
        <w:t>emphasis added</w:t>
      </w:r>
      <w:r>
        <w:rPr>
          <w:rFonts w:ascii="Times New Roman" w:hAnsi="Times New Roman" w:cs="Times New Roman"/>
        </w:rPr>
        <w:t xml:space="preserve">). </w:t>
      </w:r>
      <w:r w:rsidR="00DC2DBF">
        <w:rPr>
          <w:rFonts w:ascii="Times New Roman" w:hAnsi="Times New Roman" w:cs="Times New Roman"/>
        </w:rPr>
        <w:t>The authority to enact section</w:t>
      </w:r>
      <w:r w:rsidR="007050DD">
        <w:rPr>
          <w:rFonts w:ascii="Times New Roman" w:hAnsi="Times New Roman" w:cs="Times New Roman"/>
        </w:rPr>
        <w:t xml:space="preserve"> 13 originates from the power under paragraph 62(b) of the ACC Act to make regulations prescribing all matters that that are ‘necessary or convenient’ to be prescribed for carrying out or giving effect to the Act. </w:t>
      </w:r>
      <w:r w:rsidR="007050DD" w:rsidRPr="00D62297">
        <w:rPr>
          <w:rFonts w:ascii="Times New Roman" w:hAnsi="Times New Roman" w:cs="Times New Roman"/>
        </w:rPr>
        <w:t xml:space="preserve">  </w:t>
      </w:r>
      <w:r w:rsidR="00DC2DBF">
        <w:rPr>
          <w:rFonts w:ascii="Times New Roman" w:hAnsi="Times New Roman" w:cs="Times New Roman"/>
        </w:rPr>
        <w:t xml:space="preserve"> </w:t>
      </w:r>
    </w:p>
    <w:p w:rsidR="009D3D98" w:rsidRDefault="009D3D98" w:rsidP="00DC2DBF">
      <w:pPr>
        <w:spacing w:after="0"/>
        <w:rPr>
          <w:rFonts w:ascii="Times New Roman" w:hAnsi="Times New Roman" w:cs="Times New Roman"/>
        </w:rPr>
      </w:pPr>
    </w:p>
    <w:p w:rsidR="00130E87" w:rsidRPr="009E1486" w:rsidRDefault="00260482" w:rsidP="007C7E3F">
      <w:pPr>
        <w:spacing w:after="0"/>
        <w:rPr>
          <w:rFonts w:ascii="Times New Roman" w:hAnsi="Times New Roman" w:cs="Times New Roman"/>
          <w:b/>
          <w:u w:val="single"/>
        </w:rPr>
      </w:pPr>
      <w:r w:rsidRPr="009E1486">
        <w:rPr>
          <w:rFonts w:ascii="Times New Roman" w:hAnsi="Times New Roman" w:cs="Times New Roman"/>
          <w:b/>
          <w:u w:val="single"/>
        </w:rPr>
        <w:t>Section 14</w:t>
      </w:r>
      <w:r w:rsidR="00130E87" w:rsidRPr="009E1486">
        <w:rPr>
          <w:rFonts w:ascii="Times New Roman" w:hAnsi="Times New Roman" w:cs="Times New Roman"/>
          <w:b/>
          <w:u w:val="single"/>
        </w:rPr>
        <w:t xml:space="preserve"> </w:t>
      </w:r>
      <w:r w:rsidRPr="009E1486">
        <w:rPr>
          <w:rFonts w:ascii="Times New Roman" w:hAnsi="Times New Roman" w:cs="Times New Roman"/>
          <w:b/>
          <w:u w:val="single"/>
        </w:rPr>
        <w:t>–</w:t>
      </w:r>
      <w:r w:rsidR="00130E87" w:rsidRPr="009E1486">
        <w:rPr>
          <w:rFonts w:ascii="Times New Roman" w:hAnsi="Times New Roman" w:cs="Times New Roman"/>
          <w:b/>
          <w:u w:val="single"/>
        </w:rPr>
        <w:t>Duties, functions and powers conferred by State laws</w:t>
      </w:r>
    </w:p>
    <w:p w:rsidR="00FF6DDA" w:rsidRPr="00E6263A" w:rsidRDefault="00FF6DDA" w:rsidP="007C7E3F">
      <w:pPr>
        <w:spacing w:after="0"/>
        <w:rPr>
          <w:rFonts w:ascii="Times New Roman" w:hAnsi="Times New Roman" w:cs="Times New Roman"/>
          <w:color w:val="00B050"/>
          <w:u w:val="single"/>
        </w:rPr>
      </w:pPr>
    </w:p>
    <w:p w:rsidR="007050DD" w:rsidRPr="00E808A7" w:rsidRDefault="007050DD" w:rsidP="007C7E3F">
      <w:pPr>
        <w:spacing w:after="0"/>
        <w:rPr>
          <w:rFonts w:ascii="Times New Roman" w:hAnsi="Times New Roman" w:cs="Times New Roman"/>
        </w:rPr>
      </w:pPr>
      <w:r>
        <w:rPr>
          <w:rFonts w:ascii="Times New Roman" w:hAnsi="Times New Roman" w:cs="Times New Roman"/>
        </w:rPr>
        <w:t xml:space="preserve">This </w:t>
      </w:r>
      <w:r w:rsidRPr="00BA7265">
        <w:rPr>
          <w:rFonts w:ascii="Times New Roman" w:hAnsi="Times New Roman" w:cs="Times New Roman"/>
        </w:rPr>
        <w:t>section specif</w:t>
      </w:r>
      <w:r w:rsidR="00F4372A">
        <w:rPr>
          <w:rFonts w:ascii="Times New Roman" w:hAnsi="Times New Roman" w:cs="Times New Roman"/>
        </w:rPr>
        <w:t>ies</w:t>
      </w:r>
      <w:r w:rsidRPr="00BA7265">
        <w:rPr>
          <w:rFonts w:ascii="Times New Roman" w:hAnsi="Times New Roman" w:cs="Times New Roman"/>
        </w:rPr>
        <w:t xml:space="preserve"> the circumstances in which State laws may confer duties, functions and powers </w:t>
      </w:r>
      <w:r w:rsidRPr="00E808A7">
        <w:rPr>
          <w:rFonts w:ascii="Times New Roman" w:hAnsi="Times New Roman" w:cs="Times New Roman"/>
        </w:rPr>
        <w:t>on the ACIC</w:t>
      </w:r>
      <w:r w:rsidR="00BA7265" w:rsidRPr="00E808A7">
        <w:rPr>
          <w:rFonts w:ascii="Times New Roman" w:hAnsi="Times New Roman" w:cs="Times New Roman"/>
        </w:rPr>
        <w:t xml:space="preserve">, </w:t>
      </w:r>
      <w:r w:rsidR="00E808A7">
        <w:rPr>
          <w:rFonts w:ascii="Times New Roman" w:hAnsi="Times New Roman" w:cs="Times New Roman"/>
        </w:rPr>
        <w:t>prescribed</w:t>
      </w:r>
      <w:r w:rsidR="00E808A7" w:rsidRPr="007F0420">
        <w:rPr>
          <w:rFonts w:ascii="Times New Roman" w:hAnsi="Times New Roman" w:cs="Times New Roman"/>
        </w:rPr>
        <w:t xml:space="preserve"> AC</w:t>
      </w:r>
      <w:r w:rsidR="00E808A7">
        <w:rPr>
          <w:rFonts w:ascii="Times New Roman" w:hAnsi="Times New Roman" w:cs="Times New Roman"/>
        </w:rPr>
        <w:t>IC</w:t>
      </w:r>
      <w:r w:rsidR="00E808A7" w:rsidRPr="007F0420">
        <w:rPr>
          <w:rFonts w:ascii="Times New Roman" w:hAnsi="Times New Roman" w:cs="Times New Roman"/>
        </w:rPr>
        <w:t xml:space="preserve"> bodies </w:t>
      </w:r>
      <w:r w:rsidR="00E808A7">
        <w:rPr>
          <w:rFonts w:ascii="Times New Roman" w:hAnsi="Times New Roman" w:cs="Times New Roman"/>
        </w:rPr>
        <w:t>and members of ACIC staff</w:t>
      </w:r>
      <w:r w:rsidR="00BA7265" w:rsidRPr="00E808A7">
        <w:rPr>
          <w:rFonts w:ascii="Times New Roman" w:hAnsi="Times New Roman" w:cs="Times New Roman"/>
        </w:rPr>
        <w:t>, of a Judge of the Federal Court or Federal Circuit Court</w:t>
      </w:r>
      <w:r w:rsidRPr="00E808A7">
        <w:rPr>
          <w:rFonts w:ascii="Times New Roman" w:hAnsi="Times New Roman" w:cs="Times New Roman"/>
        </w:rPr>
        <w:t xml:space="preserve">.  </w:t>
      </w:r>
    </w:p>
    <w:p w:rsidR="007050DD" w:rsidRPr="00B57369" w:rsidRDefault="007050DD" w:rsidP="007C7E3F">
      <w:pPr>
        <w:spacing w:after="0"/>
        <w:rPr>
          <w:rFonts w:ascii="Times New Roman" w:hAnsi="Times New Roman" w:cs="Times New Roman"/>
        </w:rPr>
      </w:pPr>
    </w:p>
    <w:p w:rsidR="00FF6DDA" w:rsidRPr="00B57369" w:rsidRDefault="007913FC" w:rsidP="007C7E3F">
      <w:pPr>
        <w:spacing w:after="0"/>
        <w:rPr>
          <w:rFonts w:ascii="Times New Roman" w:hAnsi="Times New Roman" w:cs="Times New Roman"/>
        </w:rPr>
      </w:pPr>
      <w:r w:rsidRPr="00B57369">
        <w:rPr>
          <w:rFonts w:ascii="Times New Roman" w:hAnsi="Times New Roman" w:cs="Times New Roman"/>
        </w:rPr>
        <w:t xml:space="preserve">Subsection </w:t>
      </w:r>
      <w:r w:rsidR="00260482" w:rsidRPr="00B57369">
        <w:rPr>
          <w:rFonts w:ascii="Times New Roman" w:hAnsi="Times New Roman" w:cs="Times New Roman"/>
        </w:rPr>
        <w:t>14</w:t>
      </w:r>
      <w:r w:rsidRPr="00B57369">
        <w:rPr>
          <w:rFonts w:ascii="Times New Roman" w:hAnsi="Times New Roman" w:cs="Times New Roman"/>
        </w:rPr>
        <w:t xml:space="preserve">(1) </w:t>
      </w:r>
      <w:r w:rsidR="000E1A50" w:rsidRPr="00B57369">
        <w:rPr>
          <w:rFonts w:ascii="Times New Roman" w:hAnsi="Times New Roman" w:cs="Times New Roman"/>
        </w:rPr>
        <w:t>provide</w:t>
      </w:r>
      <w:r w:rsidR="00F4372A">
        <w:rPr>
          <w:rFonts w:ascii="Times New Roman" w:hAnsi="Times New Roman" w:cs="Times New Roman"/>
        </w:rPr>
        <w:t>s</w:t>
      </w:r>
      <w:r w:rsidR="000E1A50" w:rsidRPr="00B57369">
        <w:rPr>
          <w:rFonts w:ascii="Times New Roman" w:hAnsi="Times New Roman" w:cs="Times New Roman"/>
        </w:rPr>
        <w:t xml:space="preserve"> </w:t>
      </w:r>
      <w:r w:rsidR="00AE2851" w:rsidRPr="00B57369">
        <w:rPr>
          <w:rFonts w:ascii="Times New Roman" w:hAnsi="Times New Roman" w:cs="Times New Roman"/>
        </w:rPr>
        <w:t>that</w:t>
      </w:r>
      <w:r w:rsidR="007050DD" w:rsidRPr="00B57369">
        <w:rPr>
          <w:rFonts w:ascii="Times New Roman" w:hAnsi="Times New Roman" w:cs="Times New Roman"/>
        </w:rPr>
        <w:t>,</w:t>
      </w:r>
      <w:r w:rsidR="00AE2851" w:rsidRPr="00B57369">
        <w:rPr>
          <w:rFonts w:ascii="Times New Roman" w:hAnsi="Times New Roman" w:cs="Times New Roman"/>
        </w:rPr>
        <w:t xml:space="preserve"> for the pu</w:t>
      </w:r>
      <w:r w:rsidR="000E1A50" w:rsidRPr="00B57369">
        <w:rPr>
          <w:rFonts w:ascii="Times New Roman" w:hAnsi="Times New Roman" w:cs="Times New Roman"/>
        </w:rPr>
        <w:t xml:space="preserve">rposes of </w:t>
      </w:r>
      <w:r w:rsidR="008B1E70" w:rsidRPr="00B57369">
        <w:rPr>
          <w:rFonts w:ascii="Times New Roman" w:hAnsi="Times New Roman" w:cs="Times New Roman"/>
        </w:rPr>
        <w:t>subparagraphs </w:t>
      </w:r>
      <w:r w:rsidR="000E1A50" w:rsidRPr="00B57369">
        <w:rPr>
          <w:rFonts w:ascii="Times New Roman" w:hAnsi="Times New Roman" w:cs="Times New Roman"/>
        </w:rPr>
        <w:t>55A(2)</w:t>
      </w:r>
      <w:r w:rsidR="00AE2851" w:rsidRPr="00B57369">
        <w:rPr>
          <w:rFonts w:ascii="Times New Roman" w:hAnsi="Times New Roman" w:cs="Times New Roman"/>
        </w:rPr>
        <w:t xml:space="preserve">(b)(ii) and (d)(ii) of the ACC Act, each duty, function or power under a provision of a </w:t>
      </w:r>
      <w:r w:rsidR="000310E5" w:rsidRPr="00B57369">
        <w:rPr>
          <w:rFonts w:ascii="Times New Roman" w:hAnsi="Times New Roman" w:cs="Times New Roman"/>
        </w:rPr>
        <w:t>S</w:t>
      </w:r>
      <w:r w:rsidR="00AE2851" w:rsidRPr="00B57369">
        <w:rPr>
          <w:rFonts w:ascii="Times New Roman" w:hAnsi="Times New Roman" w:cs="Times New Roman"/>
        </w:rPr>
        <w:t xml:space="preserve">tate law </w:t>
      </w:r>
      <w:r w:rsidR="007050DD" w:rsidRPr="00B57369">
        <w:rPr>
          <w:rFonts w:ascii="Times New Roman" w:hAnsi="Times New Roman" w:cs="Times New Roman"/>
        </w:rPr>
        <w:t>specified in</w:t>
      </w:r>
      <w:r w:rsidR="00BA7265" w:rsidRPr="00B57369">
        <w:rPr>
          <w:rFonts w:ascii="Times New Roman" w:hAnsi="Times New Roman" w:cs="Times New Roman"/>
        </w:rPr>
        <w:t xml:space="preserve"> an item in </w:t>
      </w:r>
      <w:r w:rsidR="0059547B" w:rsidRPr="00B57369">
        <w:rPr>
          <w:rFonts w:ascii="Times New Roman" w:hAnsi="Times New Roman" w:cs="Times New Roman"/>
        </w:rPr>
        <w:t xml:space="preserve">Schedule </w:t>
      </w:r>
      <w:r w:rsidR="00845A6F" w:rsidRPr="00B57369">
        <w:rPr>
          <w:rFonts w:ascii="Times New Roman" w:hAnsi="Times New Roman" w:cs="Times New Roman"/>
        </w:rPr>
        <w:t>4</w:t>
      </w:r>
      <w:r w:rsidR="0059547B" w:rsidRPr="00B57369">
        <w:rPr>
          <w:rFonts w:ascii="Times New Roman" w:hAnsi="Times New Roman" w:cs="Times New Roman"/>
        </w:rPr>
        <w:t xml:space="preserve"> </w:t>
      </w:r>
      <w:r w:rsidR="008B1E70" w:rsidRPr="00B57369">
        <w:rPr>
          <w:rFonts w:ascii="Times New Roman" w:hAnsi="Times New Roman" w:cs="Times New Roman"/>
        </w:rPr>
        <w:t>to the</w:t>
      </w:r>
      <w:r w:rsidR="007050DD" w:rsidRPr="00B57369">
        <w:rPr>
          <w:rFonts w:ascii="Times New Roman" w:hAnsi="Times New Roman" w:cs="Times New Roman"/>
        </w:rPr>
        <w:t xml:space="preserve"> </w:t>
      </w:r>
      <w:r w:rsidR="008B1E70" w:rsidRPr="00B57369">
        <w:rPr>
          <w:rFonts w:ascii="Times New Roman" w:hAnsi="Times New Roman" w:cs="Times New Roman"/>
        </w:rPr>
        <w:t xml:space="preserve">Regulations </w:t>
      </w:r>
      <w:r w:rsidR="0059547B" w:rsidRPr="00B57369">
        <w:rPr>
          <w:rFonts w:ascii="Times New Roman" w:hAnsi="Times New Roman" w:cs="Times New Roman"/>
        </w:rPr>
        <w:t>is</w:t>
      </w:r>
      <w:r w:rsidR="000E1A50" w:rsidRPr="00B57369">
        <w:t xml:space="preserve"> </w:t>
      </w:r>
      <w:r w:rsidR="000E1A50" w:rsidRPr="00B57369">
        <w:rPr>
          <w:rFonts w:ascii="Times New Roman" w:hAnsi="Times New Roman" w:cs="Times New Roman"/>
        </w:rPr>
        <w:t xml:space="preserve">a </w:t>
      </w:r>
      <w:r w:rsidR="00D27F69" w:rsidRPr="00B57369">
        <w:rPr>
          <w:rFonts w:ascii="Times New Roman" w:hAnsi="Times New Roman" w:cs="Times New Roman"/>
        </w:rPr>
        <w:t xml:space="preserve">kind of </w:t>
      </w:r>
      <w:r w:rsidR="000E1A50" w:rsidRPr="00B57369">
        <w:rPr>
          <w:rFonts w:ascii="Times New Roman" w:hAnsi="Times New Roman" w:cs="Times New Roman"/>
        </w:rPr>
        <w:t>duty, function or power that may be conferred</w:t>
      </w:r>
      <w:r w:rsidR="0059547B" w:rsidRPr="00B57369">
        <w:rPr>
          <w:rFonts w:ascii="Times New Roman" w:hAnsi="Times New Roman" w:cs="Times New Roman"/>
        </w:rPr>
        <w:t xml:space="preserve"> on the ACIC. </w:t>
      </w:r>
    </w:p>
    <w:p w:rsidR="007050DD" w:rsidRPr="00B57369" w:rsidRDefault="007050DD" w:rsidP="007C7E3F">
      <w:pPr>
        <w:spacing w:after="0"/>
        <w:rPr>
          <w:rFonts w:ascii="Times New Roman" w:hAnsi="Times New Roman" w:cs="Times New Roman"/>
        </w:rPr>
      </w:pPr>
    </w:p>
    <w:p w:rsidR="00E808A7" w:rsidRPr="00B57369" w:rsidRDefault="00E808A7" w:rsidP="007C7E3F">
      <w:pPr>
        <w:spacing w:after="0"/>
        <w:rPr>
          <w:rFonts w:ascii="Times New Roman" w:hAnsi="Times New Roman" w:cs="Times New Roman"/>
        </w:rPr>
      </w:pPr>
      <w:r w:rsidRPr="00B57369">
        <w:rPr>
          <w:rFonts w:ascii="Times New Roman" w:hAnsi="Times New Roman" w:cs="Times New Roman"/>
        </w:rPr>
        <w:t>Subparagraphs 55A(2)(b)(ii) and (d)(ii) of the ACC Act enable a State law to confer duties, functions or powers on the ACIC</w:t>
      </w:r>
      <w:r w:rsidR="00B57369" w:rsidRPr="00B57369">
        <w:rPr>
          <w:rFonts w:ascii="Times New Roman" w:hAnsi="Times New Roman" w:cs="Times New Roman"/>
        </w:rPr>
        <w:t>,</w:t>
      </w:r>
      <w:r w:rsidRPr="00B57369">
        <w:rPr>
          <w:rFonts w:ascii="Times New Roman" w:hAnsi="Times New Roman" w:cs="Times New Roman"/>
        </w:rPr>
        <w:t xml:space="preserve"> of a kind specified in regulations</w:t>
      </w:r>
      <w:r w:rsidR="00B57369" w:rsidRPr="00B57369">
        <w:rPr>
          <w:rFonts w:ascii="Times New Roman" w:hAnsi="Times New Roman" w:cs="Times New Roman"/>
        </w:rPr>
        <w:t>,</w:t>
      </w:r>
      <w:r w:rsidRPr="00B57369">
        <w:rPr>
          <w:rFonts w:ascii="Times New Roman" w:hAnsi="Times New Roman" w:cs="Times New Roman"/>
        </w:rPr>
        <w:t xml:space="preserve"> for the purposes of an investigation or intelligence operation</w:t>
      </w:r>
      <w:r w:rsidR="00502465">
        <w:rPr>
          <w:rFonts w:ascii="Times New Roman" w:hAnsi="Times New Roman" w:cs="Times New Roman"/>
        </w:rPr>
        <w:t>, conducted under a law of the State and</w:t>
      </w:r>
      <w:r w:rsidRPr="00B57369">
        <w:rPr>
          <w:rFonts w:ascii="Times New Roman" w:hAnsi="Times New Roman" w:cs="Times New Roman"/>
        </w:rPr>
        <w:t xml:space="preserve"> relating to an offence or offences </w:t>
      </w:r>
      <w:r w:rsidR="00B57369" w:rsidRPr="00B57369">
        <w:rPr>
          <w:rFonts w:ascii="Times New Roman" w:hAnsi="Times New Roman" w:cs="Times New Roman"/>
        </w:rPr>
        <w:t>against the law of</w:t>
      </w:r>
      <w:r w:rsidRPr="00B57369">
        <w:rPr>
          <w:rFonts w:ascii="Times New Roman" w:hAnsi="Times New Roman" w:cs="Times New Roman"/>
        </w:rPr>
        <w:t xml:space="preserve"> the State. </w:t>
      </w:r>
    </w:p>
    <w:p w:rsidR="00640001" w:rsidRDefault="00640001" w:rsidP="007C7E3F">
      <w:pPr>
        <w:spacing w:after="0"/>
        <w:rPr>
          <w:rFonts w:ascii="Times New Roman" w:hAnsi="Times New Roman" w:cs="Times New Roman"/>
          <w:highlight w:val="yellow"/>
        </w:rPr>
      </w:pPr>
    </w:p>
    <w:p w:rsidR="000310E5" w:rsidRDefault="007913FC" w:rsidP="007C7E3F">
      <w:pPr>
        <w:spacing w:after="0"/>
        <w:rPr>
          <w:rFonts w:ascii="Times New Roman" w:hAnsi="Times New Roman" w:cs="Times New Roman"/>
        </w:rPr>
      </w:pPr>
      <w:r w:rsidRPr="00845A6F">
        <w:rPr>
          <w:rFonts w:ascii="Times New Roman" w:hAnsi="Times New Roman" w:cs="Times New Roman"/>
        </w:rPr>
        <w:t xml:space="preserve">Subsection </w:t>
      </w:r>
      <w:r w:rsidR="00845A6F" w:rsidRPr="00845A6F">
        <w:rPr>
          <w:rFonts w:ascii="Times New Roman" w:hAnsi="Times New Roman" w:cs="Times New Roman"/>
        </w:rPr>
        <w:t>14</w:t>
      </w:r>
      <w:r w:rsidRPr="00845A6F">
        <w:rPr>
          <w:rFonts w:ascii="Times New Roman" w:hAnsi="Times New Roman" w:cs="Times New Roman"/>
        </w:rPr>
        <w:t>(</w:t>
      </w:r>
      <w:r w:rsidR="000310E5" w:rsidRPr="00845A6F">
        <w:rPr>
          <w:rFonts w:ascii="Times New Roman" w:hAnsi="Times New Roman" w:cs="Times New Roman"/>
        </w:rPr>
        <w:t>2</w:t>
      </w:r>
      <w:r w:rsidRPr="00845A6F">
        <w:rPr>
          <w:rFonts w:ascii="Times New Roman" w:hAnsi="Times New Roman" w:cs="Times New Roman"/>
        </w:rPr>
        <w:t xml:space="preserve">) </w:t>
      </w:r>
      <w:r w:rsidR="00D27F69">
        <w:rPr>
          <w:rFonts w:ascii="Times New Roman" w:hAnsi="Times New Roman" w:cs="Times New Roman"/>
        </w:rPr>
        <w:t>provide</w:t>
      </w:r>
      <w:r w:rsidR="00F4372A">
        <w:rPr>
          <w:rFonts w:ascii="Times New Roman" w:hAnsi="Times New Roman" w:cs="Times New Roman"/>
        </w:rPr>
        <w:t>s</w:t>
      </w:r>
      <w:r w:rsidR="00D27F69" w:rsidRPr="00845A6F">
        <w:rPr>
          <w:rFonts w:ascii="Times New Roman" w:hAnsi="Times New Roman" w:cs="Times New Roman"/>
        </w:rPr>
        <w:t xml:space="preserve"> </w:t>
      </w:r>
      <w:r w:rsidRPr="00845A6F">
        <w:rPr>
          <w:rFonts w:ascii="Times New Roman" w:hAnsi="Times New Roman" w:cs="Times New Roman"/>
        </w:rPr>
        <w:t>that</w:t>
      </w:r>
      <w:r w:rsidR="007050DD">
        <w:rPr>
          <w:rFonts w:ascii="Times New Roman" w:hAnsi="Times New Roman" w:cs="Times New Roman"/>
        </w:rPr>
        <w:t>,</w:t>
      </w:r>
      <w:r w:rsidRPr="00845A6F">
        <w:rPr>
          <w:rFonts w:ascii="Times New Roman" w:hAnsi="Times New Roman" w:cs="Times New Roman"/>
        </w:rPr>
        <w:t xml:space="preserve"> for the purpose</w:t>
      </w:r>
      <w:r w:rsidR="00BA7265">
        <w:rPr>
          <w:rFonts w:ascii="Times New Roman" w:hAnsi="Times New Roman" w:cs="Times New Roman"/>
        </w:rPr>
        <w:t>s</w:t>
      </w:r>
      <w:r w:rsidRPr="00845A6F">
        <w:rPr>
          <w:rFonts w:ascii="Times New Roman" w:hAnsi="Times New Roman" w:cs="Times New Roman"/>
        </w:rPr>
        <w:t xml:space="preserve"> of subparagraphs 5</w:t>
      </w:r>
      <w:r w:rsidR="000310E5" w:rsidRPr="00845A6F">
        <w:rPr>
          <w:rFonts w:ascii="Times New Roman" w:hAnsi="Times New Roman" w:cs="Times New Roman"/>
        </w:rPr>
        <w:t xml:space="preserve">5A(4)(b)(ii) and (5)(b)(ii) of </w:t>
      </w:r>
      <w:r w:rsidR="00845A6F" w:rsidRPr="00845A6F">
        <w:rPr>
          <w:rFonts w:ascii="Times New Roman" w:hAnsi="Times New Roman" w:cs="Times New Roman"/>
        </w:rPr>
        <w:t xml:space="preserve">the ACC Act, </w:t>
      </w:r>
      <w:r w:rsidR="000310E5" w:rsidRPr="00845A6F">
        <w:rPr>
          <w:rFonts w:ascii="Times New Roman" w:hAnsi="Times New Roman" w:cs="Times New Roman"/>
        </w:rPr>
        <w:t>each duty, function or power under a provision of a State law</w:t>
      </w:r>
      <w:r w:rsidR="00BA7265">
        <w:rPr>
          <w:rFonts w:ascii="Times New Roman" w:hAnsi="Times New Roman" w:cs="Times New Roman"/>
        </w:rPr>
        <w:t xml:space="preserve"> specified in an item in</w:t>
      </w:r>
      <w:r w:rsidR="00845A6F" w:rsidRPr="00845A6F">
        <w:rPr>
          <w:rFonts w:ascii="Times New Roman" w:hAnsi="Times New Roman" w:cs="Times New Roman"/>
        </w:rPr>
        <w:t xml:space="preserve"> </w:t>
      </w:r>
      <w:r w:rsidR="000310E5" w:rsidRPr="00845A6F">
        <w:rPr>
          <w:rFonts w:ascii="Times New Roman" w:hAnsi="Times New Roman" w:cs="Times New Roman"/>
        </w:rPr>
        <w:t xml:space="preserve">Schedule </w:t>
      </w:r>
      <w:r w:rsidR="00845A6F" w:rsidRPr="00845A6F">
        <w:rPr>
          <w:rFonts w:ascii="Times New Roman" w:hAnsi="Times New Roman" w:cs="Times New Roman"/>
        </w:rPr>
        <w:t>5</w:t>
      </w:r>
      <w:r w:rsidR="00BA7265">
        <w:rPr>
          <w:rFonts w:ascii="Times New Roman" w:hAnsi="Times New Roman" w:cs="Times New Roman"/>
        </w:rPr>
        <w:t xml:space="preserve"> to the Regulations</w:t>
      </w:r>
      <w:r w:rsidR="000310E5" w:rsidRPr="00845A6F">
        <w:rPr>
          <w:rFonts w:ascii="Times New Roman" w:hAnsi="Times New Roman" w:cs="Times New Roman"/>
        </w:rPr>
        <w:t xml:space="preserve"> </w:t>
      </w:r>
      <w:r w:rsidR="00845A6F" w:rsidRPr="00845A6F">
        <w:rPr>
          <w:rFonts w:ascii="Times New Roman" w:hAnsi="Times New Roman" w:cs="Times New Roman"/>
        </w:rPr>
        <w:t>is</w:t>
      </w:r>
      <w:r w:rsidR="000E1A50" w:rsidRPr="000E1A50">
        <w:rPr>
          <w:rFonts w:ascii="Times New Roman" w:hAnsi="Times New Roman" w:cs="Times New Roman"/>
        </w:rPr>
        <w:t xml:space="preserve"> a </w:t>
      </w:r>
      <w:r w:rsidR="00D27F69">
        <w:rPr>
          <w:rFonts w:ascii="Times New Roman" w:hAnsi="Times New Roman" w:cs="Times New Roman"/>
        </w:rPr>
        <w:t xml:space="preserve">kind of </w:t>
      </w:r>
      <w:r w:rsidR="000E1A50" w:rsidRPr="000E1A50">
        <w:rPr>
          <w:rFonts w:ascii="Times New Roman" w:hAnsi="Times New Roman" w:cs="Times New Roman"/>
        </w:rPr>
        <w:t>duty, function or power that may be conferred</w:t>
      </w:r>
      <w:r w:rsidR="00845A6F" w:rsidRPr="00845A6F">
        <w:rPr>
          <w:rFonts w:ascii="Times New Roman" w:hAnsi="Times New Roman" w:cs="Times New Roman"/>
        </w:rPr>
        <w:t xml:space="preserve"> on </w:t>
      </w:r>
      <w:r w:rsidR="000E1A50">
        <w:rPr>
          <w:rFonts w:ascii="Times New Roman" w:hAnsi="Times New Roman" w:cs="Times New Roman"/>
        </w:rPr>
        <w:t xml:space="preserve">a </w:t>
      </w:r>
      <w:r w:rsidR="00845A6F" w:rsidRPr="00845A6F">
        <w:rPr>
          <w:rFonts w:ascii="Times New Roman" w:hAnsi="Times New Roman" w:cs="Times New Roman"/>
        </w:rPr>
        <w:t>person or body mentioned in the item.</w:t>
      </w:r>
    </w:p>
    <w:p w:rsidR="007050DD" w:rsidRDefault="007050DD" w:rsidP="007C7E3F">
      <w:pPr>
        <w:spacing w:after="0"/>
        <w:rPr>
          <w:rFonts w:ascii="Times New Roman" w:hAnsi="Times New Roman" w:cs="Times New Roman"/>
        </w:rPr>
      </w:pPr>
    </w:p>
    <w:p w:rsidR="00B57369" w:rsidRPr="00B57369" w:rsidRDefault="00B57369" w:rsidP="00B57369">
      <w:pPr>
        <w:spacing w:after="0"/>
        <w:rPr>
          <w:rFonts w:ascii="Times New Roman" w:hAnsi="Times New Roman" w:cs="Times New Roman"/>
        </w:rPr>
      </w:pPr>
      <w:r w:rsidRPr="00B57369">
        <w:rPr>
          <w:rFonts w:ascii="Times New Roman" w:hAnsi="Times New Roman" w:cs="Times New Roman"/>
        </w:rPr>
        <w:t xml:space="preserve">Subparagraphs 55A(4)(b)(ii) and 5(b)(ii) of the ACC Act enable a State law to confer on the Inter-Governmental Committee, the Board, the Chair or member of the Board, the CEO, or an examiner or </w:t>
      </w:r>
      <w:r w:rsidRPr="00B57369">
        <w:rPr>
          <w:rFonts w:ascii="Times New Roman" w:hAnsi="Times New Roman" w:cs="Times New Roman"/>
        </w:rPr>
        <w:lastRenderedPageBreak/>
        <w:t xml:space="preserve">member of ACIC staff, </w:t>
      </w:r>
      <w:r w:rsidR="002B0DFB" w:rsidRPr="002B0DFB">
        <w:rPr>
          <w:rFonts w:ascii="Times New Roman" w:hAnsi="Times New Roman" w:cs="Times New Roman"/>
        </w:rPr>
        <w:t xml:space="preserve">duties, functions or powers </w:t>
      </w:r>
      <w:r w:rsidRPr="00B57369">
        <w:rPr>
          <w:rFonts w:ascii="Times New Roman" w:hAnsi="Times New Roman" w:cs="Times New Roman"/>
        </w:rPr>
        <w:t>of a kind specified in regulations, for the purposes of an investigation or intelligence operations relating to an offence or offences against the law of the State.</w:t>
      </w:r>
    </w:p>
    <w:p w:rsidR="000310E5" w:rsidRPr="00845A6F" w:rsidRDefault="000310E5" w:rsidP="007C7E3F">
      <w:pPr>
        <w:spacing w:after="0"/>
        <w:rPr>
          <w:rFonts w:ascii="Times New Roman" w:hAnsi="Times New Roman" w:cs="Times New Roman"/>
        </w:rPr>
      </w:pPr>
    </w:p>
    <w:p w:rsidR="007913FC" w:rsidRDefault="000310E5" w:rsidP="007C7E3F">
      <w:pPr>
        <w:spacing w:after="0"/>
        <w:rPr>
          <w:rFonts w:ascii="Times New Roman" w:hAnsi="Times New Roman" w:cs="Times New Roman"/>
        </w:rPr>
      </w:pPr>
      <w:r w:rsidRPr="00845A6F">
        <w:rPr>
          <w:rFonts w:ascii="Times New Roman" w:hAnsi="Times New Roman" w:cs="Times New Roman"/>
        </w:rPr>
        <w:t xml:space="preserve">Subsection </w:t>
      </w:r>
      <w:r w:rsidR="00845A6F" w:rsidRPr="00845A6F">
        <w:rPr>
          <w:rFonts w:ascii="Times New Roman" w:hAnsi="Times New Roman" w:cs="Times New Roman"/>
        </w:rPr>
        <w:t>14</w:t>
      </w:r>
      <w:r w:rsidRPr="00845A6F">
        <w:rPr>
          <w:rFonts w:ascii="Times New Roman" w:hAnsi="Times New Roman" w:cs="Times New Roman"/>
        </w:rPr>
        <w:t xml:space="preserve">(3)  </w:t>
      </w:r>
      <w:r w:rsidR="00D27F69">
        <w:rPr>
          <w:rFonts w:ascii="Times New Roman" w:hAnsi="Times New Roman" w:cs="Times New Roman"/>
        </w:rPr>
        <w:t>provide</w:t>
      </w:r>
      <w:r w:rsidR="00F4372A">
        <w:rPr>
          <w:rFonts w:ascii="Times New Roman" w:hAnsi="Times New Roman" w:cs="Times New Roman"/>
        </w:rPr>
        <w:t>s</w:t>
      </w:r>
      <w:r w:rsidR="00D27F69" w:rsidRPr="00845A6F">
        <w:rPr>
          <w:rFonts w:ascii="Times New Roman" w:hAnsi="Times New Roman" w:cs="Times New Roman"/>
        </w:rPr>
        <w:t xml:space="preserve"> </w:t>
      </w:r>
      <w:r w:rsidRPr="00845A6F">
        <w:rPr>
          <w:rFonts w:ascii="Times New Roman" w:hAnsi="Times New Roman" w:cs="Times New Roman"/>
        </w:rPr>
        <w:t>that</w:t>
      </w:r>
      <w:r w:rsidR="00BA7265">
        <w:rPr>
          <w:rFonts w:ascii="Times New Roman" w:hAnsi="Times New Roman" w:cs="Times New Roman"/>
        </w:rPr>
        <w:t>,</w:t>
      </w:r>
      <w:r w:rsidRPr="00845A6F">
        <w:rPr>
          <w:rFonts w:ascii="Times New Roman" w:hAnsi="Times New Roman" w:cs="Times New Roman"/>
        </w:rPr>
        <w:t xml:space="preserve"> for the purpose</w:t>
      </w:r>
      <w:r w:rsidR="00BA7265">
        <w:rPr>
          <w:rFonts w:ascii="Times New Roman" w:hAnsi="Times New Roman" w:cs="Times New Roman"/>
        </w:rPr>
        <w:t>s</w:t>
      </w:r>
      <w:r w:rsidRPr="00845A6F">
        <w:rPr>
          <w:rFonts w:ascii="Times New Roman" w:hAnsi="Times New Roman" w:cs="Times New Roman"/>
        </w:rPr>
        <w:t xml:space="preserve"> of subparagraphs 55A(5B)(b)(ii) and (5C)(b)(ii) of the ACC Act, each duty, function or power under a provision of a State law</w:t>
      </w:r>
      <w:r w:rsidR="00BA7265">
        <w:rPr>
          <w:rFonts w:ascii="Times New Roman" w:hAnsi="Times New Roman" w:cs="Times New Roman"/>
        </w:rPr>
        <w:t xml:space="preserve"> specified</w:t>
      </w:r>
      <w:r w:rsidRPr="00845A6F">
        <w:rPr>
          <w:rFonts w:ascii="Times New Roman" w:hAnsi="Times New Roman" w:cs="Times New Roman"/>
        </w:rPr>
        <w:t xml:space="preserve"> in </w:t>
      </w:r>
      <w:r w:rsidR="00845A6F" w:rsidRPr="00845A6F">
        <w:rPr>
          <w:rFonts w:ascii="Times New Roman" w:hAnsi="Times New Roman" w:cs="Times New Roman"/>
        </w:rPr>
        <w:t xml:space="preserve">an item of </w:t>
      </w:r>
      <w:r w:rsidRPr="00845A6F">
        <w:rPr>
          <w:rFonts w:ascii="Times New Roman" w:hAnsi="Times New Roman" w:cs="Times New Roman"/>
        </w:rPr>
        <w:t xml:space="preserve">Schedule </w:t>
      </w:r>
      <w:r w:rsidR="00845A6F" w:rsidRPr="00845A6F">
        <w:rPr>
          <w:rFonts w:ascii="Times New Roman" w:hAnsi="Times New Roman" w:cs="Times New Roman"/>
        </w:rPr>
        <w:t>6</w:t>
      </w:r>
      <w:r w:rsidR="00BA7265">
        <w:rPr>
          <w:rFonts w:ascii="Times New Roman" w:hAnsi="Times New Roman" w:cs="Times New Roman"/>
        </w:rPr>
        <w:t xml:space="preserve"> to the Regulations</w:t>
      </w:r>
      <w:r w:rsidRPr="00845A6F">
        <w:rPr>
          <w:rFonts w:ascii="Times New Roman" w:hAnsi="Times New Roman" w:cs="Times New Roman"/>
        </w:rPr>
        <w:t xml:space="preserve"> </w:t>
      </w:r>
      <w:r w:rsidR="00845A6F" w:rsidRPr="00845A6F">
        <w:rPr>
          <w:rFonts w:ascii="Times New Roman" w:hAnsi="Times New Roman" w:cs="Times New Roman"/>
        </w:rPr>
        <w:t xml:space="preserve">is a kind of duty, function or power that </w:t>
      </w:r>
      <w:r w:rsidR="000E1A50">
        <w:rPr>
          <w:rFonts w:ascii="Times New Roman" w:hAnsi="Times New Roman" w:cs="Times New Roman"/>
        </w:rPr>
        <w:t>may be conferred</w:t>
      </w:r>
      <w:r w:rsidR="00845A6F" w:rsidRPr="00845A6F">
        <w:rPr>
          <w:rFonts w:ascii="Times New Roman" w:hAnsi="Times New Roman" w:cs="Times New Roman"/>
        </w:rPr>
        <w:t xml:space="preserve"> on a Judge of the Federal Court or a Judge of the Federal Circuit Court, as mentioned in the item.</w:t>
      </w:r>
    </w:p>
    <w:p w:rsidR="00BA7265" w:rsidRDefault="00BA7265" w:rsidP="007C7E3F">
      <w:pPr>
        <w:spacing w:after="0"/>
        <w:rPr>
          <w:rFonts w:ascii="Times New Roman" w:hAnsi="Times New Roman" w:cs="Times New Roman"/>
        </w:rPr>
      </w:pPr>
    </w:p>
    <w:p w:rsidR="00BA7265" w:rsidRPr="00845A6F" w:rsidRDefault="00B57369" w:rsidP="007C7E3F">
      <w:pPr>
        <w:spacing w:after="0"/>
        <w:rPr>
          <w:rFonts w:ascii="Times New Roman" w:hAnsi="Times New Roman" w:cs="Times New Roman"/>
        </w:rPr>
      </w:pPr>
      <w:r w:rsidRPr="00B57369">
        <w:rPr>
          <w:rFonts w:ascii="Times New Roman" w:hAnsi="Times New Roman" w:cs="Times New Roman"/>
        </w:rPr>
        <w:t xml:space="preserve">Subparagraphs 55A(5B)(b)(ii) and (5C)(b)(ii) </w:t>
      </w:r>
      <w:r>
        <w:rPr>
          <w:rFonts w:ascii="Times New Roman" w:hAnsi="Times New Roman" w:cs="Times New Roman"/>
        </w:rPr>
        <w:t xml:space="preserve">of the ACC Act </w:t>
      </w:r>
      <w:r w:rsidRPr="00B57369">
        <w:rPr>
          <w:rFonts w:ascii="Times New Roman" w:hAnsi="Times New Roman" w:cs="Times New Roman"/>
        </w:rPr>
        <w:t>enable a State law to confer duties, functions or powers</w:t>
      </w:r>
      <w:r>
        <w:rPr>
          <w:rFonts w:ascii="Times New Roman" w:hAnsi="Times New Roman" w:cs="Times New Roman"/>
        </w:rPr>
        <w:t xml:space="preserve"> on a Judge of the Federal Court or Federal Circuit Court, of a kind specified in regulations, </w:t>
      </w:r>
      <w:r w:rsidRPr="00B57369">
        <w:rPr>
          <w:rFonts w:ascii="Times New Roman" w:hAnsi="Times New Roman" w:cs="Times New Roman"/>
        </w:rPr>
        <w:t>for the purposes of an investigation or intelligence operations relating to an offence or offences against the law of</w:t>
      </w:r>
      <w:r w:rsidRPr="00A86056">
        <w:rPr>
          <w:rFonts w:ascii="Times New Roman" w:hAnsi="Times New Roman" w:cs="Times New Roman"/>
        </w:rPr>
        <w:t xml:space="preserve"> the State.</w:t>
      </w:r>
    </w:p>
    <w:p w:rsidR="00845A6F" w:rsidRPr="00845A6F" w:rsidRDefault="00845A6F" w:rsidP="007C7E3F">
      <w:pPr>
        <w:spacing w:after="0"/>
        <w:rPr>
          <w:rFonts w:ascii="Times New Roman" w:hAnsi="Times New Roman" w:cs="Times New Roman"/>
        </w:rPr>
      </w:pPr>
    </w:p>
    <w:p w:rsidR="009A36EA" w:rsidRDefault="00BA7265" w:rsidP="007F0420">
      <w:pPr>
        <w:spacing w:after="0"/>
        <w:rPr>
          <w:rFonts w:ascii="Times New Roman" w:hAnsi="Times New Roman" w:cs="Times New Roman"/>
        </w:rPr>
      </w:pPr>
      <w:r>
        <w:rPr>
          <w:rFonts w:ascii="Times New Roman" w:hAnsi="Times New Roman" w:cs="Times New Roman"/>
        </w:rPr>
        <w:t>The ACC Act</w:t>
      </w:r>
      <w:r w:rsidR="007F0420" w:rsidRPr="007F0420">
        <w:rPr>
          <w:rFonts w:ascii="Times New Roman" w:hAnsi="Times New Roman" w:cs="Times New Roman"/>
        </w:rPr>
        <w:t xml:space="preserve"> can only confer duties, functions and powers on the ACIC and its constituent bodies to conduct intelligence operation</w:t>
      </w:r>
      <w:r w:rsidR="00F670AD">
        <w:rPr>
          <w:rFonts w:ascii="Times New Roman" w:hAnsi="Times New Roman" w:cs="Times New Roman"/>
        </w:rPr>
        <w:t>s</w:t>
      </w:r>
      <w:r w:rsidR="007F0420" w:rsidRPr="007F0420">
        <w:rPr>
          <w:rFonts w:ascii="Times New Roman" w:hAnsi="Times New Roman" w:cs="Times New Roman"/>
        </w:rPr>
        <w:t xml:space="preserve"> or investigation</w:t>
      </w:r>
      <w:r w:rsidR="00F670AD">
        <w:rPr>
          <w:rFonts w:ascii="Times New Roman" w:hAnsi="Times New Roman" w:cs="Times New Roman"/>
        </w:rPr>
        <w:t>s</w:t>
      </w:r>
      <w:r w:rsidR="007F0420" w:rsidRPr="007F0420">
        <w:rPr>
          <w:rFonts w:ascii="Times New Roman" w:hAnsi="Times New Roman" w:cs="Times New Roman"/>
        </w:rPr>
        <w:t xml:space="preserve"> in relation to offences</w:t>
      </w:r>
      <w:r w:rsidR="00E808A7">
        <w:rPr>
          <w:rFonts w:ascii="Times New Roman" w:hAnsi="Times New Roman" w:cs="Times New Roman"/>
        </w:rPr>
        <w:t xml:space="preserve"> of the Commonwealth or a Territory</w:t>
      </w:r>
      <w:r w:rsidR="007F0420" w:rsidRPr="007F0420">
        <w:rPr>
          <w:rFonts w:ascii="Times New Roman" w:hAnsi="Times New Roman" w:cs="Times New Roman"/>
        </w:rPr>
        <w:t xml:space="preserve">, or </w:t>
      </w:r>
      <w:r w:rsidR="00F670AD">
        <w:rPr>
          <w:rFonts w:ascii="Times New Roman" w:hAnsi="Times New Roman" w:cs="Times New Roman"/>
        </w:rPr>
        <w:t>S</w:t>
      </w:r>
      <w:r w:rsidR="00F670AD" w:rsidRPr="007F0420">
        <w:rPr>
          <w:rFonts w:ascii="Times New Roman" w:hAnsi="Times New Roman" w:cs="Times New Roman"/>
        </w:rPr>
        <w:t xml:space="preserve">tate </w:t>
      </w:r>
      <w:r w:rsidR="007F0420" w:rsidRPr="007F0420">
        <w:rPr>
          <w:rFonts w:ascii="Times New Roman" w:hAnsi="Times New Roman" w:cs="Times New Roman"/>
        </w:rPr>
        <w:t>offences that have a federal aspect</w:t>
      </w:r>
      <w:r w:rsidR="007F0420">
        <w:rPr>
          <w:rFonts w:ascii="Times New Roman" w:hAnsi="Times New Roman" w:cs="Times New Roman"/>
        </w:rPr>
        <w:t xml:space="preserve">. </w:t>
      </w:r>
      <w:r w:rsidR="00845A6F" w:rsidRPr="00845A6F">
        <w:rPr>
          <w:rFonts w:ascii="Times New Roman" w:hAnsi="Times New Roman" w:cs="Times New Roman"/>
        </w:rPr>
        <w:t>The conferral of duties, functions and powers by State laws is necessary to enable the AC</w:t>
      </w:r>
      <w:r w:rsidR="00535369">
        <w:rPr>
          <w:rFonts w:ascii="Times New Roman" w:hAnsi="Times New Roman" w:cs="Times New Roman"/>
        </w:rPr>
        <w:t>I</w:t>
      </w:r>
      <w:r w:rsidR="00845A6F" w:rsidRPr="00845A6F">
        <w:rPr>
          <w:rFonts w:ascii="Times New Roman" w:hAnsi="Times New Roman" w:cs="Times New Roman"/>
        </w:rPr>
        <w:t>C to conduct an intelligence operation or an investigation in relation to a State offence that does not have a federal aspect</w:t>
      </w:r>
      <w:r w:rsidR="0030036D">
        <w:rPr>
          <w:rFonts w:ascii="Times New Roman" w:hAnsi="Times New Roman" w:cs="Times New Roman"/>
        </w:rPr>
        <w:t xml:space="preserve"> and to facilitate the </w:t>
      </w:r>
      <w:r w:rsidR="00E808A7">
        <w:rPr>
          <w:rFonts w:ascii="Times New Roman" w:hAnsi="Times New Roman" w:cs="Times New Roman"/>
        </w:rPr>
        <w:t xml:space="preserve">ACIC’s </w:t>
      </w:r>
      <w:r w:rsidR="0030036D">
        <w:rPr>
          <w:rFonts w:ascii="Times New Roman" w:hAnsi="Times New Roman" w:cs="Times New Roman"/>
        </w:rPr>
        <w:t xml:space="preserve">conduct of intelligence operations </w:t>
      </w:r>
      <w:r w:rsidR="00E808A7">
        <w:rPr>
          <w:rFonts w:ascii="Times New Roman" w:hAnsi="Times New Roman" w:cs="Times New Roman"/>
        </w:rPr>
        <w:t xml:space="preserve">and investigations </w:t>
      </w:r>
      <w:r w:rsidR="0030036D">
        <w:rPr>
          <w:rFonts w:ascii="Times New Roman" w:hAnsi="Times New Roman" w:cs="Times New Roman"/>
        </w:rPr>
        <w:t>in relation to State offences that have a federal aspect.</w:t>
      </w:r>
    </w:p>
    <w:p w:rsidR="009A36EA" w:rsidRDefault="009A36EA" w:rsidP="007F0420">
      <w:pPr>
        <w:spacing w:after="0"/>
        <w:rPr>
          <w:rFonts w:ascii="Times New Roman" w:hAnsi="Times New Roman" w:cs="Times New Roman"/>
        </w:rPr>
      </w:pPr>
    </w:p>
    <w:p w:rsidR="009A36EA" w:rsidRDefault="009A36EA" w:rsidP="007F0420">
      <w:pPr>
        <w:spacing w:after="0"/>
        <w:rPr>
          <w:rFonts w:ascii="Times New Roman" w:hAnsi="Times New Roman" w:cs="Times New Roman"/>
        </w:rPr>
      </w:pPr>
      <w:r w:rsidRPr="009A36EA">
        <w:rPr>
          <w:rFonts w:ascii="Times New Roman" w:hAnsi="Times New Roman" w:cs="Times New Roman"/>
        </w:rPr>
        <w:t xml:space="preserve">Each </w:t>
      </w:r>
      <w:r w:rsidR="00E808A7">
        <w:rPr>
          <w:rFonts w:ascii="Times New Roman" w:hAnsi="Times New Roman" w:cs="Times New Roman"/>
        </w:rPr>
        <w:t>S</w:t>
      </w:r>
      <w:r w:rsidRPr="009A36EA">
        <w:rPr>
          <w:rFonts w:ascii="Times New Roman" w:hAnsi="Times New Roman" w:cs="Times New Roman"/>
        </w:rPr>
        <w:t xml:space="preserve">tate has enacted its own ACC law conferring on the ACIC the function of conducting intelligence operations and investigations into relevant criminal activity that involves offences against State laws, together with associated powers and duties modelled on the ACC Act. Various other State laws confer particular functions, powers and duties on the ACIC and its staff in support of the conduct of its intelligence operations and investigations.  </w:t>
      </w:r>
    </w:p>
    <w:p w:rsidR="0030036D" w:rsidRDefault="0030036D" w:rsidP="007F0420">
      <w:pPr>
        <w:spacing w:after="0"/>
        <w:rPr>
          <w:rFonts w:ascii="Times New Roman" w:hAnsi="Times New Roman" w:cs="Times New Roman"/>
        </w:rPr>
      </w:pPr>
    </w:p>
    <w:p w:rsidR="007F0420" w:rsidRDefault="007F0420" w:rsidP="007F0420">
      <w:pPr>
        <w:spacing w:after="0"/>
        <w:rPr>
          <w:rFonts w:ascii="Times New Roman" w:hAnsi="Times New Roman" w:cs="Times New Roman"/>
        </w:rPr>
      </w:pPr>
      <w:r w:rsidRPr="007F0420">
        <w:rPr>
          <w:rFonts w:ascii="Times New Roman" w:hAnsi="Times New Roman" w:cs="Times New Roman"/>
        </w:rPr>
        <w:t>However, for Constitutional reasons, the Commonwealth must consent to the conferral of functions, duties and powers on a Commonwealth body by a State.</w:t>
      </w:r>
      <w:r w:rsidR="0046529F">
        <w:rPr>
          <w:rFonts w:ascii="Times New Roman" w:hAnsi="Times New Roman" w:cs="Times New Roman"/>
        </w:rPr>
        <w:t xml:space="preserve"> </w:t>
      </w:r>
      <w:r w:rsidR="00B57369">
        <w:rPr>
          <w:rFonts w:ascii="Times New Roman" w:hAnsi="Times New Roman" w:cs="Times New Roman"/>
        </w:rPr>
        <w:t>This section, along with s</w:t>
      </w:r>
      <w:r w:rsidRPr="007F0420">
        <w:rPr>
          <w:rFonts w:ascii="Times New Roman" w:hAnsi="Times New Roman" w:cs="Times New Roman"/>
        </w:rPr>
        <w:t xml:space="preserve">ection 55A of the </w:t>
      </w:r>
      <w:r>
        <w:rPr>
          <w:rFonts w:ascii="Times New Roman" w:hAnsi="Times New Roman" w:cs="Times New Roman"/>
        </w:rPr>
        <w:t xml:space="preserve">ACC </w:t>
      </w:r>
      <w:r w:rsidRPr="007F0420">
        <w:rPr>
          <w:rFonts w:ascii="Times New Roman" w:hAnsi="Times New Roman" w:cs="Times New Roman"/>
        </w:rPr>
        <w:t>Act</w:t>
      </w:r>
      <w:r w:rsidR="00B57369">
        <w:rPr>
          <w:rFonts w:ascii="Times New Roman" w:hAnsi="Times New Roman" w:cs="Times New Roman"/>
        </w:rPr>
        <w:t>,</w:t>
      </w:r>
      <w:r w:rsidRPr="007F0420">
        <w:rPr>
          <w:rFonts w:ascii="Times New Roman" w:hAnsi="Times New Roman" w:cs="Times New Roman"/>
        </w:rPr>
        <w:t xml:space="preserve"> provides</w:t>
      </w:r>
      <w:r>
        <w:rPr>
          <w:rFonts w:ascii="Times New Roman" w:hAnsi="Times New Roman" w:cs="Times New Roman"/>
        </w:rPr>
        <w:t xml:space="preserve"> a mechanism</w:t>
      </w:r>
      <w:r w:rsidRPr="007F0420">
        <w:rPr>
          <w:rFonts w:ascii="Times New Roman" w:hAnsi="Times New Roman" w:cs="Times New Roman"/>
        </w:rPr>
        <w:t xml:space="preserve"> for the Commonwealth to consent to the conferral of functions, duties and powers by a State on </w:t>
      </w:r>
      <w:r>
        <w:rPr>
          <w:rFonts w:ascii="Times New Roman" w:hAnsi="Times New Roman" w:cs="Times New Roman"/>
        </w:rPr>
        <w:t xml:space="preserve">the ACIC, </w:t>
      </w:r>
      <w:r w:rsidR="002F4F4E">
        <w:rPr>
          <w:rFonts w:ascii="Times New Roman" w:hAnsi="Times New Roman" w:cs="Times New Roman"/>
        </w:rPr>
        <w:t>prescribed</w:t>
      </w:r>
      <w:r w:rsidR="002F4F4E" w:rsidRPr="007F0420">
        <w:rPr>
          <w:rFonts w:ascii="Times New Roman" w:hAnsi="Times New Roman" w:cs="Times New Roman"/>
        </w:rPr>
        <w:t xml:space="preserve"> </w:t>
      </w:r>
      <w:r w:rsidRPr="007F0420">
        <w:rPr>
          <w:rFonts w:ascii="Times New Roman" w:hAnsi="Times New Roman" w:cs="Times New Roman"/>
        </w:rPr>
        <w:t>AC</w:t>
      </w:r>
      <w:r w:rsidR="007B4895">
        <w:rPr>
          <w:rFonts w:ascii="Times New Roman" w:hAnsi="Times New Roman" w:cs="Times New Roman"/>
        </w:rPr>
        <w:t>IC</w:t>
      </w:r>
      <w:r w:rsidRPr="007F0420">
        <w:rPr>
          <w:rFonts w:ascii="Times New Roman" w:hAnsi="Times New Roman" w:cs="Times New Roman"/>
        </w:rPr>
        <w:t xml:space="preserve"> bodies </w:t>
      </w:r>
      <w:r w:rsidR="002F4F4E">
        <w:rPr>
          <w:rFonts w:ascii="Times New Roman" w:hAnsi="Times New Roman" w:cs="Times New Roman"/>
        </w:rPr>
        <w:t xml:space="preserve">and members of ACIC staff, </w:t>
      </w:r>
      <w:r>
        <w:rPr>
          <w:rFonts w:ascii="Times New Roman" w:hAnsi="Times New Roman" w:cs="Times New Roman"/>
        </w:rPr>
        <w:t>and Judges</w:t>
      </w:r>
      <w:r w:rsidR="002F4F4E">
        <w:rPr>
          <w:rFonts w:ascii="Times New Roman" w:hAnsi="Times New Roman" w:cs="Times New Roman"/>
        </w:rPr>
        <w:t xml:space="preserve"> of the Federal Court or Federal Circuit Court</w:t>
      </w:r>
      <w:r w:rsidRPr="0046529F">
        <w:rPr>
          <w:rFonts w:ascii="Times New Roman" w:hAnsi="Times New Roman" w:cs="Times New Roman"/>
        </w:rPr>
        <w:t xml:space="preserve">.  </w:t>
      </w:r>
    </w:p>
    <w:p w:rsidR="00E808A7" w:rsidRPr="00260482" w:rsidRDefault="00E808A7" w:rsidP="007C7E3F">
      <w:pPr>
        <w:spacing w:after="0"/>
        <w:rPr>
          <w:rFonts w:ascii="Times New Roman" w:hAnsi="Times New Roman" w:cs="Times New Roman"/>
          <w:u w:val="single"/>
        </w:rPr>
      </w:pPr>
    </w:p>
    <w:p w:rsidR="00130E87" w:rsidRPr="001B37C4" w:rsidRDefault="00260482" w:rsidP="007C7E3F">
      <w:pPr>
        <w:spacing w:after="0"/>
        <w:rPr>
          <w:rFonts w:ascii="Times New Roman" w:hAnsi="Times New Roman" w:cs="Times New Roman"/>
          <w:b/>
          <w:u w:val="single"/>
        </w:rPr>
      </w:pPr>
      <w:r w:rsidRPr="001B37C4">
        <w:rPr>
          <w:rFonts w:ascii="Times New Roman" w:hAnsi="Times New Roman" w:cs="Times New Roman"/>
          <w:b/>
          <w:u w:val="single"/>
        </w:rPr>
        <w:t xml:space="preserve">Section </w:t>
      </w:r>
      <w:r w:rsidR="001513C3" w:rsidRPr="001B37C4">
        <w:rPr>
          <w:rFonts w:ascii="Times New Roman" w:hAnsi="Times New Roman" w:cs="Times New Roman"/>
          <w:b/>
          <w:u w:val="single"/>
        </w:rPr>
        <w:t>15</w:t>
      </w:r>
      <w:r w:rsidR="00130E87" w:rsidRPr="001B37C4">
        <w:rPr>
          <w:rFonts w:ascii="Times New Roman" w:hAnsi="Times New Roman" w:cs="Times New Roman"/>
          <w:b/>
          <w:u w:val="single"/>
        </w:rPr>
        <w:t xml:space="preserve"> </w:t>
      </w:r>
      <w:r w:rsidRPr="001B37C4">
        <w:rPr>
          <w:rFonts w:ascii="Times New Roman" w:hAnsi="Times New Roman" w:cs="Times New Roman"/>
          <w:b/>
          <w:u w:val="single"/>
        </w:rPr>
        <w:t xml:space="preserve">– </w:t>
      </w:r>
      <w:r w:rsidR="00130E87" w:rsidRPr="001B37C4">
        <w:rPr>
          <w:rFonts w:ascii="Times New Roman" w:hAnsi="Times New Roman" w:cs="Times New Roman"/>
          <w:b/>
          <w:u w:val="single"/>
        </w:rPr>
        <w:t xml:space="preserve">Disclosure of ACC information </w:t>
      </w:r>
      <w:r w:rsidR="00D27F69">
        <w:rPr>
          <w:rFonts w:ascii="Times New Roman" w:hAnsi="Times New Roman" w:cs="Times New Roman"/>
          <w:b/>
          <w:u w:val="single"/>
        </w:rPr>
        <w:t xml:space="preserve">to certain </w:t>
      </w:r>
      <w:r w:rsidR="00130E87" w:rsidRPr="001B37C4">
        <w:rPr>
          <w:rFonts w:ascii="Times New Roman" w:hAnsi="Times New Roman" w:cs="Times New Roman"/>
          <w:b/>
          <w:u w:val="single"/>
        </w:rPr>
        <w:t>international bodies</w:t>
      </w:r>
    </w:p>
    <w:p w:rsidR="00F41E70" w:rsidRDefault="00F41E70" w:rsidP="007C7E3F">
      <w:pPr>
        <w:spacing w:after="0"/>
        <w:rPr>
          <w:rFonts w:ascii="Times New Roman" w:hAnsi="Times New Roman" w:cs="Times New Roman"/>
          <w:color w:val="00B050"/>
          <w:u w:val="single"/>
        </w:rPr>
      </w:pPr>
    </w:p>
    <w:p w:rsidR="0046529F" w:rsidRDefault="0046529F" w:rsidP="007C7E3F">
      <w:pPr>
        <w:spacing w:after="0"/>
        <w:rPr>
          <w:rFonts w:ascii="Times New Roman" w:hAnsi="Times New Roman" w:cs="Times New Roman"/>
        </w:rPr>
      </w:pPr>
      <w:r w:rsidRPr="0046529F">
        <w:rPr>
          <w:rFonts w:ascii="Times New Roman" w:hAnsi="Times New Roman" w:cs="Times New Roman"/>
        </w:rPr>
        <w:t xml:space="preserve">This </w:t>
      </w:r>
      <w:r>
        <w:rPr>
          <w:rFonts w:ascii="Times New Roman" w:hAnsi="Times New Roman" w:cs="Times New Roman"/>
        </w:rPr>
        <w:t>section provide</w:t>
      </w:r>
      <w:r w:rsidR="00F4372A">
        <w:rPr>
          <w:rFonts w:ascii="Times New Roman" w:hAnsi="Times New Roman" w:cs="Times New Roman"/>
        </w:rPr>
        <w:t>s</w:t>
      </w:r>
      <w:r>
        <w:rPr>
          <w:rFonts w:ascii="Times New Roman" w:hAnsi="Times New Roman" w:cs="Times New Roman"/>
        </w:rPr>
        <w:t xml:space="preserve"> that an international body mentioned in Schedule 7 </w:t>
      </w:r>
      <w:r w:rsidR="00B57369">
        <w:rPr>
          <w:rFonts w:ascii="Times New Roman" w:hAnsi="Times New Roman" w:cs="Times New Roman"/>
        </w:rPr>
        <w:t>to</w:t>
      </w:r>
      <w:r>
        <w:rPr>
          <w:rFonts w:ascii="Times New Roman" w:hAnsi="Times New Roman" w:cs="Times New Roman"/>
        </w:rPr>
        <w:t xml:space="preserve"> </w:t>
      </w:r>
      <w:r w:rsidR="00BD4A3E">
        <w:rPr>
          <w:rFonts w:ascii="Times New Roman" w:hAnsi="Times New Roman" w:cs="Times New Roman"/>
        </w:rPr>
        <w:t xml:space="preserve">the </w:t>
      </w:r>
      <w:r w:rsidR="00BB3E79">
        <w:rPr>
          <w:rFonts w:ascii="Times New Roman" w:hAnsi="Times New Roman" w:cs="Times New Roman"/>
        </w:rPr>
        <w:t>Regulations</w:t>
      </w:r>
      <w:r>
        <w:rPr>
          <w:rFonts w:ascii="Times New Roman" w:hAnsi="Times New Roman" w:cs="Times New Roman"/>
        </w:rPr>
        <w:t xml:space="preserve"> is prescribed for the purposes of paragraph 59AA(1)(d) of the ACC Act. </w:t>
      </w:r>
      <w:r w:rsidR="00863BC8">
        <w:rPr>
          <w:rFonts w:ascii="Times New Roman" w:hAnsi="Times New Roman" w:cs="Times New Roman"/>
        </w:rPr>
        <w:t>Schedule 7 prescribe</w:t>
      </w:r>
      <w:r w:rsidR="002C0BF8">
        <w:rPr>
          <w:rFonts w:ascii="Times New Roman" w:hAnsi="Times New Roman" w:cs="Times New Roman"/>
        </w:rPr>
        <w:t>s</w:t>
      </w:r>
      <w:r w:rsidR="00863BC8">
        <w:rPr>
          <w:rFonts w:ascii="Times New Roman" w:hAnsi="Times New Roman" w:cs="Times New Roman"/>
        </w:rPr>
        <w:t xml:space="preserve"> the specific international bodies to which the ACIC CEO may disclose ACC information.  </w:t>
      </w:r>
    </w:p>
    <w:p w:rsidR="0046529F" w:rsidRDefault="0046529F" w:rsidP="007C7E3F">
      <w:pPr>
        <w:spacing w:after="0"/>
        <w:rPr>
          <w:rFonts w:ascii="Times New Roman" w:hAnsi="Times New Roman" w:cs="Times New Roman"/>
        </w:rPr>
      </w:pPr>
    </w:p>
    <w:p w:rsidR="00863BC8" w:rsidRDefault="004331C9" w:rsidP="0040219D">
      <w:pPr>
        <w:spacing w:after="0"/>
        <w:rPr>
          <w:rFonts w:ascii="Times New Roman" w:hAnsi="Times New Roman" w:cs="Times New Roman"/>
        </w:rPr>
      </w:pPr>
      <w:r>
        <w:rPr>
          <w:rFonts w:ascii="Times New Roman" w:hAnsi="Times New Roman" w:cs="Times New Roman"/>
        </w:rPr>
        <w:t>Under paragraph 59AA(1)(d) of the ACC Act, the ACIC CEO may</w:t>
      </w:r>
      <w:r w:rsidRPr="004331C9">
        <w:rPr>
          <w:rFonts w:ascii="Times New Roman" w:hAnsi="Times New Roman" w:cs="Times New Roman"/>
        </w:rPr>
        <w:t xml:space="preserve"> disclose </w:t>
      </w:r>
      <w:r w:rsidR="00863BC8">
        <w:rPr>
          <w:rFonts w:ascii="Times New Roman" w:hAnsi="Times New Roman" w:cs="Times New Roman"/>
        </w:rPr>
        <w:t>‘</w:t>
      </w:r>
      <w:r w:rsidRPr="004331C9">
        <w:rPr>
          <w:rFonts w:ascii="Times New Roman" w:hAnsi="Times New Roman" w:cs="Times New Roman"/>
        </w:rPr>
        <w:t>ACC information</w:t>
      </w:r>
      <w:r w:rsidR="00863BC8">
        <w:rPr>
          <w:rFonts w:ascii="Times New Roman" w:hAnsi="Times New Roman" w:cs="Times New Roman"/>
        </w:rPr>
        <w:t>’</w:t>
      </w:r>
      <w:r w:rsidR="00AA3027">
        <w:rPr>
          <w:rFonts w:ascii="Times New Roman" w:hAnsi="Times New Roman" w:cs="Times New Roman"/>
        </w:rPr>
        <w:t xml:space="preserve"> to a prescribed international body with functions relating to law enforcement or gathering intelligence if the CEO considers it appropriate to do so, the CEO considers the information is relevant to a permissible purpose</w:t>
      </w:r>
      <w:r w:rsidR="00863BC8">
        <w:rPr>
          <w:rFonts w:ascii="Times New Roman" w:hAnsi="Times New Roman" w:cs="Times New Roman"/>
        </w:rPr>
        <w:t>,</w:t>
      </w:r>
      <w:r w:rsidR="00AA3027">
        <w:rPr>
          <w:rFonts w:ascii="Times New Roman" w:hAnsi="Times New Roman" w:cs="Times New Roman"/>
        </w:rPr>
        <w:t xml:space="preserve"> and the disclosure </w:t>
      </w:r>
      <w:r w:rsidR="002C0BF8">
        <w:rPr>
          <w:rFonts w:ascii="Times New Roman" w:hAnsi="Times New Roman" w:cs="Times New Roman"/>
        </w:rPr>
        <w:t xml:space="preserve">is </w:t>
      </w:r>
      <w:r w:rsidR="00AA3027">
        <w:rPr>
          <w:rFonts w:ascii="Times New Roman" w:hAnsi="Times New Roman" w:cs="Times New Roman"/>
        </w:rPr>
        <w:t>not contrary to a</w:t>
      </w:r>
      <w:r w:rsidR="00863BC8">
        <w:rPr>
          <w:rFonts w:ascii="Times New Roman" w:hAnsi="Times New Roman" w:cs="Times New Roman"/>
        </w:rPr>
        <w:t xml:space="preserve"> </w:t>
      </w:r>
      <w:r w:rsidR="00AA3027">
        <w:rPr>
          <w:rFonts w:ascii="Times New Roman" w:hAnsi="Times New Roman" w:cs="Times New Roman"/>
        </w:rPr>
        <w:t xml:space="preserve">law </w:t>
      </w:r>
      <w:r w:rsidR="00863BC8">
        <w:rPr>
          <w:rFonts w:ascii="Times New Roman" w:hAnsi="Times New Roman" w:cs="Times New Roman"/>
        </w:rPr>
        <w:t xml:space="preserve">of the Commonwealth, a State or a Territory </w:t>
      </w:r>
      <w:r w:rsidR="00AA3027">
        <w:rPr>
          <w:rFonts w:ascii="Times New Roman" w:hAnsi="Times New Roman" w:cs="Times New Roman"/>
        </w:rPr>
        <w:t>that otherwise appl</w:t>
      </w:r>
      <w:r w:rsidR="002C0BF8">
        <w:rPr>
          <w:rFonts w:ascii="Times New Roman" w:hAnsi="Times New Roman" w:cs="Times New Roman"/>
        </w:rPr>
        <w:t>ies</w:t>
      </w:r>
      <w:r w:rsidR="00AA3027">
        <w:rPr>
          <w:rFonts w:ascii="Times New Roman" w:hAnsi="Times New Roman" w:cs="Times New Roman"/>
        </w:rPr>
        <w:t xml:space="preserve">. </w:t>
      </w:r>
    </w:p>
    <w:p w:rsidR="00863BC8" w:rsidRDefault="00863BC8" w:rsidP="0040219D">
      <w:pPr>
        <w:spacing w:after="0"/>
        <w:rPr>
          <w:rFonts w:ascii="Times New Roman" w:hAnsi="Times New Roman" w:cs="Times New Roman"/>
        </w:rPr>
      </w:pPr>
    </w:p>
    <w:p w:rsidR="004331C9" w:rsidRDefault="00863BC8" w:rsidP="0040219D">
      <w:pPr>
        <w:spacing w:after="0"/>
        <w:rPr>
          <w:rFonts w:ascii="Times New Roman" w:hAnsi="Times New Roman" w:cs="Times New Roman"/>
        </w:rPr>
      </w:pPr>
      <w:r w:rsidRPr="00C97EB3">
        <w:rPr>
          <w:rFonts w:ascii="Times New Roman" w:hAnsi="Times New Roman" w:cs="Times New Roman"/>
        </w:rPr>
        <w:t xml:space="preserve">‘National policing information’ is also ‘ACC information’ as defined in subsection 4(1) of the ACC Act as it is in the possession of the ACIC. </w:t>
      </w:r>
      <w:r w:rsidR="00D27F69">
        <w:rPr>
          <w:rFonts w:ascii="Times New Roman" w:hAnsi="Times New Roman" w:cs="Times New Roman"/>
        </w:rPr>
        <w:t>Subsection 59AA(1A)</w:t>
      </w:r>
      <w:r>
        <w:rPr>
          <w:rFonts w:ascii="Times New Roman" w:hAnsi="Times New Roman" w:cs="Times New Roman"/>
        </w:rPr>
        <w:t xml:space="preserve"> of the ACC Act</w:t>
      </w:r>
      <w:r w:rsidR="00D27F69">
        <w:rPr>
          <w:rFonts w:ascii="Times New Roman" w:hAnsi="Times New Roman" w:cs="Times New Roman"/>
        </w:rPr>
        <w:t xml:space="preserve"> requires</w:t>
      </w:r>
      <w:r>
        <w:rPr>
          <w:rFonts w:ascii="Times New Roman" w:hAnsi="Times New Roman" w:cs="Times New Roman"/>
        </w:rPr>
        <w:t xml:space="preserve"> </w:t>
      </w:r>
      <w:r w:rsidR="00D27F69">
        <w:rPr>
          <w:rFonts w:ascii="Times New Roman" w:hAnsi="Times New Roman" w:cs="Times New Roman"/>
        </w:rPr>
        <w:t>the</w:t>
      </w:r>
      <w:r>
        <w:rPr>
          <w:rFonts w:ascii="Times New Roman" w:hAnsi="Times New Roman" w:cs="Times New Roman"/>
        </w:rPr>
        <w:t xml:space="preserve"> ACIC</w:t>
      </w:r>
      <w:r w:rsidR="00D27F69">
        <w:rPr>
          <w:rFonts w:ascii="Times New Roman" w:hAnsi="Times New Roman" w:cs="Times New Roman"/>
        </w:rPr>
        <w:t xml:space="preserve"> CEO to act in accordance with any policy determined, and any direction given, in writing by the ACIC Board</w:t>
      </w:r>
      <w:r>
        <w:rPr>
          <w:rFonts w:ascii="Times New Roman" w:hAnsi="Times New Roman" w:cs="Times New Roman"/>
        </w:rPr>
        <w:t xml:space="preserve"> in deciding whether to disclose ‘national policing information’</w:t>
      </w:r>
      <w:r w:rsidR="00D27F69">
        <w:rPr>
          <w:rFonts w:ascii="Times New Roman" w:hAnsi="Times New Roman" w:cs="Times New Roman"/>
        </w:rPr>
        <w:t>.</w:t>
      </w:r>
      <w:r w:rsidR="00D54985">
        <w:rPr>
          <w:rFonts w:ascii="Times New Roman" w:hAnsi="Times New Roman" w:cs="Times New Roman"/>
        </w:rPr>
        <w:t xml:space="preserve">  Subsection 59AA(1B) requires the ACIC CEO to obtain the approval of the Board before disclosing national policing information to a body that is not specified in the subsection or prescribed under it.  No international </w:t>
      </w:r>
      <w:r w:rsidR="00D54985">
        <w:rPr>
          <w:rFonts w:ascii="Times New Roman" w:hAnsi="Times New Roman" w:cs="Times New Roman"/>
        </w:rPr>
        <w:lastRenderedPageBreak/>
        <w:t xml:space="preserve">bodies are specified in subsection 59AA(1B) and the Regulations </w:t>
      </w:r>
      <w:r w:rsidR="002C0BF8">
        <w:rPr>
          <w:rFonts w:ascii="Times New Roman" w:hAnsi="Times New Roman" w:cs="Times New Roman"/>
        </w:rPr>
        <w:t>do not</w:t>
      </w:r>
      <w:r w:rsidR="00D54985">
        <w:rPr>
          <w:rFonts w:ascii="Times New Roman" w:hAnsi="Times New Roman" w:cs="Times New Roman"/>
        </w:rPr>
        <w:t xml:space="preserve"> prescribe any international bodies for this purpose.</w:t>
      </w:r>
    </w:p>
    <w:p w:rsidR="00130E87" w:rsidRPr="00E6263A" w:rsidRDefault="00130E87" w:rsidP="007C7E3F">
      <w:pPr>
        <w:spacing w:after="0"/>
        <w:rPr>
          <w:rFonts w:ascii="Times New Roman" w:hAnsi="Times New Roman" w:cs="Times New Roman"/>
          <w:color w:val="00B050"/>
          <w:u w:val="single"/>
        </w:rPr>
      </w:pPr>
    </w:p>
    <w:p w:rsidR="00130E87" w:rsidRPr="001B37C4" w:rsidRDefault="00260482" w:rsidP="007C7E3F">
      <w:pPr>
        <w:spacing w:after="0"/>
        <w:rPr>
          <w:rFonts w:ascii="Times New Roman" w:hAnsi="Times New Roman" w:cs="Times New Roman"/>
          <w:b/>
          <w:u w:val="single"/>
        </w:rPr>
      </w:pPr>
      <w:r w:rsidRPr="001B37C4">
        <w:rPr>
          <w:rFonts w:ascii="Times New Roman" w:hAnsi="Times New Roman" w:cs="Times New Roman"/>
          <w:b/>
          <w:u w:val="single"/>
        </w:rPr>
        <w:t xml:space="preserve">Section 16 – </w:t>
      </w:r>
      <w:r w:rsidR="00130E87" w:rsidRPr="001B37C4">
        <w:rPr>
          <w:rFonts w:ascii="Times New Roman" w:hAnsi="Times New Roman" w:cs="Times New Roman"/>
          <w:b/>
          <w:u w:val="single"/>
        </w:rPr>
        <w:t xml:space="preserve">Disclosure of national policing information </w:t>
      </w:r>
      <w:r w:rsidR="00D27F69">
        <w:rPr>
          <w:rFonts w:ascii="Times New Roman" w:hAnsi="Times New Roman" w:cs="Times New Roman"/>
          <w:b/>
          <w:u w:val="single"/>
        </w:rPr>
        <w:t xml:space="preserve">to certain </w:t>
      </w:r>
      <w:r w:rsidR="00130E87" w:rsidRPr="001B37C4">
        <w:rPr>
          <w:rFonts w:ascii="Times New Roman" w:hAnsi="Times New Roman" w:cs="Times New Roman"/>
          <w:b/>
          <w:u w:val="single"/>
        </w:rPr>
        <w:t>bodies</w:t>
      </w:r>
    </w:p>
    <w:p w:rsidR="00260482" w:rsidRDefault="00260482" w:rsidP="007C7E3F">
      <w:pPr>
        <w:spacing w:after="0"/>
        <w:rPr>
          <w:rFonts w:ascii="Times New Roman" w:hAnsi="Times New Roman" w:cs="Times New Roman"/>
          <w:u w:val="single"/>
        </w:rPr>
      </w:pPr>
    </w:p>
    <w:p w:rsidR="00260482" w:rsidRDefault="00BB3E79" w:rsidP="007C7E3F">
      <w:pPr>
        <w:spacing w:after="0"/>
        <w:rPr>
          <w:rFonts w:ascii="Times New Roman" w:hAnsi="Times New Roman" w:cs="Times New Roman"/>
        </w:rPr>
      </w:pPr>
      <w:r w:rsidRPr="00BB3E79">
        <w:rPr>
          <w:rFonts w:ascii="Times New Roman" w:hAnsi="Times New Roman" w:cs="Times New Roman"/>
        </w:rPr>
        <w:t>This se</w:t>
      </w:r>
      <w:r>
        <w:rPr>
          <w:rFonts w:ascii="Times New Roman" w:hAnsi="Times New Roman" w:cs="Times New Roman"/>
        </w:rPr>
        <w:t>ction provide</w:t>
      </w:r>
      <w:r w:rsidR="00F4372A">
        <w:rPr>
          <w:rFonts w:ascii="Times New Roman" w:hAnsi="Times New Roman" w:cs="Times New Roman"/>
        </w:rPr>
        <w:t>s</w:t>
      </w:r>
      <w:r>
        <w:rPr>
          <w:rFonts w:ascii="Times New Roman" w:hAnsi="Times New Roman" w:cs="Times New Roman"/>
        </w:rPr>
        <w:t xml:space="preserve"> that a body mentioned in Schedule 8 </w:t>
      </w:r>
      <w:r w:rsidR="00863BC8">
        <w:rPr>
          <w:rFonts w:ascii="Times New Roman" w:hAnsi="Times New Roman" w:cs="Times New Roman"/>
        </w:rPr>
        <w:t>to</w:t>
      </w:r>
      <w:r>
        <w:rPr>
          <w:rFonts w:ascii="Times New Roman" w:hAnsi="Times New Roman" w:cs="Times New Roman"/>
        </w:rPr>
        <w:t xml:space="preserve"> the Regulations is prescribed for the purposes of paragraph</w:t>
      </w:r>
      <w:r w:rsidRPr="00BB3E79">
        <w:rPr>
          <w:rFonts w:ascii="Times New Roman" w:hAnsi="Times New Roman" w:cs="Times New Roman"/>
        </w:rPr>
        <w:t xml:space="preserve"> 59AA(1B)(g) of the</w:t>
      </w:r>
      <w:r>
        <w:rPr>
          <w:rFonts w:ascii="Times New Roman" w:hAnsi="Times New Roman" w:cs="Times New Roman"/>
        </w:rPr>
        <w:t xml:space="preserve"> ACC Act. </w:t>
      </w:r>
    </w:p>
    <w:p w:rsidR="00E618A3" w:rsidRDefault="00E618A3" w:rsidP="007C7E3F">
      <w:pPr>
        <w:spacing w:after="0"/>
        <w:rPr>
          <w:rFonts w:ascii="Times New Roman" w:hAnsi="Times New Roman" w:cs="Times New Roman"/>
        </w:rPr>
      </w:pPr>
    </w:p>
    <w:p w:rsidR="00E618A3" w:rsidRDefault="00E618A3" w:rsidP="007C7E3F">
      <w:pPr>
        <w:spacing w:after="0"/>
        <w:rPr>
          <w:rFonts w:ascii="Times New Roman" w:hAnsi="Times New Roman" w:cs="Times New Roman"/>
        </w:rPr>
      </w:pPr>
      <w:r>
        <w:rPr>
          <w:rFonts w:ascii="Times New Roman" w:hAnsi="Times New Roman" w:cs="Times New Roman"/>
        </w:rPr>
        <w:t>This section remove</w:t>
      </w:r>
      <w:r w:rsidR="00F4372A">
        <w:rPr>
          <w:rFonts w:ascii="Times New Roman" w:hAnsi="Times New Roman" w:cs="Times New Roman"/>
        </w:rPr>
        <w:t>s</w:t>
      </w:r>
      <w:r>
        <w:rPr>
          <w:rFonts w:ascii="Times New Roman" w:hAnsi="Times New Roman" w:cs="Times New Roman"/>
        </w:rPr>
        <w:t xml:space="preserve"> the list of prescribed bodies contained in section 9A of the ACC Regulations, and incorporate this list in Schedule 8 to the Regulations, to assist readability. Schedule 8 prescribe</w:t>
      </w:r>
      <w:r w:rsidR="00F4372A">
        <w:rPr>
          <w:rFonts w:ascii="Times New Roman" w:hAnsi="Times New Roman" w:cs="Times New Roman"/>
        </w:rPr>
        <w:t>s</w:t>
      </w:r>
      <w:r>
        <w:rPr>
          <w:rFonts w:ascii="Times New Roman" w:hAnsi="Times New Roman" w:cs="Times New Roman"/>
        </w:rPr>
        <w:t xml:space="preserve"> the bodies </w:t>
      </w:r>
      <w:r w:rsidR="00D54985">
        <w:rPr>
          <w:rFonts w:ascii="Times New Roman" w:hAnsi="Times New Roman" w:cs="Times New Roman"/>
        </w:rPr>
        <w:t>(in addition to those specified in paragraphs 59AA(1B)(a) to (</w:t>
      </w:r>
      <w:r w:rsidR="008B16B6">
        <w:rPr>
          <w:rFonts w:ascii="Times New Roman" w:hAnsi="Times New Roman" w:cs="Times New Roman"/>
        </w:rPr>
        <w:t xml:space="preserve">f)) </w:t>
      </w:r>
      <w:r>
        <w:rPr>
          <w:rFonts w:ascii="Times New Roman" w:hAnsi="Times New Roman" w:cs="Times New Roman"/>
        </w:rPr>
        <w:t xml:space="preserve">to which the ACIC CEO may disclose ‘national policing information’ without approval of the Board. </w:t>
      </w:r>
    </w:p>
    <w:p w:rsidR="00BB3E79" w:rsidRDefault="00BB3E79" w:rsidP="007C7E3F">
      <w:pPr>
        <w:spacing w:after="0"/>
        <w:rPr>
          <w:rFonts w:ascii="Times New Roman" w:hAnsi="Times New Roman" w:cs="Times New Roman"/>
        </w:rPr>
      </w:pPr>
    </w:p>
    <w:p w:rsidR="00863BC8" w:rsidRDefault="009438E3" w:rsidP="009438E3">
      <w:pPr>
        <w:spacing w:after="0"/>
        <w:rPr>
          <w:rFonts w:ascii="Times New Roman" w:hAnsi="Times New Roman" w:cs="Times New Roman"/>
        </w:rPr>
      </w:pPr>
      <w:r>
        <w:rPr>
          <w:rFonts w:ascii="Times New Roman" w:hAnsi="Times New Roman" w:cs="Times New Roman"/>
        </w:rPr>
        <w:t>S</w:t>
      </w:r>
      <w:r w:rsidR="00925A4F">
        <w:rPr>
          <w:rFonts w:ascii="Times New Roman" w:hAnsi="Times New Roman" w:cs="Times New Roman"/>
        </w:rPr>
        <w:t>ubs</w:t>
      </w:r>
      <w:r>
        <w:rPr>
          <w:rFonts w:ascii="Times New Roman" w:hAnsi="Times New Roman" w:cs="Times New Roman"/>
        </w:rPr>
        <w:t>ection</w:t>
      </w:r>
      <w:r w:rsidR="00BB3E79" w:rsidRPr="00BB3E79">
        <w:rPr>
          <w:rFonts w:ascii="Times New Roman" w:hAnsi="Times New Roman" w:cs="Times New Roman"/>
        </w:rPr>
        <w:t xml:space="preserve"> 59AA(1B)</w:t>
      </w:r>
      <w:r>
        <w:rPr>
          <w:rFonts w:ascii="Times New Roman" w:hAnsi="Times New Roman" w:cs="Times New Roman"/>
        </w:rPr>
        <w:t xml:space="preserve"> of the ACC Act provides that the ACIC</w:t>
      </w:r>
      <w:r w:rsidR="004A7517">
        <w:rPr>
          <w:rFonts w:ascii="Times New Roman" w:hAnsi="Times New Roman" w:cs="Times New Roman"/>
        </w:rPr>
        <w:t xml:space="preserve"> CEO</w:t>
      </w:r>
      <w:r>
        <w:rPr>
          <w:rFonts w:ascii="Times New Roman" w:hAnsi="Times New Roman" w:cs="Times New Roman"/>
        </w:rPr>
        <w:t xml:space="preserve"> must obtain the approval of the ACIC Board before disclosing </w:t>
      </w:r>
      <w:r w:rsidR="00863BC8">
        <w:rPr>
          <w:rFonts w:ascii="Times New Roman" w:hAnsi="Times New Roman" w:cs="Times New Roman"/>
        </w:rPr>
        <w:t>‘</w:t>
      </w:r>
      <w:r>
        <w:rPr>
          <w:rFonts w:ascii="Times New Roman" w:hAnsi="Times New Roman" w:cs="Times New Roman"/>
        </w:rPr>
        <w:t>national policing information</w:t>
      </w:r>
      <w:r w:rsidR="00863BC8">
        <w:rPr>
          <w:rFonts w:ascii="Times New Roman" w:hAnsi="Times New Roman" w:cs="Times New Roman"/>
        </w:rPr>
        <w:t>’</w:t>
      </w:r>
      <w:r>
        <w:rPr>
          <w:rFonts w:ascii="Times New Roman" w:hAnsi="Times New Roman" w:cs="Times New Roman"/>
        </w:rPr>
        <w:t xml:space="preserve"> to a body that is not listed in subsection 59AA(1B) or prescribed by the regulations (</w:t>
      </w:r>
      <w:r w:rsidRPr="009438E3">
        <w:rPr>
          <w:rFonts w:ascii="Times New Roman" w:hAnsi="Times New Roman" w:cs="Times New Roman"/>
        </w:rPr>
        <w:t>paragraph 59AA(1B)(g)</w:t>
      </w:r>
      <w:r>
        <w:rPr>
          <w:rFonts w:ascii="Times New Roman" w:hAnsi="Times New Roman" w:cs="Times New Roman"/>
        </w:rPr>
        <w:t xml:space="preserve">). </w:t>
      </w:r>
    </w:p>
    <w:p w:rsidR="00863BC8" w:rsidRDefault="00863BC8" w:rsidP="009438E3">
      <w:pPr>
        <w:spacing w:after="0"/>
        <w:rPr>
          <w:rFonts w:ascii="Times New Roman" w:hAnsi="Times New Roman" w:cs="Times New Roman"/>
        </w:rPr>
      </w:pPr>
    </w:p>
    <w:p w:rsidR="00925A4F" w:rsidRPr="009438E3" w:rsidRDefault="00863BC8" w:rsidP="009438E3">
      <w:pPr>
        <w:spacing w:after="0"/>
        <w:rPr>
          <w:rFonts w:ascii="Times New Roman" w:hAnsi="Times New Roman" w:cs="Times New Roman"/>
        </w:rPr>
      </w:pPr>
      <w:r w:rsidRPr="00C97EB3">
        <w:rPr>
          <w:rFonts w:ascii="Times New Roman" w:hAnsi="Times New Roman" w:cs="Times New Roman"/>
        </w:rPr>
        <w:t xml:space="preserve">‘National policing information’ is also ‘ACC information’ as defined in subsection 4(1) of the ACC Act as it is in the possession of the ACIC. </w:t>
      </w:r>
      <w:r w:rsidR="00EC6D41">
        <w:rPr>
          <w:rFonts w:ascii="Times New Roman" w:hAnsi="Times New Roman" w:cs="Times New Roman"/>
        </w:rPr>
        <w:t xml:space="preserve">If </w:t>
      </w:r>
      <w:r w:rsidR="00D946B8">
        <w:rPr>
          <w:rFonts w:ascii="Times New Roman" w:hAnsi="Times New Roman" w:cs="Times New Roman"/>
        </w:rPr>
        <w:t xml:space="preserve">Board </w:t>
      </w:r>
      <w:r w:rsidR="00EC6D41">
        <w:rPr>
          <w:rFonts w:ascii="Times New Roman" w:hAnsi="Times New Roman" w:cs="Times New Roman"/>
        </w:rPr>
        <w:t xml:space="preserve">approval is granted, </w:t>
      </w:r>
      <w:r w:rsidR="00FB6390">
        <w:rPr>
          <w:rFonts w:ascii="Times New Roman" w:hAnsi="Times New Roman" w:cs="Times New Roman"/>
        </w:rPr>
        <w:t>the</w:t>
      </w:r>
      <w:r w:rsidR="00D946B8">
        <w:rPr>
          <w:rFonts w:ascii="Times New Roman" w:hAnsi="Times New Roman" w:cs="Times New Roman"/>
        </w:rPr>
        <w:t xml:space="preserve"> ACIC</w:t>
      </w:r>
      <w:r w:rsidR="009438E3">
        <w:rPr>
          <w:rFonts w:ascii="Times New Roman" w:hAnsi="Times New Roman" w:cs="Times New Roman"/>
        </w:rPr>
        <w:t xml:space="preserve"> CEO may disclose </w:t>
      </w:r>
      <w:r w:rsidR="00D946B8">
        <w:rPr>
          <w:rFonts w:ascii="Times New Roman" w:hAnsi="Times New Roman" w:cs="Times New Roman"/>
        </w:rPr>
        <w:t>‘</w:t>
      </w:r>
      <w:r w:rsidR="009438E3">
        <w:rPr>
          <w:rFonts w:ascii="Times New Roman" w:hAnsi="Times New Roman" w:cs="Times New Roman"/>
        </w:rPr>
        <w:t>ACC information</w:t>
      </w:r>
      <w:r w:rsidR="00D946B8">
        <w:rPr>
          <w:rFonts w:ascii="Times New Roman" w:hAnsi="Times New Roman" w:cs="Times New Roman"/>
        </w:rPr>
        <w:t>’</w:t>
      </w:r>
      <w:r w:rsidR="009438E3">
        <w:rPr>
          <w:rFonts w:ascii="Times New Roman" w:hAnsi="Times New Roman" w:cs="Times New Roman"/>
        </w:rPr>
        <w:t xml:space="preserve"> </w:t>
      </w:r>
      <w:r w:rsidR="00D27F69">
        <w:rPr>
          <w:rFonts w:ascii="Times New Roman" w:hAnsi="Times New Roman" w:cs="Times New Roman"/>
        </w:rPr>
        <w:t>under subsection 59AA(1)</w:t>
      </w:r>
      <w:r w:rsidR="00D946B8">
        <w:rPr>
          <w:rFonts w:ascii="Times New Roman" w:hAnsi="Times New Roman" w:cs="Times New Roman"/>
        </w:rPr>
        <w:t xml:space="preserve"> of the Act</w:t>
      </w:r>
      <w:r w:rsidR="00D27F69">
        <w:rPr>
          <w:rFonts w:ascii="Times New Roman" w:hAnsi="Times New Roman" w:cs="Times New Roman"/>
        </w:rPr>
        <w:t xml:space="preserve"> </w:t>
      </w:r>
      <w:r w:rsidR="009438E3">
        <w:rPr>
          <w:rFonts w:ascii="Times New Roman" w:hAnsi="Times New Roman" w:cs="Times New Roman"/>
        </w:rPr>
        <w:t>to</w:t>
      </w:r>
      <w:r w:rsidR="00D946B8">
        <w:rPr>
          <w:rFonts w:ascii="Times New Roman" w:hAnsi="Times New Roman" w:cs="Times New Roman"/>
        </w:rPr>
        <w:t xml:space="preserve"> certain government</w:t>
      </w:r>
      <w:r w:rsidR="009438E3">
        <w:rPr>
          <w:rFonts w:ascii="Times New Roman" w:hAnsi="Times New Roman" w:cs="Times New Roman"/>
        </w:rPr>
        <w:t xml:space="preserve"> bodies if the CEO considers it appropriate to do so, the disclosure is relevant to a permissible</w:t>
      </w:r>
      <w:r w:rsidR="00283CE3">
        <w:rPr>
          <w:rFonts w:ascii="Times New Roman" w:hAnsi="Times New Roman" w:cs="Times New Roman"/>
        </w:rPr>
        <w:t xml:space="preserve"> purpose and the disclosure </w:t>
      </w:r>
      <w:r w:rsidR="002C0BF8">
        <w:rPr>
          <w:rFonts w:ascii="Times New Roman" w:hAnsi="Times New Roman" w:cs="Times New Roman"/>
        </w:rPr>
        <w:t xml:space="preserve">is </w:t>
      </w:r>
      <w:r w:rsidR="00283CE3">
        <w:rPr>
          <w:rFonts w:ascii="Times New Roman" w:hAnsi="Times New Roman" w:cs="Times New Roman"/>
        </w:rPr>
        <w:t>not contrary to a law</w:t>
      </w:r>
      <w:r w:rsidR="00D946B8">
        <w:rPr>
          <w:rFonts w:ascii="Times New Roman" w:hAnsi="Times New Roman" w:cs="Times New Roman"/>
        </w:rPr>
        <w:t xml:space="preserve"> of the Commonwealth, a State or a Territory</w:t>
      </w:r>
      <w:r w:rsidR="00283CE3">
        <w:rPr>
          <w:rFonts w:ascii="Times New Roman" w:hAnsi="Times New Roman" w:cs="Times New Roman"/>
        </w:rPr>
        <w:t xml:space="preserve"> that otherwise appl</w:t>
      </w:r>
      <w:r w:rsidR="002C0BF8">
        <w:rPr>
          <w:rFonts w:ascii="Times New Roman" w:hAnsi="Times New Roman" w:cs="Times New Roman"/>
        </w:rPr>
        <w:t>ies</w:t>
      </w:r>
      <w:r w:rsidR="00283CE3">
        <w:rPr>
          <w:rFonts w:ascii="Times New Roman" w:hAnsi="Times New Roman" w:cs="Times New Roman"/>
        </w:rPr>
        <w:t xml:space="preserve">. </w:t>
      </w:r>
      <w:r w:rsidR="00925A4F">
        <w:rPr>
          <w:rFonts w:ascii="Times New Roman" w:hAnsi="Times New Roman" w:cs="Times New Roman"/>
        </w:rPr>
        <w:t xml:space="preserve">Subsection 59AA(1A) </w:t>
      </w:r>
      <w:r w:rsidR="00D946B8">
        <w:rPr>
          <w:rFonts w:ascii="Times New Roman" w:hAnsi="Times New Roman" w:cs="Times New Roman"/>
        </w:rPr>
        <w:t xml:space="preserve">of the Act </w:t>
      </w:r>
      <w:r w:rsidR="00925A4F">
        <w:rPr>
          <w:rFonts w:ascii="Times New Roman" w:hAnsi="Times New Roman" w:cs="Times New Roman"/>
        </w:rPr>
        <w:t>also requires the CEO</w:t>
      </w:r>
      <w:r w:rsidR="008B16B6">
        <w:rPr>
          <w:rFonts w:ascii="Times New Roman" w:hAnsi="Times New Roman" w:cs="Times New Roman"/>
        </w:rPr>
        <w:t>, in deciding whether to disclose ‘national policing information’,</w:t>
      </w:r>
      <w:r w:rsidR="00925A4F">
        <w:rPr>
          <w:rFonts w:ascii="Times New Roman" w:hAnsi="Times New Roman" w:cs="Times New Roman"/>
        </w:rPr>
        <w:t xml:space="preserve"> to act in accordance with any policy determined, and any direction given, in writing by the ACIC Board.</w:t>
      </w:r>
    </w:p>
    <w:p w:rsidR="009438E3" w:rsidRDefault="009438E3" w:rsidP="007C7E3F">
      <w:pPr>
        <w:spacing w:after="0"/>
        <w:rPr>
          <w:rFonts w:ascii="Times New Roman" w:hAnsi="Times New Roman" w:cs="Times New Roman"/>
        </w:rPr>
      </w:pPr>
    </w:p>
    <w:p w:rsidR="00130E87" w:rsidRPr="001B37C4" w:rsidRDefault="00260482" w:rsidP="007C7E3F">
      <w:pPr>
        <w:spacing w:after="0"/>
        <w:rPr>
          <w:rFonts w:ascii="Times New Roman" w:hAnsi="Times New Roman" w:cs="Times New Roman"/>
          <w:b/>
          <w:u w:val="single"/>
        </w:rPr>
      </w:pPr>
      <w:r w:rsidRPr="001B37C4">
        <w:rPr>
          <w:rFonts w:ascii="Times New Roman" w:hAnsi="Times New Roman" w:cs="Times New Roman"/>
          <w:b/>
          <w:u w:val="single"/>
        </w:rPr>
        <w:t xml:space="preserve">Section </w:t>
      </w:r>
      <w:r w:rsidR="001513C3" w:rsidRPr="001B37C4">
        <w:rPr>
          <w:rFonts w:ascii="Times New Roman" w:hAnsi="Times New Roman" w:cs="Times New Roman"/>
          <w:b/>
          <w:u w:val="single"/>
        </w:rPr>
        <w:t>17</w:t>
      </w:r>
      <w:r w:rsidRPr="001B37C4">
        <w:rPr>
          <w:rFonts w:ascii="Times New Roman" w:hAnsi="Times New Roman" w:cs="Times New Roman"/>
          <w:b/>
          <w:u w:val="single"/>
        </w:rPr>
        <w:t xml:space="preserve"> –</w:t>
      </w:r>
      <w:r w:rsidR="00130E87" w:rsidRPr="001B37C4">
        <w:rPr>
          <w:rFonts w:ascii="Times New Roman" w:hAnsi="Times New Roman" w:cs="Times New Roman"/>
          <w:b/>
          <w:u w:val="single"/>
        </w:rPr>
        <w:t xml:space="preserve"> Disclosure of ACC information</w:t>
      </w:r>
      <w:r w:rsidR="00D27F69">
        <w:rPr>
          <w:rFonts w:ascii="Times New Roman" w:hAnsi="Times New Roman" w:cs="Times New Roman"/>
          <w:b/>
          <w:u w:val="single"/>
        </w:rPr>
        <w:t xml:space="preserve"> to certain</w:t>
      </w:r>
      <w:r w:rsidR="00130E87" w:rsidRPr="001B37C4">
        <w:rPr>
          <w:rFonts w:ascii="Times New Roman" w:hAnsi="Times New Roman" w:cs="Times New Roman"/>
          <w:b/>
          <w:u w:val="single"/>
        </w:rPr>
        <w:t xml:space="preserve"> bodies corporate</w:t>
      </w:r>
      <w:r w:rsidR="00D27F69">
        <w:rPr>
          <w:rFonts w:ascii="Times New Roman" w:hAnsi="Times New Roman" w:cs="Times New Roman"/>
          <w:b/>
          <w:u w:val="single"/>
        </w:rPr>
        <w:t xml:space="preserve"> and classes of bodies corporate</w:t>
      </w:r>
      <w:r w:rsidR="00130E87" w:rsidRPr="001B37C4">
        <w:rPr>
          <w:rFonts w:ascii="Times New Roman" w:hAnsi="Times New Roman" w:cs="Times New Roman"/>
          <w:b/>
          <w:u w:val="single"/>
        </w:rPr>
        <w:t xml:space="preserve"> </w:t>
      </w:r>
    </w:p>
    <w:p w:rsidR="00380BB0" w:rsidRPr="00E6263A" w:rsidRDefault="00380BB0" w:rsidP="007C7E3F">
      <w:pPr>
        <w:spacing w:after="0"/>
        <w:rPr>
          <w:rFonts w:ascii="Times New Roman" w:hAnsi="Times New Roman" w:cs="Times New Roman"/>
          <w:color w:val="00B050"/>
          <w:u w:val="single"/>
        </w:rPr>
      </w:pPr>
    </w:p>
    <w:p w:rsidR="00D946B8" w:rsidRPr="00D62297" w:rsidRDefault="00380BB0" w:rsidP="00D946B8">
      <w:pPr>
        <w:spacing w:after="0"/>
        <w:rPr>
          <w:rFonts w:ascii="Times New Roman" w:hAnsi="Times New Roman" w:cs="Times New Roman"/>
        </w:rPr>
      </w:pPr>
      <w:r w:rsidRPr="00D62297">
        <w:rPr>
          <w:rFonts w:ascii="Times New Roman" w:hAnsi="Times New Roman" w:cs="Times New Roman"/>
        </w:rPr>
        <w:t>This</w:t>
      </w:r>
      <w:r w:rsidR="00332430" w:rsidRPr="00D62297">
        <w:rPr>
          <w:rFonts w:ascii="Times New Roman" w:hAnsi="Times New Roman" w:cs="Times New Roman"/>
        </w:rPr>
        <w:t xml:space="preserve"> section</w:t>
      </w:r>
      <w:r w:rsidRPr="00D62297">
        <w:rPr>
          <w:rFonts w:ascii="Times New Roman" w:hAnsi="Times New Roman" w:cs="Times New Roman"/>
        </w:rPr>
        <w:t xml:space="preserve"> </w:t>
      </w:r>
      <w:r w:rsidR="00D62297" w:rsidRPr="00D62297">
        <w:rPr>
          <w:rFonts w:ascii="Times New Roman" w:hAnsi="Times New Roman" w:cs="Times New Roman"/>
        </w:rPr>
        <w:t>provide</w:t>
      </w:r>
      <w:r w:rsidR="00F4372A">
        <w:rPr>
          <w:rFonts w:ascii="Times New Roman" w:hAnsi="Times New Roman" w:cs="Times New Roman"/>
        </w:rPr>
        <w:t>s</w:t>
      </w:r>
      <w:r w:rsidR="00D62297" w:rsidRPr="00D62297">
        <w:rPr>
          <w:rFonts w:ascii="Times New Roman" w:hAnsi="Times New Roman" w:cs="Times New Roman"/>
        </w:rPr>
        <w:t xml:space="preserve"> that a body corporate or a class of bodies corporate mentioned in Schedule 9 </w:t>
      </w:r>
      <w:r w:rsidR="00D946B8">
        <w:rPr>
          <w:rFonts w:ascii="Times New Roman" w:hAnsi="Times New Roman" w:cs="Times New Roman"/>
        </w:rPr>
        <w:t>to</w:t>
      </w:r>
      <w:r w:rsidR="00D62297" w:rsidRPr="00D62297">
        <w:rPr>
          <w:rFonts w:ascii="Times New Roman" w:hAnsi="Times New Roman" w:cs="Times New Roman"/>
        </w:rPr>
        <w:t xml:space="preserve"> the Regulations</w:t>
      </w:r>
      <w:r w:rsidR="00EC6D41">
        <w:rPr>
          <w:rFonts w:ascii="Times New Roman" w:hAnsi="Times New Roman" w:cs="Times New Roman"/>
        </w:rPr>
        <w:t>,</w:t>
      </w:r>
      <w:r w:rsidR="00D62297" w:rsidRPr="00D62297">
        <w:rPr>
          <w:rFonts w:ascii="Times New Roman" w:hAnsi="Times New Roman" w:cs="Times New Roman"/>
        </w:rPr>
        <w:t xml:space="preserve"> is prescribed for the purposes of </w:t>
      </w:r>
      <w:r w:rsidR="00FA7642">
        <w:rPr>
          <w:rFonts w:ascii="Times New Roman" w:hAnsi="Times New Roman" w:cs="Times New Roman"/>
        </w:rPr>
        <w:t>subsection</w:t>
      </w:r>
      <w:r w:rsidR="00FA7642" w:rsidRPr="00D62297">
        <w:rPr>
          <w:rFonts w:ascii="Times New Roman" w:hAnsi="Times New Roman" w:cs="Times New Roman"/>
        </w:rPr>
        <w:t xml:space="preserve"> </w:t>
      </w:r>
      <w:r w:rsidR="00D62297" w:rsidRPr="00D62297">
        <w:rPr>
          <w:rFonts w:ascii="Times New Roman" w:hAnsi="Times New Roman" w:cs="Times New Roman"/>
        </w:rPr>
        <w:t>59AB(1) of the ACC Act.</w:t>
      </w:r>
      <w:r w:rsidR="00D946B8">
        <w:rPr>
          <w:rFonts w:ascii="Times New Roman" w:hAnsi="Times New Roman" w:cs="Times New Roman"/>
        </w:rPr>
        <w:t xml:space="preserve"> Schedule 9 prescribe</w:t>
      </w:r>
      <w:r w:rsidR="002C0BF8">
        <w:rPr>
          <w:rFonts w:ascii="Times New Roman" w:hAnsi="Times New Roman" w:cs="Times New Roman"/>
        </w:rPr>
        <w:t>s</w:t>
      </w:r>
      <w:r w:rsidR="00D946B8">
        <w:rPr>
          <w:rFonts w:ascii="Times New Roman" w:hAnsi="Times New Roman" w:cs="Times New Roman"/>
        </w:rPr>
        <w:t xml:space="preserve"> the </w:t>
      </w:r>
      <w:r w:rsidR="00D946B8" w:rsidRPr="00D62297">
        <w:rPr>
          <w:rFonts w:ascii="Times New Roman" w:hAnsi="Times New Roman" w:cs="Times New Roman"/>
        </w:rPr>
        <w:t>bod</w:t>
      </w:r>
      <w:r w:rsidR="00D946B8">
        <w:rPr>
          <w:rFonts w:ascii="Times New Roman" w:hAnsi="Times New Roman" w:cs="Times New Roman"/>
        </w:rPr>
        <w:t>ies</w:t>
      </w:r>
      <w:r w:rsidR="00D946B8" w:rsidRPr="00D62297">
        <w:rPr>
          <w:rFonts w:ascii="Times New Roman" w:hAnsi="Times New Roman" w:cs="Times New Roman"/>
        </w:rPr>
        <w:t xml:space="preserve"> corporate</w:t>
      </w:r>
      <w:r w:rsidR="00D946B8">
        <w:rPr>
          <w:rFonts w:ascii="Times New Roman" w:hAnsi="Times New Roman" w:cs="Times New Roman"/>
        </w:rPr>
        <w:t xml:space="preserve"> and</w:t>
      </w:r>
      <w:r w:rsidR="00D946B8" w:rsidRPr="00D62297">
        <w:rPr>
          <w:rFonts w:ascii="Times New Roman" w:hAnsi="Times New Roman" w:cs="Times New Roman"/>
        </w:rPr>
        <w:t xml:space="preserve"> class</w:t>
      </w:r>
      <w:r w:rsidR="00D946B8">
        <w:rPr>
          <w:rFonts w:ascii="Times New Roman" w:hAnsi="Times New Roman" w:cs="Times New Roman"/>
        </w:rPr>
        <w:t>es</w:t>
      </w:r>
      <w:r w:rsidR="00D946B8" w:rsidRPr="00D62297">
        <w:rPr>
          <w:rFonts w:ascii="Times New Roman" w:hAnsi="Times New Roman" w:cs="Times New Roman"/>
        </w:rPr>
        <w:t xml:space="preserve"> of bodies corporate</w:t>
      </w:r>
      <w:r w:rsidR="00D946B8">
        <w:rPr>
          <w:rFonts w:ascii="Times New Roman" w:hAnsi="Times New Roman" w:cs="Times New Roman"/>
        </w:rPr>
        <w:t xml:space="preserve"> to which the ACIC CEO may disclose ‘ACC information’ in certain circumstances. </w:t>
      </w:r>
    </w:p>
    <w:p w:rsidR="00380BB0" w:rsidRPr="00D62297" w:rsidRDefault="00380BB0" w:rsidP="00F803E1">
      <w:pPr>
        <w:spacing w:after="0"/>
        <w:rPr>
          <w:rFonts w:ascii="Times New Roman" w:hAnsi="Times New Roman" w:cs="Times New Roman"/>
        </w:rPr>
      </w:pPr>
    </w:p>
    <w:p w:rsidR="00D946B8" w:rsidRDefault="00380BB0" w:rsidP="00D62297">
      <w:pPr>
        <w:spacing w:after="0"/>
        <w:rPr>
          <w:rFonts w:ascii="Times New Roman" w:hAnsi="Times New Roman" w:cs="Times New Roman"/>
        </w:rPr>
      </w:pPr>
      <w:r w:rsidRPr="00D62297">
        <w:rPr>
          <w:rFonts w:ascii="Times New Roman" w:hAnsi="Times New Roman" w:cs="Times New Roman"/>
        </w:rPr>
        <w:t>S</w:t>
      </w:r>
      <w:r w:rsidR="00427C17">
        <w:rPr>
          <w:rFonts w:ascii="Times New Roman" w:hAnsi="Times New Roman" w:cs="Times New Roman"/>
        </w:rPr>
        <w:t>ubs</w:t>
      </w:r>
      <w:r w:rsidRPr="00D62297">
        <w:rPr>
          <w:rFonts w:ascii="Times New Roman" w:hAnsi="Times New Roman" w:cs="Times New Roman"/>
        </w:rPr>
        <w:t>ection 59AB</w:t>
      </w:r>
      <w:r w:rsidR="00427C17">
        <w:rPr>
          <w:rFonts w:ascii="Times New Roman" w:hAnsi="Times New Roman" w:cs="Times New Roman"/>
        </w:rPr>
        <w:t>(1)</w:t>
      </w:r>
      <w:r w:rsidRPr="00D62297">
        <w:rPr>
          <w:rFonts w:ascii="Times New Roman" w:hAnsi="Times New Roman" w:cs="Times New Roman"/>
        </w:rPr>
        <w:t xml:space="preserve"> </w:t>
      </w:r>
      <w:r w:rsidR="00D62297" w:rsidRPr="00D62297">
        <w:rPr>
          <w:rFonts w:ascii="Times New Roman" w:hAnsi="Times New Roman" w:cs="Times New Roman"/>
        </w:rPr>
        <w:t xml:space="preserve">of the ACC Act </w:t>
      </w:r>
      <w:r w:rsidR="00D946B8">
        <w:rPr>
          <w:rFonts w:ascii="Times New Roman" w:hAnsi="Times New Roman" w:cs="Times New Roman"/>
        </w:rPr>
        <w:t xml:space="preserve">outlines </w:t>
      </w:r>
      <w:r w:rsidR="00535369">
        <w:rPr>
          <w:rFonts w:ascii="Times New Roman" w:hAnsi="Times New Roman" w:cs="Times New Roman"/>
        </w:rPr>
        <w:t>the requirements that must be met for the CEO to</w:t>
      </w:r>
      <w:r w:rsidRPr="00D62297">
        <w:rPr>
          <w:rFonts w:ascii="Times New Roman" w:hAnsi="Times New Roman" w:cs="Times New Roman"/>
        </w:rPr>
        <w:t xml:space="preserve"> </w:t>
      </w:r>
      <w:r w:rsidR="00535369" w:rsidRPr="00D62297">
        <w:rPr>
          <w:rFonts w:ascii="Times New Roman" w:hAnsi="Times New Roman" w:cs="Times New Roman"/>
        </w:rPr>
        <w:t>disclos</w:t>
      </w:r>
      <w:r w:rsidR="00535369">
        <w:rPr>
          <w:rFonts w:ascii="Times New Roman" w:hAnsi="Times New Roman" w:cs="Times New Roman"/>
        </w:rPr>
        <w:t>e</w:t>
      </w:r>
      <w:r w:rsidR="00535369" w:rsidRPr="00D62297">
        <w:rPr>
          <w:rFonts w:ascii="Times New Roman" w:hAnsi="Times New Roman" w:cs="Times New Roman"/>
        </w:rPr>
        <w:t xml:space="preserve"> </w:t>
      </w:r>
      <w:r w:rsidR="00D946B8">
        <w:rPr>
          <w:rFonts w:ascii="Times New Roman" w:hAnsi="Times New Roman" w:cs="Times New Roman"/>
        </w:rPr>
        <w:t>‘</w:t>
      </w:r>
      <w:r w:rsidR="00535369">
        <w:rPr>
          <w:rFonts w:ascii="Times New Roman" w:hAnsi="Times New Roman" w:cs="Times New Roman"/>
        </w:rPr>
        <w:t xml:space="preserve">ACC </w:t>
      </w:r>
      <w:r w:rsidRPr="00D62297">
        <w:rPr>
          <w:rFonts w:ascii="Times New Roman" w:hAnsi="Times New Roman" w:cs="Times New Roman"/>
        </w:rPr>
        <w:t>information</w:t>
      </w:r>
      <w:r w:rsidR="00D946B8">
        <w:rPr>
          <w:rFonts w:ascii="Times New Roman" w:hAnsi="Times New Roman" w:cs="Times New Roman"/>
        </w:rPr>
        <w:t>’</w:t>
      </w:r>
      <w:r w:rsidRPr="00D62297">
        <w:rPr>
          <w:rFonts w:ascii="Times New Roman" w:hAnsi="Times New Roman" w:cs="Times New Roman"/>
        </w:rPr>
        <w:t xml:space="preserve"> to private sector bodies. The </w:t>
      </w:r>
      <w:r w:rsidR="00D62297">
        <w:rPr>
          <w:rFonts w:ascii="Times New Roman" w:hAnsi="Times New Roman" w:cs="Times New Roman"/>
        </w:rPr>
        <w:t xml:space="preserve">ACIC </w:t>
      </w:r>
      <w:r w:rsidRPr="00D62297">
        <w:rPr>
          <w:rFonts w:ascii="Times New Roman" w:hAnsi="Times New Roman" w:cs="Times New Roman"/>
        </w:rPr>
        <w:t>CEO may disclose ACC information to a body corporate</w:t>
      </w:r>
      <w:r w:rsidR="00D62297" w:rsidRPr="00D62297">
        <w:rPr>
          <w:rFonts w:ascii="Times New Roman" w:hAnsi="Times New Roman" w:cs="Times New Roman"/>
        </w:rPr>
        <w:t xml:space="preserve"> or a class of bodies corporate</w:t>
      </w:r>
      <w:r w:rsidRPr="00D62297">
        <w:rPr>
          <w:rFonts w:ascii="Times New Roman" w:hAnsi="Times New Roman" w:cs="Times New Roman"/>
        </w:rPr>
        <w:t xml:space="preserve"> that is prescribed if</w:t>
      </w:r>
      <w:r w:rsidR="00D62297" w:rsidRPr="00D62297">
        <w:rPr>
          <w:rFonts w:ascii="Times New Roman" w:hAnsi="Times New Roman" w:cs="Times New Roman"/>
        </w:rPr>
        <w:t xml:space="preserve"> the CEO considers it appropriate to do so, the disclosure is relevant to a permissible purpose</w:t>
      </w:r>
      <w:r w:rsidR="00D946B8">
        <w:rPr>
          <w:rFonts w:ascii="Times New Roman" w:hAnsi="Times New Roman" w:cs="Times New Roman"/>
        </w:rPr>
        <w:t>,</w:t>
      </w:r>
      <w:r w:rsidR="00D62297" w:rsidRPr="00D62297">
        <w:rPr>
          <w:rFonts w:ascii="Times New Roman" w:hAnsi="Times New Roman" w:cs="Times New Roman"/>
        </w:rPr>
        <w:t xml:space="preserve"> and the disclosure </w:t>
      </w:r>
      <w:r w:rsidR="002C0BF8">
        <w:rPr>
          <w:rFonts w:ascii="Times New Roman" w:hAnsi="Times New Roman" w:cs="Times New Roman"/>
        </w:rPr>
        <w:t>is</w:t>
      </w:r>
      <w:r w:rsidR="002C0BF8" w:rsidRPr="00D62297">
        <w:rPr>
          <w:rFonts w:ascii="Times New Roman" w:hAnsi="Times New Roman" w:cs="Times New Roman"/>
        </w:rPr>
        <w:t xml:space="preserve"> </w:t>
      </w:r>
      <w:r w:rsidR="00D62297" w:rsidRPr="00D62297">
        <w:rPr>
          <w:rFonts w:ascii="Times New Roman" w:hAnsi="Times New Roman" w:cs="Times New Roman"/>
        </w:rPr>
        <w:t xml:space="preserve">not contrary to a law </w:t>
      </w:r>
      <w:r w:rsidR="00D946B8">
        <w:rPr>
          <w:rFonts w:ascii="Times New Roman" w:hAnsi="Times New Roman" w:cs="Times New Roman"/>
        </w:rPr>
        <w:t xml:space="preserve">of the Commonwealth, State or Territory </w:t>
      </w:r>
      <w:r w:rsidR="00D62297" w:rsidRPr="00D62297">
        <w:rPr>
          <w:rFonts w:ascii="Times New Roman" w:hAnsi="Times New Roman" w:cs="Times New Roman"/>
        </w:rPr>
        <w:t xml:space="preserve">that otherwise </w:t>
      </w:r>
      <w:r w:rsidR="002C0BF8" w:rsidRPr="00D62297">
        <w:rPr>
          <w:rFonts w:ascii="Times New Roman" w:hAnsi="Times New Roman" w:cs="Times New Roman"/>
        </w:rPr>
        <w:t>appl</w:t>
      </w:r>
      <w:r w:rsidR="002C0BF8">
        <w:rPr>
          <w:rFonts w:ascii="Times New Roman" w:hAnsi="Times New Roman" w:cs="Times New Roman"/>
        </w:rPr>
        <w:t>ies</w:t>
      </w:r>
      <w:r w:rsidR="00D62297" w:rsidRPr="00D62297">
        <w:rPr>
          <w:rFonts w:ascii="Times New Roman" w:hAnsi="Times New Roman" w:cs="Times New Roman"/>
        </w:rPr>
        <w:t>.</w:t>
      </w:r>
      <w:r w:rsidR="004A7517">
        <w:rPr>
          <w:rFonts w:ascii="Times New Roman" w:hAnsi="Times New Roman" w:cs="Times New Roman"/>
        </w:rPr>
        <w:t xml:space="preserve"> </w:t>
      </w:r>
    </w:p>
    <w:p w:rsidR="00D946B8" w:rsidRDefault="00D946B8" w:rsidP="00D62297">
      <w:pPr>
        <w:spacing w:after="0"/>
        <w:rPr>
          <w:rFonts w:ascii="Times New Roman" w:hAnsi="Times New Roman" w:cs="Times New Roman"/>
        </w:rPr>
      </w:pPr>
    </w:p>
    <w:p w:rsidR="004A7517" w:rsidRDefault="00427C17" w:rsidP="00D62297">
      <w:pPr>
        <w:spacing w:after="0"/>
        <w:rPr>
          <w:rFonts w:ascii="Times New Roman" w:hAnsi="Times New Roman" w:cs="Times New Roman"/>
        </w:rPr>
      </w:pPr>
      <w:r>
        <w:rPr>
          <w:rFonts w:ascii="Times New Roman" w:hAnsi="Times New Roman" w:cs="Times New Roman"/>
        </w:rPr>
        <w:t>Under subsection 59AB(1) of the ACC Act, t</w:t>
      </w:r>
      <w:r w:rsidR="004A7517">
        <w:rPr>
          <w:rFonts w:ascii="Times New Roman" w:hAnsi="Times New Roman" w:cs="Times New Roman"/>
        </w:rPr>
        <w:t xml:space="preserve">he </w:t>
      </w:r>
      <w:r>
        <w:rPr>
          <w:rFonts w:ascii="Times New Roman" w:hAnsi="Times New Roman" w:cs="Times New Roman"/>
        </w:rPr>
        <w:t xml:space="preserve">ACIC </w:t>
      </w:r>
      <w:r w:rsidR="004A7517">
        <w:rPr>
          <w:rFonts w:ascii="Times New Roman" w:hAnsi="Times New Roman" w:cs="Times New Roman"/>
        </w:rPr>
        <w:t xml:space="preserve">CEO must be satisfied </w:t>
      </w:r>
      <w:r>
        <w:rPr>
          <w:rFonts w:ascii="Times New Roman" w:hAnsi="Times New Roman" w:cs="Times New Roman"/>
        </w:rPr>
        <w:t xml:space="preserve">that </w:t>
      </w:r>
      <w:r w:rsidR="004A7517">
        <w:rPr>
          <w:rFonts w:ascii="Times New Roman" w:hAnsi="Times New Roman" w:cs="Times New Roman"/>
        </w:rPr>
        <w:t xml:space="preserve">a number of </w:t>
      </w:r>
      <w:r>
        <w:rPr>
          <w:rFonts w:ascii="Times New Roman" w:hAnsi="Times New Roman" w:cs="Times New Roman"/>
        </w:rPr>
        <w:t xml:space="preserve">other </w:t>
      </w:r>
      <w:r w:rsidR="004A7517">
        <w:rPr>
          <w:rFonts w:ascii="Times New Roman" w:hAnsi="Times New Roman" w:cs="Times New Roman"/>
        </w:rPr>
        <w:t>conditions</w:t>
      </w:r>
      <w:r>
        <w:rPr>
          <w:rFonts w:ascii="Times New Roman" w:hAnsi="Times New Roman" w:cs="Times New Roman"/>
        </w:rPr>
        <w:t xml:space="preserve"> have been met</w:t>
      </w:r>
      <w:r w:rsidR="004A7517">
        <w:rPr>
          <w:rFonts w:ascii="Times New Roman" w:hAnsi="Times New Roman" w:cs="Times New Roman"/>
        </w:rPr>
        <w:t xml:space="preserve">, including that the disclosure </w:t>
      </w:r>
      <w:r w:rsidR="002C0BF8">
        <w:rPr>
          <w:rFonts w:ascii="Times New Roman" w:hAnsi="Times New Roman" w:cs="Times New Roman"/>
        </w:rPr>
        <w:t xml:space="preserve">does </w:t>
      </w:r>
      <w:r w:rsidR="004A7517">
        <w:rPr>
          <w:rFonts w:ascii="Times New Roman" w:hAnsi="Times New Roman" w:cs="Times New Roman"/>
        </w:rPr>
        <w:t xml:space="preserve">not prejudice a person’s safety or a person’s fair trial. </w:t>
      </w:r>
      <w:r w:rsidR="00535369">
        <w:rPr>
          <w:rFonts w:ascii="Times New Roman" w:hAnsi="Times New Roman" w:cs="Times New Roman"/>
        </w:rPr>
        <w:t xml:space="preserve">The recipient body must also enter into an undertaking, in writing, not to further use or disclose the information except as specified by the CEO or as required under an Australian law, and to comply with any conditions that the CEO has specified. </w:t>
      </w:r>
    </w:p>
    <w:p w:rsidR="00427C17" w:rsidRDefault="00427C17" w:rsidP="00D62297">
      <w:pPr>
        <w:spacing w:after="0"/>
        <w:rPr>
          <w:rFonts w:ascii="Times New Roman" w:hAnsi="Times New Roman" w:cs="Times New Roman"/>
        </w:rPr>
      </w:pPr>
    </w:p>
    <w:p w:rsidR="00427C17" w:rsidRDefault="00427C17" w:rsidP="00D62297">
      <w:pPr>
        <w:spacing w:after="0"/>
        <w:rPr>
          <w:rFonts w:ascii="Times New Roman" w:hAnsi="Times New Roman" w:cs="Times New Roman"/>
        </w:rPr>
      </w:pPr>
      <w:r>
        <w:rPr>
          <w:rFonts w:ascii="Times New Roman" w:hAnsi="Times New Roman" w:cs="Times New Roman"/>
        </w:rPr>
        <w:t xml:space="preserve">Subsection 59AB(2) of the ACC Act also specifies further limitations on disclosing ‘ACC information’ to private sector bodies, particularly in relation to personal information. For example, the ACIC may disclose ‘ACC information’ that is also personal information (within the meaning of the Privacy Act) only if the disclose is necessary for the purposes of preventing or detecting, or </w:t>
      </w:r>
      <w:r>
        <w:rPr>
          <w:rFonts w:ascii="Times New Roman" w:hAnsi="Times New Roman" w:cs="Times New Roman"/>
        </w:rPr>
        <w:lastRenderedPageBreak/>
        <w:t xml:space="preserve">facilitating the collection of criminal information and intelligence in relation to, criminal offences or activities that might constitute criminal offences.  </w:t>
      </w:r>
    </w:p>
    <w:p w:rsidR="00427C17" w:rsidRDefault="00427C17" w:rsidP="00D62297">
      <w:pPr>
        <w:spacing w:after="0"/>
        <w:rPr>
          <w:rFonts w:ascii="Times New Roman" w:hAnsi="Times New Roman" w:cs="Times New Roman"/>
        </w:rPr>
      </w:pPr>
    </w:p>
    <w:p w:rsidR="00804910" w:rsidRPr="001B37C4" w:rsidRDefault="00843A8A" w:rsidP="007C7E3F">
      <w:pPr>
        <w:spacing w:after="0"/>
        <w:rPr>
          <w:rFonts w:ascii="Times New Roman" w:hAnsi="Times New Roman" w:cs="Times New Roman"/>
          <w:b/>
          <w:u w:val="single"/>
        </w:rPr>
      </w:pPr>
      <w:r w:rsidRPr="001B37C4">
        <w:rPr>
          <w:rFonts w:ascii="Times New Roman" w:hAnsi="Times New Roman" w:cs="Times New Roman"/>
          <w:b/>
          <w:u w:val="single"/>
        </w:rPr>
        <w:t xml:space="preserve">Schedule 1 – Bodies that collect national policing information </w:t>
      </w:r>
    </w:p>
    <w:p w:rsidR="009C556E" w:rsidRDefault="009C556E" w:rsidP="007C7E3F">
      <w:pPr>
        <w:spacing w:after="0"/>
        <w:rPr>
          <w:rFonts w:ascii="Times New Roman" w:hAnsi="Times New Roman" w:cs="Times New Roman"/>
          <w:b/>
          <w:color w:val="00B050"/>
          <w:u w:val="single"/>
        </w:rPr>
      </w:pPr>
    </w:p>
    <w:p w:rsidR="007F708B" w:rsidRDefault="007F708B" w:rsidP="007C7E3F">
      <w:pPr>
        <w:spacing w:after="0"/>
        <w:rPr>
          <w:rFonts w:ascii="Times New Roman" w:hAnsi="Times New Roman" w:cs="Times New Roman"/>
        </w:rPr>
      </w:pPr>
      <w:r>
        <w:rPr>
          <w:rFonts w:ascii="Times New Roman" w:hAnsi="Times New Roman" w:cs="Times New Roman"/>
        </w:rPr>
        <w:t xml:space="preserve">The table </w:t>
      </w:r>
      <w:r w:rsidR="00FC07B2">
        <w:rPr>
          <w:rFonts w:ascii="Times New Roman" w:hAnsi="Times New Roman" w:cs="Times New Roman"/>
        </w:rPr>
        <w:t xml:space="preserve">within </w:t>
      </w:r>
      <w:r w:rsidR="009C556E">
        <w:rPr>
          <w:rFonts w:ascii="Times New Roman" w:hAnsi="Times New Roman" w:cs="Times New Roman"/>
        </w:rPr>
        <w:t xml:space="preserve">Schedule </w:t>
      </w:r>
      <w:r w:rsidR="009E7C9A">
        <w:rPr>
          <w:rFonts w:ascii="Times New Roman" w:hAnsi="Times New Roman" w:cs="Times New Roman"/>
        </w:rPr>
        <w:t>1</w:t>
      </w:r>
      <w:r w:rsidR="00C42A3D">
        <w:rPr>
          <w:rFonts w:ascii="Times New Roman" w:hAnsi="Times New Roman" w:cs="Times New Roman"/>
        </w:rPr>
        <w:t xml:space="preserve"> </w:t>
      </w:r>
      <w:r>
        <w:rPr>
          <w:rFonts w:ascii="Times New Roman" w:hAnsi="Times New Roman" w:cs="Times New Roman"/>
        </w:rPr>
        <w:t>list</w:t>
      </w:r>
      <w:r w:rsidR="00F4372A">
        <w:rPr>
          <w:rFonts w:ascii="Times New Roman" w:hAnsi="Times New Roman" w:cs="Times New Roman"/>
        </w:rPr>
        <w:t>s</w:t>
      </w:r>
      <w:r>
        <w:rPr>
          <w:rFonts w:ascii="Times New Roman" w:hAnsi="Times New Roman" w:cs="Times New Roman"/>
        </w:rPr>
        <w:t xml:space="preserve"> the</w:t>
      </w:r>
      <w:r w:rsidR="009C556E">
        <w:rPr>
          <w:rFonts w:ascii="Times New Roman" w:hAnsi="Times New Roman" w:cs="Times New Roman"/>
        </w:rPr>
        <w:t xml:space="preserve"> </w:t>
      </w:r>
      <w:r w:rsidR="00477F2D">
        <w:rPr>
          <w:rFonts w:ascii="Times New Roman" w:hAnsi="Times New Roman" w:cs="Times New Roman"/>
        </w:rPr>
        <w:t xml:space="preserve">prescribed </w:t>
      </w:r>
      <w:r w:rsidR="009C556E">
        <w:rPr>
          <w:rFonts w:ascii="Times New Roman" w:hAnsi="Times New Roman" w:cs="Times New Roman"/>
        </w:rPr>
        <w:t xml:space="preserve">bodies that </w:t>
      </w:r>
      <w:r w:rsidR="00477F2D">
        <w:rPr>
          <w:rFonts w:ascii="Times New Roman" w:hAnsi="Times New Roman" w:cs="Times New Roman"/>
        </w:rPr>
        <w:t xml:space="preserve">collect national policing information for the purposes of </w:t>
      </w:r>
      <w:r>
        <w:rPr>
          <w:rFonts w:ascii="Times New Roman" w:hAnsi="Times New Roman" w:cs="Times New Roman"/>
        </w:rPr>
        <w:t xml:space="preserve">subparagraph (a)(iii) of the definition </w:t>
      </w:r>
      <w:r w:rsidRPr="007F708B">
        <w:rPr>
          <w:rFonts w:ascii="Times New Roman" w:hAnsi="Times New Roman" w:cs="Times New Roman"/>
        </w:rPr>
        <w:t xml:space="preserve">of </w:t>
      </w:r>
      <w:r w:rsidR="00FA7642">
        <w:rPr>
          <w:rFonts w:ascii="Times New Roman" w:hAnsi="Times New Roman" w:cs="Times New Roman"/>
        </w:rPr>
        <w:t>‘</w:t>
      </w:r>
      <w:r w:rsidRPr="00493955">
        <w:rPr>
          <w:rFonts w:ascii="Times New Roman" w:hAnsi="Times New Roman" w:cs="Times New Roman"/>
        </w:rPr>
        <w:t>national policing information</w:t>
      </w:r>
      <w:r w:rsidR="00FA7642">
        <w:rPr>
          <w:rFonts w:ascii="Times New Roman" w:hAnsi="Times New Roman" w:cs="Times New Roman"/>
        </w:rPr>
        <w:t>’</w:t>
      </w:r>
      <w:r w:rsidRPr="00FA7642">
        <w:rPr>
          <w:rFonts w:ascii="Times New Roman" w:hAnsi="Times New Roman" w:cs="Times New Roman"/>
        </w:rPr>
        <w:t xml:space="preserve"> </w:t>
      </w:r>
      <w:r w:rsidRPr="007F708B">
        <w:rPr>
          <w:rFonts w:ascii="Times New Roman" w:hAnsi="Times New Roman" w:cs="Times New Roman"/>
        </w:rPr>
        <w:t xml:space="preserve">in subsection 4(1) of the </w:t>
      </w:r>
      <w:r w:rsidR="00C42A3D">
        <w:rPr>
          <w:rFonts w:ascii="Times New Roman" w:hAnsi="Times New Roman" w:cs="Times New Roman"/>
        </w:rPr>
        <w:t xml:space="preserve">ACC </w:t>
      </w:r>
      <w:r w:rsidRPr="007F708B">
        <w:rPr>
          <w:rFonts w:ascii="Times New Roman" w:hAnsi="Times New Roman" w:cs="Times New Roman"/>
        </w:rPr>
        <w:t>Act.</w:t>
      </w:r>
      <w:r>
        <w:rPr>
          <w:rFonts w:ascii="Times New Roman" w:hAnsi="Times New Roman" w:cs="Times New Roman"/>
        </w:rPr>
        <w:t xml:space="preserve"> </w:t>
      </w:r>
    </w:p>
    <w:p w:rsidR="009E7C9A" w:rsidRDefault="009E7C9A" w:rsidP="007C7E3F">
      <w:pPr>
        <w:spacing w:after="0"/>
        <w:rPr>
          <w:rFonts w:ascii="Times New Roman" w:hAnsi="Times New Roman" w:cs="Times New Roman"/>
        </w:rPr>
      </w:pPr>
    </w:p>
    <w:p w:rsidR="009E7C9A" w:rsidRDefault="009E7C9A" w:rsidP="009E7C9A">
      <w:pPr>
        <w:spacing w:after="0"/>
        <w:rPr>
          <w:rFonts w:ascii="Times New Roman" w:hAnsi="Times New Roman" w:cs="Times New Roman"/>
        </w:rPr>
      </w:pPr>
      <w:r>
        <w:rPr>
          <w:rFonts w:ascii="Times New Roman" w:hAnsi="Times New Roman" w:cs="Times New Roman"/>
        </w:rPr>
        <w:t>This allow</w:t>
      </w:r>
      <w:r w:rsidR="00F4372A">
        <w:rPr>
          <w:rFonts w:ascii="Times New Roman" w:hAnsi="Times New Roman" w:cs="Times New Roman"/>
        </w:rPr>
        <w:t>s</w:t>
      </w:r>
      <w:r>
        <w:rPr>
          <w:rFonts w:ascii="Times New Roman" w:hAnsi="Times New Roman" w:cs="Times New Roman"/>
        </w:rPr>
        <w:t xml:space="preserve"> the information collected by these prescribed bodies that is held in a system prescribed in Schedule </w:t>
      </w:r>
      <w:r w:rsidR="008B16B6">
        <w:rPr>
          <w:rFonts w:ascii="Times New Roman" w:hAnsi="Times New Roman" w:cs="Times New Roman"/>
        </w:rPr>
        <w:t>2</w:t>
      </w:r>
      <w:r>
        <w:rPr>
          <w:rFonts w:ascii="Times New Roman" w:hAnsi="Times New Roman" w:cs="Times New Roman"/>
        </w:rPr>
        <w:t xml:space="preserve"> to be dealt with as national policing information and ensur</w:t>
      </w:r>
      <w:r w:rsidR="00F4372A">
        <w:rPr>
          <w:rFonts w:ascii="Times New Roman" w:hAnsi="Times New Roman" w:cs="Times New Roman"/>
        </w:rPr>
        <w:t>es</w:t>
      </w:r>
      <w:r>
        <w:rPr>
          <w:rFonts w:ascii="Times New Roman" w:hAnsi="Times New Roman" w:cs="Times New Roman"/>
        </w:rPr>
        <w:t xml:space="preserve"> that the ACIC can continue to </w:t>
      </w:r>
      <w:r w:rsidR="008B16B6">
        <w:rPr>
          <w:rFonts w:ascii="Times New Roman" w:hAnsi="Times New Roman" w:cs="Times New Roman"/>
        </w:rPr>
        <w:t>receive</w:t>
      </w:r>
      <w:r w:rsidR="00461570">
        <w:rPr>
          <w:rFonts w:ascii="Times New Roman" w:hAnsi="Times New Roman" w:cs="Times New Roman"/>
        </w:rPr>
        <w:t xml:space="preserve"> and hold</w:t>
      </w:r>
      <w:r>
        <w:rPr>
          <w:rFonts w:ascii="Times New Roman" w:hAnsi="Times New Roman" w:cs="Times New Roman"/>
        </w:rPr>
        <w:t xml:space="preserve"> information collected </w:t>
      </w:r>
      <w:r w:rsidR="008B16B6">
        <w:rPr>
          <w:rFonts w:ascii="Times New Roman" w:hAnsi="Times New Roman" w:cs="Times New Roman"/>
        </w:rPr>
        <w:t xml:space="preserve">by these bodies </w:t>
      </w:r>
      <w:r>
        <w:rPr>
          <w:rFonts w:ascii="Times New Roman" w:hAnsi="Times New Roman" w:cs="Times New Roman"/>
        </w:rPr>
        <w:t xml:space="preserve">in support of the </w:t>
      </w:r>
      <w:r w:rsidR="008B16B6">
        <w:rPr>
          <w:rFonts w:ascii="Times New Roman" w:hAnsi="Times New Roman" w:cs="Times New Roman"/>
        </w:rPr>
        <w:t xml:space="preserve">national policing information </w:t>
      </w:r>
      <w:r>
        <w:rPr>
          <w:rFonts w:ascii="Times New Roman" w:hAnsi="Times New Roman" w:cs="Times New Roman"/>
        </w:rPr>
        <w:t>services it delivers to police and the community.</w:t>
      </w:r>
    </w:p>
    <w:p w:rsidR="009E7C9A" w:rsidRDefault="009E7C9A" w:rsidP="007C7E3F">
      <w:pPr>
        <w:spacing w:after="0"/>
        <w:rPr>
          <w:rFonts w:ascii="Times New Roman" w:hAnsi="Times New Roman" w:cs="Times New Roman"/>
        </w:rPr>
      </w:pPr>
    </w:p>
    <w:p w:rsidR="009E7C9A" w:rsidRDefault="009E7C9A" w:rsidP="007C7E3F">
      <w:pPr>
        <w:spacing w:after="0"/>
        <w:rPr>
          <w:rFonts w:ascii="Times New Roman" w:hAnsi="Times New Roman" w:cs="Times New Roman"/>
        </w:rPr>
      </w:pPr>
      <w:r>
        <w:rPr>
          <w:rFonts w:ascii="Times New Roman" w:hAnsi="Times New Roman" w:cs="Times New Roman"/>
        </w:rPr>
        <w:t>This Schedule add</w:t>
      </w:r>
      <w:r w:rsidR="00F4372A">
        <w:rPr>
          <w:rFonts w:ascii="Times New Roman" w:hAnsi="Times New Roman" w:cs="Times New Roman"/>
        </w:rPr>
        <w:t>s</w:t>
      </w:r>
      <w:r>
        <w:rPr>
          <w:rFonts w:ascii="Times New Roman" w:hAnsi="Times New Roman" w:cs="Times New Roman"/>
        </w:rPr>
        <w:t xml:space="preserve"> the following bodies to the list of prescribed bodies that collect national policing information: </w:t>
      </w:r>
    </w:p>
    <w:p w:rsidR="009E7C9A" w:rsidRPr="001F66E3" w:rsidRDefault="009E7C9A" w:rsidP="001F66E3">
      <w:pPr>
        <w:pStyle w:val="ListParagraph"/>
        <w:numPr>
          <w:ilvl w:val="0"/>
          <w:numId w:val="13"/>
        </w:numPr>
        <w:spacing w:after="0"/>
        <w:rPr>
          <w:rFonts w:ascii="Times New Roman" w:eastAsia="Times New Roman" w:hAnsi="Times New Roman" w:cs="Times New Roman"/>
          <w:snapToGrid w:val="0"/>
        </w:rPr>
      </w:pPr>
      <w:r w:rsidRPr="001F66E3">
        <w:rPr>
          <w:rFonts w:ascii="Times New Roman" w:eastAsia="Times New Roman" w:hAnsi="Times New Roman" w:cs="Times New Roman"/>
          <w:snapToGrid w:val="0"/>
        </w:rPr>
        <w:t>Access Canberra (a unit within the Chief Minister, Treasury and Economic Development Directorate of the Australian Capital Territory)</w:t>
      </w:r>
    </w:p>
    <w:p w:rsidR="009E7C9A" w:rsidRPr="001F66E3" w:rsidRDefault="009E7C9A" w:rsidP="001F66E3">
      <w:pPr>
        <w:pStyle w:val="ListParagraph"/>
        <w:numPr>
          <w:ilvl w:val="0"/>
          <w:numId w:val="13"/>
        </w:numPr>
        <w:spacing w:after="0"/>
        <w:rPr>
          <w:rFonts w:ascii="Times New Roman" w:eastAsia="Times New Roman" w:hAnsi="Times New Roman" w:cs="Times New Roman"/>
          <w:snapToGrid w:val="0"/>
        </w:rPr>
      </w:pPr>
      <w:r>
        <w:rPr>
          <w:rFonts w:ascii="Times New Roman" w:eastAsia="Times New Roman" w:hAnsi="Times New Roman" w:cs="Times New Roman"/>
          <w:snapToGrid w:val="0"/>
        </w:rPr>
        <w:t>ASX Limited (ACN 008 624 691)</w:t>
      </w:r>
    </w:p>
    <w:p w:rsidR="009E7C9A" w:rsidRPr="001F66E3" w:rsidRDefault="009E7C9A" w:rsidP="001F66E3">
      <w:pPr>
        <w:pStyle w:val="ListParagraph"/>
        <w:numPr>
          <w:ilvl w:val="0"/>
          <w:numId w:val="13"/>
        </w:numPr>
        <w:spacing w:after="0"/>
        <w:rPr>
          <w:rFonts w:ascii="Times New Roman" w:eastAsia="Times New Roman" w:hAnsi="Times New Roman" w:cs="Times New Roman"/>
          <w:snapToGrid w:val="0"/>
        </w:rPr>
      </w:pPr>
      <w:r w:rsidRPr="001F66E3">
        <w:rPr>
          <w:rFonts w:ascii="Times New Roman" w:eastAsia="Times New Roman" w:hAnsi="Times New Roman" w:cs="Times New Roman"/>
          <w:snapToGrid w:val="0"/>
        </w:rPr>
        <w:t>AUSTRAC</w:t>
      </w:r>
    </w:p>
    <w:p w:rsidR="009E7C9A" w:rsidRPr="001F66E3" w:rsidRDefault="009E7C9A" w:rsidP="001F66E3">
      <w:pPr>
        <w:pStyle w:val="ListParagraph"/>
        <w:numPr>
          <w:ilvl w:val="0"/>
          <w:numId w:val="13"/>
        </w:numPr>
        <w:spacing w:after="0"/>
        <w:rPr>
          <w:rFonts w:ascii="Times New Roman" w:eastAsia="Times New Roman" w:hAnsi="Times New Roman" w:cs="Times New Roman"/>
          <w:snapToGrid w:val="0"/>
        </w:rPr>
      </w:pPr>
      <w:r w:rsidRPr="001F66E3">
        <w:rPr>
          <w:rFonts w:ascii="Times New Roman" w:eastAsia="Times New Roman" w:hAnsi="Times New Roman" w:cs="Times New Roman"/>
          <w:snapToGrid w:val="0"/>
        </w:rPr>
        <w:t>CoreLogic Australi</w:t>
      </w:r>
      <w:r>
        <w:rPr>
          <w:rFonts w:ascii="Times New Roman" w:eastAsia="Times New Roman" w:hAnsi="Times New Roman" w:cs="Times New Roman"/>
          <w:snapToGrid w:val="0"/>
        </w:rPr>
        <w:t>a Pty Limited (ACN 149 251 267)</w:t>
      </w:r>
    </w:p>
    <w:p w:rsidR="009E7C9A" w:rsidRPr="001F66E3" w:rsidRDefault="009E7C9A" w:rsidP="001F66E3">
      <w:pPr>
        <w:pStyle w:val="ListParagraph"/>
        <w:numPr>
          <w:ilvl w:val="0"/>
          <w:numId w:val="13"/>
        </w:numPr>
        <w:spacing w:after="0"/>
        <w:rPr>
          <w:rFonts w:ascii="Times New Roman" w:eastAsia="Times New Roman" w:hAnsi="Times New Roman" w:cs="Times New Roman"/>
          <w:snapToGrid w:val="0"/>
        </w:rPr>
      </w:pPr>
      <w:r w:rsidRPr="001F66E3">
        <w:rPr>
          <w:rFonts w:ascii="Times New Roman" w:eastAsia="Times New Roman" w:hAnsi="Times New Roman" w:cs="Times New Roman"/>
          <w:snapToGrid w:val="0"/>
        </w:rPr>
        <w:t>Court Services Victoria</w:t>
      </w:r>
    </w:p>
    <w:p w:rsidR="009E7C9A" w:rsidRPr="001F66E3" w:rsidRDefault="009E7C9A" w:rsidP="001F66E3">
      <w:pPr>
        <w:pStyle w:val="ListParagraph"/>
        <w:numPr>
          <w:ilvl w:val="0"/>
          <w:numId w:val="13"/>
        </w:numPr>
        <w:spacing w:after="0"/>
        <w:rPr>
          <w:rFonts w:ascii="Times New Roman" w:eastAsia="Times New Roman" w:hAnsi="Times New Roman" w:cs="Times New Roman"/>
          <w:snapToGrid w:val="0"/>
        </w:rPr>
      </w:pPr>
      <w:r w:rsidRPr="001F66E3">
        <w:rPr>
          <w:rFonts w:ascii="Times New Roman" w:eastAsia="Times New Roman" w:hAnsi="Times New Roman" w:cs="Times New Roman"/>
          <w:snapToGrid w:val="0"/>
        </w:rPr>
        <w:t>Geoscience Australia (a body within the Department of Industry, Innovation and Science)</w:t>
      </w:r>
    </w:p>
    <w:p w:rsidR="009E7C9A" w:rsidRPr="001F66E3" w:rsidRDefault="009E7C9A" w:rsidP="001F66E3">
      <w:pPr>
        <w:pStyle w:val="ListParagraph"/>
        <w:numPr>
          <w:ilvl w:val="0"/>
          <w:numId w:val="13"/>
        </w:numPr>
        <w:spacing w:after="0"/>
        <w:rPr>
          <w:rFonts w:ascii="Times New Roman" w:eastAsia="Times New Roman" w:hAnsi="Times New Roman" w:cs="Times New Roman"/>
          <w:snapToGrid w:val="0"/>
        </w:rPr>
      </w:pPr>
      <w:r w:rsidRPr="001F66E3">
        <w:rPr>
          <w:rFonts w:ascii="Times New Roman" w:eastAsia="Times New Roman" w:hAnsi="Times New Roman" w:cs="Times New Roman"/>
          <w:snapToGrid w:val="0"/>
        </w:rPr>
        <w:t>Queensland Corrective Services</w:t>
      </w:r>
    </w:p>
    <w:p w:rsidR="009E7C9A" w:rsidRPr="001F66E3" w:rsidRDefault="009E7C9A" w:rsidP="001F66E3">
      <w:pPr>
        <w:pStyle w:val="ListParagraph"/>
        <w:numPr>
          <w:ilvl w:val="0"/>
          <w:numId w:val="13"/>
        </w:numPr>
        <w:spacing w:after="0"/>
        <w:rPr>
          <w:rFonts w:ascii="Times New Roman" w:eastAsia="Times New Roman" w:hAnsi="Times New Roman" w:cs="Times New Roman"/>
          <w:snapToGrid w:val="0"/>
        </w:rPr>
      </w:pPr>
      <w:r w:rsidRPr="001F66E3">
        <w:rPr>
          <w:rFonts w:ascii="Times New Roman" w:eastAsia="Times New Roman" w:hAnsi="Times New Roman" w:cs="Times New Roman"/>
          <w:snapToGrid w:val="0"/>
        </w:rPr>
        <w:t>The Attorney-General’s Department of South Australia</w:t>
      </w:r>
    </w:p>
    <w:p w:rsidR="009E7C9A" w:rsidRPr="001F66E3" w:rsidRDefault="009E7C9A" w:rsidP="001F66E3">
      <w:pPr>
        <w:pStyle w:val="ListParagraph"/>
        <w:numPr>
          <w:ilvl w:val="0"/>
          <w:numId w:val="13"/>
        </w:numPr>
        <w:spacing w:after="0"/>
        <w:rPr>
          <w:rFonts w:ascii="Times New Roman" w:eastAsia="Times New Roman" w:hAnsi="Times New Roman" w:cs="Times New Roman"/>
          <w:snapToGrid w:val="0"/>
        </w:rPr>
      </w:pPr>
      <w:r w:rsidRPr="001F66E3">
        <w:rPr>
          <w:rFonts w:ascii="Times New Roman" w:eastAsia="Times New Roman" w:hAnsi="Times New Roman" w:cs="Times New Roman"/>
          <w:snapToGrid w:val="0"/>
        </w:rPr>
        <w:t>The Australian Communications and Media Authority</w:t>
      </w:r>
    </w:p>
    <w:p w:rsidR="009E7C9A" w:rsidRPr="001F66E3" w:rsidRDefault="009E7C9A" w:rsidP="001F66E3">
      <w:pPr>
        <w:pStyle w:val="ListParagraph"/>
        <w:numPr>
          <w:ilvl w:val="0"/>
          <w:numId w:val="13"/>
        </w:numPr>
        <w:spacing w:after="0"/>
        <w:rPr>
          <w:rFonts w:ascii="Times New Roman" w:eastAsia="Times New Roman" w:hAnsi="Times New Roman" w:cs="Times New Roman"/>
          <w:snapToGrid w:val="0"/>
        </w:rPr>
      </w:pPr>
      <w:r w:rsidRPr="001F66E3">
        <w:rPr>
          <w:rFonts w:ascii="Times New Roman" w:eastAsia="Times New Roman" w:hAnsi="Times New Roman" w:cs="Times New Roman"/>
          <w:snapToGrid w:val="0"/>
        </w:rPr>
        <w:t>The Australian Criminal Intelligence Commission (the agency known as)</w:t>
      </w:r>
    </w:p>
    <w:p w:rsidR="009E7C9A" w:rsidRPr="001F66E3" w:rsidRDefault="009E7C9A" w:rsidP="001F66E3">
      <w:pPr>
        <w:pStyle w:val="ListParagraph"/>
        <w:numPr>
          <w:ilvl w:val="0"/>
          <w:numId w:val="13"/>
        </w:numPr>
        <w:spacing w:after="0"/>
        <w:rPr>
          <w:rFonts w:ascii="Times New Roman" w:eastAsia="Times New Roman" w:hAnsi="Times New Roman" w:cs="Times New Roman"/>
          <w:snapToGrid w:val="0"/>
        </w:rPr>
      </w:pPr>
      <w:r w:rsidRPr="001F66E3">
        <w:rPr>
          <w:rFonts w:ascii="Times New Roman" w:eastAsia="Times New Roman" w:hAnsi="Times New Roman" w:cs="Times New Roman"/>
          <w:snapToGrid w:val="0"/>
        </w:rPr>
        <w:t>The Australian Electoral Commission</w:t>
      </w:r>
    </w:p>
    <w:p w:rsidR="009E7C9A" w:rsidRPr="001F66E3" w:rsidRDefault="009E7C9A" w:rsidP="001F66E3">
      <w:pPr>
        <w:pStyle w:val="ListParagraph"/>
        <w:numPr>
          <w:ilvl w:val="0"/>
          <w:numId w:val="13"/>
        </w:numPr>
        <w:spacing w:after="0"/>
        <w:rPr>
          <w:rFonts w:ascii="Times New Roman" w:eastAsia="Times New Roman" w:hAnsi="Times New Roman" w:cs="Times New Roman"/>
          <w:snapToGrid w:val="0"/>
        </w:rPr>
      </w:pPr>
      <w:r w:rsidRPr="001F66E3">
        <w:rPr>
          <w:rFonts w:ascii="Times New Roman" w:eastAsia="Times New Roman" w:hAnsi="Times New Roman" w:cs="Times New Roman"/>
          <w:snapToGrid w:val="0"/>
        </w:rPr>
        <w:t>The Australian Securities and Investments Commission</w:t>
      </w:r>
    </w:p>
    <w:p w:rsidR="009E7C9A" w:rsidRPr="001F66E3" w:rsidRDefault="009E7C9A" w:rsidP="001F66E3">
      <w:pPr>
        <w:pStyle w:val="ListParagraph"/>
        <w:numPr>
          <w:ilvl w:val="0"/>
          <w:numId w:val="13"/>
        </w:numPr>
        <w:spacing w:after="0"/>
        <w:rPr>
          <w:rFonts w:ascii="Times New Roman" w:eastAsia="Times New Roman" w:hAnsi="Times New Roman" w:cs="Times New Roman"/>
          <w:snapToGrid w:val="0"/>
        </w:rPr>
      </w:pPr>
      <w:r w:rsidRPr="001F66E3">
        <w:rPr>
          <w:rFonts w:ascii="Times New Roman" w:eastAsia="Times New Roman" w:hAnsi="Times New Roman" w:cs="Times New Roman"/>
          <w:snapToGrid w:val="0"/>
        </w:rPr>
        <w:t>The Australian Security Intelligence Organisation</w:t>
      </w:r>
    </w:p>
    <w:p w:rsidR="009E7C9A" w:rsidRPr="001F66E3" w:rsidRDefault="009E7C9A" w:rsidP="001F66E3">
      <w:pPr>
        <w:pStyle w:val="ListParagraph"/>
        <w:numPr>
          <w:ilvl w:val="0"/>
          <w:numId w:val="13"/>
        </w:numPr>
        <w:spacing w:after="0"/>
        <w:rPr>
          <w:rFonts w:ascii="Times New Roman" w:eastAsia="Times New Roman" w:hAnsi="Times New Roman" w:cs="Times New Roman"/>
          <w:snapToGrid w:val="0"/>
        </w:rPr>
      </w:pPr>
      <w:r w:rsidRPr="001F66E3">
        <w:rPr>
          <w:rFonts w:ascii="Times New Roman" w:eastAsia="Times New Roman" w:hAnsi="Times New Roman" w:cs="Times New Roman"/>
          <w:snapToGrid w:val="0"/>
        </w:rPr>
        <w:t>The Australian Taxation Office</w:t>
      </w:r>
    </w:p>
    <w:p w:rsidR="009E7C9A" w:rsidRPr="001F66E3" w:rsidRDefault="009E7C9A" w:rsidP="001F66E3">
      <w:pPr>
        <w:pStyle w:val="ListParagraph"/>
        <w:numPr>
          <w:ilvl w:val="0"/>
          <w:numId w:val="13"/>
        </w:numPr>
        <w:spacing w:after="0"/>
        <w:rPr>
          <w:rFonts w:ascii="Times New Roman" w:eastAsia="Times New Roman" w:hAnsi="Times New Roman" w:cs="Times New Roman"/>
          <w:snapToGrid w:val="0"/>
        </w:rPr>
      </w:pPr>
      <w:r w:rsidRPr="001F66E3">
        <w:rPr>
          <w:rFonts w:ascii="Times New Roman" w:eastAsia="Times New Roman" w:hAnsi="Times New Roman" w:cs="Times New Roman"/>
          <w:snapToGrid w:val="0"/>
        </w:rPr>
        <w:t>The Courts Administration Authority of South Australia</w:t>
      </w:r>
    </w:p>
    <w:p w:rsidR="009E7C9A" w:rsidRPr="001F66E3" w:rsidRDefault="009E7C9A" w:rsidP="001F66E3">
      <w:pPr>
        <w:pStyle w:val="ListParagraph"/>
        <w:numPr>
          <w:ilvl w:val="0"/>
          <w:numId w:val="13"/>
        </w:numPr>
        <w:spacing w:after="0"/>
        <w:rPr>
          <w:rFonts w:ascii="Times New Roman" w:eastAsia="Times New Roman" w:hAnsi="Times New Roman" w:cs="Times New Roman"/>
          <w:snapToGrid w:val="0"/>
        </w:rPr>
      </w:pPr>
      <w:r w:rsidRPr="001F66E3">
        <w:rPr>
          <w:rFonts w:ascii="Times New Roman" w:eastAsia="Times New Roman" w:hAnsi="Times New Roman" w:cs="Times New Roman"/>
          <w:snapToGrid w:val="0"/>
        </w:rPr>
        <w:t>The Department for Child Protection and Family Support of Western Australia</w:t>
      </w:r>
    </w:p>
    <w:p w:rsidR="009E7C9A" w:rsidRPr="001F66E3" w:rsidRDefault="009E7C9A" w:rsidP="001F66E3">
      <w:pPr>
        <w:pStyle w:val="ListParagraph"/>
        <w:numPr>
          <w:ilvl w:val="0"/>
          <w:numId w:val="13"/>
        </w:numPr>
        <w:spacing w:after="0"/>
        <w:rPr>
          <w:rFonts w:ascii="Times New Roman" w:eastAsia="Times New Roman" w:hAnsi="Times New Roman" w:cs="Times New Roman"/>
          <w:snapToGrid w:val="0"/>
        </w:rPr>
      </w:pPr>
      <w:r w:rsidRPr="001F66E3">
        <w:rPr>
          <w:rFonts w:ascii="Times New Roman" w:eastAsia="Times New Roman" w:hAnsi="Times New Roman" w:cs="Times New Roman"/>
          <w:snapToGrid w:val="0"/>
        </w:rPr>
        <w:t>The Department for Correctional Services of South Australia</w:t>
      </w:r>
    </w:p>
    <w:p w:rsidR="009E7C9A" w:rsidRPr="001F66E3" w:rsidRDefault="009E7C9A" w:rsidP="001F66E3">
      <w:pPr>
        <w:pStyle w:val="ListParagraph"/>
        <w:numPr>
          <w:ilvl w:val="0"/>
          <w:numId w:val="13"/>
        </w:numPr>
        <w:spacing w:after="0"/>
        <w:rPr>
          <w:rFonts w:ascii="Times New Roman" w:eastAsia="Times New Roman" w:hAnsi="Times New Roman" w:cs="Times New Roman"/>
          <w:snapToGrid w:val="0"/>
        </w:rPr>
      </w:pPr>
      <w:r w:rsidRPr="001F66E3">
        <w:rPr>
          <w:rFonts w:ascii="Times New Roman" w:eastAsia="Times New Roman" w:hAnsi="Times New Roman" w:cs="Times New Roman"/>
          <w:snapToGrid w:val="0"/>
        </w:rPr>
        <w:t>The Department of Communities and Social Inclusion of South Australia</w:t>
      </w:r>
    </w:p>
    <w:p w:rsidR="009E7C9A" w:rsidRPr="001F66E3" w:rsidRDefault="009E7C9A" w:rsidP="001F66E3">
      <w:pPr>
        <w:pStyle w:val="ListParagraph"/>
        <w:numPr>
          <w:ilvl w:val="0"/>
          <w:numId w:val="13"/>
        </w:numPr>
        <w:spacing w:after="0"/>
        <w:rPr>
          <w:rFonts w:ascii="Times New Roman" w:eastAsia="Times New Roman" w:hAnsi="Times New Roman" w:cs="Times New Roman"/>
          <w:snapToGrid w:val="0"/>
        </w:rPr>
      </w:pPr>
      <w:r w:rsidRPr="001F66E3">
        <w:rPr>
          <w:rFonts w:ascii="Times New Roman" w:eastAsia="Times New Roman" w:hAnsi="Times New Roman" w:cs="Times New Roman"/>
          <w:snapToGrid w:val="0"/>
        </w:rPr>
        <w:t>The Department of Foreign Affairs and Trade</w:t>
      </w:r>
    </w:p>
    <w:p w:rsidR="009E7C9A" w:rsidRPr="001F66E3" w:rsidRDefault="009E7C9A" w:rsidP="001F66E3">
      <w:pPr>
        <w:pStyle w:val="ListParagraph"/>
        <w:numPr>
          <w:ilvl w:val="0"/>
          <w:numId w:val="13"/>
        </w:numPr>
        <w:spacing w:after="0"/>
        <w:rPr>
          <w:rFonts w:ascii="Times New Roman" w:eastAsia="Times New Roman" w:hAnsi="Times New Roman" w:cs="Times New Roman"/>
          <w:snapToGrid w:val="0"/>
        </w:rPr>
      </w:pPr>
      <w:r w:rsidRPr="001F66E3">
        <w:rPr>
          <w:rFonts w:ascii="Times New Roman" w:eastAsia="Times New Roman" w:hAnsi="Times New Roman" w:cs="Times New Roman"/>
          <w:snapToGrid w:val="0"/>
        </w:rPr>
        <w:t>The Department of Health</w:t>
      </w:r>
    </w:p>
    <w:p w:rsidR="009E7C9A" w:rsidRDefault="009E7C9A" w:rsidP="001F66E3">
      <w:pPr>
        <w:pStyle w:val="ListParagraph"/>
        <w:numPr>
          <w:ilvl w:val="0"/>
          <w:numId w:val="13"/>
        </w:numPr>
        <w:spacing w:after="0"/>
        <w:rPr>
          <w:rFonts w:ascii="Times New Roman" w:eastAsia="Times New Roman" w:hAnsi="Times New Roman" w:cs="Times New Roman"/>
          <w:snapToGrid w:val="0"/>
        </w:rPr>
      </w:pPr>
      <w:r w:rsidRPr="001F66E3">
        <w:rPr>
          <w:rFonts w:ascii="Times New Roman" w:eastAsia="Times New Roman" w:hAnsi="Times New Roman" w:cs="Times New Roman"/>
          <w:snapToGrid w:val="0"/>
        </w:rPr>
        <w:t>The Department of Human Services</w:t>
      </w:r>
    </w:p>
    <w:p w:rsidR="009E7C9A" w:rsidRPr="001F66E3" w:rsidRDefault="009E7C9A" w:rsidP="001F66E3">
      <w:pPr>
        <w:pStyle w:val="ListParagraph"/>
        <w:numPr>
          <w:ilvl w:val="0"/>
          <w:numId w:val="13"/>
        </w:numPr>
        <w:spacing w:after="0"/>
        <w:rPr>
          <w:rFonts w:ascii="Times New Roman" w:eastAsia="Times New Roman" w:hAnsi="Times New Roman" w:cs="Times New Roman"/>
          <w:snapToGrid w:val="0"/>
        </w:rPr>
      </w:pPr>
      <w:r>
        <w:rPr>
          <w:rFonts w:ascii="Times New Roman" w:eastAsia="Times New Roman" w:hAnsi="Times New Roman" w:cs="Times New Roman"/>
          <w:snapToGrid w:val="0"/>
        </w:rPr>
        <w:t>The Department of Home Affairs</w:t>
      </w:r>
    </w:p>
    <w:p w:rsidR="009E7C9A" w:rsidRPr="001F66E3" w:rsidRDefault="009E7C9A" w:rsidP="001F66E3">
      <w:pPr>
        <w:pStyle w:val="ListParagraph"/>
        <w:numPr>
          <w:ilvl w:val="0"/>
          <w:numId w:val="13"/>
        </w:numPr>
        <w:spacing w:after="0"/>
        <w:rPr>
          <w:rFonts w:ascii="Times New Roman" w:eastAsia="Times New Roman" w:hAnsi="Times New Roman" w:cs="Times New Roman"/>
          <w:snapToGrid w:val="0"/>
        </w:rPr>
      </w:pPr>
      <w:r w:rsidRPr="001F66E3">
        <w:rPr>
          <w:rFonts w:ascii="Times New Roman" w:eastAsia="Times New Roman" w:hAnsi="Times New Roman" w:cs="Times New Roman"/>
          <w:snapToGrid w:val="0"/>
        </w:rPr>
        <w:t>The Department of Justice and Attorney-General of Queensland</w:t>
      </w:r>
    </w:p>
    <w:p w:rsidR="009E7C9A" w:rsidRPr="001F66E3" w:rsidRDefault="009E7C9A" w:rsidP="001F66E3">
      <w:pPr>
        <w:pStyle w:val="ListParagraph"/>
        <w:numPr>
          <w:ilvl w:val="0"/>
          <w:numId w:val="13"/>
        </w:numPr>
        <w:spacing w:after="0"/>
        <w:rPr>
          <w:rFonts w:ascii="Times New Roman" w:eastAsia="Times New Roman" w:hAnsi="Times New Roman" w:cs="Times New Roman"/>
          <w:snapToGrid w:val="0"/>
        </w:rPr>
      </w:pPr>
      <w:r w:rsidRPr="001F66E3">
        <w:rPr>
          <w:rFonts w:ascii="Times New Roman" w:eastAsia="Times New Roman" w:hAnsi="Times New Roman" w:cs="Times New Roman"/>
          <w:snapToGrid w:val="0"/>
        </w:rPr>
        <w:t>The Department of Justice and Regulation of Victoria</w:t>
      </w:r>
    </w:p>
    <w:p w:rsidR="009E7C9A" w:rsidRPr="001F66E3" w:rsidRDefault="009E7C9A" w:rsidP="001F66E3">
      <w:pPr>
        <w:pStyle w:val="ListParagraph"/>
        <w:numPr>
          <w:ilvl w:val="0"/>
          <w:numId w:val="13"/>
        </w:numPr>
        <w:spacing w:after="0"/>
        <w:rPr>
          <w:rFonts w:ascii="Times New Roman" w:eastAsia="Times New Roman" w:hAnsi="Times New Roman" w:cs="Times New Roman"/>
          <w:snapToGrid w:val="0"/>
        </w:rPr>
      </w:pPr>
      <w:r w:rsidRPr="001F66E3">
        <w:rPr>
          <w:rFonts w:ascii="Times New Roman" w:eastAsia="Times New Roman" w:hAnsi="Times New Roman" w:cs="Times New Roman"/>
          <w:snapToGrid w:val="0"/>
        </w:rPr>
        <w:t>The Department of Justice of New South Wales</w:t>
      </w:r>
    </w:p>
    <w:p w:rsidR="009E7C9A" w:rsidRPr="001F66E3" w:rsidRDefault="009E7C9A" w:rsidP="001F66E3">
      <w:pPr>
        <w:pStyle w:val="ListParagraph"/>
        <w:numPr>
          <w:ilvl w:val="0"/>
          <w:numId w:val="13"/>
        </w:numPr>
        <w:spacing w:after="0"/>
        <w:rPr>
          <w:rFonts w:ascii="Times New Roman" w:eastAsia="Times New Roman" w:hAnsi="Times New Roman" w:cs="Times New Roman"/>
          <w:snapToGrid w:val="0"/>
        </w:rPr>
      </w:pPr>
      <w:r w:rsidRPr="001F66E3">
        <w:rPr>
          <w:rFonts w:ascii="Times New Roman" w:eastAsia="Times New Roman" w:hAnsi="Times New Roman" w:cs="Times New Roman"/>
          <w:snapToGrid w:val="0"/>
        </w:rPr>
        <w:t>The Department of Justice of Tasmania</w:t>
      </w:r>
    </w:p>
    <w:p w:rsidR="009E7C9A" w:rsidRPr="001F66E3" w:rsidRDefault="009E7C9A" w:rsidP="001F66E3">
      <w:pPr>
        <w:pStyle w:val="ListParagraph"/>
        <w:numPr>
          <w:ilvl w:val="0"/>
          <w:numId w:val="13"/>
        </w:numPr>
        <w:spacing w:after="0"/>
        <w:rPr>
          <w:rFonts w:ascii="Times New Roman" w:eastAsia="Times New Roman" w:hAnsi="Times New Roman" w:cs="Times New Roman"/>
          <w:snapToGrid w:val="0"/>
        </w:rPr>
      </w:pPr>
      <w:r w:rsidRPr="001F66E3">
        <w:rPr>
          <w:rFonts w:ascii="Times New Roman" w:eastAsia="Times New Roman" w:hAnsi="Times New Roman" w:cs="Times New Roman"/>
          <w:snapToGrid w:val="0"/>
        </w:rPr>
        <w:t>The Department of Justice of Western Australia</w:t>
      </w:r>
    </w:p>
    <w:p w:rsidR="009E7C9A" w:rsidRPr="001F66E3" w:rsidRDefault="009E7C9A" w:rsidP="001F66E3">
      <w:pPr>
        <w:pStyle w:val="ListParagraph"/>
        <w:numPr>
          <w:ilvl w:val="0"/>
          <w:numId w:val="13"/>
        </w:numPr>
        <w:spacing w:after="0"/>
        <w:rPr>
          <w:rFonts w:ascii="Times New Roman" w:eastAsia="Times New Roman" w:hAnsi="Times New Roman" w:cs="Times New Roman"/>
          <w:snapToGrid w:val="0"/>
        </w:rPr>
      </w:pPr>
      <w:r w:rsidRPr="001F66E3">
        <w:rPr>
          <w:rFonts w:ascii="Times New Roman" w:eastAsia="Times New Roman" w:hAnsi="Times New Roman" w:cs="Times New Roman"/>
          <w:snapToGrid w:val="0"/>
        </w:rPr>
        <w:t>The Department of the Attorney-General and Justice of the Northern Territory</w:t>
      </w:r>
    </w:p>
    <w:p w:rsidR="009E7C9A" w:rsidRPr="001F66E3" w:rsidRDefault="009E7C9A" w:rsidP="001F66E3">
      <w:pPr>
        <w:pStyle w:val="ListParagraph"/>
        <w:numPr>
          <w:ilvl w:val="0"/>
          <w:numId w:val="13"/>
        </w:numPr>
        <w:spacing w:after="0"/>
        <w:rPr>
          <w:rFonts w:ascii="Times New Roman" w:eastAsia="Times New Roman" w:hAnsi="Times New Roman" w:cs="Times New Roman"/>
          <w:snapToGrid w:val="0"/>
        </w:rPr>
      </w:pPr>
      <w:r w:rsidRPr="001F66E3">
        <w:rPr>
          <w:rFonts w:ascii="Times New Roman" w:eastAsia="Times New Roman" w:hAnsi="Times New Roman" w:cs="Times New Roman"/>
          <w:snapToGrid w:val="0"/>
        </w:rPr>
        <w:t>The Justice and Community Safety Directorate of the Australian Capital Territory</w:t>
      </w:r>
      <w:r>
        <w:rPr>
          <w:rFonts w:ascii="Times New Roman" w:eastAsia="Times New Roman" w:hAnsi="Times New Roman" w:cs="Times New Roman"/>
          <w:snapToGrid w:val="0"/>
        </w:rPr>
        <w:t>, and</w:t>
      </w:r>
    </w:p>
    <w:p w:rsidR="009E7C9A" w:rsidRPr="001F66E3" w:rsidRDefault="009E7C9A" w:rsidP="001F66E3">
      <w:pPr>
        <w:pStyle w:val="ListParagraph"/>
        <w:numPr>
          <w:ilvl w:val="0"/>
          <w:numId w:val="13"/>
        </w:numPr>
        <w:spacing w:after="0"/>
        <w:rPr>
          <w:rFonts w:ascii="Times New Roman" w:eastAsia="Times New Roman" w:hAnsi="Times New Roman" w:cs="Times New Roman"/>
          <w:snapToGrid w:val="0"/>
        </w:rPr>
      </w:pPr>
      <w:r w:rsidRPr="001F66E3">
        <w:rPr>
          <w:rFonts w:ascii="Times New Roman" w:eastAsia="Times New Roman" w:hAnsi="Times New Roman" w:cs="Times New Roman"/>
          <w:snapToGrid w:val="0"/>
        </w:rPr>
        <w:t>The Office of the Children’s Guardian of New South Wales</w:t>
      </w:r>
      <w:r>
        <w:rPr>
          <w:rFonts w:ascii="Times New Roman" w:eastAsia="Times New Roman" w:hAnsi="Times New Roman" w:cs="Times New Roman"/>
          <w:snapToGrid w:val="0"/>
        </w:rPr>
        <w:t xml:space="preserve">. </w:t>
      </w:r>
    </w:p>
    <w:p w:rsidR="009E7C9A" w:rsidRDefault="009E7C9A" w:rsidP="007C7E3F">
      <w:pPr>
        <w:spacing w:after="0"/>
        <w:rPr>
          <w:rFonts w:ascii="Times New Roman" w:hAnsi="Times New Roman" w:cs="Times New Roman"/>
        </w:rPr>
      </w:pPr>
    </w:p>
    <w:p w:rsidR="00640001" w:rsidRDefault="00461570" w:rsidP="007C7E3F">
      <w:pPr>
        <w:spacing w:after="0"/>
        <w:rPr>
          <w:rFonts w:ascii="Times New Roman" w:hAnsi="Times New Roman" w:cs="Times New Roman"/>
        </w:rPr>
      </w:pPr>
      <w:r>
        <w:rPr>
          <w:rFonts w:ascii="Times New Roman" w:hAnsi="Times New Roman" w:cs="Times New Roman"/>
        </w:rPr>
        <w:lastRenderedPageBreak/>
        <w:t xml:space="preserve">These bodies have been added because they will </w:t>
      </w:r>
      <w:r w:rsidR="00E45DDD">
        <w:rPr>
          <w:rFonts w:ascii="Times New Roman" w:hAnsi="Times New Roman" w:cs="Times New Roman"/>
        </w:rPr>
        <w:t>contribute</w:t>
      </w:r>
      <w:r>
        <w:rPr>
          <w:rFonts w:ascii="Times New Roman" w:hAnsi="Times New Roman" w:cs="Times New Roman"/>
        </w:rPr>
        <w:t xml:space="preserve"> information they collect to existing or new systems for the purposes of </w:t>
      </w:r>
      <w:r w:rsidR="006715B1">
        <w:rPr>
          <w:rFonts w:ascii="Times New Roman" w:hAnsi="Times New Roman" w:cs="Times New Roman"/>
        </w:rPr>
        <w:t>new information sharing schemes</w:t>
      </w:r>
      <w:r w:rsidR="00E45DDD">
        <w:rPr>
          <w:rFonts w:ascii="Times New Roman" w:hAnsi="Times New Roman" w:cs="Times New Roman"/>
        </w:rPr>
        <w:t xml:space="preserve">. </w:t>
      </w:r>
      <w:r w:rsidR="00640001">
        <w:rPr>
          <w:rFonts w:ascii="Times New Roman" w:hAnsi="Times New Roman" w:cs="Times New Roman"/>
        </w:rPr>
        <w:t xml:space="preserve">The ability of the ACIC </w:t>
      </w:r>
      <w:r w:rsidR="00640001" w:rsidRPr="00640001">
        <w:rPr>
          <w:rFonts w:ascii="Times New Roman" w:hAnsi="Times New Roman" w:cs="Times New Roman"/>
        </w:rPr>
        <w:t>to receive and hold information collected by these bodies</w:t>
      </w:r>
      <w:r w:rsidR="00640001">
        <w:rPr>
          <w:rFonts w:ascii="Times New Roman" w:hAnsi="Times New Roman" w:cs="Times New Roman"/>
        </w:rPr>
        <w:t xml:space="preserve"> is important to ensure the success of these information sharing schemes and allow for the ACIC to develop a unified national picture of criminal activity. These information sharing schemes include: </w:t>
      </w:r>
    </w:p>
    <w:p w:rsidR="00430308" w:rsidRPr="00430308" w:rsidRDefault="003C110A" w:rsidP="00E45DDD">
      <w:pPr>
        <w:pStyle w:val="ListParagraph"/>
        <w:numPr>
          <w:ilvl w:val="0"/>
          <w:numId w:val="20"/>
        </w:numPr>
        <w:spacing w:after="0"/>
        <w:rPr>
          <w:rFonts w:ascii="Times New Roman" w:hAnsi="Times New Roman" w:cs="Times New Roman"/>
        </w:rPr>
      </w:pPr>
      <w:r>
        <w:rPr>
          <w:rFonts w:ascii="Times New Roman" w:hAnsi="Times New Roman" w:cs="Times New Roman"/>
        </w:rPr>
        <w:t>T</w:t>
      </w:r>
      <w:r w:rsidR="00FD4350" w:rsidRPr="00E45DDD">
        <w:rPr>
          <w:rFonts w:ascii="Times New Roman" w:hAnsi="Times New Roman" w:cs="Times New Roman"/>
        </w:rPr>
        <w:t>he Nationa</w:t>
      </w:r>
      <w:r w:rsidR="00430308" w:rsidRPr="00430308">
        <w:rPr>
          <w:rFonts w:ascii="Times New Roman" w:hAnsi="Times New Roman" w:cs="Times New Roman"/>
        </w:rPr>
        <w:t>l Criminal Intelligence System</w:t>
      </w:r>
    </w:p>
    <w:p w:rsidR="00430308" w:rsidRDefault="003C110A" w:rsidP="00E45DDD">
      <w:pPr>
        <w:pStyle w:val="ListParagraph"/>
        <w:numPr>
          <w:ilvl w:val="0"/>
          <w:numId w:val="20"/>
        </w:numPr>
        <w:spacing w:after="0"/>
        <w:rPr>
          <w:rFonts w:ascii="Times New Roman" w:hAnsi="Times New Roman" w:cs="Times New Roman"/>
        </w:rPr>
      </w:pPr>
      <w:r>
        <w:rPr>
          <w:rFonts w:ascii="Times New Roman" w:hAnsi="Times New Roman" w:cs="Times New Roman"/>
        </w:rPr>
        <w:t>T</w:t>
      </w:r>
      <w:r w:rsidR="00FD4350" w:rsidRPr="00E45DDD">
        <w:rPr>
          <w:rFonts w:ascii="Times New Roman" w:hAnsi="Times New Roman" w:cs="Times New Roman"/>
        </w:rPr>
        <w:t xml:space="preserve">he National Domestic Violence Order Scheme (including contribution of information to the </w:t>
      </w:r>
      <w:r>
        <w:rPr>
          <w:rFonts w:ascii="Times New Roman" w:hAnsi="Times New Roman" w:cs="Times New Roman"/>
        </w:rPr>
        <w:t>NPRS</w:t>
      </w:r>
      <w:r w:rsidR="006715B1" w:rsidRPr="00E45DDD">
        <w:rPr>
          <w:rFonts w:ascii="Times New Roman" w:hAnsi="Times New Roman" w:cs="Times New Roman"/>
        </w:rPr>
        <w:t>)</w:t>
      </w:r>
    </w:p>
    <w:p w:rsidR="00430308" w:rsidRPr="00430308" w:rsidRDefault="003C110A" w:rsidP="00E45DDD">
      <w:pPr>
        <w:pStyle w:val="ListParagraph"/>
        <w:numPr>
          <w:ilvl w:val="0"/>
          <w:numId w:val="20"/>
        </w:numPr>
        <w:spacing w:after="0"/>
        <w:rPr>
          <w:rFonts w:ascii="Times New Roman" w:hAnsi="Times New Roman" w:cs="Times New Roman"/>
        </w:rPr>
      </w:pPr>
      <w:r>
        <w:rPr>
          <w:rFonts w:ascii="Times New Roman" w:hAnsi="Times New Roman" w:cs="Times New Roman"/>
        </w:rPr>
        <w:t>T</w:t>
      </w:r>
      <w:r w:rsidR="00430308" w:rsidRPr="00E45DDD">
        <w:rPr>
          <w:rFonts w:ascii="Times New Roman" w:hAnsi="Times New Roman" w:cs="Times New Roman"/>
        </w:rPr>
        <w:t>he end user declaration scheme to provide nationally accessible records</w:t>
      </w:r>
      <w:r w:rsidR="006715B1" w:rsidRPr="00E45DDD">
        <w:rPr>
          <w:rFonts w:ascii="Times New Roman" w:hAnsi="Times New Roman" w:cs="Times New Roman"/>
        </w:rPr>
        <w:t xml:space="preserve"> of purchases of precursor chemicals and equipment to help prevent </w:t>
      </w:r>
      <w:r w:rsidR="00430308" w:rsidRPr="00E45DDD">
        <w:rPr>
          <w:rFonts w:ascii="Times New Roman" w:hAnsi="Times New Roman" w:cs="Times New Roman"/>
        </w:rPr>
        <w:t xml:space="preserve">and detect </w:t>
      </w:r>
      <w:r w:rsidR="006715B1" w:rsidRPr="00E45DDD">
        <w:rPr>
          <w:rFonts w:ascii="Times New Roman" w:hAnsi="Times New Roman" w:cs="Times New Roman"/>
        </w:rPr>
        <w:t>diversion into the production of illicit drugs (</w:t>
      </w:r>
      <w:r w:rsidR="00FD4350" w:rsidRPr="00E45DDD">
        <w:rPr>
          <w:rFonts w:ascii="Times New Roman" w:hAnsi="Times New Roman" w:cs="Times New Roman"/>
        </w:rPr>
        <w:t>the End User Declaration Online System</w:t>
      </w:r>
      <w:r w:rsidR="006715B1" w:rsidRPr="00E45DDD">
        <w:rPr>
          <w:rFonts w:ascii="Times New Roman" w:hAnsi="Times New Roman" w:cs="Times New Roman"/>
        </w:rPr>
        <w:t>)</w:t>
      </w:r>
      <w:r w:rsidR="00430308">
        <w:rPr>
          <w:rFonts w:ascii="Times New Roman" w:hAnsi="Times New Roman" w:cs="Times New Roman"/>
        </w:rPr>
        <w:t>,</w:t>
      </w:r>
      <w:r w:rsidR="00430308" w:rsidRPr="00430308">
        <w:rPr>
          <w:rFonts w:ascii="Times New Roman" w:hAnsi="Times New Roman" w:cs="Times New Roman"/>
        </w:rPr>
        <w:t xml:space="preserve"> and</w:t>
      </w:r>
    </w:p>
    <w:p w:rsidR="00E45DDD" w:rsidRPr="00640001" w:rsidRDefault="003C110A" w:rsidP="00640001">
      <w:pPr>
        <w:pStyle w:val="ListParagraph"/>
        <w:numPr>
          <w:ilvl w:val="0"/>
          <w:numId w:val="20"/>
        </w:numPr>
        <w:spacing w:after="0"/>
        <w:rPr>
          <w:rFonts w:ascii="Times New Roman" w:hAnsi="Times New Roman" w:cs="Times New Roman"/>
        </w:rPr>
      </w:pPr>
      <w:r>
        <w:rPr>
          <w:rFonts w:ascii="Times New Roman" w:hAnsi="Times New Roman" w:cs="Times New Roman"/>
        </w:rPr>
        <w:t>A</w:t>
      </w:r>
      <w:r w:rsidR="006715B1" w:rsidRPr="00E45DDD">
        <w:rPr>
          <w:rFonts w:ascii="Times New Roman" w:hAnsi="Times New Roman" w:cs="Times New Roman"/>
        </w:rPr>
        <w:t xml:space="preserve"> </w:t>
      </w:r>
      <w:r w:rsidR="00430308" w:rsidRPr="00E45DDD">
        <w:rPr>
          <w:rFonts w:ascii="Times New Roman" w:hAnsi="Times New Roman" w:cs="Times New Roman"/>
        </w:rPr>
        <w:t xml:space="preserve">national alert </w:t>
      </w:r>
      <w:r w:rsidR="006715B1" w:rsidRPr="00E45DDD">
        <w:rPr>
          <w:rFonts w:ascii="Times New Roman" w:hAnsi="Times New Roman" w:cs="Times New Roman"/>
        </w:rPr>
        <w:t xml:space="preserve">system to </w:t>
      </w:r>
      <w:r w:rsidR="00430308" w:rsidRPr="00E45DDD">
        <w:rPr>
          <w:rFonts w:ascii="Times New Roman" w:hAnsi="Times New Roman" w:cs="Times New Roman"/>
        </w:rPr>
        <w:t>prevent forum shopping by applicants</w:t>
      </w:r>
      <w:r w:rsidR="006715B1" w:rsidRPr="00E45DDD">
        <w:rPr>
          <w:rFonts w:ascii="Times New Roman" w:hAnsi="Times New Roman" w:cs="Times New Roman"/>
        </w:rPr>
        <w:t xml:space="preserve"> </w:t>
      </w:r>
      <w:r w:rsidR="00430308" w:rsidRPr="00E45DDD">
        <w:rPr>
          <w:rFonts w:ascii="Times New Roman" w:hAnsi="Times New Roman" w:cs="Times New Roman"/>
        </w:rPr>
        <w:t>for</w:t>
      </w:r>
      <w:r w:rsidR="00FD4350" w:rsidRPr="00E45DDD">
        <w:rPr>
          <w:rFonts w:ascii="Times New Roman" w:hAnsi="Times New Roman" w:cs="Times New Roman"/>
        </w:rPr>
        <w:t xml:space="preserve"> </w:t>
      </w:r>
      <w:r w:rsidR="00430308" w:rsidRPr="00E45DDD">
        <w:rPr>
          <w:rFonts w:ascii="Times New Roman" w:hAnsi="Times New Roman" w:cs="Times New Roman"/>
        </w:rPr>
        <w:t>w</w:t>
      </w:r>
      <w:r w:rsidR="00FD4350" w:rsidRPr="00E45DDD">
        <w:rPr>
          <w:rFonts w:ascii="Times New Roman" w:hAnsi="Times New Roman" w:cs="Times New Roman"/>
        </w:rPr>
        <w:t xml:space="preserve">orking with </w:t>
      </w:r>
      <w:r w:rsidR="00430308" w:rsidRPr="00E45DDD">
        <w:rPr>
          <w:rFonts w:ascii="Times New Roman" w:hAnsi="Times New Roman" w:cs="Times New Roman"/>
        </w:rPr>
        <w:t>c</w:t>
      </w:r>
      <w:r w:rsidR="00FD4350" w:rsidRPr="00E45DDD">
        <w:rPr>
          <w:rFonts w:ascii="Times New Roman" w:hAnsi="Times New Roman" w:cs="Times New Roman"/>
        </w:rPr>
        <w:t xml:space="preserve">hildren </w:t>
      </w:r>
      <w:r w:rsidR="00430308" w:rsidRPr="00E45DDD">
        <w:rPr>
          <w:rFonts w:ascii="Times New Roman" w:hAnsi="Times New Roman" w:cs="Times New Roman"/>
        </w:rPr>
        <w:t>checks and vulnerable person assessments.</w:t>
      </w:r>
    </w:p>
    <w:p w:rsidR="00461570" w:rsidRDefault="00461570" w:rsidP="007C7E3F">
      <w:pPr>
        <w:spacing w:after="0"/>
        <w:rPr>
          <w:rFonts w:ascii="Times New Roman" w:hAnsi="Times New Roman" w:cs="Times New Roman"/>
        </w:rPr>
      </w:pPr>
    </w:p>
    <w:p w:rsidR="009E7C9A" w:rsidRDefault="000C239B">
      <w:pPr>
        <w:spacing w:after="0"/>
        <w:rPr>
          <w:rFonts w:ascii="Times New Roman" w:hAnsi="Times New Roman" w:cs="Times New Roman"/>
        </w:rPr>
      </w:pPr>
      <w:r>
        <w:rPr>
          <w:rFonts w:ascii="Times New Roman" w:hAnsi="Times New Roman" w:cs="Times New Roman"/>
        </w:rPr>
        <w:t>This Schedule add</w:t>
      </w:r>
      <w:r w:rsidR="00F4372A">
        <w:rPr>
          <w:rFonts w:ascii="Times New Roman" w:hAnsi="Times New Roman" w:cs="Times New Roman"/>
        </w:rPr>
        <w:t>s</w:t>
      </w:r>
      <w:r>
        <w:rPr>
          <w:rFonts w:ascii="Times New Roman" w:hAnsi="Times New Roman" w:cs="Times New Roman"/>
        </w:rPr>
        <w:t xml:space="preserve"> the Department of Home Affairs and remove the Department of Immigration and Border Protection as a prescribed body that collects national policing information. This</w:t>
      </w:r>
      <w:r w:rsidR="009E7C9A">
        <w:rPr>
          <w:rFonts w:ascii="Times New Roman" w:hAnsi="Times New Roman" w:cs="Times New Roman"/>
        </w:rPr>
        <w:t xml:space="preserve"> reflects the Department’s change of name following the Machinery of Government changes in December 2017.  </w:t>
      </w:r>
    </w:p>
    <w:p w:rsidR="00843A8A" w:rsidRPr="00446DA3" w:rsidRDefault="00843A8A" w:rsidP="007C7E3F">
      <w:pPr>
        <w:spacing w:after="0"/>
        <w:rPr>
          <w:rFonts w:ascii="Times New Roman" w:hAnsi="Times New Roman" w:cs="Times New Roman"/>
          <w:color w:val="FF0000"/>
        </w:rPr>
      </w:pPr>
    </w:p>
    <w:p w:rsidR="00843A8A" w:rsidRPr="001B37C4" w:rsidRDefault="00843A8A" w:rsidP="007C7E3F">
      <w:pPr>
        <w:spacing w:after="0"/>
        <w:rPr>
          <w:rFonts w:ascii="Times New Roman" w:hAnsi="Times New Roman" w:cs="Times New Roman"/>
          <w:b/>
          <w:u w:val="single"/>
        </w:rPr>
      </w:pPr>
      <w:r w:rsidRPr="001B37C4">
        <w:rPr>
          <w:rFonts w:ascii="Times New Roman" w:hAnsi="Times New Roman" w:cs="Times New Roman"/>
          <w:b/>
          <w:u w:val="single"/>
        </w:rPr>
        <w:t xml:space="preserve">Schedule </w:t>
      </w:r>
      <w:r w:rsidR="001513C3" w:rsidRPr="001B37C4">
        <w:rPr>
          <w:rFonts w:ascii="Times New Roman" w:hAnsi="Times New Roman" w:cs="Times New Roman"/>
          <w:b/>
          <w:u w:val="single"/>
        </w:rPr>
        <w:t>2</w:t>
      </w:r>
      <w:r w:rsidRPr="001B37C4">
        <w:rPr>
          <w:rFonts w:ascii="Times New Roman" w:hAnsi="Times New Roman" w:cs="Times New Roman"/>
          <w:b/>
          <w:u w:val="single"/>
        </w:rPr>
        <w:t xml:space="preserve"> – Systems that hold nation</w:t>
      </w:r>
      <w:r w:rsidR="00430308">
        <w:rPr>
          <w:rFonts w:ascii="Times New Roman" w:hAnsi="Times New Roman" w:cs="Times New Roman"/>
          <w:b/>
          <w:u w:val="single"/>
        </w:rPr>
        <w:t>al</w:t>
      </w:r>
      <w:r w:rsidRPr="001B37C4">
        <w:rPr>
          <w:rFonts w:ascii="Times New Roman" w:hAnsi="Times New Roman" w:cs="Times New Roman"/>
          <w:b/>
          <w:u w:val="single"/>
        </w:rPr>
        <w:t xml:space="preserve"> policing information </w:t>
      </w:r>
    </w:p>
    <w:p w:rsidR="00843A8A" w:rsidRPr="001B37C4" w:rsidRDefault="00843A8A" w:rsidP="007C7E3F">
      <w:pPr>
        <w:spacing w:after="0"/>
        <w:rPr>
          <w:rFonts w:ascii="Times New Roman" w:hAnsi="Times New Roman" w:cs="Times New Roman"/>
        </w:rPr>
      </w:pPr>
    </w:p>
    <w:p w:rsidR="00C42A3D" w:rsidRPr="004C0F59" w:rsidRDefault="001B20BD" w:rsidP="007C7E3F">
      <w:pPr>
        <w:spacing w:after="0"/>
        <w:rPr>
          <w:rFonts w:ascii="Times New Roman" w:hAnsi="Times New Roman" w:cs="Times New Roman"/>
        </w:rPr>
      </w:pPr>
      <w:r w:rsidRPr="004C0F59">
        <w:rPr>
          <w:rFonts w:ascii="Times New Roman" w:hAnsi="Times New Roman" w:cs="Times New Roman"/>
        </w:rPr>
        <w:t>The t</w:t>
      </w:r>
      <w:r w:rsidR="00C42A3D" w:rsidRPr="004C0F59">
        <w:rPr>
          <w:rFonts w:ascii="Times New Roman" w:hAnsi="Times New Roman" w:cs="Times New Roman"/>
        </w:rPr>
        <w:t xml:space="preserve">able in Schedule 2 </w:t>
      </w:r>
      <w:r w:rsidR="00F4372A" w:rsidRPr="004C0F59">
        <w:rPr>
          <w:rFonts w:ascii="Times New Roman" w:hAnsi="Times New Roman" w:cs="Times New Roman"/>
        </w:rPr>
        <w:t>prescrib</w:t>
      </w:r>
      <w:r w:rsidR="00F4372A">
        <w:rPr>
          <w:rFonts w:ascii="Times New Roman" w:hAnsi="Times New Roman" w:cs="Times New Roman"/>
        </w:rPr>
        <w:t>es</w:t>
      </w:r>
      <w:r w:rsidR="00F4372A" w:rsidRPr="004C0F59">
        <w:rPr>
          <w:rFonts w:ascii="Times New Roman" w:hAnsi="Times New Roman" w:cs="Times New Roman"/>
        </w:rPr>
        <w:t xml:space="preserve"> </w:t>
      </w:r>
      <w:r w:rsidR="00C42A3D" w:rsidRPr="004C0F59">
        <w:rPr>
          <w:rFonts w:ascii="Times New Roman" w:hAnsi="Times New Roman" w:cs="Times New Roman"/>
        </w:rPr>
        <w:t xml:space="preserve">the systems that hold national policing information for the purposes of paragraph (b) of the definition of </w:t>
      </w:r>
      <w:r w:rsidR="00FA7642" w:rsidRPr="004C0F59">
        <w:rPr>
          <w:rFonts w:ascii="Times New Roman" w:hAnsi="Times New Roman" w:cs="Times New Roman"/>
        </w:rPr>
        <w:t>‘</w:t>
      </w:r>
      <w:r w:rsidR="00C42A3D" w:rsidRPr="004C0F59">
        <w:rPr>
          <w:rFonts w:ascii="Times New Roman" w:hAnsi="Times New Roman" w:cs="Times New Roman"/>
        </w:rPr>
        <w:t>national policing information</w:t>
      </w:r>
      <w:r w:rsidR="00FA7642" w:rsidRPr="004C0F59">
        <w:rPr>
          <w:rFonts w:ascii="Times New Roman" w:hAnsi="Times New Roman" w:cs="Times New Roman"/>
        </w:rPr>
        <w:t>’</w:t>
      </w:r>
      <w:r w:rsidR="00C42A3D" w:rsidRPr="004C0F59">
        <w:rPr>
          <w:rFonts w:ascii="Times New Roman" w:hAnsi="Times New Roman" w:cs="Times New Roman"/>
          <w:i/>
        </w:rPr>
        <w:t xml:space="preserve"> </w:t>
      </w:r>
      <w:r w:rsidR="00C42A3D" w:rsidRPr="004C0F59">
        <w:rPr>
          <w:rFonts w:ascii="Times New Roman" w:hAnsi="Times New Roman" w:cs="Times New Roman"/>
        </w:rPr>
        <w:t xml:space="preserve">in subsection 4(1) of the ACC Act. </w:t>
      </w:r>
    </w:p>
    <w:p w:rsidR="004C0F59" w:rsidRPr="004C0F59" w:rsidRDefault="004C0F59" w:rsidP="007C7E3F">
      <w:pPr>
        <w:spacing w:after="0"/>
        <w:rPr>
          <w:rFonts w:ascii="Times New Roman" w:hAnsi="Times New Roman" w:cs="Times New Roman"/>
        </w:rPr>
      </w:pPr>
    </w:p>
    <w:p w:rsidR="004C0F59" w:rsidRPr="001F66E3" w:rsidRDefault="004C0F59" w:rsidP="004C0F59">
      <w:pPr>
        <w:spacing w:after="0"/>
        <w:rPr>
          <w:rFonts w:ascii="Times New Roman" w:hAnsi="Times New Roman" w:cs="Times New Roman"/>
        </w:rPr>
      </w:pPr>
      <w:r w:rsidRPr="001F66E3">
        <w:rPr>
          <w:rFonts w:ascii="Times New Roman" w:hAnsi="Times New Roman" w:cs="Times New Roman"/>
        </w:rPr>
        <w:t xml:space="preserve">Information held in these systems relates directly to the day-to day operations of the ACIC’s national policing information function. Each system </w:t>
      </w:r>
      <w:r>
        <w:rPr>
          <w:rFonts w:ascii="Times New Roman" w:hAnsi="Times New Roman" w:cs="Times New Roman"/>
        </w:rPr>
        <w:t>is designed to</w:t>
      </w:r>
      <w:r w:rsidRPr="001F66E3">
        <w:rPr>
          <w:rFonts w:ascii="Times New Roman" w:hAnsi="Times New Roman" w:cs="Times New Roman"/>
        </w:rPr>
        <w:t xml:space="preserve"> meet a particular information need of Australian police agencies and contains information that is necessary to enable the system to operate or is otherwise of a type likely to be of significant value to police in connection with the purpose of the system. The information held on each of the prescribed systems does not go beyond what is reasonably necessary for the purposes of that system.</w:t>
      </w:r>
    </w:p>
    <w:p w:rsidR="00C42A3D" w:rsidRPr="004C0F59" w:rsidRDefault="00C42A3D" w:rsidP="007C7E3F">
      <w:pPr>
        <w:spacing w:after="0"/>
        <w:rPr>
          <w:rFonts w:ascii="Times New Roman" w:hAnsi="Times New Roman" w:cs="Times New Roman"/>
        </w:rPr>
      </w:pPr>
    </w:p>
    <w:p w:rsidR="00C42A3D" w:rsidRDefault="004C0F59" w:rsidP="007C7E3F">
      <w:pPr>
        <w:spacing w:after="0"/>
        <w:rPr>
          <w:rFonts w:ascii="Times New Roman" w:hAnsi="Times New Roman" w:cs="Times New Roman"/>
        </w:rPr>
      </w:pPr>
      <w:r w:rsidRPr="001F66E3">
        <w:rPr>
          <w:rFonts w:ascii="Times New Roman" w:hAnsi="Times New Roman" w:cs="Times New Roman"/>
        </w:rPr>
        <w:t xml:space="preserve">The purpose of prescribing these systems is to set clear limits around the concept of national policing information. </w:t>
      </w:r>
      <w:r w:rsidR="00272563" w:rsidRPr="004C0F59">
        <w:rPr>
          <w:rFonts w:ascii="Times New Roman" w:hAnsi="Times New Roman" w:cs="Times New Roman"/>
        </w:rPr>
        <w:t>This ensure</w:t>
      </w:r>
      <w:r w:rsidR="00F4372A">
        <w:rPr>
          <w:rFonts w:ascii="Times New Roman" w:hAnsi="Times New Roman" w:cs="Times New Roman"/>
        </w:rPr>
        <w:t>s</w:t>
      </w:r>
      <w:r w:rsidR="00272563" w:rsidRPr="004C0F59">
        <w:rPr>
          <w:rFonts w:ascii="Times New Roman" w:hAnsi="Times New Roman" w:cs="Times New Roman"/>
        </w:rPr>
        <w:t xml:space="preserve"> that information held in, or relating to the administration of, </w:t>
      </w:r>
      <w:r w:rsidR="00956973" w:rsidRPr="004C0F59">
        <w:rPr>
          <w:rFonts w:ascii="Times New Roman" w:hAnsi="Times New Roman" w:cs="Times New Roman"/>
        </w:rPr>
        <w:t xml:space="preserve">these </w:t>
      </w:r>
      <w:r w:rsidR="00272563" w:rsidRPr="004C0F59">
        <w:rPr>
          <w:rFonts w:ascii="Times New Roman" w:hAnsi="Times New Roman" w:cs="Times New Roman"/>
        </w:rPr>
        <w:t xml:space="preserve">prescribed systems </w:t>
      </w:r>
      <w:r w:rsidR="009A36EA" w:rsidRPr="004C0F59">
        <w:rPr>
          <w:rFonts w:ascii="Times New Roman" w:hAnsi="Times New Roman" w:cs="Times New Roman"/>
        </w:rPr>
        <w:t xml:space="preserve">that is information collected by a body prescribed in Schedule 1 </w:t>
      </w:r>
      <w:r w:rsidR="008D462F">
        <w:rPr>
          <w:rFonts w:ascii="Times New Roman" w:hAnsi="Times New Roman" w:cs="Times New Roman"/>
        </w:rPr>
        <w:t xml:space="preserve">is </w:t>
      </w:r>
      <w:r w:rsidR="00272563" w:rsidRPr="004C0F59">
        <w:rPr>
          <w:rFonts w:ascii="Times New Roman" w:hAnsi="Times New Roman" w:cs="Times New Roman"/>
        </w:rPr>
        <w:t xml:space="preserve"> </w:t>
      </w:r>
      <w:r w:rsidR="00D97645" w:rsidRPr="004C0F59">
        <w:rPr>
          <w:rFonts w:ascii="Times New Roman" w:hAnsi="Times New Roman" w:cs="Times New Roman"/>
        </w:rPr>
        <w:t xml:space="preserve">required to be </w:t>
      </w:r>
      <w:r w:rsidR="00272563" w:rsidRPr="004C0F59">
        <w:rPr>
          <w:rFonts w:ascii="Times New Roman" w:hAnsi="Times New Roman" w:cs="Times New Roman"/>
        </w:rPr>
        <w:t>dealt with as national policing informat</w:t>
      </w:r>
      <w:r w:rsidR="00D97645" w:rsidRPr="004C0F59">
        <w:rPr>
          <w:rFonts w:ascii="Times New Roman" w:hAnsi="Times New Roman" w:cs="Times New Roman"/>
        </w:rPr>
        <w:t>ion, promoting consistency and clarity around the access to</w:t>
      </w:r>
      <w:r w:rsidRPr="004C0F59">
        <w:rPr>
          <w:rFonts w:ascii="Times New Roman" w:hAnsi="Times New Roman" w:cs="Times New Roman"/>
        </w:rPr>
        <w:t>,</w:t>
      </w:r>
      <w:r w:rsidR="00D97645" w:rsidRPr="004C0F59">
        <w:rPr>
          <w:rFonts w:ascii="Times New Roman" w:hAnsi="Times New Roman" w:cs="Times New Roman"/>
        </w:rPr>
        <w:t xml:space="preserve"> and exchange of</w:t>
      </w:r>
      <w:r w:rsidRPr="004C0F59">
        <w:rPr>
          <w:rFonts w:ascii="Times New Roman" w:hAnsi="Times New Roman" w:cs="Times New Roman"/>
        </w:rPr>
        <w:t>,</w:t>
      </w:r>
      <w:r w:rsidR="00D97645" w:rsidRPr="004C0F59">
        <w:rPr>
          <w:rFonts w:ascii="Times New Roman" w:hAnsi="Times New Roman" w:cs="Times New Roman"/>
        </w:rPr>
        <w:t xml:space="preserve"> the information</w:t>
      </w:r>
      <w:r w:rsidR="00295B31" w:rsidRPr="004C0F59">
        <w:rPr>
          <w:rFonts w:ascii="Times New Roman" w:hAnsi="Times New Roman" w:cs="Times New Roman"/>
        </w:rPr>
        <w:t>.</w:t>
      </w:r>
      <w:r w:rsidR="00D97645" w:rsidRPr="004C0F59">
        <w:rPr>
          <w:rFonts w:ascii="Times New Roman" w:hAnsi="Times New Roman" w:cs="Times New Roman"/>
        </w:rPr>
        <w:t xml:space="preserve"> </w:t>
      </w:r>
    </w:p>
    <w:p w:rsidR="00FC07B2" w:rsidRDefault="00FC07B2" w:rsidP="007C7E3F">
      <w:pPr>
        <w:spacing w:after="0"/>
        <w:rPr>
          <w:rFonts w:ascii="Times New Roman" w:hAnsi="Times New Roman" w:cs="Times New Roman"/>
        </w:rPr>
      </w:pPr>
    </w:p>
    <w:p w:rsidR="00FC07B2" w:rsidRDefault="00FC07B2" w:rsidP="007C7E3F">
      <w:pPr>
        <w:spacing w:after="0"/>
        <w:rPr>
          <w:rFonts w:ascii="Times New Roman" w:hAnsi="Times New Roman" w:cs="Times New Roman"/>
        </w:rPr>
      </w:pPr>
      <w:r>
        <w:rPr>
          <w:rFonts w:ascii="Times New Roman" w:hAnsi="Times New Roman" w:cs="Times New Roman"/>
        </w:rPr>
        <w:t>This Schedule add</w:t>
      </w:r>
      <w:r w:rsidR="008D462F">
        <w:rPr>
          <w:rFonts w:ascii="Times New Roman" w:hAnsi="Times New Roman" w:cs="Times New Roman"/>
        </w:rPr>
        <w:t>s</w:t>
      </w:r>
      <w:r>
        <w:rPr>
          <w:rFonts w:ascii="Times New Roman" w:hAnsi="Times New Roman" w:cs="Times New Roman"/>
        </w:rPr>
        <w:t xml:space="preserve"> the following systems to the list of prescribed systems that collect national policing information:  </w:t>
      </w:r>
    </w:p>
    <w:p w:rsidR="00FC07B2" w:rsidRPr="001F66E3" w:rsidRDefault="00FC07B2" w:rsidP="001F66E3">
      <w:pPr>
        <w:pStyle w:val="ListParagraph"/>
        <w:numPr>
          <w:ilvl w:val="0"/>
          <w:numId w:val="16"/>
        </w:numPr>
        <w:spacing w:after="0"/>
        <w:rPr>
          <w:rFonts w:ascii="Times New Roman" w:hAnsi="Times New Roman" w:cs="Times New Roman"/>
        </w:rPr>
      </w:pPr>
      <w:r w:rsidRPr="001F66E3">
        <w:rPr>
          <w:rFonts w:ascii="Times New Roman" w:hAnsi="Times New Roman" w:cs="Times New Roman"/>
        </w:rPr>
        <w:t>The End User Declaration Online System</w:t>
      </w:r>
      <w:r w:rsidR="005C16F9">
        <w:rPr>
          <w:rFonts w:ascii="Times New Roman" w:hAnsi="Times New Roman" w:cs="Times New Roman"/>
        </w:rPr>
        <w:t>—a system designed to provide nation-wide police access to end user declarations made in relation to</w:t>
      </w:r>
      <w:r w:rsidR="005C16F9" w:rsidRPr="00964356">
        <w:rPr>
          <w:rFonts w:ascii="Times New Roman" w:hAnsi="Times New Roman" w:cs="Times New Roman"/>
        </w:rPr>
        <w:t xml:space="preserve"> purchases of precursor chemicals and equipment to help prevent and detect diversion into the production of illicit drugs</w:t>
      </w:r>
      <w:r w:rsidRPr="001F66E3">
        <w:rPr>
          <w:rFonts w:ascii="Times New Roman" w:hAnsi="Times New Roman" w:cs="Times New Roman"/>
        </w:rPr>
        <w:t xml:space="preserve"> </w:t>
      </w:r>
    </w:p>
    <w:p w:rsidR="00FC07B2" w:rsidRDefault="00FC07B2" w:rsidP="001F66E3">
      <w:pPr>
        <w:pStyle w:val="ListParagraph"/>
        <w:numPr>
          <w:ilvl w:val="0"/>
          <w:numId w:val="16"/>
        </w:numPr>
        <w:spacing w:after="0"/>
        <w:rPr>
          <w:rFonts w:ascii="Times New Roman" w:hAnsi="Times New Roman" w:cs="Times New Roman"/>
        </w:rPr>
      </w:pPr>
      <w:r w:rsidRPr="001F66E3">
        <w:rPr>
          <w:rFonts w:ascii="Times New Roman" w:hAnsi="Times New Roman" w:cs="Times New Roman"/>
        </w:rPr>
        <w:t>Any system that alerts a person conducting a Working With Children Check, or a vulnerable person assessment, on a person (the applicant) to a decision previously made by an Australian jurisdiction in respect of an application by the applicant for such a check or assessment in that jurisdiction</w:t>
      </w:r>
      <w:r w:rsidR="005C16F9">
        <w:rPr>
          <w:rFonts w:ascii="Times New Roman" w:hAnsi="Times New Roman" w:cs="Times New Roman"/>
        </w:rPr>
        <w:t>, to detect forum shopping by unsuitable applicants</w:t>
      </w:r>
      <w:r w:rsidRPr="001F66E3">
        <w:rPr>
          <w:rFonts w:ascii="Times New Roman" w:hAnsi="Times New Roman" w:cs="Times New Roman"/>
        </w:rPr>
        <w:t>, and</w:t>
      </w:r>
    </w:p>
    <w:p w:rsidR="00FC07B2" w:rsidRDefault="00FC07B2" w:rsidP="001D6B23">
      <w:pPr>
        <w:pStyle w:val="ListParagraph"/>
        <w:numPr>
          <w:ilvl w:val="0"/>
          <w:numId w:val="16"/>
        </w:numPr>
        <w:spacing w:after="0"/>
        <w:rPr>
          <w:rFonts w:ascii="Times New Roman" w:hAnsi="Times New Roman" w:cs="Times New Roman"/>
        </w:rPr>
      </w:pPr>
      <w:r w:rsidRPr="001D6B23">
        <w:rPr>
          <w:rFonts w:ascii="Times New Roman" w:hAnsi="Times New Roman" w:cs="Times New Roman"/>
        </w:rPr>
        <w:t>The National Criminal Intelligence System</w:t>
      </w:r>
      <w:r w:rsidR="005C16F9" w:rsidRPr="001D6B23">
        <w:rPr>
          <w:rFonts w:ascii="Times New Roman" w:hAnsi="Times New Roman" w:cs="Times New Roman"/>
        </w:rPr>
        <w:t>, an enhanced system currently under development for the automated national integration of criminal information and intelligence and other relevant policing information in response to real-time requests</w:t>
      </w:r>
      <w:r w:rsidRPr="001D6B23">
        <w:rPr>
          <w:rFonts w:ascii="Times New Roman" w:hAnsi="Times New Roman" w:cs="Times New Roman"/>
        </w:rPr>
        <w:t xml:space="preserve">. </w:t>
      </w:r>
    </w:p>
    <w:p w:rsidR="008D462F" w:rsidRPr="001D6B23" w:rsidRDefault="008D462F" w:rsidP="00F803E1">
      <w:pPr>
        <w:pStyle w:val="ListParagraph"/>
        <w:spacing w:after="0"/>
        <w:rPr>
          <w:rFonts w:ascii="Times New Roman" w:hAnsi="Times New Roman" w:cs="Times New Roman"/>
        </w:rPr>
      </w:pPr>
    </w:p>
    <w:p w:rsidR="00FC07B2" w:rsidRDefault="00FC07B2" w:rsidP="00FC07B2">
      <w:pPr>
        <w:spacing w:after="0"/>
        <w:rPr>
          <w:rFonts w:ascii="Times New Roman" w:hAnsi="Times New Roman" w:cs="Times New Roman"/>
        </w:rPr>
      </w:pPr>
      <w:r>
        <w:rPr>
          <w:rFonts w:ascii="Times New Roman" w:hAnsi="Times New Roman" w:cs="Times New Roman"/>
        </w:rPr>
        <w:lastRenderedPageBreak/>
        <w:t>This Schedule remove</w:t>
      </w:r>
      <w:r w:rsidR="008D462F">
        <w:rPr>
          <w:rFonts w:ascii="Times New Roman" w:hAnsi="Times New Roman" w:cs="Times New Roman"/>
        </w:rPr>
        <w:t>s</w:t>
      </w:r>
      <w:r>
        <w:rPr>
          <w:rFonts w:ascii="Times New Roman" w:hAnsi="Times New Roman" w:cs="Times New Roman"/>
        </w:rPr>
        <w:t xml:space="preserve"> the following systems from the list of prescribed systems: </w:t>
      </w:r>
    </w:p>
    <w:p w:rsidR="00FC07B2" w:rsidRDefault="00FC07B2" w:rsidP="001F66E3">
      <w:pPr>
        <w:pStyle w:val="ListParagraph"/>
        <w:numPr>
          <w:ilvl w:val="0"/>
          <w:numId w:val="16"/>
        </w:numPr>
        <w:spacing w:after="0"/>
        <w:rPr>
          <w:rFonts w:ascii="Times New Roman" w:hAnsi="Times New Roman" w:cs="Times New Roman"/>
        </w:rPr>
      </w:pPr>
      <w:r w:rsidRPr="001F66E3">
        <w:rPr>
          <w:rFonts w:ascii="Times New Roman" w:hAnsi="Times New Roman" w:cs="Times New Roman"/>
        </w:rPr>
        <w:t xml:space="preserve">The Biometrics at The Border Interface </w:t>
      </w:r>
    </w:p>
    <w:p w:rsidR="00FC07B2" w:rsidRPr="001F66E3" w:rsidRDefault="00FC07B2" w:rsidP="001F66E3">
      <w:pPr>
        <w:pStyle w:val="ListParagraph"/>
        <w:numPr>
          <w:ilvl w:val="0"/>
          <w:numId w:val="16"/>
        </w:numPr>
        <w:spacing w:after="0"/>
        <w:rPr>
          <w:rFonts w:ascii="Times New Roman" w:hAnsi="Times New Roman" w:cs="Times New Roman"/>
        </w:rPr>
      </w:pPr>
      <w:r w:rsidRPr="001F66E3">
        <w:rPr>
          <w:rFonts w:ascii="Times New Roman" w:hAnsi="Times New Roman" w:cs="Times New Roman"/>
        </w:rPr>
        <w:t xml:space="preserve">The National DNA Investigative Capability </w:t>
      </w:r>
    </w:p>
    <w:p w:rsidR="00FC07B2" w:rsidRPr="001F66E3" w:rsidRDefault="00FC07B2" w:rsidP="001F66E3">
      <w:pPr>
        <w:pStyle w:val="ListParagraph"/>
        <w:numPr>
          <w:ilvl w:val="0"/>
          <w:numId w:val="16"/>
        </w:numPr>
        <w:spacing w:after="0"/>
        <w:rPr>
          <w:rFonts w:ascii="Times New Roman" w:hAnsi="Times New Roman" w:cs="Times New Roman"/>
        </w:rPr>
      </w:pPr>
      <w:r w:rsidRPr="001F66E3">
        <w:rPr>
          <w:rFonts w:ascii="Times New Roman" w:hAnsi="Times New Roman" w:cs="Times New Roman"/>
        </w:rPr>
        <w:t xml:space="preserve">The National Firearms Interface </w:t>
      </w:r>
    </w:p>
    <w:p w:rsidR="00FC07B2" w:rsidRPr="001F66E3" w:rsidRDefault="00FC07B2" w:rsidP="001F66E3">
      <w:pPr>
        <w:pStyle w:val="ListParagraph"/>
        <w:numPr>
          <w:ilvl w:val="0"/>
          <w:numId w:val="16"/>
        </w:numPr>
        <w:spacing w:after="0"/>
        <w:rPr>
          <w:rFonts w:ascii="Times New Roman" w:hAnsi="Times New Roman" w:cs="Times New Roman"/>
        </w:rPr>
      </w:pPr>
      <w:r w:rsidRPr="001F66E3">
        <w:rPr>
          <w:rFonts w:ascii="Times New Roman" w:hAnsi="Times New Roman" w:cs="Times New Roman"/>
        </w:rPr>
        <w:t>The National Portable Biometric Interface, and</w:t>
      </w:r>
    </w:p>
    <w:p w:rsidR="00FC07B2" w:rsidRPr="001F66E3" w:rsidRDefault="00FC07B2" w:rsidP="001F66E3">
      <w:pPr>
        <w:pStyle w:val="ListParagraph"/>
        <w:numPr>
          <w:ilvl w:val="0"/>
          <w:numId w:val="16"/>
        </w:numPr>
        <w:spacing w:after="0"/>
        <w:rPr>
          <w:rFonts w:ascii="Times New Roman" w:hAnsi="Times New Roman" w:cs="Times New Roman"/>
        </w:rPr>
      </w:pPr>
      <w:r w:rsidRPr="001F66E3">
        <w:rPr>
          <w:rFonts w:ascii="Times New Roman" w:hAnsi="Times New Roman" w:cs="Times New Roman"/>
        </w:rPr>
        <w:t>The Australian Cybe</w:t>
      </w:r>
      <w:r>
        <w:rPr>
          <w:rFonts w:ascii="Times New Roman" w:hAnsi="Times New Roman" w:cs="Times New Roman"/>
        </w:rPr>
        <w:t xml:space="preserve">rcrime Online Reporting Network. </w:t>
      </w:r>
    </w:p>
    <w:p w:rsidR="00FC07B2" w:rsidRDefault="00FC07B2" w:rsidP="00FC07B2">
      <w:pPr>
        <w:spacing w:after="0"/>
        <w:rPr>
          <w:rFonts w:ascii="Times New Roman" w:hAnsi="Times New Roman" w:cs="Times New Roman"/>
        </w:rPr>
      </w:pPr>
    </w:p>
    <w:p w:rsidR="00A165B2" w:rsidRDefault="00FC07B2" w:rsidP="00FC07B2">
      <w:pPr>
        <w:spacing w:after="0"/>
        <w:rPr>
          <w:rFonts w:ascii="Times New Roman" w:hAnsi="Times New Roman" w:cs="Times New Roman"/>
        </w:rPr>
      </w:pPr>
      <w:r>
        <w:rPr>
          <w:rFonts w:ascii="Times New Roman" w:hAnsi="Times New Roman" w:cs="Times New Roman"/>
        </w:rPr>
        <w:t xml:space="preserve">The ACIC has determined that these bodies should be removed as </w:t>
      </w:r>
      <w:r w:rsidR="00A165B2">
        <w:rPr>
          <w:rFonts w:ascii="Times New Roman" w:hAnsi="Times New Roman" w:cs="Times New Roman"/>
        </w:rPr>
        <w:t>either:</w:t>
      </w:r>
    </w:p>
    <w:p w:rsidR="00A165B2" w:rsidRDefault="00FC07B2" w:rsidP="001F66E3">
      <w:pPr>
        <w:pStyle w:val="ListParagraph"/>
        <w:numPr>
          <w:ilvl w:val="0"/>
          <w:numId w:val="21"/>
        </w:numPr>
        <w:spacing w:after="0"/>
        <w:rPr>
          <w:rFonts w:ascii="Times New Roman" w:hAnsi="Times New Roman" w:cs="Times New Roman"/>
        </w:rPr>
      </w:pPr>
      <w:r w:rsidRPr="001F66E3">
        <w:rPr>
          <w:rFonts w:ascii="Times New Roman" w:hAnsi="Times New Roman" w:cs="Times New Roman"/>
        </w:rPr>
        <w:t>they are not systems that contain national policing information</w:t>
      </w:r>
      <w:r w:rsidR="00A165B2">
        <w:rPr>
          <w:rFonts w:ascii="Times New Roman" w:hAnsi="Times New Roman" w:cs="Times New Roman"/>
        </w:rPr>
        <w:t xml:space="preserve"> but</w:t>
      </w:r>
      <w:r w:rsidRPr="001F66E3">
        <w:rPr>
          <w:rFonts w:ascii="Times New Roman" w:hAnsi="Times New Roman" w:cs="Times New Roman"/>
        </w:rPr>
        <w:t xml:space="preserve"> </w:t>
      </w:r>
      <w:r w:rsidR="00D04EB0" w:rsidRPr="001F66E3">
        <w:rPr>
          <w:rFonts w:ascii="Times New Roman" w:hAnsi="Times New Roman" w:cs="Times New Roman"/>
        </w:rPr>
        <w:t>are a means to access other systems prescribed in this Schedule that do contain national policing information</w:t>
      </w:r>
      <w:r w:rsidR="00A165B2">
        <w:rPr>
          <w:rFonts w:ascii="Times New Roman" w:hAnsi="Times New Roman" w:cs="Times New Roman"/>
        </w:rPr>
        <w:t>, or</w:t>
      </w:r>
    </w:p>
    <w:p w:rsidR="00FC07B2" w:rsidRPr="001F66E3" w:rsidRDefault="00A165B2" w:rsidP="001F66E3">
      <w:pPr>
        <w:pStyle w:val="ListParagraph"/>
        <w:numPr>
          <w:ilvl w:val="0"/>
          <w:numId w:val="21"/>
        </w:numPr>
        <w:spacing w:after="0"/>
        <w:rPr>
          <w:rFonts w:ascii="Times New Roman" w:hAnsi="Times New Roman" w:cs="Times New Roman"/>
        </w:rPr>
      </w:pPr>
      <w:r>
        <w:rPr>
          <w:rFonts w:ascii="Times New Roman" w:hAnsi="Times New Roman" w:cs="Times New Roman"/>
        </w:rPr>
        <w:t>in the case of the National Firearms Interface, the system has been renamed and the new name</w:t>
      </w:r>
      <w:r w:rsidR="003F4C58">
        <w:rPr>
          <w:rFonts w:ascii="Times New Roman" w:hAnsi="Times New Roman" w:cs="Times New Roman"/>
        </w:rPr>
        <w:t xml:space="preserve"> has previously been added to the list of prescribed systems</w:t>
      </w:r>
      <w:r w:rsidR="00D04EB0" w:rsidRPr="001F66E3">
        <w:rPr>
          <w:rFonts w:ascii="Times New Roman" w:hAnsi="Times New Roman" w:cs="Times New Roman"/>
        </w:rPr>
        <w:t xml:space="preserve">. </w:t>
      </w:r>
    </w:p>
    <w:p w:rsidR="00C42A3D" w:rsidRPr="004C0F59" w:rsidRDefault="00C42A3D" w:rsidP="007C7E3F">
      <w:pPr>
        <w:spacing w:after="0"/>
        <w:rPr>
          <w:rFonts w:ascii="Times New Roman" w:hAnsi="Times New Roman" w:cs="Times New Roman"/>
        </w:rPr>
      </w:pPr>
    </w:p>
    <w:p w:rsidR="00843A8A" w:rsidRPr="001B37C4" w:rsidRDefault="00843A8A" w:rsidP="007C7E3F">
      <w:pPr>
        <w:spacing w:after="0"/>
        <w:rPr>
          <w:rFonts w:ascii="Times New Roman" w:hAnsi="Times New Roman" w:cs="Times New Roman"/>
          <w:b/>
          <w:u w:val="single"/>
        </w:rPr>
      </w:pPr>
      <w:r w:rsidRPr="004C0F59">
        <w:rPr>
          <w:rFonts w:ascii="Times New Roman" w:hAnsi="Times New Roman" w:cs="Times New Roman"/>
          <w:b/>
          <w:u w:val="single"/>
        </w:rPr>
        <w:t xml:space="preserve">Schedule </w:t>
      </w:r>
      <w:r w:rsidR="001513C3" w:rsidRPr="004C0F59">
        <w:rPr>
          <w:rFonts w:ascii="Times New Roman" w:hAnsi="Times New Roman" w:cs="Times New Roman"/>
          <w:b/>
          <w:u w:val="single"/>
        </w:rPr>
        <w:t>3</w:t>
      </w:r>
      <w:r w:rsidRPr="004C0F59">
        <w:rPr>
          <w:rFonts w:ascii="Times New Roman" w:hAnsi="Times New Roman" w:cs="Times New Roman"/>
          <w:b/>
          <w:u w:val="single"/>
        </w:rPr>
        <w:t xml:space="preserve"> – Forms of warrants</w:t>
      </w:r>
      <w:r w:rsidRPr="001B37C4">
        <w:rPr>
          <w:rFonts w:ascii="Times New Roman" w:hAnsi="Times New Roman" w:cs="Times New Roman"/>
          <w:b/>
          <w:u w:val="single"/>
        </w:rPr>
        <w:t xml:space="preserve"> </w:t>
      </w:r>
    </w:p>
    <w:p w:rsidR="00D8255C" w:rsidRPr="00446DA3" w:rsidRDefault="00D8255C" w:rsidP="007C7E3F">
      <w:pPr>
        <w:spacing w:after="0"/>
        <w:rPr>
          <w:rFonts w:ascii="Times New Roman" w:hAnsi="Times New Roman" w:cs="Times New Roman"/>
          <w:color w:val="FF0000"/>
        </w:rPr>
      </w:pPr>
    </w:p>
    <w:p w:rsidR="00427C17" w:rsidRDefault="00D8255C" w:rsidP="007C7E3F">
      <w:pPr>
        <w:spacing w:after="0"/>
        <w:rPr>
          <w:rFonts w:ascii="Times New Roman" w:hAnsi="Times New Roman" w:cs="Times New Roman"/>
        </w:rPr>
      </w:pPr>
      <w:r w:rsidRPr="001B37C4">
        <w:rPr>
          <w:rFonts w:ascii="Times New Roman" w:hAnsi="Times New Roman" w:cs="Times New Roman"/>
        </w:rPr>
        <w:t xml:space="preserve">This </w:t>
      </w:r>
      <w:r w:rsidR="001B20BD">
        <w:rPr>
          <w:rFonts w:ascii="Times New Roman" w:hAnsi="Times New Roman" w:cs="Times New Roman"/>
        </w:rPr>
        <w:t>S</w:t>
      </w:r>
      <w:r w:rsidRPr="001B37C4">
        <w:rPr>
          <w:rFonts w:ascii="Times New Roman" w:hAnsi="Times New Roman" w:cs="Times New Roman"/>
        </w:rPr>
        <w:t>chedule provide</w:t>
      </w:r>
      <w:r w:rsidR="008D462F">
        <w:rPr>
          <w:rFonts w:ascii="Times New Roman" w:hAnsi="Times New Roman" w:cs="Times New Roman"/>
        </w:rPr>
        <w:t>s</w:t>
      </w:r>
      <w:r w:rsidRPr="001B37C4">
        <w:rPr>
          <w:rFonts w:ascii="Times New Roman" w:hAnsi="Times New Roman" w:cs="Times New Roman"/>
        </w:rPr>
        <w:t xml:space="preserve"> for forms </w:t>
      </w:r>
      <w:r w:rsidR="00295B31" w:rsidRPr="001B37C4">
        <w:rPr>
          <w:rFonts w:ascii="Times New Roman" w:hAnsi="Times New Roman" w:cs="Times New Roman"/>
        </w:rPr>
        <w:t xml:space="preserve">that may be used </w:t>
      </w:r>
      <w:r w:rsidR="00783956" w:rsidRPr="001B37C4">
        <w:rPr>
          <w:rFonts w:ascii="Times New Roman" w:hAnsi="Times New Roman" w:cs="Times New Roman"/>
        </w:rPr>
        <w:t xml:space="preserve">for warrants </w:t>
      </w:r>
      <w:r w:rsidRPr="001B37C4">
        <w:rPr>
          <w:rFonts w:ascii="Times New Roman" w:hAnsi="Times New Roman" w:cs="Times New Roman"/>
        </w:rPr>
        <w:t>issued under section 22</w:t>
      </w:r>
      <w:r w:rsidR="008D32AF">
        <w:rPr>
          <w:rFonts w:ascii="Times New Roman" w:hAnsi="Times New Roman" w:cs="Times New Roman"/>
        </w:rPr>
        <w:t xml:space="preserve"> of the ACC Act in relation to a special ACIC investigation or operation,</w:t>
      </w:r>
      <w:r w:rsidRPr="001B37C4">
        <w:rPr>
          <w:rFonts w:ascii="Times New Roman" w:hAnsi="Times New Roman" w:cs="Times New Roman"/>
        </w:rPr>
        <w:t xml:space="preserve"> and </w:t>
      </w:r>
      <w:r w:rsidR="008D32AF">
        <w:rPr>
          <w:rFonts w:ascii="Times New Roman" w:hAnsi="Times New Roman" w:cs="Times New Roman"/>
        </w:rPr>
        <w:t xml:space="preserve">section </w:t>
      </w:r>
      <w:r w:rsidRPr="001B37C4">
        <w:rPr>
          <w:rFonts w:ascii="Times New Roman" w:hAnsi="Times New Roman" w:cs="Times New Roman"/>
        </w:rPr>
        <w:t>31 of the</w:t>
      </w:r>
      <w:r w:rsidR="00AE5D94" w:rsidRPr="001B37C4">
        <w:rPr>
          <w:rFonts w:ascii="Times New Roman" w:hAnsi="Times New Roman" w:cs="Times New Roman"/>
        </w:rPr>
        <w:t xml:space="preserve"> </w:t>
      </w:r>
      <w:r w:rsidRPr="001B37C4">
        <w:rPr>
          <w:rFonts w:ascii="Times New Roman" w:hAnsi="Times New Roman" w:cs="Times New Roman"/>
        </w:rPr>
        <w:t>Ac</w:t>
      </w:r>
      <w:r w:rsidR="008D32AF">
        <w:rPr>
          <w:rFonts w:ascii="Times New Roman" w:hAnsi="Times New Roman" w:cs="Times New Roman"/>
        </w:rPr>
        <w:t xml:space="preserve">t in relation to the arrest of a witness. </w:t>
      </w:r>
    </w:p>
    <w:p w:rsidR="00427C17" w:rsidRDefault="00427C17" w:rsidP="007C7E3F">
      <w:pPr>
        <w:spacing w:after="0"/>
        <w:rPr>
          <w:rFonts w:ascii="Times New Roman" w:hAnsi="Times New Roman" w:cs="Times New Roman"/>
        </w:rPr>
      </w:pPr>
    </w:p>
    <w:p w:rsidR="00D8255C" w:rsidRPr="001B37C4" w:rsidRDefault="00AE5D94" w:rsidP="007C7E3F">
      <w:pPr>
        <w:spacing w:after="0"/>
        <w:rPr>
          <w:rFonts w:ascii="Times New Roman" w:hAnsi="Times New Roman" w:cs="Times New Roman"/>
        </w:rPr>
      </w:pPr>
      <w:r w:rsidRPr="001B37C4">
        <w:rPr>
          <w:rFonts w:ascii="Times New Roman" w:hAnsi="Times New Roman" w:cs="Times New Roman"/>
        </w:rPr>
        <w:t xml:space="preserve">It </w:t>
      </w:r>
      <w:r w:rsidR="008D462F">
        <w:rPr>
          <w:rFonts w:ascii="Times New Roman" w:hAnsi="Times New Roman" w:cs="Times New Roman"/>
        </w:rPr>
        <w:t>is not</w:t>
      </w:r>
      <w:r w:rsidRPr="001B37C4">
        <w:rPr>
          <w:rFonts w:ascii="Times New Roman" w:hAnsi="Times New Roman" w:cs="Times New Roman"/>
        </w:rPr>
        <w:t xml:space="preserve"> mandatory for an officer seeking a warrant under sections 22 or 31 of the ACC Act to use these forms. </w:t>
      </w:r>
    </w:p>
    <w:p w:rsidR="00843A8A" w:rsidRPr="001B37C4" w:rsidRDefault="00843A8A" w:rsidP="007C7E3F">
      <w:pPr>
        <w:spacing w:after="0"/>
        <w:rPr>
          <w:rFonts w:ascii="Times New Roman" w:hAnsi="Times New Roman" w:cs="Times New Roman"/>
        </w:rPr>
      </w:pPr>
    </w:p>
    <w:p w:rsidR="00843A8A" w:rsidRPr="001B37C4" w:rsidRDefault="00843A8A" w:rsidP="007C7E3F">
      <w:pPr>
        <w:spacing w:after="0"/>
        <w:rPr>
          <w:rFonts w:ascii="Times New Roman" w:hAnsi="Times New Roman" w:cs="Times New Roman"/>
          <w:b/>
          <w:u w:val="single"/>
        </w:rPr>
      </w:pPr>
      <w:r w:rsidRPr="001B37C4">
        <w:rPr>
          <w:rFonts w:ascii="Times New Roman" w:hAnsi="Times New Roman" w:cs="Times New Roman"/>
          <w:b/>
          <w:u w:val="single"/>
        </w:rPr>
        <w:t xml:space="preserve">Form 1 – Search warrant under section 22 of the Act </w:t>
      </w:r>
    </w:p>
    <w:p w:rsidR="008D32AF" w:rsidRDefault="00AE5D94" w:rsidP="007C7E3F">
      <w:pPr>
        <w:spacing w:after="0"/>
        <w:rPr>
          <w:rFonts w:ascii="Times New Roman" w:hAnsi="Times New Roman" w:cs="Times New Roman"/>
        </w:rPr>
      </w:pPr>
      <w:r w:rsidRPr="001B37C4">
        <w:rPr>
          <w:rFonts w:ascii="Times New Roman" w:hAnsi="Times New Roman" w:cs="Times New Roman"/>
        </w:rPr>
        <w:br/>
        <w:t xml:space="preserve">This </w:t>
      </w:r>
      <w:r w:rsidR="001B20BD">
        <w:rPr>
          <w:rFonts w:ascii="Times New Roman" w:hAnsi="Times New Roman" w:cs="Times New Roman"/>
        </w:rPr>
        <w:t>F</w:t>
      </w:r>
      <w:r w:rsidRPr="001B37C4">
        <w:rPr>
          <w:rFonts w:ascii="Times New Roman" w:hAnsi="Times New Roman" w:cs="Times New Roman"/>
        </w:rPr>
        <w:t>orm may be used by a Judge of the Federal Court, Federal Circuit Court or a court of a State or Territory to issue a search warrant in accordance with section 22 of the ACC Act</w:t>
      </w:r>
      <w:r w:rsidR="00446FE6" w:rsidRPr="001B37C4">
        <w:rPr>
          <w:rFonts w:ascii="Times New Roman" w:hAnsi="Times New Roman" w:cs="Times New Roman"/>
        </w:rPr>
        <w:t xml:space="preserve"> in relation to a special ACIC investigation or operation</w:t>
      </w:r>
      <w:r w:rsidR="003F25E1" w:rsidRPr="001B37C4">
        <w:rPr>
          <w:rFonts w:ascii="Times New Roman" w:hAnsi="Times New Roman" w:cs="Times New Roman"/>
        </w:rPr>
        <w:t xml:space="preserve">. </w:t>
      </w:r>
    </w:p>
    <w:p w:rsidR="008D32AF" w:rsidRDefault="008D32AF" w:rsidP="007C7E3F">
      <w:pPr>
        <w:spacing w:after="0"/>
        <w:rPr>
          <w:rFonts w:ascii="Times New Roman" w:hAnsi="Times New Roman" w:cs="Times New Roman"/>
        </w:rPr>
      </w:pPr>
    </w:p>
    <w:p w:rsidR="003F25E1" w:rsidRDefault="008D32AF" w:rsidP="007C7E3F">
      <w:pPr>
        <w:spacing w:after="0"/>
        <w:rPr>
          <w:rFonts w:ascii="Times New Roman" w:hAnsi="Times New Roman" w:cs="Times New Roman"/>
        </w:rPr>
      </w:pPr>
      <w:r>
        <w:rPr>
          <w:rFonts w:ascii="Times New Roman" w:hAnsi="Times New Roman" w:cs="Times New Roman"/>
        </w:rPr>
        <w:t>As outlined above, s</w:t>
      </w:r>
      <w:r w:rsidR="00616B49">
        <w:rPr>
          <w:rFonts w:ascii="Times New Roman" w:hAnsi="Times New Roman" w:cs="Times New Roman"/>
        </w:rPr>
        <w:t xml:space="preserve">ection 10 </w:t>
      </w:r>
      <w:r>
        <w:rPr>
          <w:rFonts w:ascii="Times New Roman" w:hAnsi="Times New Roman" w:cs="Times New Roman"/>
        </w:rPr>
        <w:t xml:space="preserve">of the Regulations </w:t>
      </w:r>
      <w:r w:rsidR="00616B49">
        <w:rPr>
          <w:rFonts w:ascii="Times New Roman" w:hAnsi="Times New Roman" w:cs="Times New Roman"/>
        </w:rPr>
        <w:t>provide</w:t>
      </w:r>
      <w:r w:rsidR="008D462F">
        <w:rPr>
          <w:rFonts w:ascii="Times New Roman" w:hAnsi="Times New Roman" w:cs="Times New Roman"/>
        </w:rPr>
        <w:t>s</w:t>
      </w:r>
      <w:r w:rsidR="00616B49">
        <w:rPr>
          <w:rFonts w:ascii="Times New Roman" w:hAnsi="Times New Roman" w:cs="Times New Roman"/>
        </w:rPr>
        <w:t xml:space="preserve"> that a warrant issued by an issuing officer under section 22 of the ACC Act may be in accordance with Form 1 in Schedule 3. </w:t>
      </w:r>
    </w:p>
    <w:p w:rsidR="004409B9" w:rsidRDefault="004409B9" w:rsidP="007C7E3F">
      <w:pPr>
        <w:spacing w:after="0"/>
        <w:rPr>
          <w:rFonts w:ascii="Times New Roman" w:hAnsi="Times New Roman" w:cs="Times New Roman"/>
        </w:rPr>
      </w:pPr>
    </w:p>
    <w:p w:rsidR="004409B9" w:rsidRPr="001B37C4" w:rsidRDefault="00B071B8" w:rsidP="007C7E3F">
      <w:pPr>
        <w:spacing w:after="0"/>
        <w:rPr>
          <w:rFonts w:ascii="Times New Roman" w:hAnsi="Times New Roman" w:cs="Times New Roman"/>
        </w:rPr>
      </w:pPr>
      <w:r w:rsidRPr="001F66E3">
        <w:rPr>
          <w:rFonts w:ascii="Times New Roman" w:hAnsi="Times New Roman" w:cs="Times New Roman"/>
        </w:rPr>
        <w:t>Section 22 of the ACC Act sets out the circumstances in which</w:t>
      </w:r>
      <w:r w:rsidRPr="00B071B8">
        <w:rPr>
          <w:rFonts w:ascii="Times New Roman" w:hAnsi="Times New Roman" w:cs="Times New Roman"/>
        </w:rPr>
        <w:t xml:space="preserve"> an eligible person may apply for a warrant in relation to a special ACIC investigation or operation, and the process of applying for, issuing, and executing the warrant.</w:t>
      </w:r>
      <w:r>
        <w:rPr>
          <w:rFonts w:ascii="Times New Roman" w:hAnsi="Times New Roman" w:cs="Times New Roman"/>
        </w:rPr>
        <w:t xml:space="preserve"> </w:t>
      </w:r>
    </w:p>
    <w:p w:rsidR="003F25E1" w:rsidRPr="001B37C4" w:rsidRDefault="003F25E1" w:rsidP="007C7E3F">
      <w:pPr>
        <w:spacing w:after="0"/>
        <w:rPr>
          <w:rFonts w:ascii="Times New Roman" w:hAnsi="Times New Roman" w:cs="Times New Roman"/>
        </w:rPr>
      </w:pPr>
    </w:p>
    <w:p w:rsidR="00804910" w:rsidRPr="001B37C4" w:rsidRDefault="00804910" w:rsidP="007C7E3F">
      <w:pPr>
        <w:spacing w:after="0"/>
        <w:rPr>
          <w:rFonts w:ascii="Times New Roman" w:hAnsi="Times New Roman" w:cs="Times New Roman"/>
        </w:rPr>
      </w:pPr>
      <w:r w:rsidRPr="001B37C4">
        <w:rPr>
          <w:rFonts w:ascii="Times New Roman" w:hAnsi="Times New Roman" w:cs="Times New Roman"/>
          <w:b/>
          <w:u w:val="single"/>
        </w:rPr>
        <w:t xml:space="preserve">Form 2 – Warrant under section 31 of the Act </w:t>
      </w:r>
    </w:p>
    <w:p w:rsidR="00446FE6" w:rsidRPr="001B37C4" w:rsidRDefault="00446FE6" w:rsidP="007C7E3F">
      <w:pPr>
        <w:spacing w:after="0"/>
        <w:rPr>
          <w:rFonts w:ascii="Times New Roman" w:hAnsi="Times New Roman" w:cs="Times New Roman"/>
        </w:rPr>
      </w:pPr>
    </w:p>
    <w:p w:rsidR="008D32AF" w:rsidRDefault="00446FE6" w:rsidP="00616B49">
      <w:pPr>
        <w:spacing w:after="0"/>
        <w:rPr>
          <w:rFonts w:ascii="Times New Roman" w:hAnsi="Times New Roman" w:cs="Times New Roman"/>
        </w:rPr>
      </w:pPr>
      <w:r w:rsidRPr="001B37C4">
        <w:rPr>
          <w:rFonts w:ascii="Times New Roman" w:hAnsi="Times New Roman" w:cs="Times New Roman"/>
        </w:rPr>
        <w:t xml:space="preserve">This </w:t>
      </w:r>
      <w:r w:rsidR="001B20BD">
        <w:rPr>
          <w:rFonts w:ascii="Times New Roman" w:hAnsi="Times New Roman" w:cs="Times New Roman"/>
        </w:rPr>
        <w:t>F</w:t>
      </w:r>
      <w:r w:rsidRPr="001B37C4">
        <w:rPr>
          <w:rFonts w:ascii="Times New Roman" w:hAnsi="Times New Roman" w:cs="Times New Roman"/>
        </w:rPr>
        <w:t>orm may be used by a Judge of the Federal Court or of a Supreme Court of a State or Territory sitting in chambers to issue an arrest warrant for a witness in accordance with section 31 of the ACC Act</w:t>
      </w:r>
      <w:r w:rsidR="00616B49">
        <w:rPr>
          <w:rFonts w:ascii="Times New Roman" w:hAnsi="Times New Roman" w:cs="Times New Roman"/>
        </w:rPr>
        <w:t xml:space="preserve">. </w:t>
      </w:r>
    </w:p>
    <w:p w:rsidR="008D32AF" w:rsidRDefault="008D32AF" w:rsidP="00616B49">
      <w:pPr>
        <w:spacing w:after="0"/>
        <w:rPr>
          <w:rFonts w:ascii="Times New Roman" w:hAnsi="Times New Roman" w:cs="Times New Roman"/>
        </w:rPr>
      </w:pPr>
    </w:p>
    <w:p w:rsidR="00616B49" w:rsidRDefault="008D32AF" w:rsidP="00616B49">
      <w:pPr>
        <w:spacing w:after="0"/>
        <w:rPr>
          <w:rFonts w:ascii="Times New Roman" w:hAnsi="Times New Roman" w:cs="Times New Roman"/>
        </w:rPr>
      </w:pPr>
      <w:r>
        <w:rPr>
          <w:rFonts w:ascii="Times New Roman" w:hAnsi="Times New Roman" w:cs="Times New Roman"/>
        </w:rPr>
        <w:t>As outlined above, s</w:t>
      </w:r>
      <w:r w:rsidR="00616B49">
        <w:rPr>
          <w:rFonts w:ascii="Times New Roman" w:hAnsi="Times New Roman" w:cs="Times New Roman"/>
        </w:rPr>
        <w:t>ection 13</w:t>
      </w:r>
      <w:r w:rsidR="004409B9">
        <w:rPr>
          <w:rFonts w:ascii="Times New Roman" w:hAnsi="Times New Roman" w:cs="Times New Roman"/>
        </w:rPr>
        <w:t xml:space="preserve"> of the Regulations</w:t>
      </w:r>
      <w:r w:rsidR="00616B49" w:rsidRPr="00D62297">
        <w:rPr>
          <w:rFonts w:ascii="Times New Roman" w:hAnsi="Times New Roman" w:cs="Times New Roman"/>
        </w:rPr>
        <w:t xml:space="preserve"> </w:t>
      </w:r>
      <w:r w:rsidR="00616B49">
        <w:rPr>
          <w:rFonts w:ascii="Times New Roman" w:hAnsi="Times New Roman" w:cs="Times New Roman"/>
        </w:rPr>
        <w:t>provide</w:t>
      </w:r>
      <w:r w:rsidR="008D462F">
        <w:rPr>
          <w:rFonts w:ascii="Times New Roman" w:hAnsi="Times New Roman" w:cs="Times New Roman"/>
        </w:rPr>
        <w:t>s</w:t>
      </w:r>
      <w:r w:rsidR="00616B49" w:rsidRPr="00D62297">
        <w:rPr>
          <w:rFonts w:ascii="Times New Roman" w:hAnsi="Times New Roman" w:cs="Times New Roman"/>
        </w:rPr>
        <w:t xml:space="preserve"> that a warrant for the apprehension of a </w:t>
      </w:r>
      <w:r w:rsidR="00616B49">
        <w:rPr>
          <w:rFonts w:ascii="Times New Roman" w:hAnsi="Times New Roman" w:cs="Times New Roman"/>
        </w:rPr>
        <w:t>witness</w:t>
      </w:r>
      <w:r w:rsidR="00616B49" w:rsidRPr="00D62297">
        <w:rPr>
          <w:rFonts w:ascii="Times New Roman" w:hAnsi="Times New Roman" w:cs="Times New Roman"/>
        </w:rPr>
        <w:t>, issued under section 31 of the</w:t>
      </w:r>
      <w:r w:rsidR="00616B49">
        <w:rPr>
          <w:rFonts w:ascii="Times New Roman" w:hAnsi="Times New Roman" w:cs="Times New Roman"/>
        </w:rPr>
        <w:t xml:space="preserve"> ACC</w:t>
      </w:r>
      <w:r w:rsidR="00616B49" w:rsidRPr="00D62297">
        <w:rPr>
          <w:rFonts w:ascii="Times New Roman" w:hAnsi="Times New Roman" w:cs="Times New Roman"/>
        </w:rPr>
        <w:t xml:space="preserve"> Act, </w:t>
      </w:r>
      <w:r w:rsidR="00616B49">
        <w:rPr>
          <w:rFonts w:ascii="Times New Roman" w:hAnsi="Times New Roman" w:cs="Times New Roman"/>
        </w:rPr>
        <w:t xml:space="preserve">may </w:t>
      </w:r>
      <w:r w:rsidR="00616B49" w:rsidRPr="00D62297">
        <w:rPr>
          <w:rFonts w:ascii="Times New Roman" w:hAnsi="Times New Roman" w:cs="Times New Roman"/>
        </w:rPr>
        <w:t xml:space="preserve">be in accordance with Form 2 in Schedule </w:t>
      </w:r>
      <w:r w:rsidR="00616B49">
        <w:rPr>
          <w:rFonts w:ascii="Times New Roman" w:hAnsi="Times New Roman" w:cs="Times New Roman"/>
        </w:rPr>
        <w:t>3</w:t>
      </w:r>
      <w:r w:rsidR="00616B49" w:rsidRPr="00D62297">
        <w:rPr>
          <w:rFonts w:ascii="Times New Roman" w:hAnsi="Times New Roman" w:cs="Times New Roman"/>
        </w:rPr>
        <w:t xml:space="preserve"> </w:t>
      </w:r>
      <w:r w:rsidR="00616B49">
        <w:rPr>
          <w:rFonts w:ascii="Times New Roman" w:hAnsi="Times New Roman" w:cs="Times New Roman"/>
        </w:rPr>
        <w:t xml:space="preserve">to </w:t>
      </w:r>
      <w:r w:rsidR="00616B49" w:rsidRPr="00D62297">
        <w:rPr>
          <w:rFonts w:ascii="Times New Roman" w:hAnsi="Times New Roman" w:cs="Times New Roman"/>
        </w:rPr>
        <w:t xml:space="preserve">the Regulations. </w:t>
      </w:r>
    </w:p>
    <w:p w:rsidR="00616B49" w:rsidRDefault="00616B49" w:rsidP="007C7E3F">
      <w:pPr>
        <w:spacing w:after="0"/>
        <w:rPr>
          <w:rFonts w:ascii="Times New Roman" w:hAnsi="Times New Roman" w:cs="Times New Roman"/>
        </w:rPr>
      </w:pPr>
    </w:p>
    <w:p w:rsidR="004409B9" w:rsidRDefault="004409B9" w:rsidP="00B071B8">
      <w:pPr>
        <w:spacing w:after="0"/>
        <w:rPr>
          <w:rFonts w:ascii="Times New Roman" w:hAnsi="Times New Roman" w:cs="Times New Roman"/>
        </w:rPr>
      </w:pPr>
      <w:r>
        <w:rPr>
          <w:rFonts w:ascii="Times New Roman" w:hAnsi="Times New Roman" w:cs="Times New Roman"/>
        </w:rPr>
        <w:t>Section 31 of the ACC Act sets out the circumstances in which a</w:t>
      </w:r>
      <w:r w:rsidRPr="001B37C4">
        <w:rPr>
          <w:rFonts w:ascii="Times New Roman" w:hAnsi="Times New Roman" w:cs="Times New Roman"/>
        </w:rPr>
        <w:t xml:space="preserve"> Judge of the Federal Court or of a Supreme Court of a State or Territory</w:t>
      </w:r>
      <w:r>
        <w:rPr>
          <w:rFonts w:ascii="Times New Roman" w:hAnsi="Times New Roman" w:cs="Times New Roman"/>
        </w:rPr>
        <w:t xml:space="preserve"> may issue </w:t>
      </w:r>
      <w:r w:rsidR="00B071B8">
        <w:rPr>
          <w:rFonts w:ascii="Times New Roman" w:hAnsi="Times New Roman" w:cs="Times New Roman"/>
        </w:rPr>
        <w:t xml:space="preserve">a </w:t>
      </w:r>
      <w:r>
        <w:rPr>
          <w:rFonts w:ascii="Times New Roman" w:hAnsi="Times New Roman" w:cs="Times New Roman"/>
        </w:rPr>
        <w:t>warra</w:t>
      </w:r>
      <w:r w:rsidR="00B071B8">
        <w:rPr>
          <w:rFonts w:ascii="Times New Roman" w:hAnsi="Times New Roman" w:cs="Times New Roman"/>
        </w:rPr>
        <w:t>nt for the arrest of a witness, and the process of applying for, issuing, and executing the warrant.</w:t>
      </w:r>
    </w:p>
    <w:p w:rsidR="00804910" w:rsidRPr="00446DA3" w:rsidRDefault="00804910" w:rsidP="007C7E3F">
      <w:pPr>
        <w:spacing w:after="0"/>
        <w:rPr>
          <w:rFonts w:ascii="Times New Roman" w:hAnsi="Times New Roman" w:cs="Times New Roman"/>
          <w:b/>
          <w:color w:val="FF0000"/>
          <w:u w:val="single"/>
        </w:rPr>
      </w:pPr>
    </w:p>
    <w:p w:rsidR="008C7C3F" w:rsidRDefault="008C7C3F" w:rsidP="007C7E3F">
      <w:pPr>
        <w:spacing w:after="0"/>
        <w:rPr>
          <w:rFonts w:ascii="Times New Roman" w:hAnsi="Times New Roman" w:cs="Times New Roman"/>
          <w:b/>
          <w:u w:val="single"/>
        </w:rPr>
      </w:pPr>
    </w:p>
    <w:p w:rsidR="00804910" w:rsidRPr="001B37C4" w:rsidRDefault="00804910" w:rsidP="007C7E3F">
      <w:pPr>
        <w:spacing w:after="0"/>
        <w:rPr>
          <w:rFonts w:ascii="Times New Roman" w:hAnsi="Times New Roman" w:cs="Times New Roman"/>
          <w:b/>
          <w:u w:val="single"/>
        </w:rPr>
      </w:pPr>
      <w:r w:rsidRPr="001B37C4">
        <w:rPr>
          <w:rFonts w:ascii="Times New Roman" w:hAnsi="Times New Roman" w:cs="Times New Roman"/>
          <w:b/>
          <w:u w:val="single"/>
        </w:rPr>
        <w:lastRenderedPageBreak/>
        <w:t xml:space="preserve">Schedule </w:t>
      </w:r>
      <w:r w:rsidR="001513C3" w:rsidRPr="001B37C4">
        <w:rPr>
          <w:rFonts w:ascii="Times New Roman" w:hAnsi="Times New Roman" w:cs="Times New Roman"/>
          <w:b/>
          <w:u w:val="single"/>
        </w:rPr>
        <w:t>4</w:t>
      </w:r>
      <w:r w:rsidRPr="001B37C4">
        <w:rPr>
          <w:rFonts w:ascii="Times New Roman" w:hAnsi="Times New Roman" w:cs="Times New Roman"/>
          <w:b/>
          <w:u w:val="single"/>
        </w:rPr>
        <w:t xml:space="preserve"> – Duties, </w:t>
      </w:r>
      <w:r w:rsidR="004409B9">
        <w:rPr>
          <w:rFonts w:ascii="Times New Roman" w:hAnsi="Times New Roman" w:cs="Times New Roman"/>
          <w:b/>
          <w:u w:val="single"/>
        </w:rPr>
        <w:t>f</w:t>
      </w:r>
      <w:r w:rsidRPr="001B37C4">
        <w:rPr>
          <w:rFonts w:ascii="Times New Roman" w:hAnsi="Times New Roman" w:cs="Times New Roman"/>
          <w:b/>
          <w:u w:val="single"/>
        </w:rPr>
        <w:t xml:space="preserve">unctions and powers conferred on </w:t>
      </w:r>
      <w:r w:rsidR="001B20BD" w:rsidRPr="001B37C4">
        <w:rPr>
          <w:rFonts w:ascii="Times New Roman" w:hAnsi="Times New Roman" w:cs="Times New Roman"/>
          <w:b/>
          <w:u w:val="single"/>
        </w:rPr>
        <w:t>the ACC</w:t>
      </w:r>
      <w:r w:rsidRPr="001B37C4">
        <w:rPr>
          <w:rFonts w:ascii="Times New Roman" w:hAnsi="Times New Roman" w:cs="Times New Roman"/>
          <w:b/>
          <w:u w:val="single"/>
        </w:rPr>
        <w:t xml:space="preserve"> by State laws</w:t>
      </w:r>
    </w:p>
    <w:p w:rsidR="00317ACE" w:rsidRDefault="00317ACE" w:rsidP="007C7E3F">
      <w:pPr>
        <w:spacing w:after="0"/>
        <w:rPr>
          <w:rFonts w:ascii="Times New Roman" w:hAnsi="Times New Roman" w:cs="Times New Roman"/>
          <w:color w:val="FF0000"/>
        </w:rPr>
      </w:pPr>
    </w:p>
    <w:p w:rsidR="001B20BD" w:rsidRDefault="001B20BD" w:rsidP="007C7E3F">
      <w:pPr>
        <w:spacing w:after="0"/>
        <w:rPr>
          <w:rFonts w:ascii="Times New Roman" w:hAnsi="Times New Roman" w:cs="Times New Roman"/>
        </w:rPr>
      </w:pPr>
      <w:r>
        <w:rPr>
          <w:rFonts w:ascii="Times New Roman" w:hAnsi="Times New Roman" w:cs="Times New Roman"/>
        </w:rPr>
        <w:t>This Schedule set</w:t>
      </w:r>
      <w:r w:rsidR="008D462F">
        <w:rPr>
          <w:rFonts w:ascii="Times New Roman" w:hAnsi="Times New Roman" w:cs="Times New Roman"/>
        </w:rPr>
        <w:t>s</w:t>
      </w:r>
      <w:r>
        <w:rPr>
          <w:rFonts w:ascii="Times New Roman" w:hAnsi="Times New Roman" w:cs="Times New Roman"/>
        </w:rPr>
        <w:t xml:space="preserve"> out the duties, functions and powers conferred on the ACIC by State laws for the purposes of subparagraphs 55A(2)(b)(ii) and (d)(ii) of the ACC Act.</w:t>
      </w:r>
      <w:r w:rsidR="00063492">
        <w:rPr>
          <w:rFonts w:ascii="Times New Roman" w:hAnsi="Times New Roman" w:cs="Times New Roman"/>
        </w:rPr>
        <w:t xml:space="preserve"> These duties, functions and powers support the ACIC in carrying out investigation</w:t>
      </w:r>
      <w:r w:rsidR="00F40C7E">
        <w:rPr>
          <w:rFonts w:ascii="Times New Roman" w:hAnsi="Times New Roman" w:cs="Times New Roman"/>
        </w:rPr>
        <w:t>s</w:t>
      </w:r>
      <w:r w:rsidR="00063492">
        <w:rPr>
          <w:rFonts w:ascii="Times New Roman" w:hAnsi="Times New Roman" w:cs="Times New Roman"/>
        </w:rPr>
        <w:t xml:space="preserve"> and intelligence operations</w:t>
      </w:r>
      <w:r w:rsidR="00F03A4E">
        <w:rPr>
          <w:rFonts w:ascii="Times New Roman" w:hAnsi="Times New Roman" w:cs="Times New Roman"/>
        </w:rPr>
        <w:t xml:space="preserve"> under the ACC law of a State.</w:t>
      </w:r>
    </w:p>
    <w:p w:rsidR="001B20BD" w:rsidRDefault="001B20BD" w:rsidP="007C7E3F">
      <w:pPr>
        <w:spacing w:after="0"/>
        <w:rPr>
          <w:rFonts w:ascii="Times New Roman" w:hAnsi="Times New Roman" w:cs="Times New Roman"/>
        </w:rPr>
      </w:pPr>
    </w:p>
    <w:p w:rsidR="00EA5700" w:rsidRDefault="0087746E" w:rsidP="007C7E3F">
      <w:pPr>
        <w:spacing w:after="0"/>
        <w:rPr>
          <w:rFonts w:ascii="Times New Roman" w:hAnsi="Times New Roman" w:cs="Times New Roman"/>
          <w:b/>
          <w:u w:val="single"/>
        </w:rPr>
      </w:pPr>
      <w:r w:rsidRPr="001C3408">
        <w:rPr>
          <w:rFonts w:ascii="Times New Roman" w:hAnsi="Times New Roman" w:cs="Times New Roman"/>
        </w:rPr>
        <w:t xml:space="preserve">This </w:t>
      </w:r>
      <w:r w:rsidR="001B20BD">
        <w:rPr>
          <w:rFonts w:ascii="Times New Roman" w:hAnsi="Times New Roman" w:cs="Times New Roman"/>
        </w:rPr>
        <w:t>S</w:t>
      </w:r>
      <w:r w:rsidR="001B20BD" w:rsidRPr="001C3408">
        <w:rPr>
          <w:rFonts w:ascii="Times New Roman" w:hAnsi="Times New Roman" w:cs="Times New Roman"/>
        </w:rPr>
        <w:t xml:space="preserve">chedule </w:t>
      </w:r>
      <w:r w:rsidRPr="001C3408">
        <w:rPr>
          <w:rFonts w:ascii="Times New Roman" w:hAnsi="Times New Roman" w:cs="Times New Roman"/>
        </w:rPr>
        <w:t>provide</w:t>
      </w:r>
      <w:r w:rsidR="008D462F">
        <w:rPr>
          <w:rFonts w:ascii="Times New Roman" w:hAnsi="Times New Roman" w:cs="Times New Roman"/>
        </w:rPr>
        <w:t>s</w:t>
      </w:r>
      <w:r w:rsidRPr="001C3408">
        <w:rPr>
          <w:rFonts w:ascii="Times New Roman" w:hAnsi="Times New Roman" w:cs="Times New Roman"/>
        </w:rPr>
        <w:t xml:space="preserve"> </w:t>
      </w:r>
      <w:r w:rsidR="00063492">
        <w:rPr>
          <w:rFonts w:ascii="Times New Roman" w:hAnsi="Times New Roman" w:cs="Times New Roman"/>
        </w:rPr>
        <w:t xml:space="preserve">for the legislative consent of the Commonwealth for these powers, duties and functions to be conferred </w:t>
      </w:r>
      <w:r w:rsidR="00345CB4">
        <w:rPr>
          <w:rFonts w:ascii="Times New Roman" w:hAnsi="Times New Roman" w:cs="Times New Roman"/>
        </w:rPr>
        <w:t xml:space="preserve">by State laws </w:t>
      </w:r>
      <w:r w:rsidR="00063492">
        <w:rPr>
          <w:rFonts w:ascii="Times New Roman" w:hAnsi="Times New Roman" w:cs="Times New Roman"/>
        </w:rPr>
        <w:t>upon the ACIC.</w:t>
      </w:r>
    </w:p>
    <w:p w:rsidR="00EA5700" w:rsidRDefault="00EA5700" w:rsidP="007C7E3F">
      <w:pPr>
        <w:spacing w:after="0"/>
        <w:rPr>
          <w:rFonts w:ascii="Times New Roman" w:hAnsi="Times New Roman" w:cs="Times New Roman"/>
          <w:b/>
          <w:u w:val="single"/>
        </w:rPr>
      </w:pPr>
    </w:p>
    <w:p w:rsidR="00804910" w:rsidRPr="001B37C4" w:rsidRDefault="00804910" w:rsidP="007C7E3F">
      <w:pPr>
        <w:spacing w:after="0"/>
        <w:rPr>
          <w:rFonts w:ascii="Times New Roman" w:hAnsi="Times New Roman" w:cs="Times New Roman"/>
          <w:b/>
          <w:u w:val="single"/>
        </w:rPr>
      </w:pPr>
      <w:r w:rsidRPr="001B37C4">
        <w:rPr>
          <w:rFonts w:ascii="Times New Roman" w:hAnsi="Times New Roman" w:cs="Times New Roman"/>
          <w:b/>
          <w:u w:val="single"/>
        </w:rPr>
        <w:t>Part 1 – Laws of New South Wales</w:t>
      </w:r>
    </w:p>
    <w:p w:rsidR="00920B33" w:rsidRPr="001B37C4" w:rsidRDefault="00920B33" w:rsidP="007C7E3F">
      <w:pPr>
        <w:spacing w:after="0"/>
        <w:rPr>
          <w:rFonts w:ascii="Times New Roman" w:hAnsi="Times New Roman" w:cs="Times New Roman"/>
        </w:rPr>
      </w:pPr>
    </w:p>
    <w:p w:rsidR="00060EAE" w:rsidRPr="001B37C4" w:rsidRDefault="00060EAE" w:rsidP="007C7E3F">
      <w:pPr>
        <w:spacing w:after="0"/>
        <w:rPr>
          <w:rFonts w:ascii="Times New Roman" w:hAnsi="Times New Roman" w:cs="Times New Roman"/>
        </w:rPr>
      </w:pPr>
      <w:r w:rsidRPr="001B37C4">
        <w:rPr>
          <w:rFonts w:ascii="Times New Roman" w:hAnsi="Times New Roman" w:cs="Times New Roman"/>
        </w:rPr>
        <w:t xml:space="preserve">This </w:t>
      </w:r>
      <w:r w:rsidR="00F40C7E">
        <w:rPr>
          <w:rFonts w:ascii="Times New Roman" w:hAnsi="Times New Roman" w:cs="Times New Roman"/>
        </w:rPr>
        <w:t>P</w:t>
      </w:r>
      <w:r w:rsidR="00F40C7E" w:rsidRPr="001B37C4">
        <w:rPr>
          <w:rFonts w:ascii="Times New Roman" w:hAnsi="Times New Roman" w:cs="Times New Roman"/>
        </w:rPr>
        <w:t xml:space="preserve">art </w:t>
      </w:r>
      <w:r w:rsidR="00063492" w:rsidRPr="001B37C4">
        <w:rPr>
          <w:rFonts w:ascii="Times New Roman" w:hAnsi="Times New Roman" w:cs="Times New Roman"/>
        </w:rPr>
        <w:t>prescribe</w:t>
      </w:r>
      <w:r w:rsidR="008D462F">
        <w:rPr>
          <w:rFonts w:ascii="Times New Roman" w:hAnsi="Times New Roman" w:cs="Times New Roman"/>
        </w:rPr>
        <w:t>s</w:t>
      </w:r>
      <w:r w:rsidR="00063492" w:rsidRPr="001B37C4">
        <w:rPr>
          <w:rFonts w:ascii="Times New Roman" w:hAnsi="Times New Roman" w:cs="Times New Roman"/>
        </w:rPr>
        <w:t xml:space="preserve"> the duties, functions and powers that are conferred upon the ACIC under </w:t>
      </w:r>
      <w:r w:rsidR="001B3DC8" w:rsidRPr="001B37C4">
        <w:rPr>
          <w:rFonts w:ascii="Times New Roman" w:hAnsi="Times New Roman" w:cs="Times New Roman"/>
        </w:rPr>
        <w:t>a provision of a New South Wales law</w:t>
      </w:r>
      <w:r w:rsidR="00063492" w:rsidRPr="001B37C4">
        <w:rPr>
          <w:rFonts w:ascii="Times New Roman" w:hAnsi="Times New Roman" w:cs="Times New Roman"/>
        </w:rPr>
        <w:t>, specifying the legislative instrument, provision</w:t>
      </w:r>
      <w:r w:rsidR="001B3DC8" w:rsidRPr="001B37C4">
        <w:rPr>
          <w:rFonts w:ascii="Times New Roman" w:hAnsi="Times New Roman" w:cs="Times New Roman"/>
        </w:rPr>
        <w:t>,</w:t>
      </w:r>
      <w:r w:rsidR="00063492" w:rsidRPr="001B37C4">
        <w:rPr>
          <w:rFonts w:ascii="Times New Roman" w:hAnsi="Times New Roman" w:cs="Times New Roman"/>
        </w:rPr>
        <w:t xml:space="preserve"> and duty, function or power being conferred</w:t>
      </w:r>
      <w:r w:rsidR="001B20BD" w:rsidRPr="001B37C4">
        <w:rPr>
          <w:rFonts w:ascii="Times New Roman" w:hAnsi="Times New Roman" w:cs="Times New Roman"/>
        </w:rPr>
        <w:t>.</w:t>
      </w:r>
      <w:r w:rsidRPr="001B37C4">
        <w:rPr>
          <w:rFonts w:ascii="Times New Roman" w:hAnsi="Times New Roman" w:cs="Times New Roman"/>
        </w:rPr>
        <w:t xml:space="preserve"> </w:t>
      </w:r>
    </w:p>
    <w:p w:rsidR="00533C4E" w:rsidRPr="001B37C4" w:rsidRDefault="00533C4E" w:rsidP="007C7E3F">
      <w:pPr>
        <w:spacing w:after="0"/>
        <w:rPr>
          <w:rFonts w:ascii="Times New Roman" w:hAnsi="Times New Roman" w:cs="Times New Roman"/>
        </w:rPr>
      </w:pPr>
    </w:p>
    <w:p w:rsidR="00804910" w:rsidRPr="001B37C4" w:rsidRDefault="00804910" w:rsidP="007C7E3F">
      <w:pPr>
        <w:spacing w:after="0"/>
        <w:rPr>
          <w:rFonts w:ascii="Times New Roman" w:hAnsi="Times New Roman" w:cs="Times New Roman"/>
          <w:b/>
          <w:u w:val="single"/>
        </w:rPr>
      </w:pPr>
      <w:r w:rsidRPr="001B37C4">
        <w:rPr>
          <w:rFonts w:ascii="Times New Roman" w:hAnsi="Times New Roman" w:cs="Times New Roman"/>
          <w:b/>
          <w:u w:val="single"/>
        </w:rPr>
        <w:t xml:space="preserve">Part 2 – Laws of Victoria </w:t>
      </w:r>
    </w:p>
    <w:p w:rsidR="00855E39" w:rsidRPr="001B37C4" w:rsidRDefault="00855E39" w:rsidP="007C7E3F">
      <w:pPr>
        <w:spacing w:after="0"/>
        <w:rPr>
          <w:rFonts w:ascii="Times New Roman" w:hAnsi="Times New Roman" w:cs="Times New Roman"/>
        </w:rPr>
      </w:pPr>
    </w:p>
    <w:p w:rsidR="001B3DC8" w:rsidRPr="001B37C4" w:rsidRDefault="001B3DC8" w:rsidP="001B3DC8">
      <w:pPr>
        <w:spacing w:after="0"/>
        <w:rPr>
          <w:rFonts w:ascii="Times New Roman" w:hAnsi="Times New Roman" w:cs="Times New Roman"/>
        </w:rPr>
      </w:pPr>
      <w:r w:rsidRPr="001B37C4">
        <w:rPr>
          <w:rFonts w:ascii="Times New Roman" w:hAnsi="Times New Roman" w:cs="Times New Roman"/>
        </w:rPr>
        <w:t xml:space="preserve">This </w:t>
      </w:r>
      <w:r w:rsidR="00F40C7E">
        <w:rPr>
          <w:rFonts w:ascii="Times New Roman" w:hAnsi="Times New Roman" w:cs="Times New Roman"/>
        </w:rPr>
        <w:t>P</w:t>
      </w:r>
      <w:r w:rsidRPr="001B37C4">
        <w:rPr>
          <w:rFonts w:ascii="Times New Roman" w:hAnsi="Times New Roman" w:cs="Times New Roman"/>
        </w:rPr>
        <w:t>art prescribe</w:t>
      </w:r>
      <w:r w:rsidR="008D462F">
        <w:rPr>
          <w:rFonts w:ascii="Times New Roman" w:hAnsi="Times New Roman" w:cs="Times New Roman"/>
        </w:rPr>
        <w:t>s</w:t>
      </w:r>
      <w:r w:rsidRPr="001B37C4">
        <w:rPr>
          <w:rFonts w:ascii="Times New Roman" w:hAnsi="Times New Roman" w:cs="Times New Roman"/>
        </w:rPr>
        <w:t xml:space="preserve"> the duties, functions and powers that are conferred upon the ACIC under a provision of a Victorian law, specifying the legislative instrument, provision, and duty, function or power being conferred. </w:t>
      </w:r>
    </w:p>
    <w:p w:rsidR="00060EAE" w:rsidRPr="001B37C4" w:rsidRDefault="00060EAE" w:rsidP="007C7E3F">
      <w:pPr>
        <w:spacing w:after="0"/>
        <w:rPr>
          <w:rFonts w:ascii="Times New Roman" w:hAnsi="Times New Roman" w:cs="Times New Roman"/>
        </w:rPr>
      </w:pPr>
    </w:p>
    <w:p w:rsidR="00855E39" w:rsidRPr="001B37C4" w:rsidRDefault="00855E39" w:rsidP="007C7E3F">
      <w:pPr>
        <w:spacing w:after="0"/>
        <w:rPr>
          <w:rFonts w:ascii="Times New Roman" w:hAnsi="Times New Roman" w:cs="Times New Roman"/>
          <w:b/>
          <w:u w:val="single"/>
        </w:rPr>
      </w:pPr>
      <w:r w:rsidRPr="001B37C4">
        <w:rPr>
          <w:rFonts w:ascii="Times New Roman" w:hAnsi="Times New Roman" w:cs="Times New Roman"/>
          <w:b/>
          <w:u w:val="single"/>
        </w:rPr>
        <w:t xml:space="preserve">Part 3 – Laws of Queensland </w:t>
      </w:r>
    </w:p>
    <w:p w:rsidR="00C55586" w:rsidRPr="001B37C4" w:rsidRDefault="00C55586" w:rsidP="007C7E3F">
      <w:pPr>
        <w:spacing w:after="0"/>
        <w:rPr>
          <w:rFonts w:ascii="Times New Roman" w:hAnsi="Times New Roman" w:cs="Times New Roman"/>
          <w:b/>
          <w:u w:val="single"/>
        </w:rPr>
      </w:pPr>
    </w:p>
    <w:p w:rsidR="001B3DC8" w:rsidRPr="001B37C4" w:rsidRDefault="001B3DC8" w:rsidP="007C7E3F">
      <w:pPr>
        <w:spacing w:after="0"/>
        <w:rPr>
          <w:rFonts w:ascii="Times New Roman" w:hAnsi="Times New Roman" w:cs="Times New Roman"/>
        </w:rPr>
      </w:pPr>
      <w:r w:rsidRPr="001B37C4">
        <w:rPr>
          <w:rFonts w:ascii="Times New Roman" w:hAnsi="Times New Roman" w:cs="Times New Roman"/>
        </w:rPr>
        <w:t xml:space="preserve">This </w:t>
      </w:r>
      <w:r w:rsidR="00F40C7E">
        <w:rPr>
          <w:rFonts w:ascii="Times New Roman" w:hAnsi="Times New Roman" w:cs="Times New Roman"/>
        </w:rPr>
        <w:t>P</w:t>
      </w:r>
      <w:r w:rsidRPr="001B37C4">
        <w:rPr>
          <w:rFonts w:ascii="Times New Roman" w:hAnsi="Times New Roman" w:cs="Times New Roman"/>
        </w:rPr>
        <w:t>art prescribe</w:t>
      </w:r>
      <w:r w:rsidR="008D462F">
        <w:rPr>
          <w:rFonts w:ascii="Times New Roman" w:hAnsi="Times New Roman" w:cs="Times New Roman"/>
        </w:rPr>
        <w:t>s</w:t>
      </w:r>
      <w:r w:rsidRPr="001B37C4">
        <w:rPr>
          <w:rFonts w:ascii="Times New Roman" w:hAnsi="Times New Roman" w:cs="Times New Roman"/>
        </w:rPr>
        <w:t xml:space="preserve"> the duties, functions and powers that are conferred upon the ACIC under a provision of a Queensland law, specifying the legislative instrument, provision, and duty, function or power being conferred.</w:t>
      </w:r>
    </w:p>
    <w:p w:rsidR="00855E39" w:rsidRPr="001B37C4" w:rsidRDefault="00855E39" w:rsidP="007C7E3F">
      <w:pPr>
        <w:spacing w:after="0"/>
        <w:rPr>
          <w:rFonts w:ascii="Times New Roman" w:hAnsi="Times New Roman" w:cs="Times New Roman"/>
        </w:rPr>
      </w:pPr>
    </w:p>
    <w:p w:rsidR="00855E39" w:rsidRPr="001B37C4" w:rsidRDefault="00855E39" w:rsidP="007C7E3F">
      <w:pPr>
        <w:spacing w:after="0"/>
        <w:rPr>
          <w:rFonts w:ascii="Times New Roman" w:hAnsi="Times New Roman" w:cs="Times New Roman"/>
          <w:b/>
          <w:u w:val="single"/>
        </w:rPr>
      </w:pPr>
      <w:r w:rsidRPr="001B37C4">
        <w:rPr>
          <w:rFonts w:ascii="Times New Roman" w:hAnsi="Times New Roman" w:cs="Times New Roman"/>
          <w:b/>
          <w:u w:val="single"/>
        </w:rPr>
        <w:t xml:space="preserve">Part 4 – Laws of Western Australia </w:t>
      </w:r>
    </w:p>
    <w:p w:rsidR="00C55586" w:rsidRPr="001B37C4" w:rsidRDefault="00C55586" w:rsidP="007C7E3F">
      <w:pPr>
        <w:spacing w:after="0"/>
        <w:rPr>
          <w:rFonts w:ascii="Times New Roman" w:hAnsi="Times New Roman" w:cs="Times New Roman"/>
        </w:rPr>
      </w:pPr>
    </w:p>
    <w:p w:rsidR="001B3DC8" w:rsidRPr="001B37C4" w:rsidRDefault="001B3DC8" w:rsidP="007C7E3F">
      <w:pPr>
        <w:spacing w:after="0"/>
        <w:rPr>
          <w:rFonts w:ascii="Times New Roman" w:hAnsi="Times New Roman" w:cs="Times New Roman"/>
        </w:rPr>
      </w:pPr>
      <w:r w:rsidRPr="001B37C4">
        <w:rPr>
          <w:rFonts w:ascii="Times New Roman" w:hAnsi="Times New Roman" w:cs="Times New Roman"/>
        </w:rPr>
        <w:t xml:space="preserve">This </w:t>
      </w:r>
      <w:r w:rsidR="00F40C7E">
        <w:rPr>
          <w:rFonts w:ascii="Times New Roman" w:hAnsi="Times New Roman" w:cs="Times New Roman"/>
        </w:rPr>
        <w:t>P</w:t>
      </w:r>
      <w:r w:rsidRPr="001B37C4">
        <w:rPr>
          <w:rFonts w:ascii="Times New Roman" w:hAnsi="Times New Roman" w:cs="Times New Roman"/>
        </w:rPr>
        <w:t>art prescribe</w:t>
      </w:r>
      <w:r w:rsidR="008D462F">
        <w:rPr>
          <w:rFonts w:ascii="Times New Roman" w:hAnsi="Times New Roman" w:cs="Times New Roman"/>
        </w:rPr>
        <w:t>s</w:t>
      </w:r>
      <w:r w:rsidRPr="001B37C4">
        <w:rPr>
          <w:rFonts w:ascii="Times New Roman" w:hAnsi="Times New Roman" w:cs="Times New Roman"/>
        </w:rPr>
        <w:t xml:space="preserve"> the duties, functions and powers that are conferred upon the ACIC under a provision of a Western Australian law, specifying the legislative instrument, provision, and duty, function or power being conferred.</w:t>
      </w:r>
    </w:p>
    <w:p w:rsidR="00855E39" w:rsidRPr="001B37C4" w:rsidRDefault="00855E39" w:rsidP="007C7E3F">
      <w:pPr>
        <w:spacing w:after="0"/>
        <w:rPr>
          <w:rFonts w:ascii="Times New Roman" w:hAnsi="Times New Roman" w:cs="Times New Roman"/>
        </w:rPr>
      </w:pPr>
    </w:p>
    <w:p w:rsidR="00855E39" w:rsidRPr="001B37C4" w:rsidRDefault="00855E39" w:rsidP="007C7E3F">
      <w:pPr>
        <w:spacing w:after="0"/>
        <w:rPr>
          <w:rFonts w:ascii="Times New Roman" w:hAnsi="Times New Roman" w:cs="Times New Roman"/>
          <w:b/>
          <w:u w:val="single"/>
        </w:rPr>
      </w:pPr>
      <w:r w:rsidRPr="001B37C4">
        <w:rPr>
          <w:rFonts w:ascii="Times New Roman" w:hAnsi="Times New Roman" w:cs="Times New Roman"/>
          <w:b/>
          <w:u w:val="single"/>
        </w:rPr>
        <w:t xml:space="preserve">Part 5 – Laws of South Australia </w:t>
      </w:r>
    </w:p>
    <w:p w:rsidR="00855E39" w:rsidRPr="001B37C4" w:rsidRDefault="00855E39" w:rsidP="007C7E3F">
      <w:pPr>
        <w:spacing w:after="0"/>
        <w:rPr>
          <w:rFonts w:ascii="Times New Roman" w:hAnsi="Times New Roman" w:cs="Times New Roman"/>
        </w:rPr>
      </w:pPr>
    </w:p>
    <w:p w:rsidR="001B3DC8" w:rsidRPr="001B37C4" w:rsidRDefault="001B3DC8" w:rsidP="007C7E3F">
      <w:pPr>
        <w:spacing w:after="0"/>
        <w:rPr>
          <w:rFonts w:ascii="Times New Roman" w:hAnsi="Times New Roman" w:cs="Times New Roman"/>
        </w:rPr>
      </w:pPr>
      <w:r w:rsidRPr="001B37C4">
        <w:rPr>
          <w:rFonts w:ascii="Times New Roman" w:hAnsi="Times New Roman" w:cs="Times New Roman"/>
        </w:rPr>
        <w:t xml:space="preserve">This </w:t>
      </w:r>
      <w:r w:rsidR="00F40C7E">
        <w:rPr>
          <w:rFonts w:ascii="Times New Roman" w:hAnsi="Times New Roman" w:cs="Times New Roman"/>
        </w:rPr>
        <w:t>P</w:t>
      </w:r>
      <w:r w:rsidRPr="001B37C4">
        <w:rPr>
          <w:rFonts w:ascii="Times New Roman" w:hAnsi="Times New Roman" w:cs="Times New Roman"/>
        </w:rPr>
        <w:t>art prescribe</w:t>
      </w:r>
      <w:r w:rsidR="008D462F">
        <w:rPr>
          <w:rFonts w:ascii="Times New Roman" w:hAnsi="Times New Roman" w:cs="Times New Roman"/>
        </w:rPr>
        <w:t>s</w:t>
      </w:r>
      <w:r w:rsidRPr="001B37C4">
        <w:rPr>
          <w:rFonts w:ascii="Times New Roman" w:hAnsi="Times New Roman" w:cs="Times New Roman"/>
        </w:rPr>
        <w:t xml:space="preserve"> the duties, functions and powers that are conferred upon the ACIC under a provision of a South Australian law, specifying the legislative instrument, provision, and duty, function or power being conferred.</w:t>
      </w:r>
    </w:p>
    <w:p w:rsidR="00C55586" w:rsidRPr="001B37C4" w:rsidRDefault="00C55586" w:rsidP="007C7E3F">
      <w:pPr>
        <w:spacing w:after="0"/>
        <w:rPr>
          <w:rFonts w:ascii="Times New Roman" w:hAnsi="Times New Roman" w:cs="Times New Roman"/>
        </w:rPr>
      </w:pPr>
    </w:p>
    <w:p w:rsidR="00855E39" w:rsidRPr="001B37C4" w:rsidRDefault="00855E39" w:rsidP="007C7E3F">
      <w:pPr>
        <w:spacing w:after="0"/>
        <w:rPr>
          <w:rFonts w:ascii="Times New Roman" w:hAnsi="Times New Roman" w:cs="Times New Roman"/>
          <w:b/>
          <w:u w:val="single"/>
        </w:rPr>
      </w:pPr>
      <w:r w:rsidRPr="001B37C4">
        <w:rPr>
          <w:rFonts w:ascii="Times New Roman" w:hAnsi="Times New Roman" w:cs="Times New Roman"/>
          <w:b/>
          <w:u w:val="single"/>
        </w:rPr>
        <w:t xml:space="preserve">Part 6 – Laws of Tasmania </w:t>
      </w:r>
    </w:p>
    <w:p w:rsidR="00C55586" w:rsidRPr="001B37C4" w:rsidRDefault="00C55586" w:rsidP="007C7E3F">
      <w:pPr>
        <w:spacing w:after="0"/>
        <w:rPr>
          <w:rFonts w:ascii="Times New Roman" w:hAnsi="Times New Roman" w:cs="Times New Roman"/>
        </w:rPr>
      </w:pPr>
    </w:p>
    <w:p w:rsidR="001B3DC8" w:rsidRPr="001B37C4" w:rsidRDefault="001B3DC8" w:rsidP="007C7E3F">
      <w:pPr>
        <w:spacing w:after="0"/>
        <w:rPr>
          <w:rFonts w:ascii="Times New Roman" w:hAnsi="Times New Roman" w:cs="Times New Roman"/>
        </w:rPr>
      </w:pPr>
      <w:r w:rsidRPr="001B37C4">
        <w:rPr>
          <w:rFonts w:ascii="Times New Roman" w:hAnsi="Times New Roman" w:cs="Times New Roman"/>
        </w:rPr>
        <w:t xml:space="preserve">This </w:t>
      </w:r>
      <w:r w:rsidR="00F40C7E">
        <w:rPr>
          <w:rFonts w:ascii="Times New Roman" w:hAnsi="Times New Roman" w:cs="Times New Roman"/>
        </w:rPr>
        <w:t>P</w:t>
      </w:r>
      <w:r w:rsidRPr="001B37C4">
        <w:rPr>
          <w:rFonts w:ascii="Times New Roman" w:hAnsi="Times New Roman" w:cs="Times New Roman"/>
        </w:rPr>
        <w:t>art prescribe</w:t>
      </w:r>
      <w:r w:rsidR="008D462F">
        <w:rPr>
          <w:rFonts w:ascii="Times New Roman" w:hAnsi="Times New Roman" w:cs="Times New Roman"/>
        </w:rPr>
        <w:t>s</w:t>
      </w:r>
      <w:r w:rsidRPr="001B37C4">
        <w:rPr>
          <w:rFonts w:ascii="Times New Roman" w:hAnsi="Times New Roman" w:cs="Times New Roman"/>
        </w:rPr>
        <w:t xml:space="preserve"> the duties, functions and powers that are conferred upon the ACIC under a provision of a Tasmania</w:t>
      </w:r>
      <w:r w:rsidR="00F40C7E">
        <w:rPr>
          <w:rFonts w:ascii="Times New Roman" w:hAnsi="Times New Roman" w:cs="Times New Roman"/>
        </w:rPr>
        <w:t>n</w:t>
      </w:r>
      <w:r w:rsidRPr="001B37C4">
        <w:rPr>
          <w:rFonts w:ascii="Times New Roman" w:hAnsi="Times New Roman" w:cs="Times New Roman"/>
        </w:rPr>
        <w:t xml:space="preserve"> law, specifying the legislative instrument, provision, and duty, function or power being conferred.</w:t>
      </w:r>
    </w:p>
    <w:p w:rsidR="008C7C3F" w:rsidRDefault="008C7C3F" w:rsidP="007C7E3F">
      <w:pPr>
        <w:spacing w:after="0"/>
        <w:rPr>
          <w:rFonts w:ascii="Times New Roman" w:hAnsi="Times New Roman" w:cs="Times New Roman"/>
          <w:b/>
          <w:u w:val="single"/>
        </w:rPr>
      </w:pPr>
    </w:p>
    <w:p w:rsidR="00855E39" w:rsidRPr="001B37C4" w:rsidRDefault="00DA6334" w:rsidP="007C7E3F">
      <w:pPr>
        <w:spacing w:after="0"/>
        <w:rPr>
          <w:rFonts w:ascii="Times New Roman" w:hAnsi="Times New Roman" w:cs="Times New Roman"/>
          <w:b/>
          <w:u w:val="single"/>
        </w:rPr>
      </w:pPr>
      <w:r w:rsidRPr="001B37C4">
        <w:rPr>
          <w:rFonts w:ascii="Times New Roman" w:hAnsi="Times New Roman" w:cs="Times New Roman"/>
          <w:b/>
          <w:u w:val="single"/>
        </w:rPr>
        <w:t xml:space="preserve">Part 7 – Laws of the Australian Capital Territory </w:t>
      </w:r>
    </w:p>
    <w:p w:rsidR="00C55586" w:rsidRPr="001B37C4" w:rsidRDefault="00C55586" w:rsidP="007C7E3F">
      <w:pPr>
        <w:spacing w:after="0"/>
        <w:rPr>
          <w:rFonts w:ascii="Times New Roman" w:hAnsi="Times New Roman" w:cs="Times New Roman"/>
        </w:rPr>
      </w:pPr>
    </w:p>
    <w:p w:rsidR="001B3DC8" w:rsidRPr="001B37C4" w:rsidRDefault="001B3DC8" w:rsidP="007C7E3F">
      <w:pPr>
        <w:spacing w:after="0"/>
        <w:rPr>
          <w:rFonts w:ascii="Times New Roman" w:hAnsi="Times New Roman" w:cs="Times New Roman"/>
        </w:rPr>
      </w:pPr>
      <w:r w:rsidRPr="001B37C4">
        <w:rPr>
          <w:rFonts w:ascii="Times New Roman" w:hAnsi="Times New Roman" w:cs="Times New Roman"/>
        </w:rPr>
        <w:t xml:space="preserve">This </w:t>
      </w:r>
      <w:r w:rsidR="00F40C7E">
        <w:rPr>
          <w:rFonts w:ascii="Times New Roman" w:hAnsi="Times New Roman" w:cs="Times New Roman"/>
        </w:rPr>
        <w:t>P</w:t>
      </w:r>
      <w:r w:rsidRPr="001B37C4">
        <w:rPr>
          <w:rFonts w:ascii="Times New Roman" w:hAnsi="Times New Roman" w:cs="Times New Roman"/>
        </w:rPr>
        <w:t>art prescribe</w:t>
      </w:r>
      <w:r w:rsidR="008D462F">
        <w:rPr>
          <w:rFonts w:ascii="Times New Roman" w:hAnsi="Times New Roman" w:cs="Times New Roman"/>
        </w:rPr>
        <w:t>s</w:t>
      </w:r>
      <w:r w:rsidRPr="001B37C4">
        <w:rPr>
          <w:rFonts w:ascii="Times New Roman" w:hAnsi="Times New Roman" w:cs="Times New Roman"/>
        </w:rPr>
        <w:t xml:space="preserve"> the duties, functions and powers that are conferred upon the ACIC under a provision of an Australian Capital Territory law, specifying the legislative instrument, provision, and duty, function or power being conferred.</w:t>
      </w:r>
    </w:p>
    <w:p w:rsidR="00DA6334" w:rsidRPr="001B37C4" w:rsidRDefault="00DA6334" w:rsidP="007C7E3F">
      <w:pPr>
        <w:spacing w:after="0"/>
        <w:rPr>
          <w:rFonts w:ascii="Times New Roman" w:hAnsi="Times New Roman" w:cs="Times New Roman"/>
          <w:b/>
          <w:u w:val="single"/>
        </w:rPr>
      </w:pPr>
      <w:r w:rsidRPr="001B37C4">
        <w:rPr>
          <w:rFonts w:ascii="Times New Roman" w:hAnsi="Times New Roman" w:cs="Times New Roman"/>
          <w:b/>
          <w:u w:val="single"/>
        </w:rPr>
        <w:lastRenderedPageBreak/>
        <w:t xml:space="preserve">Part 8 – Laws of the Northern Territory </w:t>
      </w:r>
    </w:p>
    <w:p w:rsidR="00C55586" w:rsidRPr="001B37C4" w:rsidRDefault="00C55586" w:rsidP="007C7E3F">
      <w:pPr>
        <w:spacing w:after="0"/>
        <w:rPr>
          <w:rFonts w:ascii="Times New Roman" w:hAnsi="Times New Roman" w:cs="Times New Roman"/>
        </w:rPr>
      </w:pPr>
    </w:p>
    <w:p w:rsidR="001B3DC8" w:rsidRDefault="001B3DC8" w:rsidP="007C7E3F">
      <w:pPr>
        <w:spacing w:after="0"/>
        <w:rPr>
          <w:rFonts w:ascii="Times New Roman" w:hAnsi="Times New Roman" w:cs="Times New Roman"/>
        </w:rPr>
      </w:pPr>
      <w:r w:rsidRPr="001B37C4">
        <w:rPr>
          <w:rFonts w:ascii="Times New Roman" w:hAnsi="Times New Roman" w:cs="Times New Roman"/>
        </w:rPr>
        <w:t xml:space="preserve">This </w:t>
      </w:r>
      <w:r w:rsidR="00F40C7E">
        <w:rPr>
          <w:rFonts w:ascii="Times New Roman" w:hAnsi="Times New Roman" w:cs="Times New Roman"/>
        </w:rPr>
        <w:t>P</w:t>
      </w:r>
      <w:r w:rsidRPr="001B37C4">
        <w:rPr>
          <w:rFonts w:ascii="Times New Roman" w:hAnsi="Times New Roman" w:cs="Times New Roman"/>
        </w:rPr>
        <w:t>art prescribe</w:t>
      </w:r>
      <w:r w:rsidR="008D462F">
        <w:rPr>
          <w:rFonts w:ascii="Times New Roman" w:hAnsi="Times New Roman" w:cs="Times New Roman"/>
        </w:rPr>
        <w:t>s</w:t>
      </w:r>
      <w:r w:rsidRPr="001B37C4">
        <w:rPr>
          <w:rFonts w:ascii="Times New Roman" w:hAnsi="Times New Roman" w:cs="Times New Roman"/>
        </w:rPr>
        <w:t xml:space="preserve"> the duties, functions and powers that are conferred upon the ACIC under a provision of a Northern Territory law, specifying the legislative instrument, provision, and duty, function or power being conferred.</w:t>
      </w:r>
    </w:p>
    <w:p w:rsidR="00DA6334" w:rsidRPr="00446DA3" w:rsidRDefault="00DA6334" w:rsidP="007C7E3F">
      <w:pPr>
        <w:spacing w:after="0"/>
        <w:rPr>
          <w:rFonts w:ascii="Times New Roman" w:hAnsi="Times New Roman" w:cs="Times New Roman"/>
          <w:b/>
          <w:color w:val="FF0000"/>
          <w:u w:val="single"/>
        </w:rPr>
      </w:pPr>
    </w:p>
    <w:p w:rsidR="00DA6334" w:rsidRPr="001B37C4" w:rsidRDefault="00DA6334" w:rsidP="007C7E3F">
      <w:pPr>
        <w:spacing w:after="0"/>
        <w:rPr>
          <w:rFonts w:ascii="Times New Roman" w:hAnsi="Times New Roman" w:cs="Times New Roman"/>
          <w:b/>
          <w:u w:val="single"/>
        </w:rPr>
      </w:pPr>
      <w:r w:rsidRPr="001B37C4">
        <w:rPr>
          <w:rFonts w:ascii="Times New Roman" w:hAnsi="Times New Roman" w:cs="Times New Roman"/>
          <w:b/>
          <w:u w:val="single"/>
        </w:rPr>
        <w:t xml:space="preserve">Schedule </w:t>
      </w:r>
      <w:r w:rsidR="001513C3" w:rsidRPr="001B37C4">
        <w:rPr>
          <w:rFonts w:ascii="Times New Roman" w:hAnsi="Times New Roman" w:cs="Times New Roman"/>
          <w:b/>
          <w:u w:val="single"/>
        </w:rPr>
        <w:t>5</w:t>
      </w:r>
      <w:r w:rsidRPr="001B37C4">
        <w:rPr>
          <w:rFonts w:ascii="Times New Roman" w:hAnsi="Times New Roman" w:cs="Times New Roman"/>
          <w:b/>
          <w:u w:val="single"/>
        </w:rPr>
        <w:t xml:space="preserve"> – Duties, functions and powers conferred on </w:t>
      </w:r>
      <w:r w:rsidR="001B3DC8" w:rsidRPr="001B37C4">
        <w:rPr>
          <w:rFonts w:ascii="Times New Roman" w:hAnsi="Times New Roman" w:cs="Times New Roman"/>
          <w:b/>
          <w:u w:val="single"/>
        </w:rPr>
        <w:t>certain persons and bodies</w:t>
      </w:r>
      <w:r w:rsidRPr="001B37C4">
        <w:rPr>
          <w:rFonts w:ascii="Times New Roman" w:hAnsi="Times New Roman" w:cs="Times New Roman"/>
          <w:b/>
          <w:u w:val="single"/>
        </w:rPr>
        <w:t xml:space="preserve"> by State laws</w:t>
      </w:r>
    </w:p>
    <w:p w:rsidR="00F40C7E" w:rsidRDefault="00F40C7E" w:rsidP="00F40C7E">
      <w:pPr>
        <w:spacing w:after="0"/>
        <w:rPr>
          <w:rFonts w:ascii="Times New Roman" w:hAnsi="Times New Roman" w:cs="Times New Roman"/>
          <w:color w:val="FF0000"/>
        </w:rPr>
      </w:pPr>
    </w:p>
    <w:p w:rsidR="00F40C7E" w:rsidRDefault="00F40C7E" w:rsidP="007C7E3F">
      <w:pPr>
        <w:spacing w:after="0"/>
        <w:rPr>
          <w:rFonts w:ascii="Times New Roman" w:hAnsi="Times New Roman" w:cs="Times New Roman"/>
        </w:rPr>
      </w:pPr>
      <w:r>
        <w:rPr>
          <w:rFonts w:ascii="Times New Roman" w:hAnsi="Times New Roman" w:cs="Times New Roman"/>
        </w:rPr>
        <w:t xml:space="preserve">This Schedule  </w:t>
      </w:r>
      <w:r w:rsidR="008D462F">
        <w:rPr>
          <w:rFonts w:ascii="Times New Roman" w:hAnsi="Times New Roman" w:cs="Times New Roman"/>
        </w:rPr>
        <w:t>sets</w:t>
      </w:r>
      <w:r>
        <w:rPr>
          <w:rFonts w:ascii="Times New Roman" w:hAnsi="Times New Roman" w:cs="Times New Roman"/>
        </w:rPr>
        <w:t xml:space="preserve"> out the duties, functions and powers conferred on certain bodies and persons by State laws for the purposes of subparagraphs 55A(4)(b)(ii) and (5)(b)(ii) of the ACC Act. These bodies and persons include the ACIC Inter-Governmental Committee, the ACIC Board, the Chair of the ACIC Board, the CEO of the ACIC, and an examiner or member of staff of the ACIC. The conferral of these duties, functions and powers support these bodies and persons in carrying out </w:t>
      </w:r>
      <w:r w:rsidR="00F03A4E">
        <w:rPr>
          <w:rFonts w:ascii="Times New Roman" w:hAnsi="Times New Roman" w:cs="Times New Roman"/>
        </w:rPr>
        <w:t xml:space="preserve">ACIC </w:t>
      </w:r>
      <w:r>
        <w:rPr>
          <w:rFonts w:ascii="Times New Roman" w:hAnsi="Times New Roman" w:cs="Times New Roman"/>
        </w:rPr>
        <w:t>investigations and intelligence operations in relation to criminal activities that include an offence or offences against a law of the State.</w:t>
      </w:r>
    </w:p>
    <w:p w:rsidR="00345CB4" w:rsidRDefault="00345CB4" w:rsidP="007C7E3F">
      <w:pPr>
        <w:spacing w:after="0"/>
        <w:rPr>
          <w:rFonts w:ascii="Times New Roman" w:hAnsi="Times New Roman" w:cs="Times New Roman"/>
        </w:rPr>
      </w:pPr>
    </w:p>
    <w:p w:rsidR="00345CB4" w:rsidRPr="001B37C4" w:rsidRDefault="00345CB4" w:rsidP="007C7E3F">
      <w:pPr>
        <w:spacing w:after="0"/>
        <w:rPr>
          <w:rFonts w:ascii="Times New Roman" w:hAnsi="Times New Roman" w:cs="Times New Roman"/>
          <w:b/>
          <w:color w:val="FF0000"/>
          <w:u w:val="single"/>
        </w:rPr>
      </w:pPr>
      <w:r w:rsidRPr="001C3408">
        <w:rPr>
          <w:rFonts w:ascii="Times New Roman" w:hAnsi="Times New Roman" w:cs="Times New Roman"/>
        </w:rPr>
        <w:t xml:space="preserve">This </w:t>
      </w:r>
      <w:r>
        <w:rPr>
          <w:rFonts w:ascii="Times New Roman" w:hAnsi="Times New Roman" w:cs="Times New Roman"/>
        </w:rPr>
        <w:t>S</w:t>
      </w:r>
      <w:r w:rsidRPr="001C3408">
        <w:rPr>
          <w:rFonts w:ascii="Times New Roman" w:hAnsi="Times New Roman" w:cs="Times New Roman"/>
        </w:rPr>
        <w:t>chedule provide</w:t>
      </w:r>
      <w:r w:rsidR="008D462F">
        <w:rPr>
          <w:rFonts w:ascii="Times New Roman" w:hAnsi="Times New Roman" w:cs="Times New Roman"/>
        </w:rPr>
        <w:t>s</w:t>
      </w:r>
      <w:r w:rsidRPr="001C3408">
        <w:rPr>
          <w:rFonts w:ascii="Times New Roman" w:hAnsi="Times New Roman" w:cs="Times New Roman"/>
        </w:rPr>
        <w:t xml:space="preserve"> </w:t>
      </w:r>
      <w:r>
        <w:rPr>
          <w:rFonts w:ascii="Times New Roman" w:hAnsi="Times New Roman" w:cs="Times New Roman"/>
        </w:rPr>
        <w:t>for the legislative consent of the Commonwealth for these powers, duties and functions to be conferred by State laws upon these bodies and persons.</w:t>
      </w:r>
    </w:p>
    <w:p w:rsidR="00097637" w:rsidRPr="001B37C4" w:rsidRDefault="00097637" w:rsidP="007C7E3F">
      <w:pPr>
        <w:spacing w:after="0"/>
        <w:rPr>
          <w:rFonts w:ascii="Times New Roman" w:hAnsi="Times New Roman" w:cs="Times New Roman"/>
        </w:rPr>
      </w:pPr>
    </w:p>
    <w:p w:rsidR="00DA6334" w:rsidRPr="001B37C4" w:rsidRDefault="00DA6334" w:rsidP="007C7E3F">
      <w:pPr>
        <w:spacing w:after="0"/>
        <w:rPr>
          <w:rFonts w:ascii="Times New Roman" w:hAnsi="Times New Roman" w:cs="Times New Roman"/>
          <w:b/>
          <w:u w:val="single"/>
        </w:rPr>
      </w:pPr>
      <w:r w:rsidRPr="001B37C4">
        <w:rPr>
          <w:rFonts w:ascii="Times New Roman" w:hAnsi="Times New Roman" w:cs="Times New Roman"/>
          <w:b/>
          <w:u w:val="single"/>
        </w:rPr>
        <w:t>Part 1 – Laws of New South Wales</w:t>
      </w:r>
    </w:p>
    <w:p w:rsidR="00F40C7E" w:rsidRPr="001B37C4" w:rsidRDefault="00F40C7E" w:rsidP="007C7E3F">
      <w:pPr>
        <w:spacing w:after="0"/>
        <w:rPr>
          <w:rFonts w:ascii="Times New Roman" w:hAnsi="Times New Roman" w:cs="Times New Roman"/>
        </w:rPr>
      </w:pPr>
    </w:p>
    <w:p w:rsidR="00F40C7E" w:rsidRPr="001B37C4" w:rsidRDefault="00F40C7E" w:rsidP="007C7E3F">
      <w:pPr>
        <w:spacing w:after="0"/>
        <w:rPr>
          <w:rFonts w:ascii="Times New Roman" w:hAnsi="Times New Roman" w:cs="Times New Roman"/>
        </w:rPr>
      </w:pPr>
      <w:r w:rsidRPr="002F4F4E">
        <w:rPr>
          <w:rFonts w:ascii="Times New Roman" w:hAnsi="Times New Roman" w:cs="Times New Roman"/>
        </w:rPr>
        <w:t>This Part prescribe</w:t>
      </w:r>
      <w:r w:rsidR="008D462F">
        <w:rPr>
          <w:rFonts w:ascii="Times New Roman" w:hAnsi="Times New Roman" w:cs="Times New Roman"/>
        </w:rPr>
        <w:t>s</w:t>
      </w:r>
      <w:r w:rsidRPr="002F4F4E">
        <w:rPr>
          <w:rFonts w:ascii="Times New Roman" w:hAnsi="Times New Roman" w:cs="Times New Roman"/>
        </w:rPr>
        <w:t xml:space="preserve"> the duties, functions and powers that are conferred upon certain bodies and persons under a provision of a New South Wales law, specifying the legislative instrument, provision, </w:t>
      </w:r>
      <w:r>
        <w:rPr>
          <w:rFonts w:ascii="Times New Roman" w:hAnsi="Times New Roman" w:cs="Times New Roman"/>
        </w:rPr>
        <w:t>the</w:t>
      </w:r>
      <w:r w:rsidRPr="0044055F">
        <w:rPr>
          <w:rFonts w:ascii="Times New Roman" w:hAnsi="Times New Roman" w:cs="Times New Roman"/>
        </w:rPr>
        <w:t xml:space="preserve"> duty, function or power being conferred</w:t>
      </w:r>
      <w:r>
        <w:rPr>
          <w:rFonts w:ascii="Times New Roman" w:hAnsi="Times New Roman" w:cs="Times New Roman"/>
        </w:rPr>
        <w:t xml:space="preserve">, and the person or body upon whom the </w:t>
      </w:r>
      <w:r w:rsidR="00F03A4E">
        <w:rPr>
          <w:rFonts w:ascii="Times New Roman" w:hAnsi="Times New Roman" w:cs="Times New Roman"/>
        </w:rPr>
        <w:t xml:space="preserve">duty, function or </w:t>
      </w:r>
      <w:r>
        <w:rPr>
          <w:rFonts w:ascii="Times New Roman" w:hAnsi="Times New Roman" w:cs="Times New Roman"/>
        </w:rPr>
        <w:t>power is conferred</w:t>
      </w:r>
      <w:r w:rsidRPr="0044055F">
        <w:rPr>
          <w:rFonts w:ascii="Times New Roman" w:hAnsi="Times New Roman" w:cs="Times New Roman"/>
        </w:rPr>
        <w:t>.</w:t>
      </w:r>
    </w:p>
    <w:p w:rsidR="00533C4E" w:rsidRPr="001B37C4" w:rsidRDefault="00533C4E" w:rsidP="007C7E3F">
      <w:pPr>
        <w:spacing w:after="0"/>
        <w:rPr>
          <w:rFonts w:ascii="Times New Roman" w:hAnsi="Times New Roman" w:cs="Times New Roman"/>
        </w:rPr>
      </w:pPr>
    </w:p>
    <w:p w:rsidR="00DA6334" w:rsidRPr="001B37C4" w:rsidRDefault="00DA6334" w:rsidP="007C7E3F">
      <w:pPr>
        <w:spacing w:after="0"/>
        <w:rPr>
          <w:rFonts w:ascii="Times New Roman" w:hAnsi="Times New Roman" w:cs="Times New Roman"/>
          <w:b/>
          <w:u w:val="single"/>
        </w:rPr>
      </w:pPr>
      <w:r w:rsidRPr="001B37C4">
        <w:rPr>
          <w:rFonts w:ascii="Times New Roman" w:hAnsi="Times New Roman" w:cs="Times New Roman"/>
          <w:b/>
          <w:u w:val="single"/>
        </w:rPr>
        <w:t>Part 2 – Laws of Victoria</w:t>
      </w:r>
    </w:p>
    <w:p w:rsidR="00F40C7E" w:rsidRPr="001B37C4" w:rsidRDefault="00F40C7E" w:rsidP="007C7E3F">
      <w:pPr>
        <w:spacing w:after="0"/>
        <w:rPr>
          <w:rFonts w:ascii="Times New Roman" w:hAnsi="Times New Roman" w:cs="Times New Roman"/>
        </w:rPr>
      </w:pPr>
    </w:p>
    <w:p w:rsidR="00F40C7E" w:rsidRPr="001B37C4" w:rsidRDefault="00F40C7E" w:rsidP="007C7E3F">
      <w:pPr>
        <w:spacing w:after="0"/>
        <w:rPr>
          <w:rFonts w:ascii="Times New Roman" w:hAnsi="Times New Roman" w:cs="Times New Roman"/>
        </w:rPr>
      </w:pPr>
      <w:r w:rsidRPr="002F4F4E">
        <w:rPr>
          <w:rFonts w:ascii="Times New Roman" w:hAnsi="Times New Roman" w:cs="Times New Roman"/>
        </w:rPr>
        <w:t>This Part prescribe</w:t>
      </w:r>
      <w:r w:rsidR="008D462F">
        <w:rPr>
          <w:rFonts w:ascii="Times New Roman" w:hAnsi="Times New Roman" w:cs="Times New Roman"/>
        </w:rPr>
        <w:t>s</w:t>
      </w:r>
      <w:r w:rsidRPr="002F4F4E">
        <w:rPr>
          <w:rFonts w:ascii="Times New Roman" w:hAnsi="Times New Roman" w:cs="Times New Roman"/>
        </w:rPr>
        <w:t xml:space="preserve"> the duties, functions and powers that are conferred upon certain bodies and persons under a provision of a Victorian law, specifying the legislative instrument, provision, </w:t>
      </w:r>
      <w:r>
        <w:rPr>
          <w:rFonts w:ascii="Times New Roman" w:hAnsi="Times New Roman" w:cs="Times New Roman"/>
        </w:rPr>
        <w:t>the</w:t>
      </w:r>
      <w:r w:rsidRPr="0044055F">
        <w:rPr>
          <w:rFonts w:ascii="Times New Roman" w:hAnsi="Times New Roman" w:cs="Times New Roman"/>
        </w:rPr>
        <w:t xml:space="preserve"> duty, function or power being conferred</w:t>
      </w:r>
      <w:r>
        <w:rPr>
          <w:rFonts w:ascii="Times New Roman" w:hAnsi="Times New Roman" w:cs="Times New Roman"/>
        </w:rPr>
        <w:t xml:space="preserve">, and the person or body upon whom the </w:t>
      </w:r>
      <w:r w:rsidR="00F03A4E">
        <w:rPr>
          <w:rFonts w:ascii="Times New Roman" w:hAnsi="Times New Roman" w:cs="Times New Roman"/>
        </w:rPr>
        <w:t xml:space="preserve">duty, function or </w:t>
      </w:r>
      <w:r>
        <w:rPr>
          <w:rFonts w:ascii="Times New Roman" w:hAnsi="Times New Roman" w:cs="Times New Roman"/>
        </w:rPr>
        <w:t>power is conferred</w:t>
      </w:r>
      <w:r w:rsidRPr="0044055F">
        <w:rPr>
          <w:rFonts w:ascii="Times New Roman" w:hAnsi="Times New Roman" w:cs="Times New Roman"/>
        </w:rPr>
        <w:t>.</w:t>
      </w:r>
    </w:p>
    <w:p w:rsidR="00DA6334" w:rsidRPr="001B37C4" w:rsidRDefault="00DA6334" w:rsidP="007C7E3F">
      <w:pPr>
        <w:spacing w:after="0"/>
        <w:rPr>
          <w:rFonts w:ascii="Times New Roman" w:hAnsi="Times New Roman" w:cs="Times New Roman"/>
        </w:rPr>
      </w:pPr>
    </w:p>
    <w:p w:rsidR="00DA6334" w:rsidRPr="001B37C4" w:rsidRDefault="00DA6334" w:rsidP="007C7E3F">
      <w:pPr>
        <w:spacing w:after="0"/>
        <w:rPr>
          <w:rFonts w:ascii="Times New Roman" w:hAnsi="Times New Roman" w:cs="Times New Roman"/>
          <w:b/>
          <w:u w:val="single"/>
        </w:rPr>
      </w:pPr>
      <w:r w:rsidRPr="001B37C4">
        <w:rPr>
          <w:rFonts w:ascii="Times New Roman" w:hAnsi="Times New Roman" w:cs="Times New Roman"/>
          <w:b/>
          <w:u w:val="single"/>
        </w:rPr>
        <w:t xml:space="preserve">Part 3 – Laws of Queensland </w:t>
      </w:r>
    </w:p>
    <w:p w:rsidR="00F40C7E" w:rsidRPr="001B37C4" w:rsidRDefault="00F40C7E" w:rsidP="007C7E3F">
      <w:pPr>
        <w:spacing w:after="0"/>
        <w:rPr>
          <w:rFonts w:ascii="Times New Roman" w:hAnsi="Times New Roman" w:cs="Times New Roman"/>
        </w:rPr>
      </w:pPr>
    </w:p>
    <w:p w:rsidR="00F40C7E" w:rsidRPr="002F4F4E" w:rsidRDefault="00F40C7E" w:rsidP="00F40C7E">
      <w:pPr>
        <w:spacing w:after="0"/>
        <w:rPr>
          <w:rFonts w:ascii="Times New Roman" w:hAnsi="Times New Roman" w:cs="Times New Roman"/>
        </w:rPr>
      </w:pPr>
      <w:r w:rsidRPr="002F4F4E">
        <w:rPr>
          <w:rFonts w:ascii="Times New Roman" w:hAnsi="Times New Roman" w:cs="Times New Roman"/>
        </w:rPr>
        <w:t>This Part prescribe</w:t>
      </w:r>
      <w:r w:rsidR="008D462F">
        <w:rPr>
          <w:rFonts w:ascii="Times New Roman" w:hAnsi="Times New Roman" w:cs="Times New Roman"/>
        </w:rPr>
        <w:t>s</w:t>
      </w:r>
      <w:r w:rsidRPr="002F4F4E">
        <w:rPr>
          <w:rFonts w:ascii="Times New Roman" w:hAnsi="Times New Roman" w:cs="Times New Roman"/>
        </w:rPr>
        <w:t xml:space="preserve"> the duties, functions and powers that are conferred upon certain bodies and persons under a provision of a Queensland law, specifying the legislative instrument, provision, </w:t>
      </w:r>
      <w:r>
        <w:rPr>
          <w:rFonts w:ascii="Times New Roman" w:hAnsi="Times New Roman" w:cs="Times New Roman"/>
        </w:rPr>
        <w:t>the</w:t>
      </w:r>
      <w:r w:rsidRPr="0044055F">
        <w:rPr>
          <w:rFonts w:ascii="Times New Roman" w:hAnsi="Times New Roman" w:cs="Times New Roman"/>
        </w:rPr>
        <w:t xml:space="preserve"> duty, function or power being conferred</w:t>
      </w:r>
      <w:r>
        <w:rPr>
          <w:rFonts w:ascii="Times New Roman" w:hAnsi="Times New Roman" w:cs="Times New Roman"/>
        </w:rPr>
        <w:t>, and the person or body upon whom the</w:t>
      </w:r>
      <w:r w:rsidR="00F03A4E">
        <w:rPr>
          <w:rFonts w:ascii="Times New Roman" w:hAnsi="Times New Roman" w:cs="Times New Roman"/>
        </w:rPr>
        <w:t xml:space="preserve"> duty, function or</w:t>
      </w:r>
      <w:r>
        <w:rPr>
          <w:rFonts w:ascii="Times New Roman" w:hAnsi="Times New Roman" w:cs="Times New Roman"/>
        </w:rPr>
        <w:t xml:space="preserve"> power is conferred</w:t>
      </w:r>
      <w:r w:rsidRPr="0044055F">
        <w:rPr>
          <w:rFonts w:ascii="Times New Roman" w:hAnsi="Times New Roman" w:cs="Times New Roman"/>
        </w:rPr>
        <w:t>.</w:t>
      </w:r>
    </w:p>
    <w:p w:rsidR="00F40C7E" w:rsidRPr="001B37C4" w:rsidRDefault="00F40C7E" w:rsidP="007C7E3F">
      <w:pPr>
        <w:spacing w:after="0"/>
        <w:rPr>
          <w:rFonts w:ascii="Times New Roman" w:hAnsi="Times New Roman" w:cs="Times New Roman"/>
        </w:rPr>
      </w:pPr>
    </w:p>
    <w:p w:rsidR="00DA6334" w:rsidRPr="001B37C4" w:rsidRDefault="00DA6334" w:rsidP="007C7E3F">
      <w:pPr>
        <w:spacing w:after="0"/>
        <w:rPr>
          <w:rFonts w:ascii="Times New Roman" w:hAnsi="Times New Roman" w:cs="Times New Roman"/>
          <w:b/>
          <w:u w:val="single"/>
        </w:rPr>
      </w:pPr>
      <w:r w:rsidRPr="001B37C4">
        <w:rPr>
          <w:rFonts w:ascii="Times New Roman" w:hAnsi="Times New Roman" w:cs="Times New Roman"/>
          <w:b/>
          <w:u w:val="single"/>
        </w:rPr>
        <w:t xml:space="preserve">Part 4 – Laws of Western Australia </w:t>
      </w:r>
    </w:p>
    <w:p w:rsidR="00F40C7E" w:rsidRPr="002F4F4E" w:rsidRDefault="00F40C7E" w:rsidP="00F40C7E">
      <w:pPr>
        <w:spacing w:after="0"/>
        <w:rPr>
          <w:rFonts w:ascii="Times New Roman" w:hAnsi="Times New Roman" w:cs="Times New Roman"/>
        </w:rPr>
      </w:pPr>
    </w:p>
    <w:p w:rsidR="00F40C7E" w:rsidRPr="002F4F4E" w:rsidRDefault="00F40C7E" w:rsidP="00F40C7E">
      <w:pPr>
        <w:spacing w:after="0"/>
        <w:rPr>
          <w:rFonts w:ascii="Times New Roman" w:hAnsi="Times New Roman" w:cs="Times New Roman"/>
        </w:rPr>
      </w:pPr>
      <w:r w:rsidRPr="002F4F4E">
        <w:rPr>
          <w:rFonts w:ascii="Times New Roman" w:hAnsi="Times New Roman" w:cs="Times New Roman"/>
        </w:rPr>
        <w:t>This Part prescribe</w:t>
      </w:r>
      <w:r w:rsidR="008D462F">
        <w:rPr>
          <w:rFonts w:ascii="Times New Roman" w:hAnsi="Times New Roman" w:cs="Times New Roman"/>
        </w:rPr>
        <w:t>s</w:t>
      </w:r>
      <w:r w:rsidRPr="002F4F4E">
        <w:rPr>
          <w:rFonts w:ascii="Times New Roman" w:hAnsi="Times New Roman" w:cs="Times New Roman"/>
        </w:rPr>
        <w:t xml:space="preserve"> the duties, functions and powers that are conferred upon certain bodies and persons under a provision of a We</w:t>
      </w:r>
      <w:r w:rsidRPr="00911708">
        <w:rPr>
          <w:rFonts w:ascii="Times New Roman" w:hAnsi="Times New Roman" w:cs="Times New Roman"/>
        </w:rPr>
        <w:t xml:space="preserve">stern Australian law, specifying the legislative instrument, provision, </w:t>
      </w:r>
      <w:r>
        <w:rPr>
          <w:rFonts w:ascii="Times New Roman" w:hAnsi="Times New Roman" w:cs="Times New Roman"/>
        </w:rPr>
        <w:t>the</w:t>
      </w:r>
      <w:r w:rsidRPr="0044055F">
        <w:rPr>
          <w:rFonts w:ascii="Times New Roman" w:hAnsi="Times New Roman" w:cs="Times New Roman"/>
        </w:rPr>
        <w:t xml:space="preserve"> duty, function or power being conferred</w:t>
      </w:r>
      <w:r>
        <w:rPr>
          <w:rFonts w:ascii="Times New Roman" w:hAnsi="Times New Roman" w:cs="Times New Roman"/>
        </w:rPr>
        <w:t xml:space="preserve">, and the person or body upon whom </w:t>
      </w:r>
      <w:r w:rsidR="00F03A4E">
        <w:rPr>
          <w:rFonts w:ascii="Times New Roman" w:hAnsi="Times New Roman" w:cs="Times New Roman"/>
        </w:rPr>
        <w:t xml:space="preserve">duty, function or </w:t>
      </w:r>
      <w:r>
        <w:rPr>
          <w:rFonts w:ascii="Times New Roman" w:hAnsi="Times New Roman" w:cs="Times New Roman"/>
        </w:rPr>
        <w:t>the power is conferred</w:t>
      </w:r>
      <w:r w:rsidRPr="0044055F">
        <w:rPr>
          <w:rFonts w:ascii="Times New Roman" w:hAnsi="Times New Roman" w:cs="Times New Roman"/>
        </w:rPr>
        <w:t>.</w:t>
      </w:r>
    </w:p>
    <w:p w:rsidR="00DA6334" w:rsidRPr="001B37C4" w:rsidRDefault="00DA6334" w:rsidP="007C7E3F">
      <w:pPr>
        <w:spacing w:after="0"/>
        <w:rPr>
          <w:rFonts w:ascii="Times New Roman" w:hAnsi="Times New Roman" w:cs="Times New Roman"/>
        </w:rPr>
      </w:pPr>
    </w:p>
    <w:p w:rsidR="0042381B" w:rsidRDefault="0042381B" w:rsidP="00DA6334">
      <w:pPr>
        <w:spacing w:after="0"/>
        <w:rPr>
          <w:rFonts w:ascii="Times New Roman" w:hAnsi="Times New Roman" w:cs="Times New Roman"/>
          <w:b/>
          <w:u w:val="single"/>
        </w:rPr>
      </w:pPr>
    </w:p>
    <w:p w:rsidR="0042381B" w:rsidRDefault="0042381B" w:rsidP="00DA6334">
      <w:pPr>
        <w:spacing w:after="0"/>
        <w:rPr>
          <w:rFonts w:ascii="Times New Roman" w:hAnsi="Times New Roman" w:cs="Times New Roman"/>
          <w:b/>
          <w:u w:val="single"/>
        </w:rPr>
      </w:pPr>
    </w:p>
    <w:p w:rsidR="0042381B" w:rsidRDefault="0042381B" w:rsidP="00DA6334">
      <w:pPr>
        <w:spacing w:after="0"/>
        <w:rPr>
          <w:rFonts w:ascii="Times New Roman" w:hAnsi="Times New Roman" w:cs="Times New Roman"/>
          <w:b/>
          <w:u w:val="single"/>
        </w:rPr>
      </w:pPr>
    </w:p>
    <w:p w:rsidR="00DA6334" w:rsidRPr="001B37C4" w:rsidRDefault="00DA6334" w:rsidP="00DA6334">
      <w:pPr>
        <w:spacing w:after="0"/>
        <w:rPr>
          <w:rFonts w:ascii="Times New Roman" w:hAnsi="Times New Roman" w:cs="Times New Roman"/>
          <w:b/>
          <w:u w:val="single"/>
        </w:rPr>
      </w:pPr>
      <w:r w:rsidRPr="001B37C4">
        <w:rPr>
          <w:rFonts w:ascii="Times New Roman" w:hAnsi="Times New Roman" w:cs="Times New Roman"/>
          <w:b/>
          <w:u w:val="single"/>
        </w:rPr>
        <w:lastRenderedPageBreak/>
        <w:t xml:space="preserve">Part 5 – Laws of South Australia </w:t>
      </w:r>
    </w:p>
    <w:p w:rsidR="00F40C7E" w:rsidRPr="002F4F4E" w:rsidRDefault="00F40C7E" w:rsidP="00F40C7E">
      <w:pPr>
        <w:spacing w:after="0"/>
        <w:rPr>
          <w:rFonts w:ascii="Times New Roman" w:hAnsi="Times New Roman" w:cs="Times New Roman"/>
        </w:rPr>
      </w:pPr>
    </w:p>
    <w:p w:rsidR="00F40C7E" w:rsidRDefault="00F40C7E" w:rsidP="00F40C7E">
      <w:pPr>
        <w:spacing w:after="0"/>
        <w:rPr>
          <w:rFonts w:ascii="Times New Roman" w:hAnsi="Times New Roman" w:cs="Times New Roman"/>
        </w:rPr>
      </w:pPr>
      <w:r w:rsidRPr="002F4F4E">
        <w:rPr>
          <w:rFonts w:ascii="Times New Roman" w:hAnsi="Times New Roman" w:cs="Times New Roman"/>
        </w:rPr>
        <w:t>This Part prescribe</w:t>
      </w:r>
      <w:r w:rsidR="008D462F">
        <w:rPr>
          <w:rFonts w:ascii="Times New Roman" w:hAnsi="Times New Roman" w:cs="Times New Roman"/>
        </w:rPr>
        <w:t>s</w:t>
      </w:r>
      <w:r w:rsidRPr="002F4F4E">
        <w:rPr>
          <w:rFonts w:ascii="Times New Roman" w:hAnsi="Times New Roman" w:cs="Times New Roman"/>
        </w:rPr>
        <w:t xml:space="preserve"> the duties, functions and powers that are conferred upon certain bodies and persons under a provision of a </w:t>
      </w:r>
      <w:r w:rsidRPr="00F40C7E">
        <w:rPr>
          <w:rFonts w:ascii="Times New Roman" w:hAnsi="Times New Roman" w:cs="Times New Roman"/>
        </w:rPr>
        <w:t xml:space="preserve">South Australian law, specifying the legislative instrument, provision, </w:t>
      </w:r>
      <w:r>
        <w:rPr>
          <w:rFonts w:ascii="Times New Roman" w:hAnsi="Times New Roman" w:cs="Times New Roman"/>
        </w:rPr>
        <w:t>the</w:t>
      </w:r>
      <w:r w:rsidRPr="0044055F">
        <w:rPr>
          <w:rFonts w:ascii="Times New Roman" w:hAnsi="Times New Roman" w:cs="Times New Roman"/>
        </w:rPr>
        <w:t xml:space="preserve"> duty, function or power being conferred</w:t>
      </w:r>
      <w:r>
        <w:rPr>
          <w:rFonts w:ascii="Times New Roman" w:hAnsi="Times New Roman" w:cs="Times New Roman"/>
        </w:rPr>
        <w:t>, and the person or body upon whom the</w:t>
      </w:r>
      <w:r w:rsidR="00F03A4E">
        <w:rPr>
          <w:rFonts w:ascii="Times New Roman" w:hAnsi="Times New Roman" w:cs="Times New Roman"/>
        </w:rPr>
        <w:t xml:space="preserve"> duty, function or</w:t>
      </w:r>
      <w:r>
        <w:rPr>
          <w:rFonts w:ascii="Times New Roman" w:hAnsi="Times New Roman" w:cs="Times New Roman"/>
        </w:rPr>
        <w:t xml:space="preserve"> power is conferred</w:t>
      </w:r>
      <w:r w:rsidRPr="0044055F">
        <w:rPr>
          <w:rFonts w:ascii="Times New Roman" w:hAnsi="Times New Roman" w:cs="Times New Roman"/>
        </w:rPr>
        <w:t>.</w:t>
      </w:r>
    </w:p>
    <w:p w:rsidR="00DA6334" w:rsidRPr="001B37C4" w:rsidRDefault="00DA6334" w:rsidP="00DA6334">
      <w:pPr>
        <w:spacing w:after="0"/>
        <w:rPr>
          <w:rFonts w:ascii="Times New Roman" w:hAnsi="Times New Roman" w:cs="Times New Roman"/>
        </w:rPr>
      </w:pPr>
    </w:p>
    <w:p w:rsidR="00DA6334" w:rsidRPr="001B37C4" w:rsidRDefault="00DA6334" w:rsidP="00DA6334">
      <w:pPr>
        <w:spacing w:after="0"/>
        <w:rPr>
          <w:rFonts w:ascii="Times New Roman" w:hAnsi="Times New Roman" w:cs="Times New Roman"/>
          <w:b/>
          <w:u w:val="single"/>
        </w:rPr>
      </w:pPr>
      <w:r w:rsidRPr="001B37C4">
        <w:rPr>
          <w:rFonts w:ascii="Times New Roman" w:hAnsi="Times New Roman" w:cs="Times New Roman"/>
          <w:b/>
          <w:u w:val="single"/>
        </w:rPr>
        <w:t xml:space="preserve">Part 6 – Laws of Tasmania </w:t>
      </w:r>
    </w:p>
    <w:p w:rsidR="00DA6334" w:rsidRPr="001B37C4" w:rsidRDefault="00DA6334" w:rsidP="00DA6334">
      <w:pPr>
        <w:spacing w:after="0"/>
        <w:rPr>
          <w:rFonts w:ascii="Times New Roman" w:hAnsi="Times New Roman" w:cs="Times New Roman"/>
        </w:rPr>
      </w:pPr>
    </w:p>
    <w:p w:rsidR="00F40C7E" w:rsidRPr="002F4F4E" w:rsidRDefault="00F40C7E" w:rsidP="00F40C7E">
      <w:pPr>
        <w:spacing w:after="0"/>
        <w:rPr>
          <w:rFonts w:ascii="Times New Roman" w:hAnsi="Times New Roman" w:cs="Times New Roman"/>
        </w:rPr>
      </w:pPr>
      <w:r w:rsidRPr="002F4F4E">
        <w:rPr>
          <w:rFonts w:ascii="Times New Roman" w:hAnsi="Times New Roman" w:cs="Times New Roman"/>
        </w:rPr>
        <w:t>This Part prescribe</w:t>
      </w:r>
      <w:r w:rsidR="008D462F">
        <w:rPr>
          <w:rFonts w:ascii="Times New Roman" w:hAnsi="Times New Roman" w:cs="Times New Roman"/>
        </w:rPr>
        <w:t>s</w:t>
      </w:r>
      <w:r w:rsidRPr="002F4F4E">
        <w:rPr>
          <w:rFonts w:ascii="Times New Roman" w:hAnsi="Times New Roman" w:cs="Times New Roman"/>
        </w:rPr>
        <w:t xml:space="preserve"> the duties, functions and powers that are conferred upon certain bodies and persons under a provision of a Tasmania law, specifying the legislative instrument, provision, </w:t>
      </w:r>
      <w:r>
        <w:rPr>
          <w:rFonts w:ascii="Times New Roman" w:hAnsi="Times New Roman" w:cs="Times New Roman"/>
        </w:rPr>
        <w:t>the</w:t>
      </w:r>
      <w:r w:rsidRPr="0044055F">
        <w:rPr>
          <w:rFonts w:ascii="Times New Roman" w:hAnsi="Times New Roman" w:cs="Times New Roman"/>
        </w:rPr>
        <w:t xml:space="preserve"> duty, function or power being conferred</w:t>
      </w:r>
      <w:r>
        <w:rPr>
          <w:rFonts w:ascii="Times New Roman" w:hAnsi="Times New Roman" w:cs="Times New Roman"/>
        </w:rPr>
        <w:t xml:space="preserve">, and the person or body upon whom the </w:t>
      </w:r>
      <w:r w:rsidR="00291BC2" w:rsidRPr="00291BC2">
        <w:rPr>
          <w:rFonts w:ascii="Times New Roman" w:hAnsi="Times New Roman" w:cs="Times New Roman"/>
        </w:rPr>
        <w:t xml:space="preserve">duty, function or </w:t>
      </w:r>
      <w:r>
        <w:rPr>
          <w:rFonts w:ascii="Times New Roman" w:hAnsi="Times New Roman" w:cs="Times New Roman"/>
        </w:rPr>
        <w:t>power is conferred</w:t>
      </w:r>
      <w:r w:rsidRPr="0044055F">
        <w:rPr>
          <w:rFonts w:ascii="Times New Roman" w:hAnsi="Times New Roman" w:cs="Times New Roman"/>
        </w:rPr>
        <w:t>.</w:t>
      </w:r>
    </w:p>
    <w:p w:rsidR="00F40C7E" w:rsidRPr="001B37C4" w:rsidRDefault="00F40C7E" w:rsidP="00DA6334">
      <w:pPr>
        <w:spacing w:after="0"/>
        <w:rPr>
          <w:rFonts w:ascii="Times New Roman" w:hAnsi="Times New Roman" w:cs="Times New Roman"/>
        </w:rPr>
      </w:pPr>
    </w:p>
    <w:p w:rsidR="00DA6334" w:rsidRPr="001B37C4" w:rsidRDefault="00DA6334" w:rsidP="00DA6334">
      <w:pPr>
        <w:spacing w:after="0"/>
        <w:rPr>
          <w:rFonts w:ascii="Times New Roman" w:hAnsi="Times New Roman" w:cs="Times New Roman"/>
          <w:b/>
          <w:u w:val="single"/>
        </w:rPr>
      </w:pPr>
      <w:r w:rsidRPr="001B37C4">
        <w:rPr>
          <w:rFonts w:ascii="Times New Roman" w:hAnsi="Times New Roman" w:cs="Times New Roman"/>
          <w:b/>
          <w:u w:val="single"/>
        </w:rPr>
        <w:t xml:space="preserve">Part 7 – Laws of the Australian Capital Territory </w:t>
      </w:r>
    </w:p>
    <w:p w:rsidR="00DA6334" w:rsidRPr="001B37C4" w:rsidRDefault="00DA6334" w:rsidP="00DA6334">
      <w:pPr>
        <w:spacing w:after="0"/>
        <w:rPr>
          <w:rFonts w:ascii="Times New Roman" w:hAnsi="Times New Roman" w:cs="Times New Roman"/>
        </w:rPr>
      </w:pPr>
    </w:p>
    <w:p w:rsidR="00F40C7E" w:rsidRPr="002F4F4E" w:rsidRDefault="00F40C7E" w:rsidP="00F40C7E">
      <w:pPr>
        <w:spacing w:after="0"/>
        <w:rPr>
          <w:rFonts w:ascii="Times New Roman" w:hAnsi="Times New Roman" w:cs="Times New Roman"/>
        </w:rPr>
      </w:pPr>
      <w:r w:rsidRPr="002F4F4E">
        <w:rPr>
          <w:rFonts w:ascii="Times New Roman" w:hAnsi="Times New Roman" w:cs="Times New Roman"/>
        </w:rPr>
        <w:t>This Part prescribe</w:t>
      </w:r>
      <w:r w:rsidR="008D462F">
        <w:rPr>
          <w:rFonts w:ascii="Times New Roman" w:hAnsi="Times New Roman" w:cs="Times New Roman"/>
        </w:rPr>
        <w:t>s</w:t>
      </w:r>
      <w:r w:rsidRPr="002F4F4E">
        <w:rPr>
          <w:rFonts w:ascii="Times New Roman" w:hAnsi="Times New Roman" w:cs="Times New Roman"/>
        </w:rPr>
        <w:t xml:space="preserve"> the duties, functions and powers that are conferred upon certain bodies and persons under a provision of an Australian Capital Territory law, specifying the legislative instrument, provision, </w:t>
      </w:r>
      <w:r>
        <w:rPr>
          <w:rFonts w:ascii="Times New Roman" w:hAnsi="Times New Roman" w:cs="Times New Roman"/>
        </w:rPr>
        <w:t>the</w:t>
      </w:r>
      <w:r w:rsidRPr="0044055F">
        <w:rPr>
          <w:rFonts w:ascii="Times New Roman" w:hAnsi="Times New Roman" w:cs="Times New Roman"/>
        </w:rPr>
        <w:t xml:space="preserve"> duty, function or power being conferred</w:t>
      </w:r>
      <w:r>
        <w:rPr>
          <w:rFonts w:ascii="Times New Roman" w:hAnsi="Times New Roman" w:cs="Times New Roman"/>
        </w:rPr>
        <w:t xml:space="preserve">, and the person or body upon whom </w:t>
      </w:r>
      <w:r w:rsidR="00291BC2" w:rsidRPr="00291BC2">
        <w:rPr>
          <w:rFonts w:ascii="Times New Roman" w:hAnsi="Times New Roman" w:cs="Times New Roman"/>
        </w:rPr>
        <w:t xml:space="preserve">duty, function or </w:t>
      </w:r>
      <w:r>
        <w:rPr>
          <w:rFonts w:ascii="Times New Roman" w:hAnsi="Times New Roman" w:cs="Times New Roman"/>
        </w:rPr>
        <w:t>the power is conferred</w:t>
      </w:r>
      <w:r w:rsidRPr="0044055F">
        <w:rPr>
          <w:rFonts w:ascii="Times New Roman" w:hAnsi="Times New Roman" w:cs="Times New Roman"/>
        </w:rPr>
        <w:t>.</w:t>
      </w:r>
    </w:p>
    <w:p w:rsidR="00F40C7E" w:rsidRPr="001B37C4" w:rsidRDefault="00F40C7E" w:rsidP="00DA6334">
      <w:pPr>
        <w:spacing w:after="0"/>
        <w:rPr>
          <w:rFonts w:ascii="Times New Roman" w:hAnsi="Times New Roman" w:cs="Times New Roman"/>
          <w:b/>
          <w:u w:val="single"/>
        </w:rPr>
      </w:pPr>
    </w:p>
    <w:p w:rsidR="00DA6334" w:rsidRPr="001B37C4" w:rsidRDefault="00DA6334" w:rsidP="00DA6334">
      <w:pPr>
        <w:spacing w:after="0"/>
        <w:rPr>
          <w:rFonts w:ascii="Times New Roman" w:hAnsi="Times New Roman" w:cs="Times New Roman"/>
          <w:b/>
          <w:u w:val="single"/>
        </w:rPr>
      </w:pPr>
      <w:r w:rsidRPr="001B37C4">
        <w:rPr>
          <w:rFonts w:ascii="Times New Roman" w:hAnsi="Times New Roman" w:cs="Times New Roman"/>
          <w:b/>
          <w:u w:val="single"/>
        </w:rPr>
        <w:t>Part 8 – Laws of the Northern Territory</w:t>
      </w:r>
    </w:p>
    <w:p w:rsidR="00855E39" w:rsidRDefault="00855E39" w:rsidP="007C7E3F">
      <w:pPr>
        <w:spacing w:after="0"/>
        <w:rPr>
          <w:rFonts w:ascii="Times New Roman" w:hAnsi="Times New Roman" w:cs="Times New Roman"/>
          <w:color w:val="FF0000"/>
        </w:rPr>
      </w:pPr>
    </w:p>
    <w:p w:rsidR="00F40C7E" w:rsidRPr="0044055F" w:rsidRDefault="00F40C7E" w:rsidP="00F40C7E">
      <w:pPr>
        <w:spacing w:after="0"/>
        <w:rPr>
          <w:rFonts w:ascii="Times New Roman" w:hAnsi="Times New Roman" w:cs="Times New Roman"/>
        </w:rPr>
      </w:pPr>
      <w:r w:rsidRPr="0044055F">
        <w:rPr>
          <w:rFonts w:ascii="Times New Roman" w:hAnsi="Times New Roman" w:cs="Times New Roman"/>
        </w:rPr>
        <w:t xml:space="preserve">This </w:t>
      </w:r>
      <w:r>
        <w:rPr>
          <w:rFonts w:ascii="Times New Roman" w:hAnsi="Times New Roman" w:cs="Times New Roman"/>
        </w:rPr>
        <w:t>P</w:t>
      </w:r>
      <w:r w:rsidRPr="0044055F">
        <w:rPr>
          <w:rFonts w:ascii="Times New Roman" w:hAnsi="Times New Roman" w:cs="Times New Roman"/>
        </w:rPr>
        <w:t>art prescribe</w:t>
      </w:r>
      <w:r w:rsidR="008D462F">
        <w:rPr>
          <w:rFonts w:ascii="Times New Roman" w:hAnsi="Times New Roman" w:cs="Times New Roman"/>
        </w:rPr>
        <w:t>s</w:t>
      </w:r>
      <w:r w:rsidRPr="0044055F">
        <w:rPr>
          <w:rFonts w:ascii="Times New Roman" w:hAnsi="Times New Roman" w:cs="Times New Roman"/>
        </w:rPr>
        <w:t xml:space="preserve"> the duties, functions and pow</w:t>
      </w:r>
      <w:r>
        <w:rPr>
          <w:rFonts w:ascii="Times New Roman" w:hAnsi="Times New Roman" w:cs="Times New Roman"/>
        </w:rPr>
        <w:t xml:space="preserve">ers that are conferred upon certain bodies and persons </w:t>
      </w:r>
      <w:r w:rsidRPr="0044055F">
        <w:rPr>
          <w:rFonts w:ascii="Times New Roman" w:hAnsi="Times New Roman" w:cs="Times New Roman"/>
        </w:rPr>
        <w:t xml:space="preserve">under a provision of a </w:t>
      </w:r>
      <w:r>
        <w:rPr>
          <w:rFonts w:ascii="Times New Roman" w:hAnsi="Times New Roman" w:cs="Times New Roman"/>
        </w:rPr>
        <w:t>Northern Territory</w:t>
      </w:r>
      <w:r w:rsidRPr="0044055F">
        <w:rPr>
          <w:rFonts w:ascii="Times New Roman" w:hAnsi="Times New Roman" w:cs="Times New Roman"/>
        </w:rPr>
        <w:t xml:space="preserve"> law, specifying the legislative instrument, provision, </w:t>
      </w:r>
      <w:r>
        <w:rPr>
          <w:rFonts w:ascii="Times New Roman" w:hAnsi="Times New Roman" w:cs="Times New Roman"/>
        </w:rPr>
        <w:t>the</w:t>
      </w:r>
      <w:r w:rsidRPr="0044055F">
        <w:rPr>
          <w:rFonts w:ascii="Times New Roman" w:hAnsi="Times New Roman" w:cs="Times New Roman"/>
        </w:rPr>
        <w:t xml:space="preserve"> duty, function or power being conferred</w:t>
      </w:r>
      <w:r>
        <w:rPr>
          <w:rFonts w:ascii="Times New Roman" w:hAnsi="Times New Roman" w:cs="Times New Roman"/>
        </w:rPr>
        <w:t>, and the person or body upon whom the</w:t>
      </w:r>
      <w:r w:rsidR="00291BC2" w:rsidRPr="00291BC2">
        <w:t xml:space="preserve"> </w:t>
      </w:r>
      <w:r w:rsidR="00291BC2" w:rsidRPr="00291BC2">
        <w:rPr>
          <w:rFonts w:ascii="Times New Roman" w:hAnsi="Times New Roman" w:cs="Times New Roman"/>
        </w:rPr>
        <w:t>duty, function or</w:t>
      </w:r>
      <w:r w:rsidRPr="00291BC2">
        <w:rPr>
          <w:rFonts w:ascii="Times New Roman" w:hAnsi="Times New Roman" w:cs="Times New Roman"/>
        </w:rPr>
        <w:t xml:space="preserve"> </w:t>
      </w:r>
      <w:r>
        <w:rPr>
          <w:rFonts w:ascii="Times New Roman" w:hAnsi="Times New Roman" w:cs="Times New Roman"/>
        </w:rPr>
        <w:t>power is conferred</w:t>
      </w:r>
      <w:r w:rsidRPr="0044055F">
        <w:rPr>
          <w:rFonts w:ascii="Times New Roman" w:hAnsi="Times New Roman" w:cs="Times New Roman"/>
        </w:rPr>
        <w:t>.</w:t>
      </w:r>
    </w:p>
    <w:p w:rsidR="00F40C7E" w:rsidRPr="00446DA3" w:rsidRDefault="00F40C7E" w:rsidP="007C7E3F">
      <w:pPr>
        <w:spacing w:after="0"/>
        <w:rPr>
          <w:rFonts w:ascii="Times New Roman" w:hAnsi="Times New Roman" w:cs="Times New Roman"/>
          <w:color w:val="FF0000"/>
        </w:rPr>
      </w:pPr>
    </w:p>
    <w:p w:rsidR="00DA6334" w:rsidRPr="001B37C4" w:rsidRDefault="00DA6334" w:rsidP="007C7E3F">
      <w:pPr>
        <w:spacing w:after="0"/>
        <w:rPr>
          <w:rFonts w:ascii="Times New Roman" w:hAnsi="Times New Roman" w:cs="Times New Roman"/>
          <w:b/>
          <w:u w:val="single"/>
        </w:rPr>
      </w:pPr>
      <w:r w:rsidRPr="001B37C4">
        <w:rPr>
          <w:rFonts w:ascii="Times New Roman" w:hAnsi="Times New Roman" w:cs="Times New Roman"/>
          <w:b/>
          <w:u w:val="single"/>
        </w:rPr>
        <w:t xml:space="preserve">Schedule </w:t>
      </w:r>
      <w:r w:rsidR="001513C3" w:rsidRPr="001B37C4">
        <w:rPr>
          <w:rFonts w:ascii="Times New Roman" w:hAnsi="Times New Roman" w:cs="Times New Roman"/>
          <w:b/>
          <w:u w:val="single"/>
        </w:rPr>
        <w:t>6</w:t>
      </w:r>
      <w:r w:rsidRPr="001B37C4">
        <w:rPr>
          <w:rFonts w:ascii="Times New Roman" w:hAnsi="Times New Roman" w:cs="Times New Roman"/>
          <w:b/>
          <w:u w:val="single"/>
        </w:rPr>
        <w:t xml:space="preserve"> – Duties, functions and powers conferred on Federal Court Judges or Federal Circuit Court Judges by State laws</w:t>
      </w:r>
    </w:p>
    <w:p w:rsidR="00345CB4" w:rsidRDefault="00345CB4" w:rsidP="007C7E3F">
      <w:pPr>
        <w:spacing w:after="0"/>
        <w:rPr>
          <w:rFonts w:ascii="Times New Roman" w:hAnsi="Times New Roman" w:cs="Times New Roman"/>
          <w:b/>
          <w:color w:val="FF0000"/>
          <w:u w:val="single"/>
        </w:rPr>
      </w:pPr>
    </w:p>
    <w:p w:rsidR="00345CB4" w:rsidRDefault="00345CB4" w:rsidP="00345CB4">
      <w:pPr>
        <w:spacing w:after="0"/>
        <w:rPr>
          <w:rFonts w:ascii="Times New Roman" w:hAnsi="Times New Roman" w:cs="Times New Roman"/>
        </w:rPr>
      </w:pPr>
      <w:r>
        <w:rPr>
          <w:rFonts w:ascii="Times New Roman" w:hAnsi="Times New Roman" w:cs="Times New Roman"/>
        </w:rPr>
        <w:t>This Schedule set</w:t>
      </w:r>
      <w:r w:rsidR="008D462F">
        <w:rPr>
          <w:rFonts w:ascii="Times New Roman" w:hAnsi="Times New Roman" w:cs="Times New Roman"/>
        </w:rPr>
        <w:t>s</w:t>
      </w:r>
      <w:r>
        <w:rPr>
          <w:rFonts w:ascii="Times New Roman" w:hAnsi="Times New Roman" w:cs="Times New Roman"/>
        </w:rPr>
        <w:t xml:space="preserve"> out the duties, functions and powers conferred on Judges of the Federal Court or Federal Circuit Court of Australia by State laws for the purposes of subparagraphs 55A(5B)(b)(ii) and (5C)(b)(ii) of the ACC Act. These duties, functions and powers </w:t>
      </w:r>
      <w:r w:rsidR="0010640B">
        <w:rPr>
          <w:rFonts w:ascii="Times New Roman" w:hAnsi="Times New Roman" w:cs="Times New Roman"/>
        </w:rPr>
        <w:t xml:space="preserve">relate to </w:t>
      </w:r>
      <w:r>
        <w:rPr>
          <w:rFonts w:ascii="Times New Roman" w:hAnsi="Times New Roman" w:cs="Times New Roman"/>
        </w:rPr>
        <w:t xml:space="preserve">carrying out </w:t>
      </w:r>
      <w:r w:rsidR="007C5D0D">
        <w:rPr>
          <w:rFonts w:ascii="Times New Roman" w:hAnsi="Times New Roman" w:cs="Times New Roman"/>
        </w:rPr>
        <w:t xml:space="preserve">an ACIC </w:t>
      </w:r>
      <w:r>
        <w:rPr>
          <w:rFonts w:ascii="Times New Roman" w:hAnsi="Times New Roman" w:cs="Times New Roman"/>
        </w:rPr>
        <w:t>investigation</w:t>
      </w:r>
      <w:r w:rsidR="007C5D0D">
        <w:rPr>
          <w:rFonts w:ascii="Times New Roman" w:hAnsi="Times New Roman" w:cs="Times New Roman"/>
        </w:rPr>
        <w:t xml:space="preserve"> or</w:t>
      </w:r>
      <w:r>
        <w:rPr>
          <w:rFonts w:ascii="Times New Roman" w:hAnsi="Times New Roman" w:cs="Times New Roman"/>
        </w:rPr>
        <w:t xml:space="preserve"> intelligence operation in relation to criminal activities that include an offence or offences against a law of the State</w:t>
      </w:r>
      <w:r w:rsidR="0010640B">
        <w:rPr>
          <w:rFonts w:ascii="Times New Roman" w:hAnsi="Times New Roman" w:cs="Times New Roman"/>
        </w:rPr>
        <w:t xml:space="preserve">, such as conferring powers on Judges of the Federal Court or Federal Circuit Court of Australia to use prescribed forms for arrest warrants or give direction in relation to the service of a summons under State laws. </w:t>
      </w:r>
    </w:p>
    <w:p w:rsidR="0010640B" w:rsidRDefault="0010640B" w:rsidP="00345CB4">
      <w:pPr>
        <w:spacing w:after="0"/>
        <w:rPr>
          <w:rFonts w:ascii="Times New Roman" w:hAnsi="Times New Roman" w:cs="Times New Roman"/>
        </w:rPr>
      </w:pPr>
    </w:p>
    <w:p w:rsidR="00345CB4" w:rsidRPr="00446DA3" w:rsidRDefault="00345CB4" w:rsidP="00345CB4">
      <w:pPr>
        <w:spacing w:after="0"/>
        <w:rPr>
          <w:rFonts w:ascii="Times New Roman" w:hAnsi="Times New Roman" w:cs="Times New Roman"/>
          <w:b/>
          <w:color w:val="FF0000"/>
          <w:u w:val="single"/>
        </w:rPr>
      </w:pPr>
      <w:r w:rsidRPr="001C3408">
        <w:rPr>
          <w:rFonts w:ascii="Times New Roman" w:hAnsi="Times New Roman" w:cs="Times New Roman"/>
        </w:rPr>
        <w:t xml:space="preserve">This </w:t>
      </w:r>
      <w:r>
        <w:rPr>
          <w:rFonts w:ascii="Times New Roman" w:hAnsi="Times New Roman" w:cs="Times New Roman"/>
        </w:rPr>
        <w:t>S</w:t>
      </w:r>
      <w:r w:rsidRPr="001C3408">
        <w:rPr>
          <w:rFonts w:ascii="Times New Roman" w:hAnsi="Times New Roman" w:cs="Times New Roman"/>
        </w:rPr>
        <w:t>chedule provide</w:t>
      </w:r>
      <w:r w:rsidR="008D462F">
        <w:rPr>
          <w:rFonts w:ascii="Times New Roman" w:hAnsi="Times New Roman" w:cs="Times New Roman"/>
        </w:rPr>
        <w:t>s</w:t>
      </w:r>
      <w:r w:rsidRPr="001C3408">
        <w:rPr>
          <w:rFonts w:ascii="Times New Roman" w:hAnsi="Times New Roman" w:cs="Times New Roman"/>
        </w:rPr>
        <w:t xml:space="preserve"> </w:t>
      </w:r>
      <w:r>
        <w:rPr>
          <w:rFonts w:ascii="Times New Roman" w:hAnsi="Times New Roman" w:cs="Times New Roman"/>
        </w:rPr>
        <w:t>for the legislative consent of the Commonwealth for these powers, duties and functions to be conferred by State laws upon Judges of the Federal Court or Federal Circuit Court of Australia.</w:t>
      </w:r>
    </w:p>
    <w:p w:rsidR="00DA6334" w:rsidRPr="00446DA3" w:rsidRDefault="00DA6334" w:rsidP="007C7E3F">
      <w:pPr>
        <w:spacing w:after="0"/>
        <w:rPr>
          <w:rFonts w:ascii="Times New Roman" w:hAnsi="Times New Roman" w:cs="Times New Roman"/>
          <w:color w:val="FF0000"/>
        </w:rPr>
      </w:pPr>
    </w:p>
    <w:p w:rsidR="00DA6334" w:rsidRPr="001B37C4" w:rsidRDefault="00DA6334" w:rsidP="007C7E3F">
      <w:pPr>
        <w:spacing w:after="0"/>
        <w:rPr>
          <w:rFonts w:ascii="Times New Roman" w:hAnsi="Times New Roman" w:cs="Times New Roman"/>
          <w:b/>
          <w:u w:val="single"/>
        </w:rPr>
      </w:pPr>
      <w:r w:rsidRPr="001B37C4">
        <w:rPr>
          <w:rFonts w:ascii="Times New Roman" w:hAnsi="Times New Roman" w:cs="Times New Roman"/>
          <w:b/>
          <w:u w:val="single"/>
        </w:rPr>
        <w:t>Part 1 – Laws of Victoria</w:t>
      </w:r>
    </w:p>
    <w:p w:rsidR="00CD0043" w:rsidRPr="00446DA3" w:rsidRDefault="00CD0043" w:rsidP="007C7E3F">
      <w:pPr>
        <w:spacing w:after="0"/>
        <w:rPr>
          <w:rFonts w:ascii="Times New Roman" w:hAnsi="Times New Roman" w:cs="Times New Roman"/>
          <w:color w:val="FF0000"/>
        </w:rPr>
      </w:pPr>
    </w:p>
    <w:p w:rsidR="00CD0043" w:rsidRPr="00446DA3" w:rsidRDefault="002F4F4E" w:rsidP="007C7E3F">
      <w:pPr>
        <w:spacing w:after="0"/>
        <w:rPr>
          <w:rFonts w:ascii="Times New Roman" w:hAnsi="Times New Roman" w:cs="Times New Roman"/>
          <w:color w:val="FF0000"/>
        </w:rPr>
      </w:pPr>
      <w:r w:rsidRPr="0044055F">
        <w:rPr>
          <w:rFonts w:ascii="Times New Roman" w:hAnsi="Times New Roman" w:cs="Times New Roman"/>
        </w:rPr>
        <w:t xml:space="preserve">This </w:t>
      </w:r>
      <w:r>
        <w:rPr>
          <w:rFonts w:ascii="Times New Roman" w:hAnsi="Times New Roman" w:cs="Times New Roman"/>
        </w:rPr>
        <w:t>P</w:t>
      </w:r>
      <w:r w:rsidRPr="0044055F">
        <w:rPr>
          <w:rFonts w:ascii="Times New Roman" w:hAnsi="Times New Roman" w:cs="Times New Roman"/>
        </w:rPr>
        <w:t>art prescribe</w:t>
      </w:r>
      <w:r w:rsidR="008D462F">
        <w:rPr>
          <w:rFonts w:ascii="Times New Roman" w:hAnsi="Times New Roman" w:cs="Times New Roman"/>
        </w:rPr>
        <w:t>s</w:t>
      </w:r>
      <w:r w:rsidRPr="0044055F">
        <w:rPr>
          <w:rFonts w:ascii="Times New Roman" w:hAnsi="Times New Roman" w:cs="Times New Roman"/>
        </w:rPr>
        <w:t xml:space="preserve"> the duties, functions and pow</w:t>
      </w:r>
      <w:r>
        <w:rPr>
          <w:rFonts w:ascii="Times New Roman" w:hAnsi="Times New Roman" w:cs="Times New Roman"/>
        </w:rPr>
        <w:t xml:space="preserve">ers that are conferred upon Federal Court Judges or Federal Circuit Court Judges </w:t>
      </w:r>
      <w:r w:rsidRPr="0044055F">
        <w:rPr>
          <w:rFonts w:ascii="Times New Roman" w:hAnsi="Times New Roman" w:cs="Times New Roman"/>
        </w:rPr>
        <w:t xml:space="preserve">under a provision of a </w:t>
      </w:r>
      <w:r>
        <w:rPr>
          <w:rFonts w:ascii="Times New Roman" w:hAnsi="Times New Roman" w:cs="Times New Roman"/>
        </w:rPr>
        <w:t>Victorian</w:t>
      </w:r>
      <w:r w:rsidRPr="0044055F">
        <w:rPr>
          <w:rFonts w:ascii="Times New Roman" w:hAnsi="Times New Roman" w:cs="Times New Roman"/>
        </w:rPr>
        <w:t xml:space="preserve"> law, specifying the legislative instrument, provision, </w:t>
      </w:r>
      <w:r>
        <w:rPr>
          <w:rFonts w:ascii="Times New Roman" w:hAnsi="Times New Roman" w:cs="Times New Roman"/>
        </w:rPr>
        <w:t>the</w:t>
      </w:r>
      <w:r w:rsidRPr="0044055F">
        <w:rPr>
          <w:rFonts w:ascii="Times New Roman" w:hAnsi="Times New Roman" w:cs="Times New Roman"/>
        </w:rPr>
        <w:t xml:space="preserve"> duty, function or power being conferred</w:t>
      </w:r>
      <w:r>
        <w:rPr>
          <w:rFonts w:ascii="Times New Roman" w:hAnsi="Times New Roman" w:cs="Times New Roman"/>
        </w:rPr>
        <w:t>, and whether the</w:t>
      </w:r>
      <w:r w:rsidR="007C5D0D">
        <w:rPr>
          <w:rFonts w:ascii="Times New Roman" w:hAnsi="Times New Roman" w:cs="Times New Roman"/>
        </w:rPr>
        <w:t xml:space="preserve"> duty, function or</w:t>
      </w:r>
      <w:r>
        <w:rPr>
          <w:rFonts w:ascii="Times New Roman" w:hAnsi="Times New Roman" w:cs="Times New Roman"/>
        </w:rPr>
        <w:t xml:space="preserve"> power is conferred upon a Judge of the Federal Court, a Judge of the Federal Circuit Court, or both</w:t>
      </w:r>
      <w:r w:rsidRPr="0044055F">
        <w:rPr>
          <w:rFonts w:ascii="Times New Roman" w:hAnsi="Times New Roman" w:cs="Times New Roman"/>
        </w:rPr>
        <w:t>.</w:t>
      </w:r>
    </w:p>
    <w:p w:rsidR="00DA6334" w:rsidRPr="00446DA3" w:rsidRDefault="00DA6334" w:rsidP="007C7E3F">
      <w:pPr>
        <w:spacing w:after="0"/>
        <w:rPr>
          <w:rFonts w:ascii="Times New Roman" w:hAnsi="Times New Roman" w:cs="Times New Roman"/>
          <w:color w:val="FF0000"/>
        </w:rPr>
      </w:pPr>
    </w:p>
    <w:p w:rsidR="0042381B" w:rsidRDefault="0042381B" w:rsidP="007C7E3F">
      <w:pPr>
        <w:spacing w:after="0"/>
        <w:rPr>
          <w:rFonts w:ascii="Times New Roman" w:hAnsi="Times New Roman" w:cs="Times New Roman"/>
          <w:b/>
          <w:u w:val="single"/>
        </w:rPr>
      </w:pPr>
    </w:p>
    <w:p w:rsidR="00DA6334" w:rsidRPr="001B37C4" w:rsidRDefault="00DA6334" w:rsidP="007C7E3F">
      <w:pPr>
        <w:spacing w:after="0"/>
        <w:rPr>
          <w:rFonts w:ascii="Times New Roman" w:hAnsi="Times New Roman" w:cs="Times New Roman"/>
          <w:b/>
          <w:u w:val="single"/>
        </w:rPr>
      </w:pPr>
      <w:r w:rsidRPr="001B37C4">
        <w:rPr>
          <w:rFonts w:ascii="Times New Roman" w:hAnsi="Times New Roman" w:cs="Times New Roman"/>
          <w:b/>
          <w:u w:val="single"/>
        </w:rPr>
        <w:lastRenderedPageBreak/>
        <w:t xml:space="preserve">Part 2 – Laws of Western Australia </w:t>
      </w:r>
    </w:p>
    <w:p w:rsidR="002F4F4E" w:rsidRDefault="002F4F4E" w:rsidP="007C7E3F">
      <w:pPr>
        <w:spacing w:after="0"/>
        <w:rPr>
          <w:rFonts w:ascii="Times New Roman" w:hAnsi="Times New Roman" w:cs="Times New Roman"/>
          <w:color w:val="FF0000"/>
        </w:rPr>
      </w:pPr>
    </w:p>
    <w:p w:rsidR="002F4F4E" w:rsidRPr="00446DA3" w:rsidRDefault="002F4F4E" w:rsidP="007C7E3F">
      <w:pPr>
        <w:spacing w:after="0"/>
        <w:rPr>
          <w:rFonts w:ascii="Times New Roman" w:hAnsi="Times New Roman" w:cs="Times New Roman"/>
          <w:color w:val="FF0000"/>
        </w:rPr>
      </w:pPr>
      <w:r w:rsidRPr="0044055F">
        <w:rPr>
          <w:rFonts w:ascii="Times New Roman" w:hAnsi="Times New Roman" w:cs="Times New Roman"/>
        </w:rPr>
        <w:t xml:space="preserve">This </w:t>
      </w:r>
      <w:r>
        <w:rPr>
          <w:rFonts w:ascii="Times New Roman" w:hAnsi="Times New Roman" w:cs="Times New Roman"/>
        </w:rPr>
        <w:t>P</w:t>
      </w:r>
      <w:r w:rsidRPr="0044055F">
        <w:rPr>
          <w:rFonts w:ascii="Times New Roman" w:hAnsi="Times New Roman" w:cs="Times New Roman"/>
        </w:rPr>
        <w:t>art prescribe</w:t>
      </w:r>
      <w:r w:rsidR="008D462F">
        <w:rPr>
          <w:rFonts w:ascii="Times New Roman" w:hAnsi="Times New Roman" w:cs="Times New Roman"/>
        </w:rPr>
        <w:t>s</w:t>
      </w:r>
      <w:r w:rsidRPr="0044055F">
        <w:rPr>
          <w:rFonts w:ascii="Times New Roman" w:hAnsi="Times New Roman" w:cs="Times New Roman"/>
        </w:rPr>
        <w:t xml:space="preserve"> the duties, functions and pow</w:t>
      </w:r>
      <w:r>
        <w:rPr>
          <w:rFonts w:ascii="Times New Roman" w:hAnsi="Times New Roman" w:cs="Times New Roman"/>
        </w:rPr>
        <w:t xml:space="preserve">ers that are conferred upon Federal Court Judges or Federal Circuit Court Judges </w:t>
      </w:r>
      <w:r w:rsidRPr="0044055F">
        <w:rPr>
          <w:rFonts w:ascii="Times New Roman" w:hAnsi="Times New Roman" w:cs="Times New Roman"/>
        </w:rPr>
        <w:t xml:space="preserve">under a provision of a </w:t>
      </w:r>
      <w:r>
        <w:rPr>
          <w:rFonts w:ascii="Times New Roman" w:hAnsi="Times New Roman" w:cs="Times New Roman"/>
        </w:rPr>
        <w:t>Western Australian</w:t>
      </w:r>
      <w:r w:rsidRPr="0044055F">
        <w:rPr>
          <w:rFonts w:ascii="Times New Roman" w:hAnsi="Times New Roman" w:cs="Times New Roman"/>
        </w:rPr>
        <w:t xml:space="preserve"> law, specifying the legislative instrument, provision, </w:t>
      </w:r>
      <w:r>
        <w:rPr>
          <w:rFonts w:ascii="Times New Roman" w:hAnsi="Times New Roman" w:cs="Times New Roman"/>
        </w:rPr>
        <w:t>the</w:t>
      </w:r>
      <w:r w:rsidRPr="0044055F">
        <w:rPr>
          <w:rFonts w:ascii="Times New Roman" w:hAnsi="Times New Roman" w:cs="Times New Roman"/>
        </w:rPr>
        <w:t xml:space="preserve"> duty, function or power being conferred</w:t>
      </w:r>
      <w:r>
        <w:rPr>
          <w:rFonts w:ascii="Times New Roman" w:hAnsi="Times New Roman" w:cs="Times New Roman"/>
        </w:rPr>
        <w:t xml:space="preserve">, and whether the </w:t>
      </w:r>
      <w:r w:rsidR="007C5D0D">
        <w:rPr>
          <w:rFonts w:ascii="Times New Roman" w:hAnsi="Times New Roman" w:cs="Times New Roman"/>
        </w:rPr>
        <w:t xml:space="preserve">duty, function or </w:t>
      </w:r>
      <w:r>
        <w:rPr>
          <w:rFonts w:ascii="Times New Roman" w:hAnsi="Times New Roman" w:cs="Times New Roman"/>
        </w:rPr>
        <w:t>power is conferred upon a Judge of the Federal Court, a Judge of the Federal Circuit Court, or both</w:t>
      </w:r>
      <w:r w:rsidRPr="0044055F">
        <w:rPr>
          <w:rFonts w:ascii="Times New Roman" w:hAnsi="Times New Roman" w:cs="Times New Roman"/>
        </w:rPr>
        <w:t>.</w:t>
      </w:r>
    </w:p>
    <w:p w:rsidR="00DA6334" w:rsidRPr="00446DA3" w:rsidRDefault="00DA6334" w:rsidP="007C7E3F">
      <w:pPr>
        <w:spacing w:after="0"/>
        <w:rPr>
          <w:rFonts w:ascii="Times New Roman" w:hAnsi="Times New Roman" w:cs="Times New Roman"/>
          <w:color w:val="FF0000"/>
        </w:rPr>
      </w:pPr>
    </w:p>
    <w:p w:rsidR="00DA6334" w:rsidRPr="001B37C4" w:rsidRDefault="00DA6334" w:rsidP="007C7E3F">
      <w:pPr>
        <w:spacing w:after="0"/>
        <w:rPr>
          <w:rFonts w:ascii="Times New Roman" w:hAnsi="Times New Roman" w:cs="Times New Roman"/>
          <w:b/>
          <w:u w:val="single"/>
        </w:rPr>
      </w:pPr>
      <w:r w:rsidRPr="001B37C4">
        <w:rPr>
          <w:rFonts w:ascii="Times New Roman" w:hAnsi="Times New Roman" w:cs="Times New Roman"/>
          <w:b/>
          <w:u w:val="single"/>
        </w:rPr>
        <w:t xml:space="preserve">Schedule </w:t>
      </w:r>
      <w:r w:rsidR="001513C3" w:rsidRPr="001B37C4">
        <w:rPr>
          <w:rFonts w:ascii="Times New Roman" w:hAnsi="Times New Roman" w:cs="Times New Roman"/>
          <w:b/>
          <w:u w:val="single"/>
        </w:rPr>
        <w:t>7</w:t>
      </w:r>
      <w:r w:rsidRPr="001B37C4">
        <w:rPr>
          <w:rFonts w:ascii="Times New Roman" w:hAnsi="Times New Roman" w:cs="Times New Roman"/>
          <w:b/>
          <w:u w:val="single"/>
        </w:rPr>
        <w:t xml:space="preserve"> – </w:t>
      </w:r>
      <w:r w:rsidR="001513C3" w:rsidRPr="001B37C4">
        <w:rPr>
          <w:rFonts w:ascii="Times New Roman" w:hAnsi="Times New Roman" w:cs="Times New Roman"/>
          <w:b/>
          <w:u w:val="single"/>
        </w:rPr>
        <w:t xml:space="preserve">Disclosure of ACC information to certain </w:t>
      </w:r>
      <w:r w:rsidRPr="001B37C4">
        <w:rPr>
          <w:rFonts w:ascii="Times New Roman" w:hAnsi="Times New Roman" w:cs="Times New Roman"/>
          <w:b/>
          <w:u w:val="single"/>
        </w:rPr>
        <w:t>international bodies</w:t>
      </w:r>
    </w:p>
    <w:p w:rsidR="00911708" w:rsidRDefault="000A7330" w:rsidP="007C7E3F">
      <w:pPr>
        <w:spacing w:after="0"/>
        <w:rPr>
          <w:rFonts w:ascii="Times New Roman" w:hAnsi="Times New Roman" w:cs="Times New Roman"/>
        </w:rPr>
      </w:pPr>
      <w:r w:rsidRPr="001B37C4">
        <w:rPr>
          <w:rFonts w:ascii="Times New Roman" w:hAnsi="Times New Roman" w:cs="Times New Roman"/>
          <w:b/>
          <w:u w:val="single"/>
        </w:rPr>
        <w:br/>
      </w:r>
      <w:r w:rsidR="007D2DB0" w:rsidRPr="001B37C4">
        <w:rPr>
          <w:rFonts w:ascii="Times New Roman" w:hAnsi="Times New Roman" w:cs="Times New Roman"/>
        </w:rPr>
        <w:t>This Schedule set</w:t>
      </w:r>
      <w:r w:rsidR="008D462F">
        <w:rPr>
          <w:rFonts w:ascii="Times New Roman" w:hAnsi="Times New Roman" w:cs="Times New Roman"/>
        </w:rPr>
        <w:t>s</w:t>
      </w:r>
      <w:r w:rsidR="007D2DB0" w:rsidRPr="001B37C4">
        <w:rPr>
          <w:rFonts w:ascii="Times New Roman" w:hAnsi="Times New Roman" w:cs="Times New Roman"/>
        </w:rPr>
        <w:t xml:space="preserve"> out the</w:t>
      </w:r>
      <w:r w:rsidR="00911708" w:rsidRPr="001B37C4">
        <w:rPr>
          <w:rFonts w:ascii="Times New Roman" w:hAnsi="Times New Roman" w:cs="Times New Roman"/>
        </w:rPr>
        <w:t xml:space="preserve"> prescribed</w:t>
      </w:r>
      <w:r w:rsidR="007D2DB0" w:rsidRPr="001B37C4">
        <w:rPr>
          <w:rFonts w:ascii="Times New Roman" w:hAnsi="Times New Roman" w:cs="Times New Roman"/>
        </w:rPr>
        <w:t xml:space="preserve"> international bodies to which </w:t>
      </w:r>
      <w:r w:rsidR="00911708">
        <w:rPr>
          <w:rFonts w:ascii="Times New Roman" w:hAnsi="Times New Roman" w:cs="Times New Roman"/>
        </w:rPr>
        <w:t xml:space="preserve">the ACIC CEO may disclose </w:t>
      </w:r>
      <w:r w:rsidR="002F4F4E" w:rsidRPr="001B37C4">
        <w:rPr>
          <w:rFonts w:ascii="Times New Roman" w:hAnsi="Times New Roman" w:cs="Times New Roman"/>
        </w:rPr>
        <w:t xml:space="preserve">ACC </w:t>
      </w:r>
      <w:r w:rsidR="008A5D42" w:rsidRPr="001B37C4">
        <w:rPr>
          <w:rFonts w:ascii="Times New Roman" w:hAnsi="Times New Roman" w:cs="Times New Roman"/>
        </w:rPr>
        <w:t xml:space="preserve">information </w:t>
      </w:r>
      <w:r w:rsidR="00911708" w:rsidRPr="001B37C4">
        <w:rPr>
          <w:rFonts w:ascii="Times New Roman" w:hAnsi="Times New Roman" w:cs="Times New Roman"/>
        </w:rPr>
        <w:t>for the purposes of paragraph 59AA(1)(d)</w:t>
      </w:r>
      <w:r w:rsidR="00911708" w:rsidRPr="000E1337">
        <w:rPr>
          <w:rFonts w:ascii="Times New Roman" w:hAnsi="Times New Roman" w:cs="Times New Roman"/>
        </w:rPr>
        <w:t xml:space="preserve"> of the ACC Act. An international</w:t>
      </w:r>
      <w:r w:rsidR="00911708">
        <w:rPr>
          <w:rFonts w:ascii="Times New Roman" w:hAnsi="Times New Roman" w:cs="Times New Roman"/>
        </w:rPr>
        <w:t xml:space="preserve"> body</w:t>
      </w:r>
      <w:r w:rsidR="00911708" w:rsidRPr="000E1337">
        <w:rPr>
          <w:rFonts w:ascii="Times New Roman" w:hAnsi="Times New Roman" w:cs="Times New Roman"/>
        </w:rPr>
        <w:t xml:space="preserve"> may only be prescribed if the body has</w:t>
      </w:r>
      <w:r w:rsidR="00911708" w:rsidRPr="001B37C4">
        <w:rPr>
          <w:rFonts w:ascii="Times New Roman" w:hAnsi="Times New Roman" w:cs="Times New Roman"/>
        </w:rPr>
        <w:t xml:space="preserve"> functions relating to law enforcement or intelligence gathering</w:t>
      </w:r>
      <w:r w:rsidR="00911708">
        <w:rPr>
          <w:rFonts w:ascii="Times New Roman" w:hAnsi="Times New Roman" w:cs="Times New Roman"/>
        </w:rPr>
        <w:t>.</w:t>
      </w:r>
      <w:r w:rsidR="00911708" w:rsidRPr="000E1337">
        <w:rPr>
          <w:rFonts w:ascii="Times New Roman" w:hAnsi="Times New Roman" w:cs="Times New Roman"/>
        </w:rPr>
        <w:t xml:space="preserve"> </w:t>
      </w:r>
    </w:p>
    <w:p w:rsidR="00911708" w:rsidRDefault="00911708" w:rsidP="007C7E3F">
      <w:pPr>
        <w:spacing w:after="0"/>
        <w:rPr>
          <w:rFonts w:ascii="Times New Roman" w:hAnsi="Times New Roman" w:cs="Times New Roman"/>
        </w:rPr>
      </w:pPr>
    </w:p>
    <w:p w:rsidR="0087746E" w:rsidRDefault="00911708" w:rsidP="007C7E3F">
      <w:pPr>
        <w:spacing w:after="0"/>
        <w:rPr>
          <w:rFonts w:ascii="Times New Roman" w:hAnsi="Times New Roman" w:cs="Times New Roman"/>
        </w:rPr>
      </w:pPr>
      <w:r>
        <w:rPr>
          <w:rFonts w:ascii="Times New Roman" w:hAnsi="Times New Roman" w:cs="Times New Roman"/>
        </w:rPr>
        <w:t>Pursuant to subsection 4(1) of the ACC Act, ‘ACC information’ means information that is in the ACIC’s possession. T</w:t>
      </w:r>
      <w:r w:rsidRPr="000E1337">
        <w:rPr>
          <w:rFonts w:ascii="Times New Roman" w:hAnsi="Times New Roman" w:cs="Times New Roman"/>
        </w:rPr>
        <w:t xml:space="preserve">he ACIC CEO may only </w:t>
      </w:r>
      <w:r>
        <w:rPr>
          <w:rFonts w:ascii="Times New Roman" w:hAnsi="Times New Roman" w:cs="Times New Roman"/>
        </w:rPr>
        <w:t>disclose ACC</w:t>
      </w:r>
      <w:r w:rsidRPr="000E1337">
        <w:rPr>
          <w:rFonts w:ascii="Times New Roman" w:hAnsi="Times New Roman" w:cs="Times New Roman"/>
        </w:rPr>
        <w:t xml:space="preserve"> </w:t>
      </w:r>
      <w:r>
        <w:rPr>
          <w:rFonts w:ascii="Times New Roman" w:hAnsi="Times New Roman" w:cs="Times New Roman"/>
        </w:rPr>
        <w:t>information to a prescribed international body if the CEO considers that it is appropriate to do so</w:t>
      </w:r>
      <w:r w:rsidR="007C5D0D">
        <w:rPr>
          <w:rFonts w:ascii="Times New Roman" w:hAnsi="Times New Roman" w:cs="Times New Roman"/>
        </w:rPr>
        <w:t xml:space="preserve"> and that</w:t>
      </w:r>
      <w:r>
        <w:rPr>
          <w:rFonts w:ascii="Times New Roman" w:hAnsi="Times New Roman" w:cs="Times New Roman"/>
        </w:rPr>
        <w:t xml:space="preserve"> the information is relevant to a permissible purpose and if the disclosure </w:t>
      </w:r>
      <w:r w:rsidR="002C0BF8">
        <w:rPr>
          <w:rFonts w:ascii="Times New Roman" w:hAnsi="Times New Roman" w:cs="Times New Roman"/>
        </w:rPr>
        <w:t xml:space="preserve">is </w:t>
      </w:r>
      <w:r>
        <w:rPr>
          <w:rFonts w:ascii="Times New Roman" w:hAnsi="Times New Roman" w:cs="Times New Roman"/>
        </w:rPr>
        <w:t xml:space="preserve">not contrary to an Australian law. </w:t>
      </w:r>
    </w:p>
    <w:p w:rsidR="00BF1711" w:rsidRDefault="00BF1711" w:rsidP="007C7E3F">
      <w:pPr>
        <w:spacing w:after="0"/>
        <w:rPr>
          <w:rFonts w:ascii="Times New Roman" w:hAnsi="Times New Roman" w:cs="Times New Roman"/>
        </w:rPr>
      </w:pPr>
    </w:p>
    <w:p w:rsidR="00BF1711" w:rsidRPr="0044055F" w:rsidRDefault="007C5D0D" w:rsidP="00BF1711">
      <w:pPr>
        <w:spacing w:after="0"/>
        <w:rPr>
          <w:rFonts w:ascii="Times New Roman" w:hAnsi="Times New Roman" w:cs="Times New Roman"/>
        </w:rPr>
      </w:pPr>
      <w:r>
        <w:rPr>
          <w:rFonts w:ascii="Times New Roman" w:hAnsi="Times New Roman" w:cs="Times New Roman"/>
        </w:rPr>
        <w:t>’Permissible</w:t>
      </w:r>
      <w:r w:rsidR="00BF1711">
        <w:rPr>
          <w:rFonts w:ascii="Times New Roman" w:hAnsi="Times New Roman" w:cs="Times New Roman"/>
        </w:rPr>
        <w:t xml:space="preserve"> purpose</w:t>
      </w:r>
      <w:r>
        <w:rPr>
          <w:rFonts w:ascii="Times New Roman" w:hAnsi="Times New Roman" w:cs="Times New Roman"/>
        </w:rPr>
        <w:t>’</w:t>
      </w:r>
      <w:r w:rsidR="00BF1711">
        <w:rPr>
          <w:rFonts w:ascii="Times New Roman" w:hAnsi="Times New Roman" w:cs="Times New Roman"/>
        </w:rPr>
        <w:t xml:space="preserve"> </w:t>
      </w:r>
      <w:r>
        <w:rPr>
          <w:rFonts w:ascii="Times New Roman" w:hAnsi="Times New Roman" w:cs="Times New Roman"/>
        </w:rPr>
        <w:t xml:space="preserve">is </w:t>
      </w:r>
      <w:r w:rsidR="00BF1711">
        <w:rPr>
          <w:rFonts w:ascii="Times New Roman" w:hAnsi="Times New Roman" w:cs="Times New Roman"/>
        </w:rPr>
        <w:t>defined under paragraphs 4(1)(a)-(j) of the ACC Act. Permissible purposes may include, but are not limited to, preventing, detecting or investigating threats to national security, preventing serious threats to public health or public safety, or performing functions of the ACIC under sections 7A or 7C of the ACC Act.</w:t>
      </w:r>
    </w:p>
    <w:p w:rsidR="00DA6334" w:rsidRPr="00446DA3" w:rsidRDefault="00DA6334" w:rsidP="007C7E3F">
      <w:pPr>
        <w:spacing w:after="0"/>
        <w:rPr>
          <w:rFonts w:ascii="Times New Roman" w:hAnsi="Times New Roman" w:cs="Times New Roman"/>
          <w:b/>
          <w:color w:val="FF0000"/>
          <w:u w:val="single"/>
        </w:rPr>
      </w:pPr>
    </w:p>
    <w:p w:rsidR="00DA6334" w:rsidRPr="00446DA3" w:rsidRDefault="00DA6334" w:rsidP="007C7E3F">
      <w:pPr>
        <w:spacing w:after="0"/>
        <w:rPr>
          <w:rFonts w:ascii="Times New Roman" w:hAnsi="Times New Roman" w:cs="Times New Roman"/>
          <w:b/>
          <w:color w:val="FF0000"/>
          <w:u w:val="single"/>
        </w:rPr>
      </w:pPr>
      <w:r w:rsidRPr="001B37C4">
        <w:rPr>
          <w:rFonts w:ascii="Times New Roman" w:hAnsi="Times New Roman" w:cs="Times New Roman"/>
          <w:b/>
          <w:u w:val="single"/>
        </w:rPr>
        <w:t xml:space="preserve">Schedule </w:t>
      </w:r>
      <w:r w:rsidR="001513C3" w:rsidRPr="001B37C4">
        <w:rPr>
          <w:rFonts w:ascii="Times New Roman" w:hAnsi="Times New Roman" w:cs="Times New Roman"/>
          <w:b/>
          <w:u w:val="single"/>
        </w:rPr>
        <w:t>8</w:t>
      </w:r>
      <w:r w:rsidRPr="001B37C4">
        <w:rPr>
          <w:rFonts w:ascii="Times New Roman" w:hAnsi="Times New Roman" w:cs="Times New Roman"/>
          <w:b/>
          <w:u w:val="single"/>
        </w:rPr>
        <w:t xml:space="preserve"> – Disclosure of national policing information </w:t>
      </w:r>
      <w:r w:rsidR="001513C3" w:rsidRPr="001B37C4">
        <w:rPr>
          <w:rFonts w:ascii="Times New Roman" w:hAnsi="Times New Roman" w:cs="Times New Roman"/>
          <w:b/>
          <w:u w:val="single"/>
        </w:rPr>
        <w:t xml:space="preserve">to certain </w:t>
      </w:r>
      <w:r w:rsidRPr="001B37C4">
        <w:rPr>
          <w:rFonts w:ascii="Times New Roman" w:hAnsi="Times New Roman" w:cs="Times New Roman"/>
          <w:b/>
          <w:u w:val="single"/>
        </w:rPr>
        <w:t>bodies</w:t>
      </w:r>
    </w:p>
    <w:p w:rsidR="00DA6334" w:rsidRDefault="00DA6334" w:rsidP="007C7E3F">
      <w:pPr>
        <w:spacing w:after="0"/>
        <w:rPr>
          <w:rFonts w:ascii="Times New Roman" w:hAnsi="Times New Roman" w:cs="Times New Roman"/>
          <w:b/>
          <w:color w:val="FF0000"/>
          <w:u w:val="single"/>
        </w:rPr>
      </w:pPr>
    </w:p>
    <w:p w:rsidR="00911708" w:rsidRDefault="007826E3" w:rsidP="007826E3">
      <w:pPr>
        <w:spacing w:after="0"/>
        <w:rPr>
          <w:rFonts w:ascii="Times New Roman" w:hAnsi="Times New Roman" w:cs="Times New Roman"/>
        </w:rPr>
      </w:pPr>
      <w:r w:rsidRPr="0044055F">
        <w:rPr>
          <w:rFonts w:ascii="Times New Roman" w:hAnsi="Times New Roman" w:cs="Times New Roman"/>
        </w:rPr>
        <w:t>This Schedule set</w:t>
      </w:r>
      <w:r w:rsidR="008D462F">
        <w:rPr>
          <w:rFonts w:ascii="Times New Roman" w:hAnsi="Times New Roman" w:cs="Times New Roman"/>
        </w:rPr>
        <w:t>s</w:t>
      </w:r>
      <w:r w:rsidRPr="0044055F">
        <w:rPr>
          <w:rFonts w:ascii="Times New Roman" w:hAnsi="Times New Roman" w:cs="Times New Roman"/>
        </w:rPr>
        <w:t xml:space="preserve"> out the prescribed bodies to which </w:t>
      </w:r>
      <w:r>
        <w:rPr>
          <w:rFonts w:ascii="Times New Roman" w:hAnsi="Times New Roman" w:cs="Times New Roman"/>
        </w:rPr>
        <w:t>the ACIC CEO may disclose national policing information</w:t>
      </w:r>
      <w:r w:rsidRPr="0044055F">
        <w:rPr>
          <w:rFonts w:ascii="Times New Roman" w:hAnsi="Times New Roman" w:cs="Times New Roman"/>
        </w:rPr>
        <w:t xml:space="preserve"> for the purposes of paragraph 59AA(1</w:t>
      </w:r>
      <w:r>
        <w:rPr>
          <w:rFonts w:ascii="Times New Roman" w:hAnsi="Times New Roman" w:cs="Times New Roman"/>
        </w:rPr>
        <w:t>B)(g</w:t>
      </w:r>
      <w:r w:rsidRPr="0044055F">
        <w:rPr>
          <w:rFonts w:ascii="Times New Roman" w:hAnsi="Times New Roman" w:cs="Times New Roman"/>
        </w:rPr>
        <w:t xml:space="preserve">) of the ACC Act. </w:t>
      </w:r>
      <w:r>
        <w:rPr>
          <w:rFonts w:ascii="Times New Roman" w:hAnsi="Times New Roman" w:cs="Times New Roman"/>
        </w:rPr>
        <w:t>If a body is prescribed pursuant to this paragraph, this remove</w:t>
      </w:r>
      <w:r w:rsidR="008D462F">
        <w:rPr>
          <w:rFonts w:ascii="Times New Roman" w:hAnsi="Times New Roman" w:cs="Times New Roman"/>
        </w:rPr>
        <w:t>s</w:t>
      </w:r>
      <w:r>
        <w:rPr>
          <w:rFonts w:ascii="Times New Roman" w:hAnsi="Times New Roman" w:cs="Times New Roman"/>
        </w:rPr>
        <w:t xml:space="preserve"> the need for the ACIC CEO to obtain approval from the ACIC Board prior to disclosing national policing information to the body under subsection 59AA(1) of the ACC Act. </w:t>
      </w:r>
    </w:p>
    <w:p w:rsidR="00BF1711" w:rsidRDefault="00BF1711" w:rsidP="007826E3">
      <w:pPr>
        <w:spacing w:after="0"/>
        <w:rPr>
          <w:rFonts w:ascii="Times New Roman" w:hAnsi="Times New Roman" w:cs="Times New Roman"/>
        </w:rPr>
      </w:pPr>
    </w:p>
    <w:p w:rsidR="00BF1711" w:rsidRPr="001B37C4" w:rsidRDefault="00BF1711" w:rsidP="00BF1711">
      <w:pPr>
        <w:spacing w:after="0"/>
        <w:rPr>
          <w:rFonts w:ascii="Times New Roman" w:hAnsi="Times New Roman" w:cs="Times New Roman"/>
        </w:rPr>
      </w:pPr>
      <w:r w:rsidRPr="0044055F">
        <w:rPr>
          <w:rFonts w:ascii="Times New Roman" w:hAnsi="Times New Roman" w:cs="Times New Roman"/>
        </w:rPr>
        <w:t xml:space="preserve">To </w:t>
      </w:r>
      <w:r>
        <w:rPr>
          <w:rFonts w:ascii="Times New Roman" w:hAnsi="Times New Roman" w:cs="Times New Roman"/>
        </w:rPr>
        <w:t>disclose</w:t>
      </w:r>
      <w:r w:rsidRPr="0044055F">
        <w:rPr>
          <w:rFonts w:ascii="Times New Roman" w:hAnsi="Times New Roman" w:cs="Times New Roman"/>
        </w:rPr>
        <w:t xml:space="preserve"> </w:t>
      </w:r>
      <w:r>
        <w:rPr>
          <w:rFonts w:ascii="Times New Roman" w:hAnsi="Times New Roman" w:cs="Times New Roman"/>
        </w:rPr>
        <w:t>national policing information to a prescribed body under subsection 59AA(1)</w:t>
      </w:r>
      <w:r w:rsidR="007C5D0D">
        <w:rPr>
          <w:rFonts w:ascii="Times New Roman" w:hAnsi="Times New Roman" w:cs="Times New Roman"/>
        </w:rPr>
        <w:t xml:space="preserve"> of the ACC Act</w:t>
      </w:r>
      <w:r>
        <w:rPr>
          <w:rFonts w:ascii="Times New Roman" w:hAnsi="Times New Roman" w:cs="Times New Roman"/>
        </w:rPr>
        <w:t xml:space="preserve">, the disclosure must be </w:t>
      </w:r>
      <w:r w:rsidR="007C5D0D">
        <w:rPr>
          <w:rFonts w:ascii="Times New Roman" w:hAnsi="Times New Roman" w:cs="Times New Roman"/>
        </w:rPr>
        <w:t>relevant to</w:t>
      </w:r>
      <w:r>
        <w:rPr>
          <w:rFonts w:ascii="Times New Roman" w:hAnsi="Times New Roman" w:cs="Times New Roman"/>
        </w:rPr>
        <w:t xml:space="preserve"> a permissible purpose, as defined under paragraphs </w:t>
      </w:r>
      <w:r w:rsidR="002374A3">
        <w:rPr>
          <w:rFonts w:ascii="Times New Roman" w:hAnsi="Times New Roman" w:cs="Times New Roman"/>
        </w:rPr>
        <w:t>(</w:t>
      </w:r>
      <w:r>
        <w:rPr>
          <w:rFonts w:ascii="Times New Roman" w:hAnsi="Times New Roman" w:cs="Times New Roman"/>
        </w:rPr>
        <w:t xml:space="preserve">a)-(j) of the </w:t>
      </w:r>
      <w:r w:rsidR="002374A3">
        <w:rPr>
          <w:rFonts w:ascii="Times New Roman" w:hAnsi="Times New Roman" w:cs="Times New Roman"/>
        </w:rPr>
        <w:t xml:space="preserve">definition of ‘permissible purpose’ in subsection 4(1) of the </w:t>
      </w:r>
      <w:r>
        <w:rPr>
          <w:rFonts w:ascii="Times New Roman" w:hAnsi="Times New Roman" w:cs="Times New Roman"/>
        </w:rPr>
        <w:t>ACC Act. Permissible purposes may include, but are not limited to, preventing, detecting or investigating criminal offences, enforcing laws relating to proceeds of crime or unexplained wealth, or performing functions of the ACIC under sections 7A or 7C of the ACC Act.</w:t>
      </w:r>
      <w:r w:rsidR="0012775C">
        <w:rPr>
          <w:rFonts w:ascii="Times New Roman" w:hAnsi="Times New Roman" w:cs="Times New Roman"/>
        </w:rPr>
        <w:t xml:space="preserve"> In making a decision to disclose national policing information </w:t>
      </w:r>
      <w:r w:rsidR="008D462F">
        <w:rPr>
          <w:rFonts w:ascii="Times New Roman" w:hAnsi="Times New Roman" w:cs="Times New Roman"/>
        </w:rPr>
        <w:t>t</w:t>
      </w:r>
      <w:r w:rsidR="0012775C">
        <w:rPr>
          <w:rFonts w:ascii="Times New Roman" w:hAnsi="Times New Roman" w:cs="Times New Roman"/>
        </w:rPr>
        <w:t xml:space="preserve">he ACIC CEO </w:t>
      </w:r>
      <w:r w:rsidR="008D462F">
        <w:rPr>
          <w:rFonts w:ascii="Times New Roman" w:hAnsi="Times New Roman" w:cs="Times New Roman"/>
        </w:rPr>
        <w:t xml:space="preserve">is </w:t>
      </w:r>
      <w:r w:rsidR="0012775C">
        <w:rPr>
          <w:rFonts w:ascii="Times New Roman" w:hAnsi="Times New Roman" w:cs="Times New Roman"/>
        </w:rPr>
        <w:t>also required to act in accordance with any policy determined or direction given in writing by the ACIC Board</w:t>
      </w:r>
      <w:r w:rsidR="00FC0A1D">
        <w:rPr>
          <w:rFonts w:ascii="Times New Roman" w:hAnsi="Times New Roman" w:cs="Times New Roman"/>
        </w:rPr>
        <w:t xml:space="preserve">. </w:t>
      </w:r>
    </w:p>
    <w:p w:rsidR="00911708" w:rsidRPr="00446DA3" w:rsidRDefault="00911708" w:rsidP="007C7E3F">
      <w:pPr>
        <w:spacing w:after="0"/>
        <w:rPr>
          <w:rFonts w:ascii="Times New Roman" w:hAnsi="Times New Roman" w:cs="Times New Roman"/>
          <w:b/>
          <w:color w:val="FF0000"/>
          <w:u w:val="single"/>
        </w:rPr>
      </w:pPr>
    </w:p>
    <w:p w:rsidR="00DA6334" w:rsidRPr="001B37C4" w:rsidRDefault="00DA6334" w:rsidP="007C7E3F">
      <w:pPr>
        <w:spacing w:after="0"/>
        <w:rPr>
          <w:rFonts w:ascii="Times New Roman" w:hAnsi="Times New Roman" w:cs="Times New Roman"/>
          <w:b/>
          <w:u w:val="single"/>
        </w:rPr>
      </w:pPr>
      <w:r w:rsidRPr="001B37C4">
        <w:rPr>
          <w:rFonts w:ascii="Times New Roman" w:hAnsi="Times New Roman" w:cs="Times New Roman"/>
          <w:b/>
          <w:u w:val="single"/>
        </w:rPr>
        <w:t xml:space="preserve">Schedule </w:t>
      </w:r>
      <w:r w:rsidR="001513C3" w:rsidRPr="001B37C4">
        <w:rPr>
          <w:rFonts w:ascii="Times New Roman" w:hAnsi="Times New Roman" w:cs="Times New Roman"/>
          <w:b/>
          <w:u w:val="single"/>
        </w:rPr>
        <w:t>9</w:t>
      </w:r>
      <w:r w:rsidRPr="001B37C4">
        <w:rPr>
          <w:rFonts w:ascii="Times New Roman" w:hAnsi="Times New Roman" w:cs="Times New Roman"/>
          <w:b/>
          <w:u w:val="single"/>
        </w:rPr>
        <w:t xml:space="preserve"> – Disclosure of ACC information </w:t>
      </w:r>
      <w:r w:rsidR="001513C3" w:rsidRPr="001B37C4">
        <w:rPr>
          <w:rFonts w:ascii="Times New Roman" w:hAnsi="Times New Roman" w:cs="Times New Roman"/>
          <w:b/>
          <w:u w:val="single"/>
        </w:rPr>
        <w:t xml:space="preserve">to certain </w:t>
      </w:r>
      <w:r w:rsidRPr="001B37C4">
        <w:rPr>
          <w:rFonts w:ascii="Times New Roman" w:hAnsi="Times New Roman" w:cs="Times New Roman"/>
          <w:b/>
          <w:u w:val="single"/>
        </w:rPr>
        <w:t xml:space="preserve">bodies corporate </w:t>
      </w:r>
      <w:r w:rsidR="001513C3" w:rsidRPr="001B37C4">
        <w:rPr>
          <w:rFonts w:ascii="Times New Roman" w:hAnsi="Times New Roman" w:cs="Times New Roman"/>
          <w:b/>
          <w:u w:val="single"/>
        </w:rPr>
        <w:t xml:space="preserve">and classes of bodies corporate </w:t>
      </w:r>
    </w:p>
    <w:p w:rsidR="00DA6334" w:rsidRPr="001B37C4" w:rsidRDefault="00DA6334" w:rsidP="007C7E3F">
      <w:pPr>
        <w:spacing w:after="0"/>
        <w:rPr>
          <w:rFonts w:ascii="Times New Roman" w:hAnsi="Times New Roman" w:cs="Times New Roman"/>
        </w:rPr>
      </w:pPr>
    </w:p>
    <w:p w:rsidR="007826E3" w:rsidRPr="00493955" w:rsidRDefault="007826E3" w:rsidP="007C7E3F">
      <w:pPr>
        <w:spacing w:after="0"/>
        <w:rPr>
          <w:rFonts w:ascii="Times New Roman" w:hAnsi="Times New Roman" w:cs="Times New Roman"/>
        </w:rPr>
      </w:pPr>
      <w:r w:rsidRPr="001B37C4">
        <w:rPr>
          <w:rFonts w:ascii="Times New Roman" w:hAnsi="Times New Roman" w:cs="Times New Roman"/>
        </w:rPr>
        <w:t>This Schedule set</w:t>
      </w:r>
      <w:r w:rsidR="008D462F">
        <w:rPr>
          <w:rFonts w:ascii="Times New Roman" w:hAnsi="Times New Roman" w:cs="Times New Roman"/>
        </w:rPr>
        <w:t>s</w:t>
      </w:r>
      <w:r w:rsidRPr="001B37C4">
        <w:rPr>
          <w:rFonts w:ascii="Times New Roman" w:hAnsi="Times New Roman" w:cs="Times New Roman"/>
        </w:rPr>
        <w:t xml:space="preserve"> out the prescribed bodies corporate and classes of bodies corporate to which the ACIC CEO may disclose ACC information for the purposes of subsection 59AB(1) of the ACC </w:t>
      </w:r>
      <w:r w:rsidRPr="00493955">
        <w:rPr>
          <w:rFonts w:ascii="Times New Roman" w:hAnsi="Times New Roman" w:cs="Times New Roman"/>
        </w:rPr>
        <w:t>Act.</w:t>
      </w:r>
      <w:r w:rsidR="000E1337" w:rsidRPr="00493955">
        <w:rPr>
          <w:rFonts w:ascii="Times New Roman" w:hAnsi="Times New Roman" w:cs="Times New Roman"/>
        </w:rPr>
        <w:t xml:space="preserve"> To disclose ACC information to a prescribed </w:t>
      </w:r>
      <w:r w:rsidR="007C5D0D" w:rsidRPr="00493955">
        <w:rPr>
          <w:rFonts w:ascii="Times New Roman" w:hAnsi="Times New Roman" w:cs="Times New Roman"/>
        </w:rPr>
        <w:t xml:space="preserve">body </w:t>
      </w:r>
      <w:r w:rsidR="000E1337" w:rsidRPr="00493955">
        <w:rPr>
          <w:rFonts w:ascii="Times New Roman" w:hAnsi="Times New Roman" w:cs="Times New Roman"/>
        </w:rPr>
        <w:t xml:space="preserve">corporate or </w:t>
      </w:r>
      <w:r w:rsidR="007C5D0D" w:rsidRPr="00493955">
        <w:rPr>
          <w:rFonts w:ascii="Times New Roman" w:hAnsi="Times New Roman" w:cs="Times New Roman"/>
        </w:rPr>
        <w:t xml:space="preserve">a member of a </w:t>
      </w:r>
      <w:r w:rsidR="000E1337" w:rsidRPr="00493955">
        <w:rPr>
          <w:rFonts w:ascii="Times New Roman" w:hAnsi="Times New Roman" w:cs="Times New Roman"/>
        </w:rPr>
        <w:t>class of bodies corporate</w:t>
      </w:r>
      <w:r w:rsidR="00BF1711" w:rsidRPr="00454A5B">
        <w:rPr>
          <w:rFonts w:ascii="Times New Roman" w:hAnsi="Times New Roman" w:cs="Times New Roman"/>
        </w:rPr>
        <w:t xml:space="preserve"> under subsection 59AB(1)</w:t>
      </w:r>
      <w:r w:rsidR="000E1337" w:rsidRPr="00454A5B">
        <w:rPr>
          <w:rFonts w:ascii="Times New Roman" w:hAnsi="Times New Roman" w:cs="Times New Roman"/>
        </w:rPr>
        <w:t>, the disclosure must be necessary for a permissible purpose, as defined under paragraphs (a)-(j) of</w:t>
      </w:r>
      <w:r w:rsidR="002374A3" w:rsidRPr="00454A5B">
        <w:rPr>
          <w:rFonts w:ascii="Times New Roman" w:hAnsi="Times New Roman" w:cs="Times New Roman"/>
        </w:rPr>
        <w:t xml:space="preserve"> the definition of ‘permissible purposes’ in subsection 4(1) of</w:t>
      </w:r>
      <w:r w:rsidR="000E1337" w:rsidRPr="00454A5B">
        <w:rPr>
          <w:rFonts w:ascii="Times New Roman" w:hAnsi="Times New Roman" w:cs="Times New Roman"/>
        </w:rPr>
        <w:t xml:space="preserve"> the ACC Act. Permissible purposes may include, but are not limited to, preventing, d</w:t>
      </w:r>
      <w:r w:rsidR="000E1337" w:rsidRPr="00493955">
        <w:rPr>
          <w:rFonts w:ascii="Times New Roman" w:hAnsi="Times New Roman" w:cs="Times New Roman"/>
        </w:rPr>
        <w:t xml:space="preserve">etecting or investigating a threat to national security, protecting public revenue, developing government policy or performing functions of the ACIC under sections 7A or 7C of the ACC Act. </w:t>
      </w:r>
    </w:p>
    <w:p w:rsidR="007C5D0D" w:rsidRPr="00493955" w:rsidRDefault="007C5D0D" w:rsidP="007C5D0D">
      <w:pPr>
        <w:spacing w:after="0"/>
        <w:rPr>
          <w:rFonts w:ascii="Times New Roman" w:hAnsi="Times New Roman" w:cs="Times New Roman"/>
        </w:rPr>
      </w:pPr>
    </w:p>
    <w:p w:rsidR="007C5D0D" w:rsidRPr="00493955" w:rsidRDefault="007C5D0D" w:rsidP="007C5D0D">
      <w:pPr>
        <w:spacing w:after="0"/>
        <w:rPr>
          <w:rFonts w:ascii="Times New Roman" w:hAnsi="Times New Roman" w:cs="Times New Roman"/>
        </w:rPr>
      </w:pPr>
      <w:r w:rsidRPr="00493955">
        <w:rPr>
          <w:rFonts w:ascii="Times New Roman" w:hAnsi="Times New Roman" w:cs="Times New Roman"/>
        </w:rPr>
        <w:t>Before ACC information may be disclosed to a body corporate, the CEO must also consider the proposed disclosure appropriate, the body corporate must have given certain undertakings, set out in paragraphs 59AB(1)(c) and (d) of the ACC Act, and the additional preconditions relating to safety, fair trial and lawfulness, set out in paragraphs 59AB(1)(e) and (f), must be met.</w:t>
      </w:r>
    </w:p>
    <w:p w:rsidR="007C5D0D" w:rsidRDefault="007C5D0D" w:rsidP="007C7E3F">
      <w:pPr>
        <w:spacing w:after="0"/>
        <w:rPr>
          <w:rFonts w:ascii="Times New Roman" w:hAnsi="Times New Roman" w:cs="Times New Roman"/>
          <w:b/>
          <w:u w:val="single"/>
        </w:rPr>
      </w:pPr>
    </w:p>
    <w:p w:rsidR="00DA6334" w:rsidRPr="001B37C4" w:rsidRDefault="00DA6334" w:rsidP="007C7E3F">
      <w:pPr>
        <w:spacing w:after="0"/>
        <w:rPr>
          <w:rFonts w:ascii="Times New Roman" w:hAnsi="Times New Roman" w:cs="Times New Roman"/>
          <w:b/>
          <w:u w:val="single"/>
        </w:rPr>
      </w:pPr>
      <w:r w:rsidRPr="001B37C4">
        <w:rPr>
          <w:rFonts w:ascii="Times New Roman" w:hAnsi="Times New Roman" w:cs="Times New Roman"/>
          <w:b/>
          <w:u w:val="single"/>
        </w:rPr>
        <w:t xml:space="preserve">Part 1 – Bodies corporate </w:t>
      </w:r>
      <w:r w:rsidR="00AA54A7" w:rsidRPr="001B37C4">
        <w:rPr>
          <w:rFonts w:ascii="Times New Roman" w:hAnsi="Times New Roman" w:cs="Times New Roman"/>
          <w:b/>
          <w:u w:val="single"/>
        </w:rPr>
        <w:t>to which ACC information may be disclosed</w:t>
      </w:r>
    </w:p>
    <w:p w:rsidR="007826E3" w:rsidRPr="001B37C4" w:rsidRDefault="007826E3" w:rsidP="007C7E3F">
      <w:pPr>
        <w:spacing w:after="0"/>
        <w:rPr>
          <w:rFonts w:ascii="Times New Roman" w:hAnsi="Times New Roman" w:cs="Times New Roman"/>
        </w:rPr>
      </w:pPr>
    </w:p>
    <w:p w:rsidR="007826E3" w:rsidRDefault="00AA54A7" w:rsidP="007C7E3F">
      <w:pPr>
        <w:spacing w:after="0"/>
        <w:rPr>
          <w:rFonts w:ascii="Times New Roman" w:hAnsi="Times New Roman" w:cs="Times New Roman"/>
        </w:rPr>
      </w:pPr>
      <w:r w:rsidRPr="001B37C4">
        <w:rPr>
          <w:rFonts w:ascii="Times New Roman" w:hAnsi="Times New Roman" w:cs="Times New Roman"/>
        </w:rPr>
        <w:t>This Part prescribe</w:t>
      </w:r>
      <w:r w:rsidR="008D462F">
        <w:rPr>
          <w:rFonts w:ascii="Times New Roman" w:hAnsi="Times New Roman" w:cs="Times New Roman"/>
        </w:rPr>
        <w:t>s</w:t>
      </w:r>
      <w:r w:rsidRPr="001B37C4">
        <w:rPr>
          <w:rFonts w:ascii="Times New Roman" w:hAnsi="Times New Roman" w:cs="Times New Roman"/>
        </w:rPr>
        <w:t xml:space="preserve"> the bodies corporate to which the ACIC CEO may disclose ACC information, provided that the requirements for disclosing the information under section 59AB of the ACC Act have been met.  </w:t>
      </w:r>
    </w:p>
    <w:p w:rsidR="000C239B" w:rsidRDefault="000C239B" w:rsidP="007C7E3F">
      <w:pPr>
        <w:spacing w:after="0"/>
        <w:rPr>
          <w:rFonts w:ascii="Times New Roman" w:hAnsi="Times New Roman" w:cs="Times New Roman"/>
        </w:rPr>
      </w:pPr>
    </w:p>
    <w:p w:rsidR="000C239B" w:rsidRDefault="000C239B" w:rsidP="000C239B">
      <w:pPr>
        <w:spacing w:after="0"/>
        <w:rPr>
          <w:rFonts w:ascii="Times New Roman" w:hAnsi="Times New Roman" w:cs="Times New Roman"/>
        </w:rPr>
      </w:pPr>
      <w:r>
        <w:rPr>
          <w:rFonts w:ascii="Times New Roman" w:hAnsi="Times New Roman" w:cs="Times New Roman"/>
        </w:rPr>
        <w:t>This Part add</w:t>
      </w:r>
      <w:r w:rsidR="008D462F">
        <w:rPr>
          <w:rFonts w:ascii="Times New Roman" w:hAnsi="Times New Roman" w:cs="Times New Roman"/>
        </w:rPr>
        <w:t>s</w:t>
      </w:r>
      <w:r>
        <w:rPr>
          <w:rFonts w:ascii="Times New Roman" w:hAnsi="Times New Roman" w:cs="Times New Roman"/>
        </w:rPr>
        <w:t xml:space="preserve"> the following prescribed bodies corporate to which, in certain circumstances, ACC information may be disclosed: </w:t>
      </w:r>
    </w:p>
    <w:p w:rsidR="000C239B" w:rsidRPr="00056746" w:rsidRDefault="000C239B" w:rsidP="000C239B">
      <w:pPr>
        <w:pStyle w:val="ListParagraph"/>
        <w:numPr>
          <w:ilvl w:val="0"/>
          <w:numId w:val="16"/>
        </w:numPr>
        <w:spacing w:after="0"/>
        <w:rPr>
          <w:rFonts w:ascii="Times New Roman" w:hAnsi="Times New Roman" w:cs="Times New Roman"/>
        </w:rPr>
      </w:pPr>
      <w:r w:rsidRPr="00056746">
        <w:rPr>
          <w:rFonts w:ascii="Times New Roman" w:hAnsi="Times New Roman" w:cs="Times New Roman"/>
        </w:rPr>
        <w:t>Akamai Technologies Netherlands B.V. (ACN 115 435 955)</w:t>
      </w:r>
    </w:p>
    <w:p w:rsidR="000C239B" w:rsidRPr="00056746" w:rsidRDefault="000C239B" w:rsidP="000C239B">
      <w:pPr>
        <w:pStyle w:val="ListParagraph"/>
        <w:numPr>
          <w:ilvl w:val="0"/>
          <w:numId w:val="16"/>
        </w:numPr>
        <w:spacing w:after="0"/>
        <w:rPr>
          <w:rFonts w:ascii="Times New Roman" w:hAnsi="Times New Roman" w:cs="Times New Roman"/>
        </w:rPr>
      </w:pPr>
      <w:r w:rsidRPr="00056746">
        <w:rPr>
          <w:rFonts w:ascii="Times New Roman" w:hAnsi="Times New Roman" w:cs="Times New Roman"/>
        </w:rPr>
        <w:t>Athletics Australia (ACN 006 447 294)</w:t>
      </w:r>
    </w:p>
    <w:p w:rsidR="000C239B" w:rsidRPr="00056746" w:rsidRDefault="000C239B" w:rsidP="000C239B">
      <w:pPr>
        <w:pStyle w:val="ListParagraph"/>
        <w:numPr>
          <w:ilvl w:val="0"/>
          <w:numId w:val="16"/>
        </w:numPr>
        <w:spacing w:after="0"/>
        <w:rPr>
          <w:rFonts w:ascii="Times New Roman" w:hAnsi="Times New Roman" w:cs="Times New Roman"/>
        </w:rPr>
      </w:pPr>
      <w:r w:rsidRPr="00056746">
        <w:rPr>
          <w:rFonts w:ascii="Times New Roman" w:hAnsi="Times New Roman" w:cs="Times New Roman"/>
        </w:rPr>
        <w:t>Auscontact Association Limited (ACN 089 791 186)</w:t>
      </w:r>
    </w:p>
    <w:p w:rsidR="000C239B" w:rsidRPr="00056746" w:rsidRDefault="000C239B" w:rsidP="000C239B">
      <w:pPr>
        <w:pStyle w:val="ListParagraph"/>
        <w:numPr>
          <w:ilvl w:val="0"/>
          <w:numId w:val="16"/>
        </w:numPr>
        <w:spacing w:after="0"/>
        <w:rPr>
          <w:rFonts w:ascii="Times New Roman" w:hAnsi="Times New Roman" w:cs="Times New Roman"/>
        </w:rPr>
      </w:pPr>
      <w:r w:rsidRPr="00056746">
        <w:rPr>
          <w:rFonts w:ascii="Times New Roman" w:hAnsi="Times New Roman" w:cs="Times New Roman"/>
        </w:rPr>
        <w:t>Australian Alliance for Data Leadership Ltd (ACN 002 909 800)</w:t>
      </w:r>
    </w:p>
    <w:p w:rsidR="000C239B" w:rsidRPr="00056746" w:rsidRDefault="000C239B" w:rsidP="000C239B">
      <w:pPr>
        <w:pStyle w:val="ListParagraph"/>
        <w:numPr>
          <w:ilvl w:val="0"/>
          <w:numId w:val="16"/>
        </w:numPr>
        <w:spacing w:after="0"/>
        <w:rPr>
          <w:rFonts w:ascii="Times New Roman" w:hAnsi="Times New Roman" w:cs="Times New Roman"/>
        </w:rPr>
      </w:pPr>
      <w:r w:rsidRPr="00056746">
        <w:rPr>
          <w:rFonts w:ascii="Times New Roman" w:hAnsi="Times New Roman" w:cs="Times New Roman"/>
        </w:rPr>
        <w:t>Australian Cyber Security Growth Network Limited (ACN 616 231 4510)</w:t>
      </w:r>
    </w:p>
    <w:p w:rsidR="000C239B" w:rsidRPr="00056746" w:rsidRDefault="000C239B" w:rsidP="000C239B">
      <w:pPr>
        <w:pStyle w:val="ListParagraph"/>
        <w:numPr>
          <w:ilvl w:val="0"/>
          <w:numId w:val="16"/>
        </w:numPr>
        <w:spacing w:after="0"/>
        <w:rPr>
          <w:rFonts w:ascii="Times New Roman" w:hAnsi="Times New Roman" w:cs="Times New Roman"/>
        </w:rPr>
      </w:pPr>
      <w:r w:rsidRPr="00056746">
        <w:rPr>
          <w:rFonts w:ascii="Times New Roman" w:hAnsi="Times New Roman" w:cs="Times New Roman"/>
        </w:rPr>
        <w:t>Australian Financial Crimes Exchange Ltd (ACN 604 942 618)</w:t>
      </w:r>
    </w:p>
    <w:p w:rsidR="000C239B" w:rsidRPr="00056746" w:rsidRDefault="000C239B" w:rsidP="000C239B">
      <w:pPr>
        <w:pStyle w:val="ListParagraph"/>
        <w:numPr>
          <w:ilvl w:val="0"/>
          <w:numId w:val="16"/>
        </w:numPr>
        <w:spacing w:after="0"/>
        <w:rPr>
          <w:rFonts w:ascii="Times New Roman" w:hAnsi="Times New Roman" w:cs="Times New Roman"/>
        </w:rPr>
      </w:pPr>
      <w:r w:rsidRPr="00056746">
        <w:rPr>
          <w:rFonts w:ascii="Times New Roman" w:hAnsi="Times New Roman" w:cs="Times New Roman"/>
        </w:rPr>
        <w:t>Avira Australia Pty Ltd (ACN 614 610 990)</w:t>
      </w:r>
    </w:p>
    <w:p w:rsidR="000C239B" w:rsidRPr="00056746" w:rsidRDefault="000C239B" w:rsidP="000C239B">
      <w:pPr>
        <w:pStyle w:val="ListParagraph"/>
        <w:numPr>
          <w:ilvl w:val="0"/>
          <w:numId w:val="16"/>
        </w:numPr>
        <w:spacing w:after="0"/>
        <w:rPr>
          <w:rFonts w:ascii="Times New Roman" w:hAnsi="Times New Roman" w:cs="Times New Roman"/>
        </w:rPr>
      </w:pPr>
      <w:r w:rsidRPr="00056746">
        <w:rPr>
          <w:rFonts w:ascii="Times New Roman" w:hAnsi="Times New Roman" w:cs="Times New Roman"/>
        </w:rPr>
        <w:t>BA Limited (ACN 072 484 998)</w:t>
      </w:r>
    </w:p>
    <w:p w:rsidR="000C239B" w:rsidRPr="00056746" w:rsidRDefault="000C239B" w:rsidP="000C239B">
      <w:pPr>
        <w:pStyle w:val="ListParagraph"/>
        <w:numPr>
          <w:ilvl w:val="0"/>
          <w:numId w:val="16"/>
        </w:numPr>
        <w:spacing w:after="0"/>
        <w:rPr>
          <w:rFonts w:ascii="Times New Roman" w:hAnsi="Times New Roman" w:cs="Times New Roman"/>
        </w:rPr>
      </w:pPr>
      <w:r w:rsidRPr="00056746">
        <w:rPr>
          <w:rFonts w:ascii="Times New Roman" w:hAnsi="Times New Roman" w:cs="Times New Roman"/>
        </w:rPr>
        <w:t xml:space="preserve">Beyond Binary Pty Ltd (ACN 146 311 962) </w:t>
      </w:r>
    </w:p>
    <w:p w:rsidR="000C239B" w:rsidRPr="00056746" w:rsidRDefault="000C239B" w:rsidP="000C239B">
      <w:pPr>
        <w:pStyle w:val="ListParagraph"/>
        <w:numPr>
          <w:ilvl w:val="0"/>
          <w:numId w:val="16"/>
        </w:numPr>
        <w:spacing w:after="0"/>
        <w:rPr>
          <w:rFonts w:ascii="Times New Roman" w:hAnsi="Times New Roman" w:cs="Times New Roman"/>
        </w:rPr>
      </w:pPr>
      <w:r w:rsidRPr="00056746">
        <w:rPr>
          <w:rFonts w:ascii="Times New Roman" w:hAnsi="Times New Roman" w:cs="Times New Roman"/>
        </w:rPr>
        <w:t>Blackberry Australia Pty Ltd (CAN 146 311 962)</w:t>
      </w:r>
    </w:p>
    <w:p w:rsidR="000C239B" w:rsidRPr="00056746" w:rsidRDefault="000C239B" w:rsidP="000C239B">
      <w:pPr>
        <w:pStyle w:val="ListParagraph"/>
        <w:numPr>
          <w:ilvl w:val="0"/>
          <w:numId w:val="16"/>
        </w:numPr>
        <w:spacing w:after="0"/>
        <w:rPr>
          <w:rFonts w:ascii="Times New Roman" w:hAnsi="Times New Roman" w:cs="Times New Roman"/>
        </w:rPr>
      </w:pPr>
      <w:r w:rsidRPr="00056746">
        <w:rPr>
          <w:rFonts w:ascii="Times New Roman" w:hAnsi="Times New Roman" w:cs="Times New Roman"/>
        </w:rPr>
        <w:t>Chartered Accountants Australia and New Zealand (ABN 50 084 642 871)</w:t>
      </w:r>
    </w:p>
    <w:p w:rsidR="000C239B" w:rsidRPr="00056746" w:rsidRDefault="000C239B" w:rsidP="000C239B">
      <w:pPr>
        <w:pStyle w:val="ListParagraph"/>
        <w:numPr>
          <w:ilvl w:val="0"/>
          <w:numId w:val="16"/>
        </w:numPr>
        <w:spacing w:after="0"/>
        <w:rPr>
          <w:rFonts w:ascii="Times New Roman" w:hAnsi="Times New Roman" w:cs="Times New Roman"/>
        </w:rPr>
      </w:pPr>
      <w:r w:rsidRPr="00056746">
        <w:rPr>
          <w:rFonts w:ascii="Times New Roman" w:hAnsi="Times New Roman" w:cs="Times New Roman"/>
        </w:rPr>
        <w:t>Chemistry Australia Ltd. (ACN 063 335 615)</w:t>
      </w:r>
    </w:p>
    <w:p w:rsidR="000C239B" w:rsidRPr="00056746" w:rsidRDefault="000C239B" w:rsidP="000C239B">
      <w:pPr>
        <w:pStyle w:val="ListParagraph"/>
        <w:numPr>
          <w:ilvl w:val="0"/>
          <w:numId w:val="16"/>
        </w:numPr>
        <w:spacing w:after="0"/>
        <w:rPr>
          <w:rFonts w:ascii="Times New Roman" w:hAnsi="Times New Roman" w:cs="Times New Roman"/>
        </w:rPr>
      </w:pPr>
      <w:r w:rsidRPr="00056746">
        <w:rPr>
          <w:rFonts w:ascii="Times New Roman" w:hAnsi="Times New Roman" w:cs="Times New Roman"/>
        </w:rPr>
        <w:t>Confederation of Australian Motor Sport Ltd (ACN 069 045 665)</w:t>
      </w:r>
    </w:p>
    <w:p w:rsidR="000C239B" w:rsidRPr="00056746" w:rsidRDefault="000C239B" w:rsidP="000C239B">
      <w:pPr>
        <w:pStyle w:val="ListParagraph"/>
        <w:numPr>
          <w:ilvl w:val="0"/>
          <w:numId w:val="16"/>
        </w:numPr>
        <w:spacing w:after="0"/>
        <w:rPr>
          <w:rFonts w:ascii="Times New Roman" w:hAnsi="Times New Roman" w:cs="Times New Roman"/>
        </w:rPr>
      </w:pPr>
      <w:r w:rsidRPr="00056746">
        <w:rPr>
          <w:rFonts w:ascii="Times New Roman" w:hAnsi="Times New Roman" w:cs="Times New Roman"/>
        </w:rPr>
        <w:t>Conflict Armament Research Ltd. (Incorporated in England with limited liability; Company number 07762809)</w:t>
      </w:r>
    </w:p>
    <w:p w:rsidR="000C239B" w:rsidRPr="00056746" w:rsidRDefault="000C239B" w:rsidP="000C239B">
      <w:pPr>
        <w:pStyle w:val="ListParagraph"/>
        <w:numPr>
          <w:ilvl w:val="0"/>
          <w:numId w:val="16"/>
        </w:numPr>
        <w:spacing w:after="0"/>
        <w:rPr>
          <w:rFonts w:ascii="Times New Roman" w:hAnsi="Times New Roman" w:cs="Times New Roman"/>
        </w:rPr>
      </w:pPr>
      <w:r w:rsidRPr="00056746">
        <w:rPr>
          <w:rFonts w:ascii="Times New Roman" w:hAnsi="Times New Roman" w:cs="Times New Roman"/>
        </w:rPr>
        <w:t>Crowdstrike Australia Pty Ltd (ACN 613 865 295)</w:t>
      </w:r>
    </w:p>
    <w:p w:rsidR="000C239B" w:rsidRPr="00056746" w:rsidRDefault="000C239B" w:rsidP="000C239B">
      <w:pPr>
        <w:pStyle w:val="ListParagraph"/>
        <w:numPr>
          <w:ilvl w:val="0"/>
          <w:numId w:val="16"/>
        </w:numPr>
        <w:spacing w:after="0"/>
        <w:rPr>
          <w:rFonts w:ascii="Times New Roman" w:hAnsi="Times New Roman" w:cs="Times New Roman"/>
        </w:rPr>
      </w:pPr>
      <w:r w:rsidRPr="00056746">
        <w:rPr>
          <w:rFonts w:ascii="Times New Roman" w:hAnsi="Times New Roman" w:cs="Times New Roman"/>
        </w:rPr>
        <w:t>Cycling Australia Ltd (ACN 600 984 576)</w:t>
      </w:r>
    </w:p>
    <w:p w:rsidR="000C239B" w:rsidRPr="00056746" w:rsidRDefault="000C239B" w:rsidP="000C239B">
      <w:pPr>
        <w:pStyle w:val="ListParagraph"/>
        <w:numPr>
          <w:ilvl w:val="0"/>
          <w:numId w:val="16"/>
        </w:numPr>
        <w:spacing w:after="0"/>
        <w:rPr>
          <w:rFonts w:ascii="Times New Roman" w:hAnsi="Times New Roman" w:cs="Times New Roman"/>
        </w:rPr>
      </w:pPr>
      <w:r w:rsidRPr="00056746">
        <w:rPr>
          <w:rFonts w:ascii="Times New Roman" w:hAnsi="Times New Roman" w:cs="Times New Roman"/>
        </w:rPr>
        <w:t>DXC Technology Australia Pty Limited (ACN 008 476 944)</w:t>
      </w:r>
    </w:p>
    <w:p w:rsidR="000C239B" w:rsidRPr="00056746" w:rsidRDefault="000C239B" w:rsidP="000C239B">
      <w:pPr>
        <w:pStyle w:val="ListParagraph"/>
        <w:numPr>
          <w:ilvl w:val="0"/>
          <w:numId w:val="16"/>
        </w:numPr>
        <w:spacing w:after="0"/>
        <w:rPr>
          <w:rFonts w:ascii="Times New Roman" w:hAnsi="Times New Roman" w:cs="Times New Roman"/>
        </w:rPr>
      </w:pPr>
      <w:r w:rsidRPr="00056746">
        <w:rPr>
          <w:rFonts w:ascii="Times New Roman" w:hAnsi="Times New Roman" w:cs="Times New Roman"/>
        </w:rPr>
        <w:t>Esports Games Association Australia Ltd (ACN 134 012 543)</w:t>
      </w:r>
    </w:p>
    <w:p w:rsidR="000C239B" w:rsidRPr="00056746" w:rsidRDefault="000C239B" w:rsidP="000C239B">
      <w:pPr>
        <w:pStyle w:val="ListParagraph"/>
        <w:numPr>
          <w:ilvl w:val="0"/>
          <w:numId w:val="16"/>
        </w:numPr>
        <w:spacing w:after="0"/>
        <w:rPr>
          <w:rFonts w:ascii="Times New Roman" w:hAnsi="Times New Roman" w:cs="Times New Roman"/>
        </w:rPr>
      </w:pPr>
      <w:r w:rsidRPr="00056746">
        <w:rPr>
          <w:rFonts w:ascii="Times New Roman" w:hAnsi="Times New Roman" w:cs="Times New Roman"/>
        </w:rPr>
        <w:t>Fireeye Australia Pty Ltd (ACN 164 438 251)</w:t>
      </w:r>
    </w:p>
    <w:p w:rsidR="000C239B" w:rsidRPr="00056746" w:rsidRDefault="000C239B" w:rsidP="000C239B">
      <w:pPr>
        <w:pStyle w:val="ListParagraph"/>
        <w:numPr>
          <w:ilvl w:val="0"/>
          <w:numId w:val="16"/>
        </w:numPr>
        <w:spacing w:after="0"/>
        <w:rPr>
          <w:rFonts w:ascii="Times New Roman" w:hAnsi="Times New Roman" w:cs="Times New Roman"/>
        </w:rPr>
      </w:pPr>
      <w:r w:rsidRPr="00056746">
        <w:rPr>
          <w:rFonts w:ascii="Times New Roman" w:hAnsi="Times New Roman" w:cs="Times New Roman"/>
        </w:rPr>
        <w:t>Fortinet International Inc (ACN 107 522 869)</w:t>
      </w:r>
    </w:p>
    <w:p w:rsidR="000C239B" w:rsidRPr="00056746" w:rsidRDefault="000C239B" w:rsidP="000C239B">
      <w:pPr>
        <w:pStyle w:val="ListParagraph"/>
        <w:numPr>
          <w:ilvl w:val="0"/>
          <w:numId w:val="16"/>
        </w:numPr>
        <w:spacing w:after="0"/>
        <w:rPr>
          <w:rFonts w:ascii="Times New Roman" w:hAnsi="Times New Roman" w:cs="Times New Roman"/>
        </w:rPr>
      </w:pPr>
      <w:r w:rsidRPr="00056746">
        <w:rPr>
          <w:rFonts w:ascii="Times New Roman" w:hAnsi="Times New Roman" w:cs="Times New Roman"/>
        </w:rPr>
        <w:t>Golf Australia Limited (ACN 118 151 894)</w:t>
      </w:r>
    </w:p>
    <w:p w:rsidR="000C239B" w:rsidRPr="00056746" w:rsidRDefault="000C239B" w:rsidP="000C239B">
      <w:pPr>
        <w:pStyle w:val="ListParagraph"/>
        <w:numPr>
          <w:ilvl w:val="0"/>
          <w:numId w:val="16"/>
        </w:numPr>
        <w:spacing w:after="0"/>
        <w:rPr>
          <w:rFonts w:ascii="Times New Roman" w:hAnsi="Times New Roman" w:cs="Times New Roman"/>
        </w:rPr>
      </w:pPr>
      <w:r w:rsidRPr="00056746">
        <w:rPr>
          <w:rFonts w:ascii="Times New Roman" w:hAnsi="Times New Roman" w:cs="Times New Roman"/>
        </w:rPr>
        <w:t>Hockey Australia Limited (ACN 088 988 836)</w:t>
      </w:r>
    </w:p>
    <w:p w:rsidR="000C239B" w:rsidRPr="00056746" w:rsidRDefault="000C239B" w:rsidP="000C239B">
      <w:pPr>
        <w:pStyle w:val="ListParagraph"/>
        <w:numPr>
          <w:ilvl w:val="0"/>
          <w:numId w:val="16"/>
        </w:numPr>
        <w:spacing w:after="0"/>
        <w:rPr>
          <w:rFonts w:ascii="Times New Roman" w:hAnsi="Times New Roman" w:cs="Times New Roman"/>
        </w:rPr>
      </w:pPr>
      <w:r w:rsidRPr="00056746">
        <w:rPr>
          <w:rFonts w:ascii="Times New Roman" w:hAnsi="Times New Roman" w:cs="Times New Roman"/>
        </w:rPr>
        <w:t>Identity Care Australia and New Zealand Ltd. (ACN 164 038 966)</w:t>
      </w:r>
    </w:p>
    <w:p w:rsidR="000C239B" w:rsidRPr="00056746" w:rsidRDefault="000C239B" w:rsidP="000C239B">
      <w:pPr>
        <w:pStyle w:val="ListParagraph"/>
        <w:numPr>
          <w:ilvl w:val="0"/>
          <w:numId w:val="16"/>
        </w:numPr>
        <w:spacing w:after="0"/>
        <w:rPr>
          <w:rFonts w:ascii="Times New Roman" w:hAnsi="Times New Roman" w:cs="Times New Roman"/>
        </w:rPr>
      </w:pPr>
      <w:r w:rsidRPr="00056746">
        <w:rPr>
          <w:rFonts w:ascii="Times New Roman" w:hAnsi="Times New Roman" w:cs="Times New Roman"/>
        </w:rPr>
        <w:t>In</w:t>
      </w:r>
      <w:r>
        <w:rPr>
          <w:rFonts w:ascii="Times New Roman" w:hAnsi="Times New Roman" w:cs="Times New Roman"/>
        </w:rPr>
        <w:t xml:space="preserve">stitute </w:t>
      </w:r>
      <w:r w:rsidRPr="00056746">
        <w:rPr>
          <w:rFonts w:ascii="Times New Roman" w:hAnsi="Times New Roman" w:cs="Times New Roman"/>
        </w:rPr>
        <w:t>of Chemistry Australia Pty Ltd (ACN 608 962 063)</w:t>
      </w:r>
    </w:p>
    <w:p w:rsidR="000C239B" w:rsidRPr="00056746" w:rsidRDefault="000C239B" w:rsidP="000C239B">
      <w:pPr>
        <w:pStyle w:val="ListParagraph"/>
        <w:numPr>
          <w:ilvl w:val="0"/>
          <w:numId w:val="16"/>
        </w:numPr>
        <w:spacing w:after="0"/>
        <w:rPr>
          <w:rFonts w:ascii="Times New Roman" w:hAnsi="Times New Roman" w:cs="Times New Roman"/>
        </w:rPr>
      </w:pPr>
      <w:r w:rsidRPr="00056746">
        <w:rPr>
          <w:rFonts w:ascii="Times New Roman" w:hAnsi="Times New Roman" w:cs="Times New Roman"/>
        </w:rPr>
        <w:t>Ionize Pty Ltd (ACN 132 569 941)</w:t>
      </w:r>
    </w:p>
    <w:p w:rsidR="000C239B" w:rsidRPr="00056746" w:rsidRDefault="000C239B" w:rsidP="000C239B">
      <w:pPr>
        <w:pStyle w:val="ListParagraph"/>
        <w:numPr>
          <w:ilvl w:val="0"/>
          <w:numId w:val="16"/>
        </w:numPr>
        <w:spacing w:after="0"/>
        <w:rPr>
          <w:rFonts w:ascii="Times New Roman" w:hAnsi="Times New Roman" w:cs="Times New Roman"/>
        </w:rPr>
      </w:pPr>
      <w:r w:rsidRPr="00056746">
        <w:rPr>
          <w:rFonts w:ascii="Times New Roman" w:hAnsi="Times New Roman" w:cs="Times New Roman"/>
        </w:rPr>
        <w:t>Lockheed Martin Australia Pty Limited (ACN 008 425 509)</w:t>
      </w:r>
    </w:p>
    <w:p w:rsidR="000C239B" w:rsidRPr="00056746" w:rsidRDefault="000C239B" w:rsidP="000C239B">
      <w:pPr>
        <w:pStyle w:val="ListParagraph"/>
        <w:numPr>
          <w:ilvl w:val="0"/>
          <w:numId w:val="16"/>
        </w:numPr>
        <w:spacing w:after="0"/>
        <w:rPr>
          <w:rFonts w:ascii="Times New Roman" w:hAnsi="Times New Roman" w:cs="Times New Roman"/>
        </w:rPr>
      </w:pPr>
      <w:r w:rsidRPr="00056746">
        <w:rPr>
          <w:rFonts w:ascii="Times New Roman" w:hAnsi="Times New Roman" w:cs="Times New Roman"/>
        </w:rPr>
        <w:t>Logrhythm Australia Pty Ltd (ACN 159 809 284)</w:t>
      </w:r>
    </w:p>
    <w:p w:rsidR="000C239B" w:rsidRPr="00056746" w:rsidRDefault="000C239B" w:rsidP="000C239B">
      <w:pPr>
        <w:pStyle w:val="ListParagraph"/>
        <w:numPr>
          <w:ilvl w:val="0"/>
          <w:numId w:val="16"/>
        </w:numPr>
        <w:spacing w:after="0"/>
        <w:rPr>
          <w:rFonts w:ascii="Times New Roman" w:hAnsi="Times New Roman" w:cs="Times New Roman"/>
        </w:rPr>
      </w:pPr>
      <w:r w:rsidRPr="00056746">
        <w:rPr>
          <w:rFonts w:ascii="Times New Roman" w:hAnsi="Times New Roman" w:cs="Times New Roman"/>
        </w:rPr>
        <w:t>Macquarie Telecom Pty Limited (ACN 082 930 916)</w:t>
      </w:r>
    </w:p>
    <w:p w:rsidR="000C239B" w:rsidRPr="00056746" w:rsidRDefault="000C239B" w:rsidP="000C239B">
      <w:pPr>
        <w:pStyle w:val="ListParagraph"/>
        <w:numPr>
          <w:ilvl w:val="0"/>
          <w:numId w:val="16"/>
        </w:numPr>
        <w:spacing w:after="0"/>
        <w:rPr>
          <w:rFonts w:ascii="Times New Roman" w:hAnsi="Times New Roman" w:cs="Times New Roman"/>
        </w:rPr>
      </w:pPr>
      <w:r w:rsidRPr="00056746">
        <w:rPr>
          <w:rFonts w:ascii="Times New Roman" w:hAnsi="Times New Roman" w:cs="Times New Roman"/>
        </w:rPr>
        <w:t>Maritime Industry Australia Ltd (ACN 006 627 934)</w:t>
      </w:r>
    </w:p>
    <w:p w:rsidR="000C239B" w:rsidRPr="00056746" w:rsidRDefault="000C239B" w:rsidP="000C239B">
      <w:pPr>
        <w:pStyle w:val="ListParagraph"/>
        <w:numPr>
          <w:ilvl w:val="0"/>
          <w:numId w:val="16"/>
        </w:numPr>
        <w:spacing w:after="0"/>
        <w:rPr>
          <w:rFonts w:ascii="Times New Roman" w:hAnsi="Times New Roman" w:cs="Times New Roman"/>
        </w:rPr>
      </w:pPr>
      <w:r w:rsidRPr="00056746">
        <w:rPr>
          <w:rFonts w:ascii="Times New Roman" w:hAnsi="Times New Roman" w:cs="Times New Roman"/>
        </w:rPr>
        <w:t>Microsoft Mobile Australia Pty Ltd (ACN 007 366 949)</w:t>
      </w:r>
    </w:p>
    <w:p w:rsidR="000C239B" w:rsidRPr="00056746" w:rsidRDefault="000C239B" w:rsidP="000C239B">
      <w:pPr>
        <w:pStyle w:val="ListParagraph"/>
        <w:numPr>
          <w:ilvl w:val="0"/>
          <w:numId w:val="16"/>
        </w:numPr>
        <w:spacing w:after="0"/>
        <w:rPr>
          <w:rFonts w:ascii="Times New Roman" w:hAnsi="Times New Roman" w:cs="Times New Roman"/>
        </w:rPr>
      </w:pPr>
      <w:r w:rsidRPr="00056746">
        <w:rPr>
          <w:rFonts w:ascii="Times New Roman" w:hAnsi="Times New Roman" w:cs="Times New Roman"/>
        </w:rPr>
        <w:t>National Rugby League Limited (ACN 082 088 962)</w:t>
      </w:r>
    </w:p>
    <w:p w:rsidR="000C239B" w:rsidRPr="00056746" w:rsidRDefault="000C239B" w:rsidP="000C239B">
      <w:pPr>
        <w:pStyle w:val="ListParagraph"/>
        <w:numPr>
          <w:ilvl w:val="0"/>
          <w:numId w:val="16"/>
        </w:numPr>
        <w:spacing w:after="0"/>
        <w:rPr>
          <w:rFonts w:ascii="Times New Roman" w:hAnsi="Times New Roman" w:cs="Times New Roman"/>
        </w:rPr>
      </w:pPr>
      <w:r w:rsidRPr="00056746">
        <w:rPr>
          <w:rFonts w:ascii="Times New Roman" w:hAnsi="Times New Roman" w:cs="Times New Roman"/>
        </w:rPr>
        <w:t>NBN Co Limited (ACN 136 533 741)</w:t>
      </w:r>
    </w:p>
    <w:p w:rsidR="000C239B" w:rsidRPr="00056746" w:rsidRDefault="000C239B" w:rsidP="000C239B">
      <w:pPr>
        <w:pStyle w:val="ListParagraph"/>
        <w:numPr>
          <w:ilvl w:val="0"/>
          <w:numId w:val="16"/>
        </w:numPr>
        <w:spacing w:after="0"/>
        <w:rPr>
          <w:rFonts w:ascii="Times New Roman" w:hAnsi="Times New Roman" w:cs="Times New Roman"/>
        </w:rPr>
      </w:pPr>
      <w:r w:rsidRPr="00056746">
        <w:rPr>
          <w:rFonts w:ascii="Times New Roman" w:hAnsi="Times New Roman" w:cs="Times New Roman"/>
        </w:rPr>
        <w:t>Netball Australia Limited (ACN 003 142 818)</w:t>
      </w:r>
    </w:p>
    <w:p w:rsidR="000C239B" w:rsidRPr="00056746" w:rsidRDefault="000C239B" w:rsidP="000C239B">
      <w:pPr>
        <w:pStyle w:val="ListParagraph"/>
        <w:numPr>
          <w:ilvl w:val="0"/>
          <w:numId w:val="16"/>
        </w:numPr>
        <w:spacing w:after="0"/>
        <w:rPr>
          <w:rFonts w:ascii="Times New Roman" w:hAnsi="Times New Roman" w:cs="Times New Roman"/>
        </w:rPr>
      </w:pPr>
      <w:r w:rsidRPr="00056746">
        <w:rPr>
          <w:rFonts w:ascii="Times New Roman" w:hAnsi="Times New Roman" w:cs="Times New Roman"/>
        </w:rPr>
        <w:t>Optus Networks Pty Limited (ACN 008 570 330)</w:t>
      </w:r>
    </w:p>
    <w:p w:rsidR="000C239B" w:rsidRPr="00056746" w:rsidRDefault="000C239B" w:rsidP="000C239B">
      <w:pPr>
        <w:pStyle w:val="ListParagraph"/>
        <w:numPr>
          <w:ilvl w:val="0"/>
          <w:numId w:val="16"/>
        </w:numPr>
        <w:spacing w:after="0"/>
        <w:rPr>
          <w:rFonts w:ascii="Times New Roman" w:hAnsi="Times New Roman" w:cs="Times New Roman"/>
        </w:rPr>
      </w:pPr>
      <w:r w:rsidRPr="00056746">
        <w:rPr>
          <w:rFonts w:ascii="Times New Roman" w:hAnsi="Times New Roman" w:cs="Times New Roman"/>
        </w:rPr>
        <w:lastRenderedPageBreak/>
        <w:t>Palo Alto Networks (Australia) Pty Ltd (ACN 160 218 379)</w:t>
      </w:r>
    </w:p>
    <w:p w:rsidR="000C239B" w:rsidRPr="00056746" w:rsidRDefault="000C239B" w:rsidP="000C239B">
      <w:pPr>
        <w:pStyle w:val="ListParagraph"/>
        <w:numPr>
          <w:ilvl w:val="0"/>
          <w:numId w:val="16"/>
        </w:numPr>
        <w:spacing w:after="0"/>
        <w:rPr>
          <w:rFonts w:ascii="Times New Roman" w:hAnsi="Times New Roman" w:cs="Times New Roman"/>
        </w:rPr>
      </w:pPr>
      <w:r w:rsidRPr="00056746">
        <w:rPr>
          <w:rFonts w:ascii="Times New Roman" w:hAnsi="Times New Roman" w:cs="Times New Roman"/>
        </w:rPr>
        <w:t xml:space="preserve">Penington Institute (ACN 140 206 775) </w:t>
      </w:r>
    </w:p>
    <w:p w:rsidR="000C239B" w:rsidRPr="00056746" w:rsidRDefault="000C239B" w:rsidP="000C239B">
      <w:pPr>
        <w:pStyle w:val="ListParagraph"/>
        <w:numPr>
          <w:ilvl w:val="0"/>
          <w:numId w:val="16"/>
        </w:numPr>
        <w:spacing w:after="0"/>
        <w:rPr>
          <w:rFonts w:ascii="Times New Roman" w:hAnsi="Times New Roman" w:cs="Times New Roman"/>
        </w:rPr>
      </w:pPr>
      <w:r w:rsidRPr="00056746">
        <w:rPr>
          <w:rFonts w:ascii="Times New Roman" w:hAnsi="Times New Roman" w:cs="Times New Roman"/>
        </w:rPr>
        <w:t>Racing Australia Pty Ltd (ACN 105 994 330)</w:t>
      </w:r>
    </w:p>
    <w:p w:rsidR="000C239B" w:rsidRPr="00056746" w:rsidRDefault="000C239B" w:rsidP="000C239B">
      <w:pPr>
        <w:pStyle w:val="ListParagraph"/>
        <w:numPr>
          <w:ilvl w:val="0"/>
          <w:numId w:val="16"/>
        </w:numPr>
        <w:spacing w:after="0"/>
        <w:rPr>
          <w:rFonts w:ascii="Times New Roman" w:hAnsi="Times New Roman" w:cs="Times New Roman"/>
        </w:rPr>
      </w:pPr>
      <w:r w:rsidRPr="00056746">
        <w:rPr>
          <w:rFonts w:ascii="Times New Roman" w:hAnsi="Times New Roman" w:cs="Times New Roman"/>
        </w:rPr>
        <w:t>Rugby Australia Ltd (ACN 002 898 544)</w:t>
      </w:r>
    </w:p>
    <w:p w:rsidR="000C239B" w:rsidRPr="00056746" w:rsidRDefault="000C239B" w:rsidP="000C239B">
      <w:pPr>
        <w:pStyle w:val="ListParagraph"/>
        <w:numPr>
          <w:ilvl w:val="0"/>
          <w:numId w:val="16"/>
        </w:numPr>
        <w:spacing w:after="0"/>
        <w:rPr>
          <w:rFonts w:ascii="Times New Roman" w:hAnsi="Times New Roman" w:cs="Times New Roman"/>
        </w:rPr>
      </w:pPr>
      <w:r w:rsidRPr="00056746">
        <w:rPr>
          <w:rFonts w:ascii="Times New Roman" w:hAnsi="Times New Roman" w:cs="Times New Roman"/>
        </w:rPr>
        <w:t>Rural Doctors Association of Australia (ACN 062 176 863)</w:t>
      </w:r>
    </w:p>
    <w:p w:rsidR="000C239B" w:rsidRPr="00056746" w:rsidRDefault="000C239B" w:rsidP="000C239B">
      <w:pPr>
        <w:pStyle w:val="ListParagraph"/>
        <w:numPr>
          <w:ilvl w:val="0"/>
          <w:numId w:val="16"/>
        </w:numPr>
        <w:spacing w:after="0"/>
        <w:rPr>
          <w:rFonts w:ascii="Times New Roman" w:hAnsi="Times New Roman" w:cs="Times New Roman"/>
        </w:rPr>
      </w:pPr>
      <w:r w:rsidRPr="00056746">
        <w:rPr>
          <w:rFonts w:ascii="Times New Roman" w:hAnsi="Times New Roman" w:cs="Times New Roman"/>
        </w:rPr>
        <w:t>Science Industry Australia Limited (ACN 133 200 692)</w:t>
      </w:r>
    </w:p>
    <w:p w:rsidR="000C239B" w:rsidRPr="00056746" w:rsidRDefault="000C239B" w:rsidP="000C239B">
      <w:pPr>
        <w:pStyle w:val="ListParagraph"/>
        <w:numPr>
          <w:ilvl w:val="0"/>
          <w:numId w:val="16"/>
        </w:numPr>
        <w:spacing w:after="0"/>
        <w:rPr>
          <w:rFonts w:ascii="Times New Roman" w:hAnsi="Times New Roman" w:cs="Times New Roman"/>
        </w:rPr>
      </w:pPr>
      <w:r w:rsidRPr="00056746">
        <w:rPr>
          <w:rFonts w:ascii="Times New Roman" w:hAnsi="Times New Roman" w:cs="Times New Roman"/>
        </w:rPr>
        <w:t>Secureworks Australia Pty. Ltd (ACN 605 421 583)</w:t>
      </w:r>
    </w:p>
    <w:p w:rsidR="000C239B" w:rsidRPr="00056746" w:rsidRDefault="000C239B" w:rsidP="000C239B">
      <w:pPr>
        <w:pStyle w:val="ListParagraph"/>
        <w:numPr>
          <w:ilvl w:val="0"/>
          <w:numId w:val="16"/>
        </w:numPr>
        <w:spacing w:after="0"/>
        <w:rPr>
          <w:rFonts w:ascii="Times New Roman" w:hAnsi="Times New Roman" w:cs="Times New Roman"/>
        </w:rPr>
      </w:pPr>
      <w:r w:rsidRPr="00056746">
        <w:rPr>
          <w:rFonts w:ascii="Times New Roman" w:hAnsi="Times New Roman" w:cs="Times New Roman"/>
        </w:rPr>
        <w:t>Splunk Services Australia Pty. Ltd. (ACN 609 939 817)</w:t>
      </w:r>
    </w:p>
    <w:p w:rsidR="000C239B" w:rsidRPr="00056746" w:rsidRDefault="000C239B" w:rsidP="000C239B">
      <w:pPr>
        <w:pStyle w:val="ListParagraph"/>
        <w:numPr>
          <w:ilvl w:val="0"/>
          <w:numId w:val="16"/>
        </w:numPr>
        <w:spacing w:after="0"/>
        <w:rPr>
          <w:rFonts w:ascii="Times New Roman" w:hAnsi="Times New Roman" w:cs="Times New Roman"/>
        </w:rPr>
      </w:pPr>
      <w:r w:rsidRPr="00056746">
        <w:rPr>
          <w:rFonts w:ascii="Times New Roman" w:hAnsi="Times New Roman" w:cs="Times New Roman"/>
        </w:rPr>
        <w:t>Surfing Australia Limited (ACN 828 043 399)</w:t>
      </w:r>
    </w:p>
    <w:p w:rsidR="000C239B" w:rsidRPr="00056746" w:rsidRDefault="000C239B" w:rsidP="000C239B">
      <w:pPr>
        <w:pStyle w:val="ListParagraph"/>
        <w:numPr>
          <w:ilvl w:val="0"/>
          <w:numId w:val="16"/>
        </w:numPr>
        <w:spacing w:after="0"/>
        <w:rPr>
          <w:rFonts w:ascii="Times New Roman" w:hAnsi="Times New Roman" w:cs="Times New Roman"/>
        </w:rPr>
      </w:pPr>
      <w:r w:rsidRPr="00056746">
        <w:rPr>
          <w:rFonts w:ascii="Times New Roman" w:hAnsi="Times New Roman" w:cs="Times New Roman"/>
        </w:rPr>
        <w:t>Swimming Australia Limited (ACN 109 333 628)</w:t>
      </w:r>
    </w:p>
    <w:p w:rsidR="000C239B" w:rsidRPr="00056746" w:rsidRDefault="000C239B" w:rsidP="000C239B">
      <w:pPr>
        <w:pStyle w:val="ListParagraph"/>
        <w:numPr>
          <w:ilvl w:val="0"/>
          <w:numId w:val="16"/>
        </w:numPr>
        <w:spacing w:after="0"/>
        <w:rPr>
          <w:rFonts w:ascii="Times New Roman" w:hAnsi="Times New Roman" w:cs="Times New Roman"/>
        </w:rPr>
      </w:pPr>
      <w:r w:rsidRPr="00056746">
        <w:rPr>
          <w:rFonts w:ascii="Times New Roman" w:hAnsi="Times New Roman" w:cs="Times New Roman"/>
        </w:rPr>
        <w:t>Symantec (Australia) Pty Ltd (ACN 085 397 100)</w:t>
      </w:r>
    </w:p>
    <w:p w:rsidR="000C239B" w:rsidRDefault="000C239B" w:rsidP="000C239B">
      <w:pPr>
        <w:pStyle w:val="ListParagraph"/>
        <w:numPr>
          <w:ilvl w:val="0"/>
          <w:numId w:val="16"/>
        </w:numPr>
        <w:spacing w:after="0"/>
        <w:rPr>
          <w:rFonts w:ascii="Times New Roman" w:hAnsi="Times New Roman" w:cs="Times New Roman"/>
        </w:rPr>
      </w:pPr>
      <w:r w:rsidRPr="00056746">
        <w:rPr>
          <w:rFonts w:ascii="Times New Roman" w:hAnsi="Times New Roman" w:cs="Times New Roman"/>
        </w:rPr>
        <w:t>Tabcorp Holdings Limited (ACN 063 780 709)</w:t>
      </w:r>
    </w:p>
    <w:p w:rsidR="000C239B" w:rsidRPr="00056746" w:rsidRDefault="000C239B" w:rsidP="000C239B">
      <w:pPr>
        <w:pStyle w:val="ListParagraph"/>
        <w:numPr>
          <w:ilvl w:val="0"/>
          <w:numId w:val="16"/>
        </w:numPr>
        <w:spacing w:after="0"/>
        <w:rPr>
          <w:rFonts w:ascii="Times New Roman" w:hAnsi="Times New Roman" w:cs="Times New Roman"/>
        </w:rPr>
      </w:pPr>
      <w:r>
        <w:rPr>
          <w:rFonts w:ascii="Times New Roman" w:hAnsi="Times New Roman" w:cs="Times New Roman"/>
        </w:rPr>
        <w:t>Telstra Corporation Limited (CAN 051 775 556)</w:t>
      </w:r>
    </w:p>
    <w:p w:rsidR="000C239B" w:rsidRPr="00056746" w:rsidRDefault="000C239B" w:rsidP="000C239B">
      <w:pPr>
        <w:pStyle w:val="ListParagraph"/>
        <w:numPr>
          <w:ilvl w:val="0"/>
          <w:numId w:val="16"/>
        </w:numPr>
        <w:spacing w:after="0"/>
        <w:rPr>
          <w:rFonts w:ascii="Times New Roman" w:hAnsi="Times New Roman" w:cs="Times New Roman"/>
        </w:rPr>
      </w:pPr>
      <w:r w:rsidRPr="00056746">
        <w:rPr>
          <w:rFonts w:ascii="Times New Roman" w:hAnsi="Times New Roman" w:cs="Times New Roman"/>
        </w:rPr>
        <w:t>Thales Australia Limited (ACN 008 642 751)</w:t>
      </w:r>
    </w:p>
    <w:p w:rsidR="000C239B" w:rsidRPr="00056746" w:rsidRDefault="000C239B" w:rsidP="000C239B">
      <w:pPr>
        <w:pStyle w:val="ListParagraph"/>
        <w:numPr>
          <w:ilvl w:val="0"/>
          <w:numId w:val="16"/>
        </w:numPr>
        <w:spacing w:after="0"/>
        <w:rPr>
          <w:rFonts w:ascii="Times New Roman" w:hAnsi="Times New Roman" w:cs="Times New Roman"/>
        </w:rPr>
      </w:pPr>
      <w:r w:rsidRPr="00056746">
        <w:rPr>
          <w:rFonts w:ascii="Times New Roman" w:hAnsi="Times New Roman" w:cs="Times New Roman"/>
        </w:rPr>
        <w:t>Thomson Reuters (Australia) Pty Ltd (ACN 058 914 766)</w:t>
      </w:r>
    </w:p>
    <w:p w:rsidR="000C239B" w:rsidRPr="00056746" w:rsidRDefault="000C239B" w:rsidP="000C239B">
      <w:pPr>
        <w:pStyle w:val="ListParagraph"/>
        <w:numPr>
          <w:ilvl w:val="0"/>
          <w:numId w:val="16"/>
        </w:numPr>
        <w:spacing w:after="0"/>
        <w:rPr>
          <w:rFonts w:ascii="Times New Roman" w:hAnsi="Times New Roman" w:cs="Times New Roman"/>
        </w:rPr>
      </w:pPr>
      <w:r w:rsidRPr="00056746">
        <w:rPr>
          <w:rFonts w:ascii="Times New Roman" w:hAnsi="Times New Roman" w:cs="Times New Roman"/>
        </w:rPr>
        <w:t>Trend Micro Australia Pty. Ltd. (ACN 077 055 817)</w:t>
      </w:r>
      <w:r>
        <w:rPr>
          <w:rFonts w:ascii="Times New Roman" w:hAnsi="Times New Roman" w:cs="Times New Roman"/>
        </w:rPr>
        <w:t>, and</w:t>
      </w:r>
    </w:p>
    <w:p w:rsidR="000C239B" w:rsidRPr="00056746" w:rsidRDefault="000C239B" w:rsidP="000C239B">
      <w:pPr>
        <w:pStyle w:val="ListParagraph"/>
        <w:numPr>
          <w:ilvl w:val="0"/>
          <w:numId w:val="16"/>
        </w:numPr>
        <w:spacing w:after="0"/>
        <w:rPr>
          <w:rFonts w:ascii="Times New Roman" w:hAnsi="Times New Roman" w:cs="Times New Roman"/>
        </w:rPr>
      </w:pPr>
      <w:r w:rsidRPr="00056746">
        <w:rPr>
          <w:rFonts w:ascii="Times New Roman" w:hAnsi="Times New Roman" w:cs="Times New Roman"/>
        </w:rPr>
        <w:t>Vodafone Australia Pty Limited (ACN 056 161 043)</w:t>
      </w:r>
      <w:r>
        <w:rPr>
          <w:rFonts w:ascii="Times New Roman" w:hAnsi="Times New Roman" w:cs="Times New Roman"/>
        </w:rPr>
        <w:t xml:space="preserve">. </w:t>
      </w:r>
    </w:p>
    <w:p w:rsidR="000C239B" w:rsidRDefault="000C239B" w:rsidP="007C7E3F">
      <w:pPr>
        <w:spacing w:after="0"/>
        <w:rPr>
          <w:rFonts w:ascii="Times New Roman" w:hAnsi="Times New Roman" w:cs="Times New Roman"/>
        </w:rPr>
      </w:pPr>
    </w:p>
    <w:p w:rsidR="00B50838" w:rsidRDefault="00B50838" w:rsidP="000C239B">
      <w:pPr>
        <w:spacing w:after="0"/>
        <w:rPr>
          <w:rFonts w:ascii="Times New Roman" w:hAnsi="Times New Roman" w:cs="Times New Roman"/>
        </w:rPr>
      </w:pPr>
      <w:r>
        <w:rPr>
          <w:rFonts w:ascii="Times New Roman" w:hAnsi="Times New Roman" w:cs="Times New Roman"/>
        </w:rPr>
        <w:t>The addition of these bodies reflects the ACIC’s growing role in relation to cyber security and other cyber crime and in relation to match-fixing and other corruption in sports, together with its continuing need to support community responses to emerging drugs and drug-use patterns and to help reinforce the financial sector in its response to large-scale organised fraud. Other changes reflect the fact that previously prescribed entities have restructured, rebranded</w:t>
      </w:r>
      <w:r w:rsidR="00256138">
        <w:rPr>
          <w:rFonts w:ascii="Times New Roman" w:hAnsi="Times New Roman" w:cs="Times New Roman"/>
        </w:rPr>
        <w:t xml:space="preserve"> or</w:t>
      </w:r>
      <w:r>
        <w:rPr>
          <w:rFonts w:ascii="Times New Roman" w:hAnsi="Times New Roman" w:cs="Times New Roman"/>
        </w:rPr>
        <w:t xml:space="preserve"> merged.</w:t>
      </w:r>
    </w:p>
    <w:p w:rsidR="00B50838" w:rsidRDefault="00B50838" w:rsidP="000C239B">
      <w:pPr>
        <w:spacing w:after="0"/>
        <w:rPr>
          <w:rFonts w:ascii="Times New Roman" w:hAnsi="Times New Roman" w:cs="Times New Roman"/>
        </w:rPr>
      </w:pPr>
    </w:p>
    <w:p w:rsidR="00FC07B2" w:rsidRDefault="00FC07B2" w:rsidP="00FC07B2">
      <w:pPr>
        <w:spacing w:after="0"/>
        <w:rPr>
          <w:rFonts w:ascii="Times New Roman" w:hAnsi="Times New Roman" w:cs="Times New Roman"/>
        </w:rPr>
      </w:pPr>
      <w:r>
        <w:rPr>
          <w:rFonts w:ascii="Times New Roman" w:hAnsi="Times New Roman" w:cs="Times New Roman"/>
        </w:rPr>
        <w:t>This Part remove</w:t>
      </w:r>
      <w:r w:rsidR="008D462F">
        <w:rPr>
          <w:rFonts w:ascii="Times New Roman" w:hAnsi="Times New Roman" w:cs="Times New Roman"/>
        </w:rPr>
        <w:t>s</w:t>
      </w:r>
      <w:r>
        <w:rPr>
          <w:rFonts w:ascii="Times New Roman" w:hAnsi="Times New Roman" w:cs="Times New Roman"/>
        </w:rPr>
        <w:t xml:space="preserve"> the following prescribed bodies corporate to which, in certain circumstances, ACC information may be disclosed: </w:t>
      </w:r>
    </w:p>
    <w:p w:rsidR="00FC07B2" w:rsidRPr="001F66E3" w:rsidRDefault="00FC07B2" w:rsidP="001F66E3">
      <w:pPr>
        <w:pStyle w:val="ListParagraph"/>
        <w:numPr>
          <w:ilvl w:val="0"/>
          <w:numId w:val="16"/>
        </w:numPr>
        <w:spacing w:after="0"/>
        <w:rPr>
          <w:rFonts w:ascii="Times New Roman" w:hAnsi="Times New Roman" w:cs="Times New Roman"/>
        </w:rPr>
      </w:pPr>
      <w:r w:rsidRPr="001F66E3">
        <w:rPr>
          <w:rFonts w:ascii="Times New Roman" w:hAnsi="Times New Roman" w:cs="Times New Roman"/>
        </w:rPr>
        <w:t>Australian Telemarketing and Call Centre Association Incorporated (NSW Y1162006)</w:t>
      </w:r>
    </w:p>
    <w:p w:rsidR="00FC07B2" w:rsidRPr="001F66E3" w:rsidRDefault="00FC07B2" w:rsidP="001F66E3">
      <w:pPr>
        <w:pStyle w:val="ListParagraph"/>
        <w:numPr>
          <w:ilvl w:val="0"/>
          <w:numId w:val="16"/>
        </w:numPr>
        <w:spacing w:after="0"/>
        <w:rPr>
          <w:rFonts w:ascii="Times New Roman" w:hAnsi="Times New Roman" w:cs="Times New Roman"/>
        </w:rPr>
      </w:pPr>
      <w:r>
        <w:rPr>
          <w:rFonts w:ascii="Times New Roman" w:hAnsi="Times New Roman" w:cs="Times New Roman"/>
        </w:rPr>
        <w:t>C</w:t>
      </w:r>
      <w:r w:rsidRPr="001F66E3">
        <w:rPr>
          <w:rFonts w:ascii="Times New Roman" w:hAnsi="Times New Roman" w:cs="Times New Roman"/>
        </w:rPr>
        <w:t xml:space="preserve">ustomer Contact Management Association Inc. (VIC A0033335W) </w:t>
      </w:r>
    </w:p>
    <w:p w:rsidR="00FC07B2" w:rsidRPr="001F66E3" w:rsidRDefault="00FC07B2" w:rsidP="001F66E3">
      <w:pPr>
        <w:pStyle w:val="ListParagraph"/>
        <w:numPr>
          <w:ilvl w:val="0"/>
          <w:numId w:val="16"/>
        </w:numPr>
        <w:spacing w:after="0"/>
        <w:rPr>
          <w:rFonts w:ascii="Times New Roman" w:hAnsi="Times New Roman" w:cs="Times New Roman"/>
        </w:rPr>
      </w:pPr>
      <w:r w:rsidRPr="001F66E3">
        <w:rPr>
          <w:rFonts w:ascii="Times New Roman" w:hAnsi="Times New Roman" w:cs="Times New Roman"/>
        </w:rPr>
        <w:t>Queensland Multimodal Freight Council Ltd (CAN 086 118 514)</w:t>
      </w:r>
    </w:p>
    <w:p w:rsidR="00FC07B2" w:rsidRPr="001F66E3" w:rsidRDefault="00FC07B2" w:rsidP="001F66E3">
      <w:pPr>
        <w:pStyle w:val="ListParagraph"/>
        <w:numPr>
          <w:ilvl w:val="0"/>
          <w:numId w:val="16"/>
        </w:numPr>
        <w:spacing w:after="0"/>
        <w:rPr>
          <w:rFonts w:ascii="Times New Roman" w:hAnsi="Times New Roman" w:cs="Times New Roman"/>
        </w:rPr>
      </w:pPr>
      <w:r w:rsidRPr="001F66E3">
        <w:rPr>
          <w:rFonts w:ascii="Times New Roman" w:hAnsi="Times New Roman" w:cs="Times New Roman"/>
        </w:rPr>
        <w:t>Racing Queensland Limited (CAN 142 786 874)</w:t>
      </w:r>
    </w:p>
    <w:p w:rsidR="00FC07B2" w:rsidRPr="001F66E3" w:rsidRDefault="00FC07B2" w:rsidP="001F66E3">
      <w:pPr>
        <w:pStyle w:val="ListParagraph"/>
        <w:numPr>
          <w:ilvl w:val="0"/>
          <w:numId w:val="16"/>
        </w:numPr>
        <w:spacing w:after="0"/>
        <w:rPr>
          <w:rFonts w:ascii="Times New Roman" w:hAnsi="Times New Roman" w:cs="Times New Roman"/>
        </w:rPr>
      </w:pPr>
      <w:r w:rsidRPr="001F66E3">
        <w:rPr>
          <w:rFonts w:ascii="Times New Roman" w:hAnsi="Times New Roman" w:cs="Times New Roman"/>
        </w:rPr>
        <w:t xml:space="preserve">Sea Freight Council of New South Wales Incorporated (NSW Y3045929) </w:t>
      </w:r>
    </w:p>
    <w:p w:rsidR="00FC07B2" w:rsidRPr="001F66E3" w:rsidRDefault="00FC07B2" w:rsidP="001F66E3">
      <w:pPr>
        <w:pStyle w:val="ListParagraph"/>
        <w:numPr>
          <w:ilvl w:val="0"/>
          <w:numId w:val="16"/>
        </w:numPr>
        <w:spacing w:after="0"/>
        <w:rPr>
          <w:rFonts w:ascii="Times New Roman" w:hAnsi="Times New Roman" w:cs="Times New Roman"/>
        </w:rPr>
      </w:pPr>
      <w:r w:rsidRPr="001F66E3">
        <w:rPr>
          <w:rFonts w:ascii="Times New Roman" w:hAnsi="Times New Roman" w:cs="Times New Roman"/>
        </w:rPr>
        <w:t>The Retail Traders’ Associations of Australia Limited (CAN 003 586 623)</w:t>
      </w:r>
      <w:r>
        <w:rPr>
          <w:rFonts w:ascii="Times New Roman" w:hAnsi="Times New Roman" w:cs="Times New Roman"/>
        </w:rPr>
        <w:t>, and</w:t>
      </w:r>
    </w:p>
    <w:p w:rsidR="00FC07B2" w:rsidRDefault="00FC07B2" w:rsidP="001F66E3">
      <w:pPr>
        <w:pStyle w:val="ListParagraph"/>
        <w:numPr>
          <w:ilvl w:val="0"/>
          <w:numId w:val="16"/>
        </w:numPr>
        <w:spacing w:after="0"/>
        <w:rPr>
          <w:rFonts w:ascii="Times New Roman" w:hAnsi="Times New Roman" w:cs="Times New Roman"/>
        </w:rPr>
      </w:pPr>
      <w:r w:rsidRPr="001F66E3">
        <w:rPr>
          <w:rFonts w:ascii="Times New Roman" w:hAnsi="Times New Roman" w:cs="Times New Roman"/>
        </w:rPr>
        <w:t>Victorian Freight and Logistics Council Ltd (ACN 091 962 751)</w:t>
      </w:r>
      <w:r>
        <w:rPr>
          <w:rFonts w:ascii="Times New Roman" w:hAnsi="Times New Roman" w:cs="Times New Roman"/>
        </w:rPr>
        <w:t xml:space="preserve">. </w:t>
      </w:r>
    </w:p>
    <w:p w:rsidR="00FC07B2" w:rsidRDefault="00FC07B2" w:rsidP="001F66E3">
      <w:pPr>
        <w:spacing w:after="0"/>
        <w:rPr>
          <w:rFonts w:ascii="Times New Roman" w:hAnsi="Times New Roman" w:cs="Times New Roman"/>
        </w:rPr>
      </w:pPr>
    </w:p>
    <w:p w:rsidR="00FC07B2" w:rsidRPr="001F66E3" w:rsidRDefault="00FC07B2" w:rsidP="001F66E3">
      <w:pPr>
        <w:spacing w:after="0"/>
        <w:rPr>
          <w:rFonts w:ascii="Times New Roman" w:hAnsi="Times New Roman" w:cs="Times New Roman"/>
        </w:rPr>
      </w:pPr>
      <w:r>
        <w:rPr>
          <w:rFonts w:ascii="Times New Roman" w:hAnsi="Times New Roman" w:cs="Times New Roman"/>
        </w:rPr>
        <w:t>This Part remove</w:t>
      </w:r>
      <w:r w:rsidR="008D462F">
        <w:rPr>
          <w:rFonts w:ascii="Times New Roman" w:hAnsi="Times New Roman" w:cs="Times New Roman"/>
        </w:rPr>
        <w:t>s</w:t>
      </w:r>
      <w:r>
        <w:rPr>
          <w:rFonts w:ascii="Times New Roman" w:hAnsi="Times New Roman" w:cs="Times New Roman"/>
        </w:rPr>
        <w:t xml:space="preserve"> these bodies corporate as they no longer exist, have been renamed (including due to changes in legislation), or have become a body of a State for the purposes of section 59AA of the ACC Act. </w:t>
      </w:r>
    </w:p>
    <w:p w:rsidR="00FC07B2" w:rsidRDefault="00FC07B2" w:rsidP="00FC07B2">
      <w:pPr>
        <w:spacing w:after="0"/>
        <w:rPr>
          <w:rFonts w:ascii="Times New Roman" w:hAnsi="Times New Roman" w:cs="Times New Roman"/>
        </w:rPr>
      </w:pPr>
    </w:p>
    <w:p w:rsidR="00DA6334" w:rsidRPr="001B37C4" w:rsidRDefault="00DA6334" w:rsidP="007C7E3F">
      <w:pPr>
        <w:spacing w:after="0"/>
        <w:rPr>
          <w:rFonts w:ascii="Times New Roman" w:hAnsi="Times New Roman" w:cs="Times New Roman"/>
          <w:b/>
          <w:u w:val="single"/>
        </w:rPr>
      </w:pPr>
      <w:r w:rsidRPr="001B37C4">
        <w:rPr>
          <w:rFonts w:ascii="Times New Roman" w:hAnsi="Times New Roman" w:cs="Times New Roman"/>
          <w:b/>
          <w:u w:val="single"/>
        </w:rPr>
        <w:t xml:space="preserve">Part 2 – Classes of bodies corporate </w:t>
      </w:r>
      <w:r w:rsidR="00AA54A7" w:rsidRPr="001B37C4">
        <w:rPr>
          <w:rFonts w:ascii="Times New Roman" w:hAnsi="Times New Roman" w:cs="Times New Roman"/>
          <w:b/>
          <w:u w:val="single"/>
        </w:rPr>
        <w:t>to which ACC information may be disclosed</w:t>
      </w:r>
    </w:p>
    <w:p w:rsidR="00AA54A7" w:rsidRPr="001B37C4" w:rsidRDefault="00AA54A7" w:rsidP="007C7E3F">
      <w:pPr>
        <w:spacing w:after="0"/>
        <w:rPr>
          <w:rFonts w:ascii="Times New Roman" w:hAnsi="Times New Roman" w:cs="Times New Roman"/>
        </w:rPr>
      </w:pPr>
    </w:p>
    <w:p w:rsidR="000C239B" w:rsidRDefault="00AA54A7" w:rsidP="007C7E3F">
      <w:pPr>
        <w:spacing w:after="0"/>
        <w:rPr>
          <w:rFonts w:ascii="Times New Roman" w:hAnsi="Times New Roman" w:cs="Times New Roman"/>
        </w:rPr>
      </w:pPr>
      <w:r w:rsidRPr="001B37C4">
        <w:rPr>
          <w:rFonts w:ascii="Times New Roman" w:hAnsi="Times New Roman" w:cs="Times New Roman"/>
        </w:rPr>
        <w:t>This Part prescribe</w:t>
      </w:r>
      <w:r w:rsidR="008D462F">
        <w:rPr>
          <w:rFonts w:ascii="Times New Roman" w:hAnsi="Times New Roman" w:cs="Times New Roman"/>
        </w:rPr>
        <w:t>s</w:t>
      </w:r>
      <w:r w:rsidRPr="001B37C4">
        <w:rPr>
          <w:rFonts w:ascii="Times New Roman" w:hAnsi="Times New Roman" w:cs="Times New Roman"/>
        </w:rPr>
        <w:t xml:space="preserve"> the classes of bodies corporate to </w:t>
      </w:r>
      <w:r w:rsidR="00256138">
        <w:rPr>
          <w:rFonts w:ascii="Times New Roman" w:hAnsi="Times New Roman" w:cs="Times New Roman"/>
        </w:rPr>
        <w:t xml:space="preserve">individual members of </w:t>
      </w:r>
      <w:r w:rsidRPr="001B37C4">
        <w:rPr>
          <w:rFonts w:ascii="Times New Roman" w:hAnsi="Times New Roman" w:cs="Times New Roman"/>
        </w:rPr>
        <w:t xml:space="preserve">which the ACIC CEO may disclose ACC information, provided that the requirements for disclosing the information under section 59AB of the ACC Act have been met. </w:t>
      </w:r>
    </w:p>
    <w:p w:rsidR="000C239B" w:rsidRDefault="000C239B" w:rsidP="007C7E3F">
      <w:pPr>
        <w:spacing w:after="0"/>
        <w:rPr>
          <w:rFonts w:ascii="Times New Roman" w:hAnsi="Times New Roman" w:cs="Times New Roman"/>
        </w:rPr>
      </w:pPr>
    </w:p>
    <w:p w:rsidR="000C239B" w:rsidRPr="00024D05" w:rsidRDefault="000C239B" w:rsidP="00024D05">
      <w:pPr>
        <w:spacing w:after="0"/>
        <w:rPr>
          <w:rFonts w:ascii="Times New Roman" w:hAnsi="Times New Roman" w:cs="Times New Roman"/>
        </w:rPr>
      </w:pPr>
      <w:r w:rsidRPr="00024D05">
        <w:rPr>
          <w:rFonts w:ascii="Times New Roman" w:hAnsi="Times New Roman" w:cs="Times New Roman"/>
        </w:rPr>
        <w:t>This Part add</w:t>
      </w:r>
      <w:r w:rsidR="008D462F">
        <w:rPr>
          <w:rFonts w:ascii="Times New Roman" w:hAnsi="Times New Roman" w:cs="Times New Roman"/>
        </w:rPr>
        <w:t>s</w:t>
      </w:r>
      <w:r w:rsidRPr="00024D05">
        <w:rPr>
          <w:rFonts w:ascii="Times New Roman" w:hAnsi="Times New Roman" w:cs="Times New Roman"/>
        </w:rPr>
        <w:t xml:space="preserve"> the following prescrib</w:t>
      </w:r>
      <w:r w:rsidR="00024D05">
        <w:rPr>
          <w:rFonts w:ascii="Times New Roman" w:hAnsi="Times New Roman" w:cs="Times New Roman"/>
        </w:rPr>
        <w:t>ed classes of bodies corporate to which, in certain circumstances, ACC information may be disclosed:</w:t>
      </w:r>
    </w:p>
    <w:p w:rsidR="000C239B" w:rsidRPr="00024D05" w:rsidRDefault="000C239B" w:rsidP="001F66E3">
      <w:pPr>
        <w:pStyle w:val="ListParagraph"/>
        <w:numPr>
          <w:ilvl w:val="0"/>
          <w:numId w:val="16"/>
        </w:numPr>
        <w:spacing w:after="0"/>
        <w:rPr>
          <w:rFonts w:ascii="Times New Roman" w:hAnsi="Times New Roman" w:cs="Times New Roman"/>
        </w:rPr>
      </w:pPr>
      <w:r w:rsidRPr="001F66E3">
        <w:rPr>
          <w:rFonts w:ascii="Times New Roman" w:hAnsi="Times New Roman" w:cs="Times New Roman"/>
        </w:rPr>
        <w:t>Bodies corporate that are any of the following, within the meaning of section 4 of the Australian Sports Anti Doping Authority Act 2006:</w:t>
      </w:r>
    </w:p>
    <w:p w:rsidR="000C239B" w:rsidRPr="001F66E3" w:rsidRDefault="000C239B" w:rsidP="001F66E3">
      <w:pPr>
        <w:pStyle w:val="ListParagraph"/>
        <w:numPr>
          <w:ilvl w:val="1"/>
          <w:numId w:val="16"/>
        </w:numPr>
        <w:spacing w:after="0"/>
        <w:rPr>
          <w:rFonts w:ascii="Times New Roman" w:hAnsi="Times New Roman" w:cs="Times New Roman"/>
        </w:rPr>
      </w:pPr>
      <w:r w:rsidRPr="001F66E3">
        <w:rPr>
          <w:rFonts w:ascii="Times New Roman" w:hAnsi="Times New Roman" w:cs="Times New Roman"/>
        </w:rPr>
        <w:t>a foreign sporting organisation, or</w:t>
      </w:r>
    </w:p>
    <w:p w:rsidR="000C239B" w:rsidRPr="001F66E3" w:rsidRDefault="000C239B" w:rsidP="001F66E3">
      <w:pPr>
        <w:pStyle w:val="ListParagraph"/>
        <w:numPr>
          <w:ilvl w:val="1"/>
          <w:numId w:val="16"/>
        </w:numPr>
        <w:spacing w:after="0"/>
        <w:rPr>
          <w:rFonts w:ascii="Times New Roman" w:hAnsi="Times New Roman" w:cs="Times New Roman"/>
        </w:rPr>
      </w:pPr>
      <w:r w:rsidRPr="001F66E3">
        <w:rPr>
          <w:rFonts w:ascii="Times New Roman" w:hAnsi="Times New Roman" w:cs="Times New Roman"/>
        </w:rPr>
        <w:lastRenderedPageBreak/>
        <w:t>the International Olympic Committee, or</w:t>
      </w:r>
    </w:p>
    <w:p w:rsidR="00024D05" w:rsidRPr="001F66E3" w:rsidRDefault="000C239B" w:rsidP="001F66E3">
      <w:pPr>
        <w:pStyle w:val="ListParagraph"/>
        <w:numPr>
          <w:ilvl w:val="1"/>
          <w:numId w:val="16"/>
        </w:numPr>
        <w:spacing w:after="0"/>
        <w:rPr>
          <w:rFonts w:ascii="Times New Roman" w:hAnsi="Times New Roman" w:cs="Times New Roman"/>
        </w:rPr>
      </w:pPr>
      <w:r w:rsidRPr="001F66E3">
        <w:rPr>
          <w:rFonts w:ascii="Times New Roman" w:hAnsi="Times New Roman" w:cs="Times New Roman"/>
        </w:rPr>
        <w:t>an In</w:t>
      </w:r>
      <w:r w:rsidR="00024D05" w:rsidRPr="001F66E3">
        <w:rPr>
          <w:rFonts w:ascii="Times New Roman" w:hAnsi="Times New Roman" w:cs="Times New Roman"/>
        </w:rPr>
        <w:t>ternational Sporting Federation, or</w:t>
      </w:r>
    </w:p>
    <w:p w:rsidR="00024D05" w:rsidRPr="001F66E3" w:rsidRDefault="000C239B" w:rsidP="001F66E3">
      <w:pPr>
        <w:pStyle w:val="ListParagraph"/>
        <w:numPr>
          <w:ilvl w:val="1"/>
          <w:numId w:val="16"/>
        </w:numPr>
        <w:spacing w:after="0"/>
        <w:rPr>
          <w:rFonts w:ascii="Times New Roman" w:hAnsi="Times New Roman" w:cs="Times New Roman"/>
        </w:rPr>
      </w:pPr>
      <w:r w:rsidRPr="001F66E3">
        <w:rPr>
          <w:rFonts w:ascii="Times New Roman" w:hAnsi="Times New Roman" w:cs="Times New Roman"/>
        </w:rPr>
        <w:t>a national sporting organisation</w:t>
      </w:r>
      <w:r w:rsidR="00024D05" w:rsidRPr="001F66E3">
        <w:rPr>
          <w:rFonts w:ascii="Times New Roman" w:hAnsi="Times New Roman" w:cs="Times New Roman"/>
        </w:rPr>
        <w:t xml:space="preserve">. </w:t>
      </w:r>
    </w:p>
    <w:p w:rsidR="000C239B" w:rsidRPr="001F66E3" w:rsidRDefault="000C239B" w:rsidP="001F66E3">
      <w:pPr>
        <w:pStyle w:val="ListParagraph"/>
        <w:numPr>
          <w:ilvl w:val="0"/>
          <w:numId w:val="16"/>
        </w:numPr>
        <w:spacing w:after="0"/>
        <w:rPr>
          <w:rFonts w:ascii="Times New Roman" w:hAnsi="Times New Roman" w:cs="Times New Roman"/>
        </w:rPr>
      </w:pPr>
      <w:r w:rsidRPr="001F66E3">
        <w:rPr>
          <w:rFonts w:ascii="Times New Roman" w:hAnsi="Times New Roman" w:cs="Times New Roman"/>
        </w:rPr>
        <w:t>Bodies corporate that operate a Primary Health Network mentioned in item 57 of the table in Part 4 of Schedule 1AB to the Financial Framework (Supplementary Powers) Regulations 1997</w:t>
      </w:r>
    </w:p>
    <w:p w:rsidR="000C239B" w:rsidRPr="001F66E3" w:rsidRDefault="000C239B" w:rsidP="001F66E3">
      <w:pPr>
        <w:pStyle w:val="ListParagraph"/>
        <w:numPr>
          <w:ilvl w:val="0"/>
          <w:numId w:val="16"/>
        </w:numPr>
        <w:spacing w:after="0"/>
        <w:rPr>
          <w:rFonts w:ascii="Times New Roman" w:hAnsi="Times New Roman" w:cs="Times New Roman"/>
        </w:rPr>
      </w:pPr>
      <w:r w:rsidRPr="001F66E3">
        <w:rPr>
          <w:rFonts w:ascii="Times New Roman" w:hAnsi="Times New Roman" w:cs="Times New Roman"/>
        </w:rPr>
        <w:t>Bodies corporate that are registered higher education providers within the meaning of section 5 of the Tertiary Education Quality and Standards Agency Act 2011</w:t>
      </w:r>
    </w:p>
    <w:p w:rsidR="000C239B" w:rsidRPr="001F66E3" w:rsidRDefault="000C239B" w:rsidP="001F66E3">
      <w:pPr>
        <w:pStyle w:val="ListParagraph"/>
        <w:numPr>
          <w:ilvl w:val="0"/>
          <w:numId w:val="16"/>
        </w:numPr>
        <w:spacing w:after="0"/>
        <w:rPr>
          <w:rFonts w:ascii="Times New Roman" w:hAnsi="Times New Roman" w:cs="Times New Roman"/>
        </w:rPr>
      </w:pPr>
      <w:r w:rsidRPr="001F66E3">
        <w:rPr>
          <w:rFonts w:ascii="Times New Roman" w:hAnsi="Times New Roman" w:cs="Times New Roman"/>
        </w:rPr>
        <w:t>Bodies corporate that are registered entities within the meaning of section 300 5 of the Australian Charities and Not for profits Commission Act 2012</w:t>
      </w:r>
    </w:p>
    <w:p w:rsidR="000C239B" w:rsidRPr="001F66E3" w:rsidRDefault="000C239B" w:rsidP="001F66E3">
      <w:pPr>
        <w:pStyle w:val="ListParagraph"/>
        <w:numPr>
          <w:ilvl w:val="0"/>
          <w:numId w:val="16"/>
        </w:numPr>
        <w:spacing w:after="0"/>
        <w:rPr>
          <w:rFonts w:ascii="Times New Roman" w:hAnsi="Times New Roman" w:cs="Times New Roman"/>
        </w:rPr>
      </w:pPr>
      <w:r w:rsidRPr="001F66E3">
        <w:rPr>
          <w:rFonts w:ascii="Times New Roman" w:hAnsi="Times New Roman" w:cs="Times New Roman"/>
        </w:rPr>
        <w:t>Bodies corporate that are members of Chemistry Australia Ltd (ACN 063 335 615)</w:t>
      </w:r>
      <w:r w:rsidR="00024D05" w:rsidRPr="00024D05">
        <w:rPr>
          <w:rFonts w:ascii="Times New Roman" w:hAnsi="Times New Roman" w:cs="Times New Roman"/>
        </w:rPr>
        <w:t>, and</w:t>
      </w:r>
    </w:p>
    <w:p w:rsidR="00024D05" w:rsidRDefault="000C239B" w:rsidP="001F66E3">
      <w:pPr>
        <w:pStyle w:val="ListParagraph"/>
        <w:numPr>
          <w:ilvl w:val="0"/>
          <w:numId w:val="16"/>
        </w:numPr>
        <w:spacing w:after="0"/>
        <w:rPr>
          <w:rFonts w:ascii="Times New Roman" w:hAnsi="Times New Roman" w:cs="Times New Roman"/>
        </w:rPr>
      </w:pPr>
      <w:r w:rsidRPr="001F66E3">
        <w:rPr>
          <w:rFonts w:ascii="Times New Roman" w:hAnsi="Times New Roman" w:cs="Times New Roman"/>
        </w:rPr>
        <w:t>Bodies corporate that are members of Science Industry Australia Limited (ACN 133 200 692)</w:t>
      </w:r>
      <w:r w:rsidR="00024D05" w:rsidRPr="00024D05">
        <w:rPr>
          <w:rFonts w:ascii="Times New Roman" w:hAnsi="Times New Roman" w:cs="Times New Roman"/>
        </w:rPr>
        <w:t xml:space="preserve">. </w:t>
      </w:r>
    </w:p>
    <w:p w:rsidR="00024D05" w:rsidRDefault="00024D05">
      <w:pPr>
        <w:spacing w:after="0"/>
        <w:rPr>
          <w:rFonts w:ascii="Times New Roman" w:hAnsi="Times New Roman" w:cs="Times New Roman"/>
        </w:rPr>
      </w:pPr>
    </w:p>
    <w:p w:rsidR="00FF18CE" w:rsidRDefault="00640001" w:rsidP="007C7E3F">
      <w:pPr>
        <w:spacing w:after="0"/>
        <w:rPr>
          <w:rFonts w:ascii="Times New Roman" w:hAnsi="Times New Roman" w:cs="Times New Roman"/>
        </w:rPr>
      </w:pPr>
      <w:r w:rsidRPr="00640001">
        <w:rPr>
          <w:rFonts w:ascii="Times New Roman" w:hAnsi="Times New Roman" w:cs="Times New Roman"/>
        </w:rPr>
        <w:t xml:space="preserve">The addition of these </w:t>
      </w:r>
      <w:r>
        <w:rPr>
          <w:rFonts w:ascii="Times New Roman" w:hAnsi="Times New Roman" w:cs="Times New Roman"/>
        </w:rPr>
        <w:t xml:space="preserve">classes of </w:t>
      </w:r>
      <w:r w:rsidRPr="00640001">
        <w:rPr>
          <w:rFonts w:ascii="Times New Roman" w:hAnsi="Times New Roman" w:cs="Times New Roman"/>
        </w:rPr>
        <w:t>bodies</w:t>
      </w:r>
      <w:r>
        <w:rPr>
          <w:rFonts w:ascii="Times New Roman" w:hAnsi="Times New Roman" w:cs="Times New Roman"/>
        </w:rPr>
        <w:t xml:space="preserve"> corporate reflects</w:t>
      </w:r>
      <w:r w:rsidRPr="00640001">
        <w:rPr>
          <w:rFonts w:ascii="Times New Roman" w:hAnsi="Times New Roman" w:cs="Times New Roman"/>
        </w:rPr>
        <w:t xml:space="preserve"> the ACIC’s growing role in relation to cyber security and other cyber crime and in relation to match-fixing and other corruption in sports, together with its continuing need to support community responses to emerging drugs and drug-use patterns and to help reinforce the financial sector in its response </w:t>
      </w:r>
      <w:r>
        <w:rPr>
          <w:rFonts w:ascii="Times New Roman" w:hAnsi="Times New Roman" w:cs="Times New Roman"/>
        </w:rPr>
        <w:t>to large-scale organised fraud.</w:t>
      </w:r>
      <w:r w:rsidRPr="00640001">
        <w:rPr>
          <w:rFonts w:ascii="Times New Roman" w:hAnsi="Times New Roman" w:cs="Times New Roman"/>
        </w:rPr>
        <w:t xml:space="preserve"> </w:t>
      </w:r>
      <w:r w:rsidR="00FF18CE">
        <w:rPr>
          <w:rFonts w:ascii="Times New Roman" w:hAnsi="Times New Roman" w:cs="Times New Roman"/>
        </w:rPr>
        <w:t xml:space="preserve">Further, the addition of these classes of bodies corporate facilitate </w:t>
      </w:r>
      <w:r w:rsidR="00FF18CE" w:rsidRPr="00FF18CE">
        <w:rPr>
          <w:rFonts w:ascii="Times New Roman" w:hAnsi="Times New Roman" w:cs="Times New Roman"/>
        </w:rPr>
        <w:t>the ACIC’s role in protecting the community against organised criminal exploitation of the education sector and charities.</w:t>
      </w:r>
    </w:p>
    <w:p w:rsidR="00640001" w:rsidRPr="008B637C" w:rsidRDefault="00640001" w:rsidP="007C7E3F">
      <w:pPr>
        <w:spacing w:after="0"/>
        <w:rPr>
          <w:rFonts w:ascii="Times New Roman" w:hAnsi="Times New Roman" w:cs="Times New Roman"/>
        </w:rPr>
      </w:pPr>
    </w:p>
    <w:p w:rsidR="00DA6334" w:rsidRPr="00024D05" w:rsidRDefault="00DA6334" w:rsidP="007C7E3F">
      <w:pPr>
        <w:spacing w:after="0"/>
        <w:rPr>
          <w:rFonts w:ascii="Times New Roman" w:hAnsi="Times New Roman" w:cs="Times New Roman"/>
          <w:b/>
          <w:u w:val="single"/>
        </w:rPr>
      </w:pPr>
      <w:r w:rsidRPr="00024D05">
        <w:rPr>
          <w:rFonts w:ascii="Times New Roman" w:hAnsi="Times New Roman" w:cs="Times New Roman"/>
          <w:b/>
          <w:u w:val="single"/>
        </w:rPr>
        <w:t xml:space="preserve">Schedule </w:t>
      </w:r>
      <w:r w:rsidR="001513C3" w:rsidRPr="00024D05">
        <w:rPr>
          <w:rFonts w:ascii="Times New Roman" w:hAnsi="Times New Roman" w:cs="Times New Roman"/>
          <w:b/>
          <w:u w:val="single"/>
        </w:rPr>
        <w:t>10</w:t>
      </w:r>
      <w:r w:rsidRPr="00024D05">
        <w:rPr>
          <w:rFonts w:ascii="Times New Roman" w:hAnsi="Times New Roman" w:cs="Times New Roman"/>
          <w:b/>
          <w:u w:val="single"/>
        </w:rPr>
        <w:t xml:space="preserve"> – Repeals </w:t>
      </w:r>
    </w:p>
    <w:p w:rsidR="00DA6334" w:rsidRPr="00024D05" w:rsidRDefault="00DA6334" w:rsidP="007C7E3F">
      <w:pPr>
        <w:spacing w:after="0"/>
        <w:rPr>
          <w:rFonts w:ascii="Times New Roman" w:hAnsi="Times New Roman" w:cs="Times New Roman"/>
        </w:rPr>
      </w:pPr>
    </w:p>
    <w:p w:rsidR="00DA6334" w:rsidRDefault="00783956" w:rsidP="007C7E3F">
      <w:pPr>
        <w:spacing w:after="0"/>
        <w:rPr>
          <w:rFonts w:ascii="Times New Roman" w:hAnsi="Times New Roman" w:cs="Times New Roman"/>
        </w:rPr>
      </w:pPr>
      <w:r w:rsidRPr="00024D05">
        <w:rPr>
          <w:rFonts w:ascii="Times New Roman" w:hAnsi="Times New Roman" w:cs="Times New Roman"/>
        </w:rPr>
        <w:t>This Schedule repeal</w:t>
      </w:r>
      <w:r w:rsidR="008D462F">
        <w:rPr>
          <w:rFonts w:ascii="Times New Roman" w:hAnsi="Times New Roman" w:cs="Times New Roman"/>
        </w:rPr>
        <w:t>s</w:t>
      </w:r>
      <w:r w:rsidRPr="00024D05">
        <w:rPr>
          <w:rFonts w:ascii="Times New Roman" w:hAnsi="Times New Roman" w:cs="Times New Roman"/>
        </w:rPr>
        <w:t xml:space="preserve"> the ACC Regulations 2002</w:t>
      </w:r>
      <w:r w:rsidR="002C0BF8">
        <w:rPr>
          <w:rFonts w:ascii="Times New Roman" w:hAnsi="Times New Roman" w:cs="Times New Roman"/>
        </w:rPr>
        <w:t>, which are</w:t>
      </w:r>
      <w:r w:rsidRPr="00024D05">
        <w:rPr>
          <w:rFonts w:ascii="Times New Roman" w:hAnsi="Times New Roman" w:cs="Times New Roman"/>
        </w:rPr>
        <w:t xml:space="preserve"> replaced by the Regulations. </w:t>
      </w:r>
    </w:p>
    <w:p w:rsidR="00E05F82" w:rsidRDefault="00E05F82" w:rsidP="007C7E3F">
      <w:pPr>
        <w:spacing w:after="0"/>
        <w:rPr>
          <w:rFonts w:ascii="Times New Roman" w:hAnsi="Times New Roman" w:cs="Times New Roman"/>
        </w:rPr>
      </w:pPr>
    </w:p>
    <w:p w:rsidR="00E05F82" w:rsidRDefault="00E05F82" w:rsidP="007C7E3F">
      <w:pPr>
        <w:spacing w:after="0"/>
        <w:rPr>
          <w:rFonts w:ascii="Times New Roman" w:hAnsi="Times New Roman" w:cs="Times New Roman"/>
        </w:rPr>
      </w:pPr>
    </w:p>
    <w:p w:rsidR="00E05F82" w:rsidRDefault="00E05F82">
      <w:pPr>
        <w:rPr>
          <w:rFonts w:ascii="Times New Roman" w:hAnsi="Times New Roman" w:cs="Times New Roman"/>
        </w:rPr>
      </w:pPr>
      <w:r>
        <w:rPr>
          <w:rFonts w:ascii="Times New Roman" w:hAnsi="Times New Roman" w:cs="Times New Roman"/>
        </w:rPr>
        <w:br w:type="page"/>
      </w:r>
    </w:p>
    <w:p w:rsidR="00E05F82" w:rsidRPr="00E05F82" w:rsidRDefault="00E05F82" w:rsidP="00E05F82">
      <w:pPr>
        <w:spacing w:after="0"/>
        <w:jc w:val="right"/>
        <w:rPr>
          <w:rFonts w:ascii="Times New Roman" w:hAnsi="Times New Roman" w:cs="Times New Roman"/>
        </w:rPr>
      </w:pPr>
      <w:r w:rsidRPr="00E05F82">
        <w:rPr>
          <w:rFonts w:ascii="Times New Roman" w:hAnsi="Times New Roman" w:cs="Times New Roman"/>
        </w:rPr>
        <w:lastRenderedPageBreak/>
        <w:t>ATTACHMENT B</w:t>
      </w:r>
    </w:p>
    <w:p w:rsidR="00E05F82" w:rsidRDefault="00E05F82" w:rsidP="007C7E3F">
      <w:pPr>
        <w:spacing w:after="0"/>
        <w:rPr>
          <w:rFonts w:ascii="Times New Roman" w:hAnsi="Times New Roman" w:cs="Times New Roman"/>
        </w:rPr>
      </w:pPr>
    </w:p>
    <w:p w:rsidR="00E05F82" w:rsidRPr="00014C5E" w:rsidRDefault="00E05F82" w:rsidP="00E05F82">
      <w:pPr>
        <w:spacing w:after="0"/>
        <w:jc w:val="center"/>
        <w:rPr>
          <w:rFonts w:ascii="Times New Roman" w:hAnsi="Times New Roman" w:cs="Times New Roman"/>
          <w:b/>
        </w:rPr>
      </w:pPr>
      <w:r w:rsidRPr="00014C5E">
        <w:rPr>
          <w:rFonts w:ascii="Times New Roman" w:hAnsi="Times New Roman" w:cs="Times New Roman"/>
          <w:b/>
        </w:rPr>
        <w:t>Statement of Compatibility with Human Rights</w:t>
      </w:r>
    </w:p>
    <w:p w:rsidR="00E05F82" w:rsidRPr="00811C2D" w:rsidRDefault="00E05F82" w:rsidP="00E05F82">
      <w:pPr>
        <w:spacing w:after="0"/>
        <w:rPr>
          <w:rFonts w:ascii="Times New Roman" w:hAnsi="Times New Roman" w:cs="Times New Roman"/>
          <w:i/>
        </w:rPr>
      </w:pPr>
    </w:p>
    <w:p w:rsidR="00E05F82" w:rsidRPr="00811C2D" w:rsidRDefault="00E05F82" w:rsidP="00E05F82">
      <w:pPr>
        <w:spacing w:after="0"/>
        <w:jc w:val="center"/>
        <w:rPr>
          <w:rFonts w:ascii="Times New Roman" w:hAnsi="Times New Roman" w:cs="Times New Roman"/>
          <w:i/>
        </w:rPr>
      </w:pPr>
      <w:r w:rsidRPr="00811C2D">
        <w:rPr>
          <w:rFonts w:ascii="Times New Roman" w:hAnsi="Times New Roman" w:cs="Times New Roman"/>
          <w:i/>
        </w:rPr>
        <w:t>Prepared in accordance with Part 3 of the Human Rights (Parliamentary Scrutiny) Act 2011</w:t>
      </w:r>
    </w:p>
    <w:p w:rsidR="00E05F82" w:rsidRPr="00811C2D" w:rsidRDefault="00E05F82" w:rsidP="00E05F82">
      <w:pPr>
        <w:spacing w:after="0"/>
        <w:jc w:val="center"/>
        <w:rPr>
          <w:rFonts w:ascii="Times New Roman" w:hAnsi="Times New Roman" w:cs="Times New Roman"/>
          <w:i/>
        </w:rPr>
      </w:pPr>
    </w:p>
    <w:p w:rsidR="00E05F82" w:rsidRPr="00320D3A" w:rsidRDefault="00E05F82" w:rsidP="00E05F82">
      <w:pPr>
        <w:spacing w:after="0"/>
        <w:jc w:val="center"/>
        <w:rPr>
          <w:rFonts w:ascii="Times New Roman" w:hAnsi="Times New Roman" w:cs="Times New Roman"/>
          <w:b/>
          <w:i/>
        </w:rPr>
      </w:pPr>
      <w:r w:rsidRPr="00320D3A">
        <w:rPr>
          <w:rFonts w:ascii="Times New Roman" w:hAnsi="Times New Roman" w:cs="Times New Roman"/>
          <w:b/>
          <w:i/>
        </w:rPr>
        <w:t>Australian Crime Commission Regulations 2018</w:t>
      </w:r>
    </w:p>
    <w:p w:rsidR="00E05F82" w:rsidRPr="00811C2D" w:rsidRDefault="00E05F82" w:rsidP="00E05F82">
      <w:pPr>
        <w:spacing w:after="0"/>
        <w:jc w:val="center"/>
        <w:rPr>
          <w:rFonts w:ascii="Times New Roman" w:hAnsi="Times New Roman" w:cs="Times New Roman"/>
        </w:rPr>
      </w:pPr>
    </w:p>
    <w:p w:rsidR="00E05F82" w:rsidRPr="00E34DD8" w:rsidRDefault="00E05F82" w:rsidP="00E05F82">
      <w:pPr>
        <w:spacing w:after="0"/>
        <w:rPr>
          <w:rFonts w:ascii="Times New Roman" w:hAnsi="Times New Roman" w:cs="Times New Roman"/>
        </w:rPr>
      </w:pPr>
      <w:r>
        <w:rPr>
          <w:rFonts w:ascii="Times New Roman" w:hAnsi="Times New Roman" w:cs="Times New Roman"/>
        </w:rPr>
        <w:t xml:space="preserve">This Legislative Instrument, entitled the </w:t>
      </w:r>
      <w:r>
        <w:rPr>
          <w:rFonts w:ascii="Times New Roman" w:hAnsi="Times New Roman" w:cs="Times New Roman"/>
          <w:i/>
        </w:rPr>
        <w:t xml:space="preserve">Australian Crime Commission Regulations 2018 </w:t>
      </w:r>
      <w:r>
        <w:rPr>
          <w:rFonts w:ascii="Times New Roman" w:hAnsi="Times New Roman" w:cs="Times New Roman"/>
        </w:rPr>
        <w:t xml:space="preserve">(the Regulations), is compatible with the human rights and freedoms recognised or declared in the international instruments listed in section 3 of the </w:t>
      </w:r>
      <w:r>
        <w:rPr>
          <w:rFonts w:ascii="Times New Roman" w:hAnsi="Times New Roman" w:cs="Times New Roman"/>
          <w:i/>
        </w:rPr>
        <w:t>Human Rights (Parliamentary Scrutiny) Act 2011</w:t>
      </w:r>
      <w:r>
        <w:rPr>
          <w:rFonts w:ascii="Times New Roman" w:hAnsi="Times New Roman" w:cs="Times New Roman"/>
        </w:rPr>
        <w:t>.</w:t>
      </w:r>
    </w:p>
    <w:p w:rsidR="00E05F82" w:rsidRPr="00811C2D" w:rsidRDefault="00E05F82" w:rsidP="00E05F82">
      <w:pPr>
        <w:spacing w:after="0"/>
        <w:rPr>
          <w:rFonts w:ascii="Times New Roman" w:hAnsi="Times New Roman" w:cs="Times New Roman"/>
          <w:i/>
        </w:rPr>
      </w:pPr>
    </w:p>
    <w:p w:rsidR="00E05F82" w:rsidRPr="00811C2D" w:rsidRDefault="00E05F82" w:rsidP="00E05F82">
      <w:pPr>
        <w:spacing w:after="0"/>
        <w:rPr>
          <w:rFonts w:ascii="Times New Roman" w:hAnsi="Times New Roman" w:cs="Times New Roman"/>
          <w:b/>
        </w:rPr>
      </w:pPr>
      <w:r w:rsidRPr="00811C2D">
        <w:rPr>
          <w:rFonts w:ascii="Times New Roman" w:hAnsi="Times New Roman" w:cs="Times New Roman"/>
          <w:b/>
        </w:rPr>
        <w:t xml:space="preserve">Overview of the Legislative Instrument </w:t>
      </w:r>
    </w:p>
    <w:p w:rsidR="00E05F82" w:rsidRPr="00811C2D" w:rsidRDefault="00E05F82" w:rsidP="00E05F82">
      <w:pPr>
        <w:spacing w:after="0"/>
        <w:rPr>
          <w:rFonts w:ascii="Times New Roman" w:hAnsi="Times New Roman" w:cs="Times New Roman"/>
        </w:rPr>
      </w:pPr>
    </w:p>
    <w:p w:rsidR="00E05F82" w:rsidRDefault="00E05F82" w:rsidP="00E05F82">
      <w:pPr>
        <w:spacing w:after="0"/>
        <w:rPr>
          <w:rFonts w:ascii="Times New Roman" w:hAnsi="Times New Roman" w:cs="Times New Roman"/>
        </w:rPr>
      </w:pPr>
      <w:r>
        <w:rPr>
          <w:rFonts w:ascii="Times New Roman" w:hAnsi="Times New Roman" w:cs="Times New Roman"/>
        </w:rPr>
        <w:t xml:space="preserve">The </w:t>
      </w:r>
      <w:r w:rsidRPr="00E34DD8">
        <w:rPr>
          <w:rFonts w:ascii="Times New Roman" w:hAnsi="Times New Roman" w:cs="Times New Roman"/>
          <w:i/>
        </w:rPr>
        <w:t>Australian C</w:t>
      </w:r>
      <w:r>
        <w:rPr>
          <w:rFonts w:ascii="Times New Roman" w:hAnsi="Times New Roman" w:cs="Times New Roman"/>
          <w:i/>
        </w:rPr>
        <w:t xml:space="preserve">rime Commission Regulations 2002 </w:t>
      </w:r>
      <w:r>
        <w:rPr>
          <w:rFonts w:ascii="Times New Roman" w:hAnsi="Times New Roman" w:cs="Times New Roman"/>
        </w:rPr>
        <w:t xml:space="preserve">(the ACC Regulations 2002), enacted pursuant to section 62 of the </w:t>
      </w:r>
      <w:r>
        <w:rPr>
          <w:rFonts w:ascii="Times New Roman" w:hAnsi="Times New Roman" w:cs="Times New Roman"/>
          <w:i/>
        </w:rPr>
        <w:t xml:space="preserve">Australian Crime Commission Act 2002 </w:t>
      </w:r>
      <w:r>
        <w:rPr>
          <w:rFonts w:ascii="Times New Roman" w:hAnsi="Times New Roman" w:cs="Times New Roman"/>
        </w:rPr>
        <w:t>(Cth)</w:t>
      </w:r>
      <w:r>
        <w:rPr>
          <w:rFonts w:ascii="Times New Roman" w:hAnsi="Times New Roman" w:cs="Times New Roman"/>
          <w:i/>
        </w:rPr>
        <w:t xml:space="preserve"> </w:t>
      </w:r>
      <w:r>
        <w:rPr>
          <w:rFonts w:ascii="Times New Roman" w:hAnsi="Times New Roman" w:cs="Times New Roman"/>
        </w:rPr>
        <w:t xml:space="preserve">(the ACC Act), are due to sunset on 1 April 2019. The Regulations remake the </w:t>
      </w:r>
      <w:r w:rsidR="00AB7698">
        <w:rPr>
          <w:rFonts w:ascii="Times New Roman" w:hAnsi="Times New Roman" w:cs="Times New Roman"/>
        </w:rPr>
        <w:t>ACC Regulations 2002</w:t>
      </w:r>
      <w:r>
        <w:rPr>
          <w:rFonts w:ascii="Times New Roman" w:hAnsi="Times New Roman" w:cs="Times New Roman"/>
        </w:rPr>
        <w:t xml:space="preserve">, with minor amendments to ensure the continuing proper and appropriate administration of the ACC Act and to enable the Australian Criminal Intelligence Commission (ACIC) to continue to perform its functions, duties and powers. </w:t>
      </w:r>
    </w:p>
    <w:p w:rsidR="00E05F82" w:rsidRDefault="00E05F82" w:rsidP="00E05F82">
      <w:pPr>
        <w:spacing w:after="0"/>
        <w:rPr>
          <w:rFonts w:ascii="Times New Roman" w:hAnsi="Times New Roman" w:cs="Times New Roman"/>
        </w:rPr>
      </w:pPr>
    </w:p>
    <w:p w:rsidR="00E05F82" w:rsidRDefault="00E05F82" w:rsidP="00E05F82">
      <w:pPr>
        <w:spacing w:after="0"/>
        <w:rPr>
          <w:rFonts w:ascii="Times New Roman" w:hAnsi="Times New Roman" w:cs="Times New Roman"/>
        </w:rPr>
      </w:pPr>
      <w:r>
        <w:rPr>
          <w:rFonts w:ascii="Times New Roman" w:hAnsi="Times New Roman" w:cs="Times New Roman"/>
        </w:rPr>
        <w:t xml:space="preserve">The Regulations address the legitimate objective of ensuring that the ACIC can continue to combat serious and organised crime and threats to national security, to provide effective national policing information systems and services, to collect intelligence and perform special operations, and to work with domestic and international partners on investigations. </w:t>
      </w:r>
    </w:p>
    <w:p w:rsidR="00E05F82" w:rsidRDefault="00E05F82" w:rsidP="00E05F82">
      <w:pPr>
        <w:spacing w:after="0"/>
        <w:rPr>
          <w:rFonts w:ascii="Times New Roman" w:hAnsi="Times New Roman" w:cs="Times New Roman"/>
        </w:rPr>
      </w:pPr>
    </w:p>
    <w:p w:rsidR="00E05F82" w:rsidRDefault="00E05F82" w:rsidP="00E05F82">
      <w:pPr>
        <w:spacing w:after="0"/>
        <w:rPr>
          <w:rFonts w:ascii="Times New Roman" w:hAnsi="Times New Roman" w:cs="Times New Roman"/>
        </w:rPr>
      </w:pPr>
      <w:r>
        <w:rPr>
          <w:rFonts w:ascii="Times New Roman" w:hAnsi="Times New Roman" w:cs="Times New Roman"/>
          <w:b/>
        </w:rPr>
        <w:t>Sections 1</w:t>
      </w:r>
      <w:r>
        <w:rPr>
          <w:rFonts w:ascii="Times New Roman" w:hAnsi="Times New Roman" w:cs="Times New Roman"/>
        </w:rPr>
        <w:t xml:space="preserve">, </w:t>
      </w:r>
      <w:r>
        <w:rPr>
          <w:rFonts w:ascii="Times New Roman" w:hAnsi="Times New Roman" w:cs="Times New Roman"/>
          <w:b/>
        </w:rPr>
        <w:t>2</w:t>
      </w:r>
      <w:r>
        <w:rPr>
          <w:rFonts w:ascii="Times New Roman" w:hAnsi="Times New Roman" w:cs="Times New Roman"/>
        </w:rPr>
        <w:t xml:space="preserve">, </w:t>
      </w:r>
      <w:r>
        <w:rPr>
          <w:rFonts w:ascii="Times New Roman" w:hAnsi="Times New Roman" w:cs="Times New Roman"/>
          <w:b/>
        </w:rPr>
        <w:t xml:space="preserve">3 </w:t>
      </w:r>
      <w:r>
        <w:rPr>
          <w:rFonts w:ascii="Times New Roman" w:hAnsi="Times New Roman" w:cs="Times New Roman"/>
        </w:rPr>
        <w:t xml:space="preserve">and </w:t>
      </w:r>
      <w:r>
        <w:rPr>
          <w:rFonts w:ascii="Times New Roman" w:hAnsi="Times New Roman" w:cs="Times New Roman"/>
          <w:b/>
        </w:rPr>
        <w:t xml:space="preserve">5 </w:t>
      </w:r>
      <w:r>
        <w:rPr>
          <w:rFonts w:ascii="Times New Roman" w:hAnsi="Times New Roman" w:cs="Times New Roman"/>
        </w:rPr>
        <w:t>of the Regulations provide the name of, commencement details, authority for enacting, and definitions used in, the Regulations.</w:t>
      </w:r>
    </w:p>
    <w:p w:rsidR="00E05F82" w:rsidRPr="00216DA9" w:rsidRDefault="00E05F82" w:rsidP="00E05F82">
      <w:pPr>
        <w:spacing w:after="0"/>
        <w:rPr>
          <w:rFonts w:ascii="Times New Roman" w:hAnsi="Times New Roman" w:cs="Times New Roman"/>
        </w:rPr>
      </w:pPr>
    </w:p>
    <w:p w:rsidR="00E05F82" w:rsidRDefault="00E05F82" w:rsidP="00E05F82">
      <w:pPr>
        <w:spacing w:after="0"/>
        <w:rPr>
          <w:rFonts w:ascii="Times New Roman" w:hAnsi="Times New Roman" w:cs="Times New Roman"/>
        </w:rPr>
      </w:pPr>
      <w:r w:rsidRPr="008E01E1">
        <w:rPr>
          <w:rFonts w:ascii="Times New Roman" w:hAnsi="Times New Roman" w:cs="Times New Roman"/>
          <w:b/>
        </w:rPr>
        <w:t>S</w:t>
      </w:r>
      <w:r>
        <w:rPr>
          <w:rFonts w:ascii="Times New Roman" w:hAnsi="Times New Roman" w:cs="Times New Roman"/>
          <w:b/>
        </w:rPr>
        <w:t xml:space="preserve">ection 4 </w:t>
      </w:r>
      <w:r>
        <w:rPr>
          <w:rFonts w:ascii="Times New Roman" w:hAnsi="Times New Roman" w:cs="Times New Roman"/>
        </w:rPr>
        <w:t xml:space="preserve">and </w:t>
      </w:r>
      <w:r>
        <w:rPr>
          <w:rFonts w:ascii="Times New Roman" w:hAnsi="Times New Roman" w:cs="Times New Roman"/>
          <w:b/>
        </w:rPr>
        <w:t>S</w:t>
      </w:r>
      <w:r w:rsidRPr="008E01E1">
        <w:rPr>
          <w:rFonts w:ascii="Times New Roman" w:hAnsi="Times New Roman" w:cs="Times New Roman"/>
          <w:b/>
        </w:rPr>
        <w:t xml:space="preserve">chedule </w:t>
      </w:r>
      <w:r>
        <w:rPr>
          <w:rFonts w:ascii="Times New Roman" w:hAnsi="Times New Roman" w:cs="Times New Roman"/>
          <w:b/>
        </w:rPr>
        <w:t>10</w:t>
      </w:r>
      <w:r>
        <w:rPr>
          <w:rFonts w:ascii="Times New Roman" w:hAnsi="Times New Roman" w:cs="Times New Roman"/>
        </w:rPr>
        <w:t xml:space="preserve"> of the Regulations repeal the </w:t>
      </w:r>
      <w:r w:rsidR="00AB7698">
        <w:rPr>
          <w:rFonts w:ascii="Times New Roman" w:hAnsi="Times New Roman" w:cs="Times New Roman"/>
        </w:rPr>
        <w:t>ACC Regulations 2002</w:t>
      </w:r>
      <w:r>
        <w:rPr>
          <w:rFonts w:ascii="Times New Roman" w:hAnsi="Times New Roman" w:cs="Times New Roman"/>
        </w:rPr>
        <w:t xml:space="preserve">. </w:t>
      </w:r>
    </w:p>
    <w:p w:rsidR="00E05F82" w:rsidRDefault="00E05F82" w:rsidP="00E05F82">
      <w:pPr>
        <w:spacing w:after="0"/>
        <w:rPr>
          <w:rFonts w:ascii="Times New Roman" w:hAnsi="Times New Roman" w:cs="Times New Roman"/>
          <w:b/>
        </w:rPr>
      </w:pPr>
    </w:p>
    <w:p w:rsidR="00E05F82" w:rsidRDefault="00E05F82" w:rsidP="00E05F82">
      <w:pPr>
        <w:spacing w:after="0"/>
        <w:rPr>
          <w:rFonts w:ascii="Times New Roman" w:hAnsi="Times New Roman" w:cs="Times New Roman"/>
        </w:rPr>
      </w:pPr>
      <w:r w:rsidRPr="008E01E1">
        <w:rPr>
          <w:rFonts w:ascii="Times New Roman" w:hAnsi="Times New Roman" w:cs="Times New Roman"/>
          <w:b/>
        </w:rPr>
        <w:t>S</w:t>
      </w:r>
      <w:r>
        <w:rPr>
          <w:rFonts w:ascii="Times New Roman" w:hAnsi="Times New Roman" w:cs="Times New Roman"/>
          <w:b/>
        </w:rPr>
        <w:t xml:space="preserve">ubsection 6(1) </w:t>
      </w:r>
      <w:r w:rsidRPr="00261A02">
        <w:rPr>
          <w:rFonts w:ascii="Times New Roman" w:hAnsi="Times New Roman" w:cs="Times New Roman"/>
        </w:rPr>
        <w:t xml:space="preserve">and </w:t>
      </w:r>
      <w:r>
        <w:rPr>
          <w:rFonts w:ascii="Times New Roman" w:hAnsi="Times New Roman" w:cs="Times New Roman"/>
          <w:b/>
        </w:rPr>
        <w:t>S</w:t>
      </w:r>
      <w:r w:rsidRPr="008E01E1">
        <w:rPr>
          <w:rFonts w:ascii="Times New Roman" w:hAnsi="Times New Roman" w:cs="Times New Roman"/>
          <w:b/>
        </w:rPr>
        <w:t>chedule 1</w:t>
      </w:r>
      <w:r>
        <w:rPr>
          <w:rFonts w:ascii="Times New Roman" w:hAnsi="Times New Roman" w:cs="Times New Roman"/>
        </w:rPr>
        <w:t xml:space="preserve"> of the Regulations </w:t>
      </w:r>
      <w:r w:rsidRPr="008E01E1">
        <w:rPr>
          <w:rFonts w:ascii="Times New Roman" w:hAnsi="Times New Roman" w:cs="Times New Roman"/>
        </w:rPr>
        <w:t xml:space="preserve">prescribe the bodies and organisations that collect </w:t>
      </w:r>
      <w:r w:rsidRPr="006D7C79">
        <w:rPr>
          <w:rFonts w:ascii="Times New Roman" w:hAnsi="Times New Roman" w:cs="Times New Roman"/>
          <w:i/>
        </w:rPr>
        <w:t>national policing information</w:t>
      </w:r>
      <w:r w:rsidRPr="008E01E1">
        <w:rPr>
          <w:rFonts w:ascii="Times New Roman" w:hAnsi="Times New Roman" w:cs="Times New Roman"/>
        </w:rPr>
        <w:t xml:space="preserve"> for the purposes of sub</w:t>
      </w:r>
      <w:r>
        <w:rPr>
          <w:rFonts w:ascii="Times New Roman" w:hAnsi="Times New Roman" w:cs="Times New Roman"/>
        </w:rPr>
        <w:t>paragraph 4(1)(a)(iii) of the ACC Act.</w:t>
      </w:r>
    </w:p>
    <w:p w:rsidR="00E05F82" w:rsidRDefault="00E05F82" w:rsidP="00E05F82">
      <w:pPr>
        <w:spacing w:after="0"/>
        <w:rPr>
          <w:rFonts w:ascii="Times New Roman" w:hAnsi="Times New Roman" w:cs="Times New Roman"/>
        </w:rPr>
      </w:pPr>
    </w:p>
    <w:p w:rsidR="00E05F82" w:rsidRPr="003D250A" w:rsidRDefault="00E05F82" w:rsidP="00E05F82">
      <w:pPr>
        <w:spacing w:after="0"/>
        <w:rPr>
          <w:rFonts w:ascii="Times New Roman" w:hAnsi="Times New Roman" w:cs="Times New Roman"/>
        </w:rPr>
      </w:pPr>
      <w:r w:rsidRPr="003D250A">
        <w:rPr>
          <w:rFonts w:ascii="Times New Roman" w:hAnsi="Times New Roman" w:cs="Times New Roman"/>
          <w:b/>
        </w:rPr>
        <w:t>Subsection 6(2)</w:t>
      </w:r>
      <w:r>
        <w:rPr>
          <w:rFonts w:ascii="Times New Roman" w:hAnsi="Times New Roman" w:cs="Times New Roman"/>
        </w:rPr>
        <w:t xml:space="preserve"> and </w:t>
      </w:r>
      <w:r>
        <w:rPr>
          <w:rFonts w:ascii="Times New Roman" w:hAnsi="Times New Roman" w:cs="Times New Roman"/>
          <w:b/>
        </w:rPr>
        <w:t>Schedule 2</w:t>
      </w:r>
      <w:r>
        <w:rPr>
          <w:rFonts w:ascii="Times New Roman" w:hAnsi="Times New Roman" w:cs="Times New Roman"/>
        </w:rPr>
        <w:t xml:space="preserve"> of the Regulations prescribe </w:t>
      </w:r>
      <w:r w:rsidRPr="008E01E1">
        <w:rPr>
          <w:rFonts w:ascii="Times New Roman" w:hAnsi="Times New Roman" w:cs="Times New Roman"/>
        </w:rPr>
        <w:t xml:space="preserve">the systems that hold </w:t>
      </w:r>
      <w:r w:rsidRPr="006D7C79">
        <w:rPr>
          <w:rFonts w:ascii="Times New Roman" w:hAnsi="Times New Roman" w:cs="Times New Roman"/>
          <w:i/>
        </w:rPr>
        <w:t>national policing information</w:t>
      </w:r>
      <w:r w:rsidRPr="008E01E1">
        <w:rPr>
          <w:rFonts w:ascii="Times New Roman" w:hAnsi="Times New Roman" w:cs="Times New Roman"/>
        </w:rPr>
        <w:t xml:space="preserve"> for the purposes of p</w:t>
      </w:r>
      <w:r>
        <w:rPr>
          <w:rFonts w:ascii="Times New Roman" w:hAnsi="Times New Roman" w:cs="Times New Roman"/>
        </w:rPr>
        <w:t>aragraph 4(1)(b) of the ACC Act.</w:t>
      </w:r>
    </w:p>
    <w:p w:rsidR="00E05F82" w:rsidRDefault="00E05F82" w:rsidP="00E05F82">
      <w:pPr>
        <w:spacing w:after="0"/>
        <w:rPr>
          <w:rFonts w:ascii="Times New Roman" w:hAnsi="Times New Roman" w:cs="Times New Roman"/>
          <w:b/>
        </w:rPr>
      </w:pPr>
    </w:p>
    <w:p w:rsidR="00E05F82" w:rsidRDefault="00E05F82" w:rsidP="00E05F82">
      <w:pPr>
        <w:spacing w:after="0"/>
        <w:rPr>
          <w:rFonts w:ascii="Times New Roman" w:hAnsi="Times New Roman" w:cs="Times New Roman"/>
        </w:rPr>
      </w:pPr>
      <w:r w:rsidRPr="00261A02">
        <w:rPr>
          <w:rFonts w:ascii="Times New Roman" w:hAnsi="Times New Roman" w:cs="Times New Roman"/>
          <w:b/>
        </w:rPr>
        <w:t>Section 7</w:t>
      </w:r>
      <w:r>
        <w:rPr>
          <w:rFonts w:ascii="Times New Roman" w:hAnsi="Times New Roman" w:cs="Times New Roman"/>
        </w:rPr>
        <w:t xml:space="preserve"> of the Regulations </w:t>
      </w:r>
      <w:r w:rsidRPr="00261A02">
        <w:rPr>
          <w:rFonts w:ascii="Times New Roman" w:hAnsi="Times New Roman" w:cs="Times New Roman"/>
        </w:rPr>
        <w:t xml:space="preserve">defines </w:t>
      </w:r>
      <w:r w:rsidRPr="00261A02">
        <w:rPr>
          <w:rFonts w:ascii="Times New Roman" w:hAnsi="Times New Roman" w:cs="Times New Roman"/>
          <w:i/>
        </w:rPr>
        <w:t>serious and organised crime</w:t>
      </w:r>
      <w:r>
        <w:rPr>
          <w:rFonts w:ascii="Times New Roman" w:hAnsi="Times New Roman" w:cs="Times New Roman"/>
          <w:i/>
        </w:rPr>
        <w:t xml:space="preserve"> offences</w:t>
      </w:r>
      <w:r w:rsidRPr="00261A02">
        <w:rPr>
          <w:rFonts w:ascii="Times New Roman" w:hAnsi="Times New Roman" w:cs="Times New Roman"/>
          <w:i/>
        </w:rPr>
        <w:t xml:space="preserve"> </w:t>
      </w:r>
      <w:r w:rsidRPr="00261A02">
        <w:rPr>
          <w:rFonts w:ascii="Times New Roman" w:hAnsi="Times New Roman" w:cs="Times New Roman"/>
        </w:rPr>
        <w:t>for the purposes of</w:t>
      </w:r>
      <w:r>
        <w:rPr>
          <w:rFonts w:ascii="Times New Roman" w:hAnsi="Times New Roman" w:cs="Times New Roman"/>
        </w:rPr>
        <w:t xml:space="preserve"> subsection 4(1) of the ACC Act.</w:t>
      </w:r>
    </w:p>
    <w:p w:rsidR="00E05F82" w:rsidRDefault="00E05F82" w:rsidP="00E05F82">
      <w:pPr>
        <w:spacing w:after="0"/>
        <w:rPr>
          <w:rFonts w:ascii="Times New Roman" w:hAnsi="Times New Roman" w:cs="Times New Roman"/>
        </w:rPr>
      </w:pPr>
    </w:p>
    <w:p w:rsidR="00E05F82" w:rsidRDefault="00E05F82" w:rsidP="00E05F82">
      <w:pPr>
        <w:spacing w:after="0"/>
        <w:rPr>
          <w:rFonts w:ascii="Times New Roman" w:hAnsi="Times New Roman" w:cs="Times New Roman"/>
        </w:rPr>
      </w:pPr>
      <w:r w:rsidRPr="00261A02">
        <w:rPr>
          <w:rFonts w:ascii="Times New Roman" w:hAnsi="Times New Roman" w:cs="Times New Roman"/>
          <w:b/>
        </w:rPr>
        <w:t>Section 8</w:t>
      </w:r>
      <w:r>
        <w:rPr>
          <w:rFonts w:ascii="Times New Roman" w:hAnsi="Times New Roman" w:cs="Times New Roman"/>
        </w:rPr>
        <w:t xml:space="preserve"> of the Regulations </w:t>
      </w:r>
      <w:r w:rsidRPr="00261A02">
        <w:rPr>
          <w:rFonts w:ascii="Times New Roman" w:hAnsi="Times New Roman" w:cs="Times New Roman"/>
        </w:rPr>
        <w:t xml:space="preserve">specifies the names and acronyms for the ACC for the purposes of </w:t>
      </w:r>
      <w:r>
        <w:rPr>
          <w:rFonts w:ascii="Times New Roman" w:hAnsi="Times New Roman" w:cs="Times New Roman"/>
        </w:rPr>
        <w:t>subsection 7(1A) of the ACC Act.</w:t>
      </w:r>
    </w:p>
    <w:p w:rsidR="00E05F82" w:rsidRPr="00261A02" w:rsidRDefault="00E05F82" w:rsidP="00E05F82">
      <w:pPr>
        <w:spacing w:after="0"/>
        <w:rPr>
          <w:rFonts w:ascii="Times New Roman" w:hAnsi="Times New Roman" w:cs="Times New Roman"/>
        </w:rPr>
      </w:pPr>
    </w:p>
    <w:p w:rsidR="00E05F82" w:rsidRDefault="00E05F82" w:rsidP="00E05F82">
      <w:pPr>
        <w:spacing w:after="0"/>
        <w:rPr>
          <w:rFonts w:ascii="Times New Roman" w:hAnsi="Times New Roman" w:cs="Times New Roman"/>
        </w:rPr>
      </w:pPr>
      <w:r w:rsidRPr="00261A02">
        <w:rPr>
          <w:rFonts w:ascii="Times New Roman" w:hAnsi="Times New Roman" w:cs="Times New Roman"/>
          <w:b/>
        </w:rPr>
        <w:t>Section 9</w:t>
      </w:r>
      <w:r>
        <w:rPr>
          <w:rFonts w:ascii="Times New Roman" w:hAnsi="Times New Roman" w:cs="Times New Roman"/>
        </w:rPr>
        <w:t xml:space="preserve"> of the Regulations </w:t>
      </w:r>
      <w:r w:rsidRPr="00261A02">
        <w:rPr>
          <w:rFonts w:ascii="Times New Roman" w:hAnsi="Times New Roman" w:cs="Times New Roman"/>
        </w:rPr>
        <w:t>prescribes the travel expenses and allowances payable to a person complying with a notice to appear before an examiner or member of staff of the ACC, as issued under section 21A of the ACC Act, for the purposes of section 21F of the ACC Act</w:t>
      </w:r>
      <w:r>
        <w:rPr>
          <w:rFonts w:ascii="Times New Roman" w:hAnsi="Times New Roman" w:cs="Times New Roman"/>
        </w:rPr>
        <w:t>.</w:t>
      </w:r>
    </w:p>
    <w:p w:rsidR="00E05F82" w:rsidRDefault="00E05F82" w:rsidP="00E05F82">
      <w:pPr>
        <w:spacing w:after="0"/>
        <w:rPr>
          <w:rFonts w:ascii="Times New Roman" w:hAnsi="Times New Roman" w:cs="Times New Roman"/>
        </w:rPr>
      </w:pPr>
    </w:p>
    <w:p w:rsidR="00E05F82" w:rsidRPr="00261A02" w:rsidRDefault="00E05F82" w:rsidP="00E05F82">
      <w:pPr>
        <w:spacing w:after="0"/>
        <w:rPr>
          <w:rFonts w:ascii="Times New Roman" w:hAnsi="Times New Roman" w:cs="Times New Roman"/>
        </w:rPr>
      </w:pPr>
      <w:r>
        <w:rPr>
          <w:rFonts w:ascii="Times New Roman" w:hAnsi="Times New Roman" w:cs="Times New Roman"/>
          <w:b/>
        </w:rPr>
        <w:t xml:space="preserve">Sections </w:t>
      </w:r>
      <w:r w:rsidRPr="006B178A">
        <w:rPr>
          <w:rFonts w:ascii="Times New Roman" w:hAnsi="Times New Roman" w:cs="Times New Roman"/>
          <w:b/>
        </w:rPr>
        <w:t>10</w:t>
      </w:r>
      <w:r>
        <w:rPr>
          <w:rFonts w:ascii="Times New Roman" w:hAnsi="Times New Roman" w:cs="Times New Roman"/>
        </w:rPr>
        <w:t xml:space="preserve">, </w:t>
      </w:r>
      <w:r w:rsidRPr="006B178A">
        <w:rPr>
          <w:rFonts w:ascii="Times New Roman" w:hAnsi="Times New Roman" w:cs="Times New Roman"/>
          <w:b/>
        </w:rPr>
        <w:t>1</w:t>
      </w:r>
      <w:r>
        <w:rPr>
          <w:rFonts w:ascii="Times New Roman" w:hAnsi="Times New Roman" w:cs="Times New Roman"/>
          <w:b/>
        </w:rPr>
        <w:t>3</w:t>
      </w:r>
      <w:r w:rsidRPr="00261A02">
        <w:rPr>
          <w:rFonts w:ascii="Times New Roman" w:hAnsi="Times New Roman" w:cs="Times New Roman"/>
        </w:rPr>
        <w:t xml:space="preserve">, and </w:t>
      </w:r>
      <w:r>
        <w:rPr>
          <w:rFonts w:ascii="Times New Roman" w:hAnsi="Times New Roman" w:cs="Times New Roman"/>
          <w:b/>
        </w:rPr>
        <w:t>S</w:t>
      </w:r>
      <w:r w:rsidRPr="008E01E1">
        <w:rPr>
          <w:rFonts w:ascii="Times New Roman" w:hAnsi="Times New Roman" w:cs="Times New Roman"/>
          <w:b/>
        </w:rPr>
        <w:t xml:space="preserve">chedule </w:t>
      </w:r>
      <w:r>
        <w:rPr>
          <w:rFonts w:ascii="Times New Roman" w:hAnsi="Times New Roman" w:cs="Times New Roman"/>
          <w:b/>
        </w:rPr>
        <w:t>3</w:t>
      </w:r>
      <w:r>
        <w:rPr>
          <w:rFonts w:ascii="Times New Roman" w:hAnsi="Times New Roman" w:cs="Times New Roman"/>
        </w:rPr>
        <w:t xml:space="preserve"> of the Regulations provide forms that may be used in issuing a search warrant for the purposes of section 22 of the ACC Act, or an arrest warrant for a witness for the purposes of section 31 of the ACC Act. </w:t>
      </w:r>
    </w:p>
    <w:p w:rsidR="00E05F82" w:rsidRDefault="00E05F82" w:rsidP="00E05F82">
      <w:pPr>
        <w:spacing w:after="0"/>
        <w:rPr>
          <w:rFonts w:ascii="Times New Roman" w:hAnsi="Times New Roman" w:cs="Times New Roman"/>
        </w:rPr>
      </w:pPr>
    </w:p>
    <w:p w:rsidR="00E05F82" w:rsidRDefault="00E05F82" w:rsidP="00E05F82">
      <w:pPr>
        <w:spacing w:after="0"/>
        <w:rPr>
          <w:rFonts w:ascii="Times New Roman" w:hAnsi="Times New Roman" w:cs="Times New Roman"/>
        </w:rPr>
      </w:pPr>
      <w:r w:rsidRPr="00261A02">
        <w:rPr>
          <w:rFonts w:ascii="Times New Roman" w:hAnsi="Times New Roman" w:cs="Times New Roman"/>
          <w:b/>
        </w:rPr>
        <w:lastRenderedPageBreak/>
        <w:t>Section 11</w:t>
      </w:r>
      <w:r>
        <w:rPr>
          <w:rFonts w:ascii="Times New Roman" w:hAnsi="Times New Roman" w:cs="Times New Roman"/>
        </w:rPr>
        <w:t xml:space="preserve"> of the Regulations </w:t>
      </w:r>
      <w:r w:rsidRPr="00261A02">
        <w:rPr>
          <w:rFonts w:ascii="Times New Roman" w:hAnsi="Times New Roman" w:cs="Times New Roman"/>
        </w:rPr>
        <w:t>prescribes the expenses payable to a witness appearing before an examiner for the purposes of section 26 of the ACC Act</w:t>
      </w:r>
      <w:r>
        <w:rPr>
          <w:rFonts w:ascii="Times New Roman" w:hAnsi="Times New Roman" w:cs="Times New Roman"/>
        </w:rPr>
        <w:t>.</w:t>
      </w:r>
    </w:p>
    <w:p w:rsidR="00E05F82" w:rsidRDefault="00E05F82" w:rsidP="00E05F82">
      <w:pPr>
        <w:spacing w:after="0"/>
        <w:rPr>
          <w:rFonts w:ascii="Times New Roman" w:hAnsi="Times New Roman" w:cs="Times New Roman"/>
        </w:rPr>
      </w:pPr>
    </w:p>
    <w:p w:rsidR="00E05F82" w:rsidRPr="00261A02" w:rsidRDefault="00E05F82" w:rsidP="00E05F82">
      <w:pPr>
        <w:spacing w:after="0"/>
        <w:rPr>
          <w:rFonts w:ascii="Times New Roman" w:hAnsi="Times New Roman" w:cs="Times New Roman"/>
        </w:rPr>
      </w:pPr>
      <w:r w:rsidRPr="003D250A">
        <w:rPr>
          <w:rFonts w:ascii="Times New Roman" w:hAnsi="Times New Roman" w:cs="Times New Roman"/>
          <w:b/>
        </w:rPr>
        <w:t>Section 12</w:t>
      </w:r>
      <w:r>
        <w:rPr>
          <w:rFonts w:ascii="Times New Roman" w:hAnsi="Times New Roman" w:cs="Times New Roman"/>
        </w:rPr>
        <w:t xml:space="preserve"> of the Regulations prescribes the manner of serving a summons requiring a person to appear before an examiner for the purposes of subsection 30(1) and paragraph 30(2)(c) of the ACC Act. </w:t>
      </w:r>
    </w:p>
    <w:p w:rsidR="00E05F82" w:rsidRPr="00171C34" w:rsidRDefault="00E05F82" w:rsidP="00E05F82">
      <w:pPr>
        <w:pStyle w:val="ListParagraph"/>
        <w:spacing w:after="0"/>
        <w:rPr>
          <w:rFonts w:ascii="Times New Roman" w:hAnsi="Times New Roman" w:cs="Times New Roman"/>
        </w:rPr>
      </w:pPr>
    </w:p>
    <w:p w:rsidR="00E05F82" w:rsidRDefault="00E05F82" w:rsidP="00E05F82">
      <w:pPr>
        <w:spacing w:after="0"/>
        <w:rPr>
          <w:rFonts w:ascii="Times New Roman" w:hAnsi="Times New Roman" w:cs="Times New Roman"/>
        </w:rPr>
      </w:pPr>
      <w:r w:rsidRPr="00A63378">
        <w:rPr>
          <w:rFonts w:ascii="Times New Roman" w:hAnsi="Times New Roman" w:cs="Times New Roman"/>
          <w:b/>
        </w:rPr>
        <w:t>S</w:t>
      </w:r>
      <w:r>
        <w:rPr>
          <w:rFonts w:ascii="Times New Roman" w:hAnsi="Times New Roman" w:cs="Times New Roman"/>
          <w:b/>
        </w:rPr>
        <w:t xml:space="preserve">ubsection 14(1) </w:t>
      </w:r>
      <w:r w:rsidRPr="003D250A">
        <w:rPr>
          <w:rFonts w:ascii="Times New Roman" w:hAnsi="Times New Roman" w:cs="Times New Roman"/>
        </w:rPr>
        <w:t>and</w:t>
      </w:r>
      <w:r>
        <w:rPr>
          <w:rFonts w:ascii="Times New Roman" w:hAnsi="Times New Roman" w:cs="Times New Roman"/>
          <w:b/>
        </w:rPr>
        <w:t xml:space="preserve"> S</w:t>
      </w:r>
      <w:r w:rsidRPr="00A63378">
        <w:rPr>
          <w:rFonts w:ascii="Times New Roman" w:hAnsi="Times New Roman" w:cs="Times New Roman"/>
          <w:b/>
        </w:rPr>
        <w:t>chedule 4</w:t>
      </w:r>
      <w:r>
        <w:rPr>
          <w:rFonts w:ascii="Times New Roman" w:hAnsi="Times New Roman" w:cs="Times New Roman"/>
        </w:rPr>
        <w:t xml:space="preserve"> of the Regulations </w:t>
      </w:r>
      <w:r w:rsidRPr="00A63378">
        <w:rPr>
          <w:rFonts w:ascii="Times New Roman" w:hAnsi="Times New Roman" w:cs="Times New Roman"/>
        </w:rPr>
        <w:t>list the duties, functions and powers conferred on the ACC by State laws for the purposes of subparagraphs 55A(2)(b)(ii) a</w:t>
      </w:r>
      <w:r>
        <w:rPr>
          <w:rFonts w:ascii="Times New Roman" w:hAnsi="Times New Roman" w:cs="Times New Roman"/>
        </w:rPr>
        <w:t>nd 55A(2)(d)(ii) of the ACC Act.</w:t>
      </w:r>
    </w:p>
    <w:p w:rsidR="00E05F82" w:rsidRDefault="00E05F82" w:rsidP="00E05F82">
      <w:pPr>
        <w:spacing w:after="0"/>
        <w:rPr>
          <w:rFonts w:ascii="Times New Roman" w:hAnsi="Times New Roman" w:cs="Times New Roman"/>
        </w:rPr>
      </w:pPr>
    </w:p>
    <w:p w:rsidR="00E05F82" w:rsidRPr="00A63378" w:rsidRDefault="00E05F82" w:rsidP="00E05F82">
      <w:pPr>
        <w:spacing w:after="0"/>
        <w:rPr>
          <w:rFonts w:ascii="Times New Roman" w:hAnsi="Times New Roman" w:cs="Times New Roman"/>
        </w:rPr>
      </w:pPr>
      <w:r w:rsidRPr="00A63378">
        <w:rPr>
          <w:rFonts w:ascii="Times New Roman" w:hAnsi="Times New Roman" w:cs="Times New Roman"/>
          <w:b/>
        </w:rPr>
        <w:t>S</w:t>
      </w:r>
      <w:r>
        <w:rPr>
          <w:rFonts w:ascii="Times New Roman" w:hAnsi="Times New Roman" w:cs="Times New Roman"/>
          <w:b/>
        </w:rPr>
        <w:t xml:space="preserve">ubsection 14(2) </w:t>
      </w:r>
      <w:r w:rsidRPr="003D250A">
        <w:rPr>
          <w:rFonts w:ascii="Times New Roman" w:hAnsi="Times New Roman" w:cs="Times New Roman"/>
        </w:rPr>
        <w:t>and</w:t>
      </w:r>
      <w:r>
        <w:rPr>
          <w:rFonts w:ascii="Times New Roman" w:hAnsi="Times New Roman" w:cs="Times New Roman"/>
          <w:b/>
        </w:rPr>
        <w:t xml:space="preserve"> S</w:t>
      </w:r>
      <w:r w:rsidRPr="00A63378">
        <w:rPr>
          <w:rFonts w:ascii="Times New Roman" w:hAnsi="Times New Roman" w:cs="Times New Roman"/>
          <w:b/>
        </w:rPr>
        <w:t xml:space="preserve">chedule </w:t>
      </w:r>
      <w:r>
        <w:rPr>
          <w:rFonts w:ascii="Times New Roman" w:hAnsi="Times New Roman" w:cs="Times New Roman"/>
          <w:b/>
        </w:rPr>
        <w:t>5</w:t>
      </w:r>
      <w:r>
        <w:rPr>
          <w:rFonts w:ascii="Times New Roman" w:hAnsi="Times New Roman" w:cs="Times New Roman"/>
        </w:rPr>
        <w:t xml:space="preserve"> of the Regulations </w:t>
      </w:r>
      <w:r w:rsidRPr="00A63378">
        <w:rPr>
          <w:rFonts w:ascii="Times New Roman" w:hAnsi="Times New Roman" w:cs="Times New Roman"/>
        </w:rPr>
        <w:t>lists the duties, functions and powers conferred on persons and bodies by State laws for the purposes subparagraphs 55A(4)(b)(ii) a</w:t>
      </w:r>
      <w:r>
        <w:rPr>
          <w:rFonts w:ascii="Times New Roman" w:hAnsi="Times New Roman" w:cs="Times New Roman"/>
        </w:rPr>
        <w:t>nd 55A(5)(b)(ii) of the ACC Act.</w:t>
      </w:r>
    </w:p>
    <w:p w:rsidR="00E05F82" w:rsidRDefault="00E05F82" w:rsidP="00E05F82">
      <w:pPr>
        <w:spacing w:after="0"/>
        <w:rPr>
          <w:rFonts w:ascii="Times New Roman" w:hAnsi="Times New Roman" w:cs="Times New Roman"/>
        </w:rPr>
      </w:pPr>
    </w:p>
    <w:p w:rsidR="00E05F82" w:rsidRDefault="00E05F82" w:rsidP="00E05F82">
      <w:pPr>
        <w:spacing w:after="0"/>
        <w:rPr>
          <w:rFonts w:ascii="Times New Roman" w:hAnsi="Times New Roman" w:cs="Times New Roman"/>
        </w:rPr>
      </w:pPr>
      <w:r w:rsidRPr="00A63378">
        <w:rPr>
          <w:rFonts w:ascii="Times New Roman" w:hAnsi="Times New Roman" w:cs="Times New Roman"/>
          <w:b/>
        </w:rPr>
        <w:t>S</w:t>
      </w:r>
      <w:r>
        <w:rPr>
          <w:rFonts w:ascii="Times New Roman" w:hAnsi="Times New Roman" w:cs="Times New Roman"/>
          <w:b/>
        </w:rPr>
        <w:t xml:space="preserve">ubsection 14(3) </w:t>
      </w:r>
      <w:r w:rsidRPr="003D250A">
        <w:rPr>
          <w:rFonts w:ascii="Times New Roman" w:hAnsi="Times New Roman" w:cs="Times New Roman"/>
        </w:rPr>
        <w:t>and</w:t>
      </w:r>
      <w:r>
        <w:rPr>
          <w:rFonts w:ascii="Times New Roman" w:hAnsi="Times New Roman" w:cs="Times New Roman"/>
          <w:b/>
        </w:rPr>
        <w:t xml:space="preserve"> S</w:t>
      </w:r>
      <w:r w:rsidRPr="00A63378">
        <w:rPr>
          <w:rFonts w:ascii="Times New Roman" w:hAnsi="Times New Roman" w:cs="Times New Roman"/>
          <w:b/>
        </w:rPr>
        <w:t xml:space="preserve">chedule </w:t>
      </w:r>
      <w:r>
        <w:rPr>
          <w:rFonts w:ascii="Times New Roman" w:hAnsi="Times New Roman" w:cs="Times New Roman"/>
          <w:b/>
        </w:rPr>
        <w:t>6</w:t>
      </w:r>
      <w:r>
        <w:rPr>
          <w:rFonts w:ascii="Times New Roman" w:hAnsi="Times New Roman" w:cs="Times New Roman"/>
        </w:rPr>
        <w:t xml:space="preserve"> of the Regulations l</w:t>
      </w:r>
      <w:r w:rsidRPr="00A63378">
        <w:rPr>
          <w:rFonts w:ascii="Times New Roman" w:hAnsi="Times New Roman" w:cs="Times New Roman"/>
        </w:rPr>
        <w:t>ist the duties, functions and powers conferred by State laws on judges of the Federal Court of Australia and the Federal Circuit Court of Australia for the purposes of subparagraphs 55A(5B)(b)(ii) and 55A(5C)(b)(ii) of the ACC Act</w:t>
      </w:r>
      <w:r>
        <w:rPr>
          <w:rFonts w:ascii="Times New Roman" w:hAnsi="Times New Roman" w:cs="Times New Roman"/>
        </w:rPr>
        <w:t>.</w:t>
      </w:r>
    </w:p>
    <w:p w:rsidR="00E05F82" w:rsidRPr="008E01E1" w:rsidRDefault="00E05F82" w:rsidP="00E05F82">
      <w:pPr>
        <w:spacing w:after="0"/>
        <w:rPr>
          <w:rFonts w:ascii="Times New Roman" w:hAnsi="Times New Roman" w:cs="Times New Roman"/>
        </w:rPr>
      </w:pPr>
    </w:p>
    <w:p w:rsidR="00E05F82" w:rsidRDefault="00E05F82" w:rsidP="00E05F82">
      <w:pPr>
        <w:spacing w:after="0"/>
        <w:rPr>
          <w:rFonts w:ascii="Times New Roman" w:hAnsi="Times New Roman" w:cs="Times New Roman"/>
        </w:rPr>
      </w:pPr>
      <w:r w:rsidRPr="008E01E1">
        <w:rPr>
          <w:rFonts w:ascii="Times New Roman" w:hAnsi="Times New Roman" w:cs="Times New Roman"/>
          <w:b/>
        </w:rPr>
        <w:t>S</w:t>
      </w:r>
      <w:r>
        <w:rPr>
          <w:rFonts w:ascii="Times New Roman" w:hAnsi="Times New Roman" w:cs="Times New Roman"/>
          <w:b/>
        </w:rPr>
        <w:t xml:space="preserve">ection 15 </w:t>
      </w:r>
      <w:r>
        <w:rPr>
          <w:rFonts w:ascii="Times New Roman" w:hAnsi="Times New Roman" w:cs="Times New Roman"/>
        </w:rPr>
        <w:t xml:space="preserve">and </w:t>
      </w:r>
      <w:r>
        <w:rPr>
          <w:rFonts w:ascii="Times New Roman" w:hAnsi="Times New Roman" w:cs="Times New Roman"/>
          <w:b/>
        </w:rPr>
        <w:t>S</w:t>
      </w:r>
      <w:r w:rsidRPr="008E01E1">
        <w:rPr>
          <w:rFonts w:ascii="Times New Roman" w:hAnsi="Times New Roman" w:cs="Times New Roman"/>
          <w:b/>
        </w:rPr>
        <w:t>chedule 7</w:t>
      </w:r>
      <w:r>
        <w:rPr>
          <w:rFonts w:ascii="Times New Roman" w:hAnsi="Times New Roman" w:cs="Times New Roman"/>
        </w:rPr>
        <w:t xml:space="preserve"> of the Regulations </w:t>
      </w:r>
      <w:r w:rsidRPr="008E01E1">
        <w:rPr>
          <w:rFonts w:ascii="Times New Roman" w:hAnsi="Times New Roman" w:cs="Times New Roman"/>
        </w:rPr>
        <w:t>presc</w:t>
      </w:r>
      <w:r>
        <w:rPr>
          <w:rFonts w:ascii="Times New Roman" w:hAnsi="Times New Roman" w:cs="Times New Roman"/>
        </w:rPr>
        <w:t xml:space="preserve">ribe the international bodies </w:t>
      </w:r>
      <w:r w:rsidRPr="008E01E1">
        <w:rPr>
          <w:rFonts w:ascii="Times New Roman" w:hAnsi="Times New Roman" w:cs="Times New Roman"/>
        </w:rPr>
        <w:t xml:space="preserve">to which </w:t>
      </w:r>
      <w:r w:rsidRPr="006D7C79">
        <w:rPr>
          <w:rFonts w:ascii="Times New Roman" w:hAnsi="Times New Roman" w:cs="Times New Roman"/>
          <w:i/>
        </w:rPr>
        <w:t>ACC information</w:t>
      </w:r>
      <w:r w:rsidRPr="008E01E1">
        <w:rPr>
          <w:rFonts w:ascii="Times New Roman" w:hAnsi="Times New Roman" w:cs="Times New Roman"/>
        </w:rPr>
        <w:t xml:space="preserve"> may be disclosed for the purposes of paragraph 59AA(1)(d) </w:t>
      </w:r>
      <w:r>
        <w:rPr>
          <w:rFonts w:ascii="Times New Roman" w:hAnsi="Times New Roman" w:cs="Times New Roman"/>
        </w:rPr>
        <w:t>of the ACC Act.</w:t>
      </w:r>
    </w:p>
    <w:p w:rsidR="00E05F82" w:rsidRDefault="00E05F82" w:rsidP="00E05F82">
      <w:pPr>
        <w:spacing w:after="0"/>
        <w:rPr>
          <w:rFonts w:ascii="Times New Roman" w:hAnsi="Times New Roman" w:cs="Times New Roman"/>
        </w:rPr>
      </w:pPr>
    </w:p>
    <w:p w:rsidR="00E05F82" w:rsidRDefault="00E05F82" w:rsidP="00E05F82">
      <w:pPr>
        <w:spacing w:after="0"/>
        <w:rPr>
          <w:rFonts w:ascii="Times New Roman" w:hAnsi="Times New Roman" w:cs="Times New Roman"/>
        </w:rPr>
      </w:pPr>
      <w:r w:rsidRPr="008E01E1">
        <w:rPr>
          <w:rFonts w:ascii="Times New Roman" w:hAnsi="Times New Roman" w:cs="Times New Roman"/>
          <w:b/>
        </w:rPr>
        <w:t>S</w:t>
      </w:r>
      <w:r>
        <w:rPr>
          <w:rFonts w:ascii="Times New Roman" w:hAnsi="Times New Roman" w:cs="Times New Roman"/>
          <w:b/>
        </w:rPr>
        <w:t xml:space="preserve">ection 16 </w:t>
      </w:r>
      <w:r>
        <w:rPr>
          <w:rFonts w:ascii="Times New Roman" w:hAnsi="Times New Roman" w:cs="Times New Roman"/>
        </w:rPr>
        <w:t xml:space="preserve">and </w:t>
      </w:r>
      <w:r>
        <w:rPr>
          <w:rFonts w:ascii="Times New Roman" w:hAnsi="Times New Roman" w:cs="Times New Roman"/>
          <w:b/>
        </w:rPr>
        <w:t>S</w:t>
      </w:r>
      <w:r w:rsidRPr="008E01E1">
        <w:rPr>
          <w:rFonts w:ascii="Times New Roman" w:hAnsi="Times New Roman" w:cs="Times New Roman"/>
          <w:b/>
        </w:rPr>
        <w:t xml:space="preserve">chedule </w:t>
      </w:r>
      <w:r>
        <w:rPr>
          <w:rFonts w:ascii="Times New Roman" w:hAnsi="Times New Roman" w:cs="Times New Roman"/>
          <w:b/>
        </w:rPr>
        <w:t xml:space="preserve">8 </w:t>
      </w:r>
      <w:r>
        <w:rPr>
          <w:rFonts w:ascii="Times New Roman" w:hAnsi="Times New Roman" w:cs="Times New Roman"/>
        </w:rPr>
        <w:t xml:space="preserve">of the Regulations </w:t>
      </w:r>
      <w:r w:rsidRPr="008E01E1">
        <w:rPr>
          <w:rFonts w:ascii="Times New Roman" w:hAnsi="Times New Roman" w:cs="Times New Roman"/>
        </w:rPr>
        <w:t xml:space="preserve">prescribe the bodies to which </w:t>
      </w:r>
      <w:r w:rsidRPr="006D7C79">
        <w:rPr>
          <w:rFonts w:ascii="Times New Roman" w:hAnsi="Times New Roman" w:cs="Times New Roman"/>
          <w:i/>
        </w:rPr>
        <w:t>national policing information</w:t>
      </w:r>
      <w:r w:rsidRPr="008E01E1">
        <w:rPr>
          <w:rFonts w:ascii="Times New Roman" w:hAnsi="Times New Roman" w:cs="Times New Roman"/>
        </w:rPr>
        <w:t xml:space="preserve"> may be disclosed for the purposes of paragraph 59AA(1B)(g) of the ACC Act</w:t>
      </w:r>
      <w:r>
        <w:rPr>
          <w:rFonts w:ascii="Times New Roman" w:hAnsi="Times New Roman" w:cs="Times New Roman"/>
        </w:rPr>
        <w:t>.</w:t>
      </w:r>
    </w:p>
    <w:p w:rsidR="00E05F82" w:rsidRDefault="00E05F82" w:rsidP="00E05F82">
      <w:pPr>
        <w:spacing w:after="0"/>
        <w:rPr>
          <w:rFonts w:ascii="Times New Roman" w:hAnsi="Times New Roman" w:cs="Times New Roman"/>
        </w:rPr>
      </w:pPr>
    </w:p>
    <w:p w:rsidR="00E05F82" w:rsidRDefault="00E05F82" w:rsidP="00E05F82">
      <w:pPr>
        <w:spacing w:after="0"/>
        <w:rPr>
          <w:rFonts w:ascii="Times New Roman" w:hAnsi="Times New Roman" w:cs="Times New Roman"/>
        </w:rPr>
      </w:pPr>
      <w:r>
        <w:rPr>
          <w:rFonts w:ascii="Times New Roman" w:hAnsi="Times New Roman" w:cs="Times New Roman"/>
          <w:b/>
        </w:rPr>
        <w:t xml:space="preserve">Section 17 </w:t>
      </w:r>
      <w:r>
        <w:rPr>
          <w:rFonts w:ascii="Times New Roman" w:hAnsi="Times New Roman" w:cs="Times New Roman"/>
        </w:rPr>
        <w:t>and S</w:t>
      </w:r>
      <w:r>
        <w:rPr>
          <w:rFonts w:ascii="Times New Roman" w:hAnsi="Times New Roman" w:cs="Times New Roman"/>
          <w:b/>
        </w:rPr>
        <w:t>chedule</w:t>
      </w:r>
      <w:r w:rsidRPr="008E01E1">
        <w:rPr>
          <w:rFonts w:ascii="Times New Roman" w:hAnsi="Times New Roman" w:cs="Times New Roman"/>
          <w:b/>
        </w:rPr>
        <w:t xml:space="preserve"> </w:t>
      </w:r>
      <w:r>
        <w:rPr>
          <w:rFonts w:ascii="Times New Roman" w:hAnsi="Times New Roman" w:cs="Times New Roman"/>
          <w:b/>
        </w:rPr>
        <w:t>9</w:t>
      </w:r>
      <w:r>
        <w:rPr>
          <w:rFonts w:ascii="Times New Roman" w:hAnsi="Times New Roman" w:cs="Times New Roman"/>
        </w:rPr>
        <w:t xml:space="preserve"> of the Regulations </w:t>
      </w:r>
      <w:r w:rsidRPr="008E01E1">
        <w:rPr>
          <w:rFonts w:ascii="Times New Roman" w:hAnsi="Times New Roman" w:cs="Times New Roman"/>
        </w:rPr>
        <w:t xml:space="preserve">prescribe the bodies corporate </w:t>
      </w:r>
      <w:r>
        <w:rPr>
          <w:rFonts w:ascii="Times New Roman" w:hAnsi="Times New Roman" w:cs="Times New Roman"/>
        </w:rPr>
        <w:t>and classes of bodies corporate</w:t>
      </w:r>
      <w:r w:rsidRPr="008E01E1">
        <w:rPr>
          <w:rFonts w:ascii="Times New Roman" w:hAnsi="Times New Roman" w:cs="Times New Roman"/>
        </w:rPr>
        <w:t xml:space="preserve"> to which </w:t>
      </w:r>
      <w:r w:rsidRPr="006D7C79">
        <w:rPr>
          <w:rFonts w:ascii="Times New Roman" w:hAnsi="Times New Roman" w:cs="Times New Roman"/>
          <w:i/>
        </w:rPr>
        <w:t>ACC information</w:t>
      </w:r>
      <w:r w:rsidRPr="008E01E1">
        <w:rPr>
          <w:rFonts w:ascii="Times New Roman" w:hAnsi="Times New Roman" w:cs="Times New Roman"/>
        </w:rPr>
        <w:t xml:space="preserve"> may be disclosed for the purposes of su</w:t>
      </w:r>
      <w:r>
        <w:rPr>
          <w:rFonts w:ascii="Times New Roman" w:hAnsi="Times New Roman" w:cs="Times New Roman"/>
        </w:rPr>
        <w:t>bsection 59AB(1) of the ACC Act.</w:t>
      </w:r>
    </w:p>
    <w:p w:rsidR="00E05F82" w:rsidRDefault="00E05F82" w:rsidP="00E05F82">
      <w:pPr>
        <w:spacing w:after="0"/>
        <w:rPr>
          <w:rFonts w:ascii="Times New Roman" w:hAnsi="Times New Roman" w:cs="Times New Roman"/>
        </w:rPr>
      </w:pPr>
    </w:p>
    <w:p w:rsidR="00E05F82" w:rsidRPr="00045E18" w:rsidRDefault="00E05F82" w:rsidP="00E05F82">
      <w:pPr>
        <w:spacing w:after="0"/>
        <w:rPr>
          <w:rFonts w:ascii="Times New Roman" w:hAnsi="Times New Roman" w:cs="Times New Roman"/>
          <w:b/>
        </w:rPr>
      </w:pPr>
      <w:r w:rsidRPr="00045E18">
        <w:rPr>
          <w:rFonts w:ascii="Times New Roman" w:hAnsi="Times New Roman" w:cs="Times New Roman"/>
          <w:b/>
        </w:rPr>
        <w:t xml:space="preserve">Human </w:t>
      </w:r>
      <w:r>
        <w:rPr>
          <w:rFonts w:ascii="Times New Roman" w:hAnsi="Times New Roman" w:cs="Times New Roman"/>
          <w:b/>
        </w:rPr>
        <w:t>r</w:t>
      </w:r>
      <w:r w:rsidRPr="00045E18">
        <w:rPr>
          <w:rFonts w:ascii="Times New Roman" w:hAnsi="Times New Roman" w:cs="Times New Roman"/>
          <w:b/>
        </w:rPr>
        <w:t xml:space="preserve">ights </w:t>
      </w:r>
      <w:r>
        <w:rPr>
          <w:rFonts w:ascii="Times New Roman" w:hAnsi="Times New Roman" w:cs="Times New Roman"/>
          <w:b/>
        </w:rPr>
        <w:t>i</w:t>
      </w:r>
      <w:r w:rsidRPr="00045E18">
        <w:rPr>
          <w:rFonts w:ascii="Times New Roman" w:hAnsi="Times New Roman" w:cs="Times New Roman"/>
          <w:b/>
        </w:rPr>
        <w:t xml:space="preserve">mplications </w:t>
      </w:r>
    </w:p>
    <w:p w:rsidR="00E05F82" w:rsidRDefault="00E05F82" w:rsidP="00E05F82">
      <w:pPr>
        <w:spacing w:after="0"/>
        <w:contextualSpacing/>
        <w:rPr>
          <w:rFonts w:ascii="Times New Roman" w:hAnsi="Times New Roman" w:cs="Times New Roman"/>
        </w:rPr>
      </w:pPr>
    </w:p>
    <w:p w:rsidR="00E05F82" w:rsidRDefault="00E05F82" w:rsidP="00E05F82">
      <w:pPr>
        <w:spacing w:after="0"/>
        <w:contextualSpacing/>
        <w:rPr>
          <w:rFonts w:ascii="Times New Roman" w:hAnsi="Times New Roman" w:cs="Times New Roman"/>
        </w:rPr>
      </w:pPr>
      <w:r>
        <w:rPr>
          <w:rFonts w:ascii="Times New Roman" w:hAnsi="Times New Roman" w:cs="Times New Roman"/>
        </w:rPr>
        <w:t>The Regulations engage the following rights:</w:t>
      </w:r>
    </w:p>
    <w:p w:rsidR="00E05F82" w:rsidRDefault="00E05F82" w:rsidP="00E05F82">
      <w:pPr>
        <w:spacing w:after="0"/>
        <w:contextualSpacing/>
        <w:rPr>
          <w:rFonts w:ascii="Times New Roman" w:hAnsi="Times New Roman" w:cs="Times New Roman"/>
        </w:rPr>
      </w:pPr>
    </w:p>
    <w:p w:rsidR="00E05F82" w:rsidRDefault="00E05F82" w:rsidP="00E05F82">
      <w:pPr>
        <w:spacing w:after="0"/>
        <w:contextualSpacing/>
        <w:rPr>
          <w:rFonts w:ascii="Times New Roman" w:hAnsi="Times New Roman" w:cs="Times New Roman"/>
          <w:i/>
        </w:rPr>
      </w:pPr>
      <w:r>
        <w:rPr>
          <w:rFonts w:ascii="Times New Roman" w:hAnsi="Times New Roman" w:cs="Times New Roman"/>
          <w:i/>
        </w:rPr>
        <w:t>Prohibition on Arbitrary or Unlawful Interference with Privacy</w:t>
      </w:r>
    </w:p>
    <w:p w:rsidR="00E05F82" w:rsidRDefault="00E05F82" w:rsidP="00E05F82">
      <w:pPr>
        <w:spacing w:after="0"/>
        <w:contextualSpacing/>
        <w:rPr>
          <w:rFonts w:ascii="Times New Roman" w:hAnsi="Times New Roman" w:cs="Times New Roman"/>
          <w:i/>
        </w:rPr>
      </w:pPr>
    </w:p>
    <w:p w:rsidR="00E05F82" w:rsidRPr="003D318F" w:rsidRDefault="00E05F82" w:rsidP="00E05F82">
      <w:pPr>
        <w:pStyle w:val="ListParagraph"/>
        <w:numPr>
          <w:ilvl w:val="0"/>
          <w:numId w:val="23"/>
        </w:numPr>
        <w:spacing w:after="0"/>
        <w:rPr>
          <w:rFonts w:ascii="Times New Roman" w:hAnsi="Times New Roman" w:cs="Times New Roman"/>
        </w:rPr>
      </w:pPr>
      <w:r w:rsidRPr="003D318F">
        <w:rPr>
          <w:rFonts w:ascii="Times New Roman" w:hAnsi="Times New Roman" w:cs="Times New Roman"/>
        </w:rPr>
        <w:t>Article 17 of the International Covenant on Civil and Political Rights (ICCPR) provides that:</w:t>
      </w:r>
    </w:p>
    <w:p w:rsidR="00E05F82" w:rsidRDefault="00E05F82" w:rsidP="00E05F82">
      <w:pPr>
        <w:spacing w:after="0"/>
        <w:contextualSpacing/>
        <w:rPr>
          <w:rFonts w:ascii="Times New Roman" w:hAnsi="Times New Roman" w:cs="Times New Roman"/>
        </w:rPr>
      </w:pPr>
    </w:p>
    <w:p w:rsidR="00E05F82" w:rsidRDefault="00E05F82" w:rsidP="00E05F82">
      <w:pPr>
        <w:pStyle w:val="ListParagraph"/>
        <w:numPr>
          <w:ilvl w:val="0"/>
          <w:numId w:val="22"/>
        </w:numPr>
        <w:spacing w:after="0"/>
        <w:rPr>
          <w:rFonts w:ascii="Times New Roman" w:hAnsi="Times New Roman" w:cs="Times New Roman"/>
        </w:rPr>
      </w:pPr>
      <w:r>
        <w:rPr>
          <w:rFonts w:ascii="Times New Roman" w:hAnsi="Times New Roman" w:cs="Times New Roman"/>
        </w:rPr>
        <w:t>No one shall be subjected to arbitrary or unlawful interference with his privacy, family, home or correspondence, nor to unlawful attacks on his honour and reputation.</w:t>
      </w:r>
    </w:p>
    <w:p w:rsidR="00E05F82" w:rsidRDefault="00E05F82" w:rsidP="00E05F82">
      <w:pPr>
        <w:pStyle w:val="ListParagraph"/>
        <w:numPr>
          <w:ilvl w:val="0"/>
          <w:numId w:val="22"/>
        </w:numPr>
        <w:spacing w:after="0"/>
        <w:rPr>
          <w:rFonts w:ascii="Times New Roman" w:hAnsi="Times New Roman" w:cs="Times New Roman"/>
        </w:rPr>
      </w:pPr>
      <w:r>
        <w:rPr>
          <w:rFonts w:ascii="Times New Roman" w:hAnsi="Times New Roman" w:cs="Times New Roman"/>
        </w:rPr>
        <w:t>Everyone has the right to the protection of the law against such interference or attacks.</w:t>
      </w:r>
    </w:p>
    <w:p w:rsidR="00E05F82" w:rsidRDefault="00E05F82" w:rsidP="00E05F82">
      <w:pPr>
        <w:spacing w:after="0"/>
        <w:rPr>
          <w:rFonts w:ascii="Times New Roman" w:hAnsi="Times New Roman" w:cs="Times New Roman"/>
        </w:rPr>
      </w:pPr>
    </w:p>
    <w:p w:rsidR="00E05F82" w:rsidRDefault="00E05F82" w:rsidP="00E05F82">
      <w:pPr>
        <w:pStyle w:val="ListParagraph"/>
        <w:numPr>
          <w:ilvl w:val="0"/>
          <w:numId w:val="23"/>
        </w:numPr>
        <w:spacing w:after="0"/>
        <w:rPr>
          <w:rFonts w:ascii="Times New Roman" w:hAnsi="Times New Roman" w:cs="Times New Roman"/>
        </w:rPr>
      </w:pPr>
      <w:r w:rsidRPr="003D318F">
        <w:rPr>
          <w:rFonts w:ascii="Times New Roman" w:hAnsi="Times New Roman" w:cs="Times New Roman"/>
        </w:rPr>
        <w:t xml:space="preserve">Although the United Nations Human Rights Committee (UNHRC) has not defined ‘privacy’, the term is broadly interpreted as encompassing freedom from unwarranted and unreasonable intrusions into activities that society recognises as falling within the sphere of individual autonomy. </w:t>
      </w:r>
      <w:r>
        <w:rPr>
          <w:rFonts w:ascii="Times New Roman" w:hAnsi="Times New Roman" w:cs="Times New Roman"/>
        </w:rPr>
        <w:t>As set out below, t</w:t>
      </w:r>
      <w:r w:rsidRPr="003D318F">
        <w:rPr>
          <w:rFonts w:ascii="Times New Roman" w:hAnsi="Times New Roman" w:cs="Times New Roman"/>
        </w:rPr>
        <w:t xml:space="preserve">he Regulations do not have the effect of intruding into privacy on an unwarranted or unreasonable basis. </w:t>
      </w:r>
      <w:r>
        <w:rPr>
          <w:rFonts w:ascii="Times New Roman" w:hAnsi="Times New Roman" w:cs="Times New Roman"/>
        </w:rPr>
        <w:br/>
      </w:r>
    </w:p>
    <w:p w:rsidR="00E05F82" w:rsidRDefault="00E05F82" w:rsidP="00E05F82">
      <w:pPr>
        <w:pStyle w:val="ListParagraph"/>
        <w:numPr>
          <w:ilvl w:val="0"/>
          <w:numId w:val="23"/>
        </w:numPr>
        <w:spacing w:after="0"/>
        <w:rPr>
          <w:rFonts w:ascii="Times New Roman" w:hAnsi="Times New Roman" w:cs="Times New Roman"/>
        </w:rPr>
      </w:pPr>
      <w:r w:rsidRPr="00707522">
        <w:rPr>
          <w:rFonts w:ascii="Times New Roman" w:hAnsi="Times New Roman" w:cs="Times New Roman"/>
        </w:rPr>
        <w:t>The term ‘unlawful’ means that no interference can take place except as authorised under domestic law.</w:t>
      </w:r>
      <w:r>
        <w:rPr>
          <w:rFonts w:ascii="Times New Roman" w:hAnsi="Times New Roman" w:cs="Times New Roman"/>
        </w:rPr>
        <w:t xml:space="preserve"> As the Regulations constitute a domestic law, any impact they have on a person’s privacy will not be ‘unlawful’.  </w:t>
      </w:r>
    </w:p>
    <w:p w:rsidR="00E05F82" w:rsidRDefault="00E05F82" w:rsidP="00E05F82">
      <w:pPr>
        <w:pStyle w:val="ListParagraph"/>
        <w:spacing w:after="0"/>
        <w:ind w:left="360"/>
        <w:rPr>
          <w:rFonts w:ascii="Times New Roman" w:hAnsi="Times New Roman" w:cs="Times New Roman"/>
        </w:rPr>
      </w:pPr>
    </w:p>
    <w:p w:rsidR="00E05F82" w:rsidRDefault="00E05F82" w:rsidP="00E05F82">
      <w:pPr>
        <w:pStyle w:val="ListParagraph"/>
        <w:numPr>
          <w:ilvl w:val="0"/>
          <w:numId w:val="23"/>
        </w:numPr>
        <w:spacing w:after="0"/>
        <w:rPr>
          <w:rFonts w:ascii="Times New Roman" w:hAnsi="Times New Roman" w:cs="Times New Roman"/>
        </w:rPr>
      </w:pPr>
      <w:r w:rsidRPr="00707522">
        <w:rPr>
          <w:rFonts w:ascii="Times New Roman" w:hAnsi="Times New Roman" w:cs="Times New Roman"/>
        </w:rPr>
        <w:lastRenderedPageBreak/>
        <w:t>Additionally, the term ‘arbitrary’ means that an</w:t>
      </w:r>
      <w:r>
        <w:rPr>
          <w:rFonts w:ascii="Times New Roman" w:hAnsi="Times New Roman" w:cs="Times New Roman"/>
        </w:rPr>
        <w:t>y</w:t>
      </w:r>
      <w:r w:rsidRPr="00707522">
        <w:rPr>
          <w:rFonts w:ascii="Times New Roman" w:hAnsi="Times New Roman" w:cs="Times New Roman"/>
        </w:rPr>
        <w:t xml:space="preserve"> imposition on privacy must be in accordance with the provisions, aims and objectives of the ICCPR and should be reasonable in the particular circumstances. In this context, the UNHRC has interpreted ‘reasonableness’ to imply that any interference with privacy must be proportionate to the end sought and be necessary in the particular circumstances of the case. </w:t>
      </w:r>
    </w:p>
    <w:p w:rsidR="00E05F82" w:rsidRPr="000A07F1" w:rsidRDefault="00E05F82" w:rsidP="00E05F82">
      <w:pPr>
        <w:pStyle w:val="ListParagraph"/>
        <w:rPr>
          <w:rFonts w:ascii="Times New Roman" w:hAnsi="Times New Roman" w:cs="Times New Roman"/>
        </w:rPr>
      </w:pPr>
    </w:p>
    <w:p w:rsidR="00E05F82" w:rsidRPr="00707522" w:rsidRDefault="00E05F82" w:rsidP="00E05F82">
      <w:pPr>
        <w:pStyle w:val="ListParagraph"/>
        <w:numPr>
          <w:ilvl w:val="0"/>
          <w:numId w:val="23"/>
        </w:numPr>
        <w:spacing w:after="0"/>
        <w:rPr>
          <w:rFonts w:ascii="Times New Roman" w:hAnsi="Times New Roman" w:cs="Times New Roman"/>
        </w:rPr>
      </w:pPr>
      <w:r>
        <w:rPr>
          <w:rFonts w:ascii="Times New Roman" w:hAnsi="Times New Roman" w:cs="Times New Roman"/>
        </w:rPr>
        <w:t xml:space="preserve">The measures in the Regulations are intended to assist the ACIC in achieving its key functions which, under section 7A of the ACC Act, include collecting criminal intelligence and information, conducting and participating in integrity operations and providing systems relating to national policing information. The Regulations are therefore made in accordance with the objectives of the ICCPR, including the legitimate objectives of protecting public order, national security and the rights and freedoms of citizens. </w:t>
      </w:r>
    </w:p>
    <w:p w:rsidR="00E05F82" w:rsidRDefault="00E05F82" w:rsidP="00E05F82">
      <w:pPr>
        <w:pStyle w:val="ListParagraph"/>
        <w:spacing w:after="0"/>
        <w:ind w:left="360"/>
        <w:rPr>
          <w:rFonts w:ascii="Times New Roman" w:hAnsi="Times New Roman" w:cs="Times New Roman"/>
        </w:rPr>
      </w:pPr>
    </w:p>
    <w:p w:rsidR="00E05F82" w:rsidRPr="003D318F" w:rsidRDefault="00E05F82" w:rsidP="00E05F82">
      <w:pPr>
        <w:pStyle w:val="ListParagraph"/>
        <w:numPr>
          <w:ilvl w:val="0"/>
          <w:numId w:val="23"/>
        </w:numPr>
        <w:spacing w:after="0"/>
        <w:rPr>
          <w:rFonts w:ascii="Times New Roman" w:hAnsi="Times New Roman" w:cs="Times New Roman"/>
        </w:rPr>
      </w:pPr>
      <w:r>
        <w:rPr>
          <w:rFonts w:ascii="Times New Roman" w:hAnsi="Times New Roman" w:cs="Times New Roman"/>
        </w:rPr>
        <w:t>The Regulations are also reasonable in achieving these objectives. Form 1 in Schedule 3 of the Regulations</w:t>
      </w:r>
      <w:r w:rsidRPr="003D318F">
        <w:rPr>
          <w:rFonts w:ascii="Times New Roman" w:hAnsi="Times New Roman" w:cs="Times New Roman"/>
        </w:rPr>
        <w:t xml:space="preserve"> provides a form that may be used to issue a search warrant in accordance with section 22 of the ACC Act. The Regulations do not alter the requirements for issuing a search warrant under section 22 of the ACC Act. Search warrants can only be issued if the legal requirements under section 22 of the ACC Act have been satisfied, therefore any interference with the right to privacy will not be unlawful. </w:t>
      </w:r>
    </w:p>
    <w:p w:rsidR="00E05F82" w:rsidRDefault="00E05F82" w:rsidP="00E05F82">
      <w:pPr>
        <w:spacing w:after="0"/>
        <w:contextualSpacing/>
        <w:rPr>
          <w:rFonts w:ascii="Times New Roman" w:hAnsi="Times New Roman" w:cs="Times New Roman"/>
        </w:rPr>
      </w:pPr>
    </w:p>
    <w:p w:rsidR="00E05F82" w:rsidRPr="003D318F" w:rsidRDefault="00E05F82" w:rsidP="00E05F82">
      <w:pPr>
        <w:pStyle w:val="ListParagraph"/>
        <w:numPr>
          <w:ilvl w:val="0"/>
          <w:numId w:val="23"/>
        </w:numPr>
        <w:spacing w:after="0"/>
        <w:rPr>
          <w:rFonts w:ascii="Times New Roman" w:hAnsi="Times New Roman" w:cs="Times New Roman"/>
        </w:rPr>
      </w:pPr>
      <w:r>
        <w:rPr>
          <w:rFonts w:ascii="Times New Roman" w:hAnsi="Times New Roman" w:cs="Times New Roman"/>
        </w:rPr>
        <w:t xml:space="preserve">Subsections 4(1) and </w:t>
      </w:r>
      <w:r w:rsidRPr="003D318F">
        <w:rPr>
          <w:rFonts w:ascii="Times New Roman" w:hAnsi="Times New Roman" w:cs="Times New Roman"/>
        </w:rPr>
        <w:t>22</w:t>
      </w:r>
      <w:r>
        <w:rPr>
          <w:rFonts w:ascii="Times New Roman" w:hAnsi="Times New Roman" w:cs="Times New Roman"/>
        </w:rPr>
        <w:t>(3)</w:t>
      </w:r>
      <w:r w:rsidRPr="003D318F">
        <w:rPr>
          <w:rFonts w:ascii="Times New Roman" w:hAnsi="Times New Roman" w:cs="Times New Roman"/>
        </w:rPr>
        <w:t xml:space="preserve"> of the ACC Act</w:t>
      </w:r>
      <w:r>
        <w:rPr>
          <w:rFonts w:ascii="Times New Roman" w:hAnsi="Times New Roman" w:cs="Times New Roman"/>
        </w:rPr>
        <w:t xml:space="preserve"> provide that</w:t>
      </w:r>
      <w:r w:rsidRPr="003D318F">
        <w:rPr>
          <w:rFonts w:ascii="Times New Roman" w:hAnsi="Times New Roman" w:cs="Times New Roman"/>
        </w:rPr>
        <w:t xml:space="preserve"> a search warrant may only be issued by a an issuing officer, being a Judge of the Federal Court, a Judge of the Federal Circuit Court or a Judge of a court of a State or Territory. The issuing officer must not issue a search warrant unless the</w:t>
      </w:r>
      <w:r>
        <w:rPr>
          <w:rFonts w:ascii="Times New Roman" w:hAnsi="Times New Roman" w:cs="Times New Roman"/>
        </w:rPr>
        <w:t>y have</w:t>
      </w:r>
      <w:r w:rsidRPr="003D318F">
        <w:rPr>
          <w:rFonts w:ascii="Times New Roman" w:hAnsi="Times New Roman" w:cs="Times New Roman"/>
        </w:rPr>
        <w:t xml:space="preserve"> been furnished with an affidavit and any other </w:t>
      </w:r>
      <w:r>
        <w:rPr>
          <w:rFonts w:ascii="Times New Roman" w:hAnsi="Times New Roman" w:cs="Times New Roman"/>
        </w:rPr>
        <w:t xml:space="preserve">requested </w:t>
      </w:r>
      <w:r w:rsidRPr="003D318F">
        <w:rPr>
          <w:rFonts w:ascii="Times New Roman" w:hAnsi="Times New Roman" w:cs="Times New Roman"/>
        </w:rPr>
        <w:t xml:space="preserve">information setting out the grounds on which the search warrant is being sought, and </w:t>
      </w:r>
      <w:r>
        <w:rPr>
          <w:rFonts w:ascii="Times New Roman" w:hAnsi="Times New Roman" w:cs="Times New Roman"/>
        </w:rPr>
        <w:t>are</w:t>
      </w:r>
      <w:r w:rsidRPr="003D318F">
        <w:rPr>
          <w:rFonts w:ascii="Times New Roman" w:hAnsi="Times New Roman" w:cs="Times New Roman"/>
        </w:rPr>
        <w:t xml:space="preserve"> satisfied that there are reasonable grounds for issuing the search warrant. The</w:t>
      </w:r>
      <w:r>
        <w:rPr>
          <w:rFonts w:ascii="Times New Roman" w:hAnsi="Times New Roman" w:cs="Times New Roman"/>
        </w:rPr>
        <w:t>se</w:t>
      </w:r>
      <w:r w:rsidRPr="003D318F">
        <w:rPr>
          <w:rFonts w:ascii="Times New Roman" w:hAnsi="Times New Roman" w:cs="Times New Roman"/>
        </w:rPr>
        <w:t xml:space="preserve"> requirements </w:t>
      </w:r>
      <w:r>
        <w:rPr>
          <w:rFonts w:ascii="Times New Roman" w:hAnsi="Times New Roman" w:cs="Times New Roman"/>
        </w:rPr>
        <w:t>ensure that a search warrant will only be issued when reasonable in the particular circumstances and</w:t>
      </w:r>
      <w:r w:rsidRPr="003D318F">
        <w:rPr>
          <w:rFonts w:ascii="Times New Roman" w:hAnsi="Times New Roman" w:cs="Times New Roman"/>
        </w:rPr>
        <w:t xml:space="preserve"> that any interference with the right to privacy will not be arbitrary. </w:t>
      </w:r>
    </w:p>
    <w:p w:rsidR="00E05F82" w:rsidRDefault="00E05F82" w:rsidP="00E05F82">
      <w:pPr>
        <w:spacing w:after="0"/>
        <w:contextualSpacing/>
        <w:rPr>
          <w:rFonts w:ascii="Times New Roman" w:hAnsi="Times New Roman" w:cs="Times New Roman"/>
        </w:rPr>
      </w:pPr>
    </w:p>
    <w:p w:rsidR="00E05F82" w:rsidRPr="003D318F" w:rsidRDefault="00E05F82" w:rsidP="00E05F82">
      <w:pPr>
        <w:pStyle w:val="ListParagraph"/>
        <w:numPr>
          <w:ilvl w:val="0"/>
          <w:numId w:val="23"/>
        </w:numPr>
        <w:spacing w:after="0"/>
        <w:rPr>
          <w:rFonts w:ascii="Times New Roman" w:hAnsi="Times New Roman" w:cs="Times New Roman"/>
        </w:rPr>
      </w:pPr>
      <w:r w:rsidRPr="003D318F">
        <w:rPr>
          <w:rFonts w:ascii="Times New Roman" w:hAnsi="Times New Roman" w:cs="Times New Roman"/>
        </w:rPr>
        <w:t xml:space="preserve">Schedules 7 and 9 of the Regulations prescribe the international bodies, bodies corporate and classes of bodies corporate to which </w:t>
      </w:r>
      <w:r w:rsidRPr="003D318F">
        <w:rPr>
          <w:rFonts w:ascii="Times New Roman" w:hAnsi="Times New Roman" w:cs="Times New Roman"/>
          <w:i/>
        </w:rPr>
        <w:t>ACC information</w:t>
      </w:r>
      <w:r w:rsidRPr="003D318F">
        <w:rPr>
          <w:rFonts w:ascii="Times New Roman" w:hAnsi="Times New Roman" w:cs="Times New Roman"/>
        </w:rPr>
        <w:t xml:space="preserve"> may be disclosed for the purposes of paragraph 59AA(1)(d) and subsection 59AB(1) of the ACC Act. Schedule 8 of the Regulations prescribes the bodies to which </w:t>
      </w:r>
      <w:r w:rsidRPr="003D318F">
        <w:rPr>
          <w:rFonts w:ascii="Times New Roman" w:hAnsi="Times New Roman" w:cs="Times New Roman"/>
          <w:i/>
        </w:rPr>
        <w:t>national policing information</w:t>
      </w:r>
      <w:r w:rsidRPr="003D318F">
        <w:rPr>
          <w:rFonts w:ascii="Times New Roman" w:hAnsi="Times New Roman" w:cs="Times New Roman"/>
        </w:rPr>
        <w:t xml:space="preserve"> may be disclosed for the purposes of paragraph 59AA(1B)(g) of the ACC Act.  </w:t>
      </w:r>
    </w:p>
    <w:p w:rsidR="00E05F82" w:rsidRDefault="00E05F82" w:rsidP="00E05F82">
      <w:pPr>
        <w:spacing w:after="0"/>
        <w:contextualSpacing/>
        <w:rPr>
          <w:rFonts w:ascii="Times New Roman" w:hAnsi="Times New Roman" w:cs="Times New Roman"/>
        </w:rPr>
      </w:pPr>
    </w:p>
    <w:p w:rsidR="00E05F82" w:rsidRDefault="00E05F82" w:rsidP="00E05F82">
      <w:pPr>
        <w:pStyle w:val="ListParagraph"/>
        <w:numPr>
          <w:ilvl w:val="0"/>
          <w:numId w:val="23"/>
        </w:numPr>
        <w:spacing w:after="0"/>
        <w:rPr>
          <w:rFonts w:ascii="Times New Roman" w:hAnsi="Times New Roman" w:cs="Times New Roman"/>
        </w:rPr>
      </w:pPr>
      <w:r w:rsidRPr="003D318F">
        <w:rPr>
          <w:rFonts w:ascii="Times New Roman" w:hAnsi="Times New Roman" w:cs="Times New Roman"/>
        </w:rPr>
        <w:t xml:space="preserve">The Regulations do not </w:t>
      </w:r>
      <w:r>
        <w:rPr>
          <w:rFonts w:ascii="Times New Roman" w:hAnsi="Times New Roman" w:cs="Times New Roman"/>
        </w:rPr>
        <w:t xml:space="preserve">otherwise </w:t>
      </w:r>
      <w:r w:rsidRPr="003D318F">
        <w:rPr>
          <w:rFonts w:ascii="Times New Roman" w:hAnsi="Times New Roman" w:cs="Times New Roman"/>
        </w:rPr>
        <w:t xml:space="preserve">alter the requirements for the disclosure of </w:t>
      </w:r>
      <w:r w:rsidRPr="003D318F">
        <w:rPr>
          <w:rFonts w:ascii="Times New Roman" w:hAnsi="Times New Roman" w:cs="Times New Roman"/>
          <w:i/>
        </w:rPr>
        <w:t>national policing information</w:t>
      </w:r>
      <w:r w:rsidRPr="003D318F">
        <w:rPr>
          <w:rFonts w:ascii="Times New Roman" w:hAnsi="Times New Roman" w:cs="Times New Roman"/>
        </w:rPr>
        <w:t xml:space="preserve"> or </w:t>
      </w:r>
      <w:r w:rsidRPr="003D318F">
        <w:rPr>
          <w:rFonts w:ascii="Times New Roman" w:hAnsi="Times New Roman" w:cs="Times New Roman"/>
          <w:i/>
        </w:rPr>
        <w:t>ACC information</w:t>
      </w:r>
      <w:r w:rsidRPr="003D318F">
        <w:rPr>
          <w:rFonts w:ascii="Times New Roman" w:hAnsi="Times New Roman" w:cs="Times New Roman"/>
        </w:rPr>
        <w:t xml:space="preserve"> under sections 59AA or 59AB of the ACC Act. Disclosures under the ACC Act can only occur if the legal requirements in the relevant provisions have been satisfied, therefore any interference with the right to privacy will not be unlawful. </w:t>
      </w:r>
    </w:p>
    <w:p w:rsidR="00E05F82" w:rsidRPr="00A63A53" w:rsidRDefault="00E05F82" w:rsidP="00E05F82">
      <w:pPr>
        <w:pStyle w:val="ListParagraph"/>
        <w:rPr>
          <w:rFonts w:ascii="Times New Roman" w:hAnsi="Times New Roman" w:cs="Times New Roman"/>
        </w:rPr>
      </w:pPr>
    </w:p>
    <w:p w:rsidR="00E05F82" w:rsidRPr="003D318F" w:rsidRDefault="00E05F82" w:rsidP="00E05F82">
      <w:pPr>
        <w:pStyle w:val="ListParagraph"/>
        <w:numPr>
          <w:ilvl w:val="0"/>
          <w:numId w:val="23"/>
        </w:numPr>
        <w:spacing w:after="0"/>
        <w:rPr>
          <w:rFonts w:ascii="Times New Roman" w:hAnsi="Times New Roman" w:cs="Times New Roman"/>
        </w:rPr>
      </w:pPr>
      <w:r w:rsidRPr="00E45682">
        <w:rPr>
          <w:rFonts w:ascii="Times New Roman" w:hAnsi="Times New Roman" w:cs="Times New Roman"/>
        </w:rPr>
        <w:t xml:space="preserve">Most information defined as </w:t>
      </w:r>
      <w:r w:rsidRPr="00A63A53">
        <w:rPr>
          <w:rFonts w:ascii="Times New Roman" w:hAnsi="Times New Roman" w:cs="Times New Roman"/>
          <w:i/>
        </w:rPr>
        <w:t>national policing information</w:t>
      </w:r>
      <w:r w:rsidRPr="00E45682">
        <w:rPr>
          <w:rFonts w:ascii="Times New Roman" w:hAnsi="Times New Roman" w:cs="Times New Roman"/>
        </w:rPr>
        <w:t xml:space="preserve"> is collected by Australian police services. Access to, and use of, that information is strictly limited by the ACC Act to police services, ACIC Board agencies and a limited number of law enforcement agencies prescribed in the regulations or approved by the ACIC Board.</w:t>
      </w:r>
    </w:p>
    <w:p w:rsidR="00E05F82" w:rsidRDefault="00E05F82" w:rsidP="00E05F82">
      <w:pPr>
        <w:spacing w:after="0"/>
        <w:contextualSpacing/>
        <w:rPr>
          <w:rFonts w:ascii="Times New Roman" w:hAnsi="Times New Roman" w:cs="Times New Roman"/>
        </w:rPr>
      </w:pPr>
    </w:p>
    <w:p w:rsidR="00E05F82" w:rsidRPr="00762329" w:rsidRDefault="00E05F82" w:rsidP="00E05F82">
      <w:pPr>
        <w:pStyle w:val="ListParagraph"/>
        <w:numPr>
          <w:ilvl w:val="0"/>
          <w:numId w:val="23"/>
        </w:numPr>
        <w:spacing w:after="0"/>
        <w:rPr>
          <w:rFonts w:ascii="Times New Roman" w:hAnsi="Times New Roman" w:cs="Times New Roman"/>
        </w:rPr>
      </w:pPr>
      <w:r w:rsidRPr="003D318F">
        <w:rPr>
          <w:rFonts w:ascii="Times New Roman" w:hAnsi="Times New Roman" w:cs="Times New Roman"/>
        </w:rPr>
        <w:t>Paragraphs 59AA</w:t>
      </w:r>
      <w:r>
        <w:rPr>
          <w:rFonts w:ascii="Times New Roman" w:hAnsi="Times New Roman" w:cs="Times New Roman"/>
        </w:rPr>
        <w:t>(1)</w:t>
      </w:r>
      <w:r w:rsidRPr="003D318F">
        <w:rPr>
          <w:rFonts w:ascii="Times New Roman" w:hAnsi="Times New Roman" w:cs="Times New Roman"/>
        </w:rPr>
        <w:t xml:space="preserve">(f)-(h) of the ACC Act provides that the CEO of the ACC may only disclose </w:t>
      </w:r>
      <w:r w:rsidRPr="003D318F">
        <w:rPr>
          <w:rFonts w:ascii="Times New Roman" w:hAnsi="Times New Roman" w:cs="Times New Roman"/>
          <w:i/>
        </w:rPr>
        <w:t>ACC information</w:t>
      </w:r>
      <w:r w:rsidRPr="003D318F">
        <w:rPr>
          <w:rFonts w:ascii="Times New Roman" w:hAnsi="Times New Roman" w:cs="Times New Roman"/>
        </w:rPr>
        <w:t xml:space="preserve"> to prescribed bodies and international bodies if</w:t>
      </w:r>
      <w:r>
        <w:rPr>
          <w:rFonts w:ascii="Times New Roman" w:hAnsi="Times New Roman" w:cs="Times New Roman"/>
        </w:rPr>
        <w:t>:</w:t>
      </w:r>
    </w:p>
    <w:p w:rsidR="00E05F82" w:rsidRDefault="00E05F82" w:rsidP="00E05F82">
      <w:pPr>
        <w:pStyle w:val="ListParagraph"/>
        <w:numPr>
          <w:ilvl w:val="0"/>
          <w:numId w:val="24"/>
        </w:numPr>
        <w:spacing w:after="0"/>
        <w:rPr>
          <w:rFonts w:ascii="Times New Roman" w:hAnsi="Times New Roman" w:cs="Times New Roman"/>
        </w:rPr>
      </w:pPr>
      <w:r w:rsidRPr="00FF4F64">
        <w:rPr>
          <w:rFonts w:ascii="Times New Roman" w:hAnsi="Times New Roman" w:cs="Times New Roman"/>
        </w:rPr>
        <w:t>the CEO consi</w:t>
      </w:r>
      <w:r>
        <w:rPr>
          <w:rFonts w:ascii="Times New Roman" w:hAnsi="Times New Roman" w:cs="Times New Roman"/>
        </w:rPr>
        <w:t>ders it is appropriate to do so</w:t>
      </w:r>
      <w:r w:rsidRPr="00FF4F64">
        <w:rPr>
          <w:rFonts w:ascii="Times New Roman" w:hAnsi="Times New Roman" w:cs="Times New Roman"/>
        </w:rPr>
        <w:t xml:space="preserve"> </w:t>
      </w:r>
    </w:p>
    <w:p w:rsidR="00E05F82" w:rsidRDefault="00E05F82" w:rsidP="00E05F82">
      <w:pPr>
        <w:pStyle w:val="ListParagraph"/>
        <w:numPr>
          <w:ilvl w:val="0"/>
          <w:numId w:val="24"/>
        </w:numPr>
        <w:spacing w:after="0"/>
        <w:rPr>
          <w:rFonts w:ascii="Times New Roman" w:hAnsi="Times New Roman" w:cs="Times New Roman"/>
        </w:rPr>
      </w:pPr>
      <w:r w:rsidRPr="00FF4F64">
        <w:rPr>
          <w:rFonts w:ascii="Times New Roman" w:hAnsi="Times New Roman" w:cs="Times New Roman"/>
        </w:rPr>
        <w:t>the information is relevant to a permissible purpose</w:t>
      </w:r>
      <w:r>
        <w:rPr>
          <w:rFonts w:ascii="Times New Roman" w:hAnsi="Times New Roman" w:cs="Times New Roman"/>
        </w:rPr>
        <w:t>,</w:t>
      </w:r>
      <w:r w:rsidRPr="00FF4F64">
        <w:rPr>
          <w:rFonts w:ascii="Times New Roman" w:hAnsi="Times New Roman" w:cs="Times New Roman"/>
        </w:rPr>
        <w:t xml:space="preserve"> and </w:t>
      </w:r>
    </w:p>
    <w:p w:rsidR="00E05F82" w:rsidRDefault="00E05F82" w:rsidP="00E05F82">
      <w:pPr>
        <w:pStyle w:val="ListParagraph"/>
        <w:numPr>
          <w:ilvl w:val="0"/>
          <w:numId w:val="24"/>
        </w:numPr>
        <w:spacing w:after="0"/>
        <w:rPr>
          <w:rFonts w:ascii="Times New Roman" w:hAnsi="Times New Roman" w:cs="Times New Roman"/>
        </w:rPr>
      </w:pPr>
      <w:r w:rsidRPr="00FF4F64">
        <w:rPr>
          <w:rFonts w:ascii="Times New Roman" w:hAnsi="Times New Roman" w:cs="Times New Roman"/>
        </w:rPr>
        <w:lastRenderedPageBreak/>
        <w:t xml:space="preserve">the disclosure would not be contrary to a law of the Commonwealth, a State or a Territory that would otherwise apply. </w:t>
      </w:r>
      <w:r>
        <w:rPr>
          <w:rFonts w:ascii="Times New Roman" w:hAnsi="Times New Roman" w:cs="Times New Roman"/>
        </w:rPr>
        <w:br/>
      </w:r>
    </w:p>
    <w:p w:rsidR="00E05F82" w:rsidRDefault="00E05F82" w:rsidP="00E05F82">
      <w:pPr>
        <w:pStyle w:val="ListParagraph"/>
        <w:numPr>
          <w:ilvl w:val="0"/>
          <w:numId w:val="23"/>
        </w:numPr>
        <w:spacing w:after="0"/>
        <w:rPr>
          <w:rFonts w:ascii="Times New Roman" w:hAnsi="Times New Roman" w:cs="Times New Roman"/>
        </w:rPr>
      </w:pPr>
      <w:r>
        <w:rPr>
          <w:rFonts w:ascii="Times New Roman" w:hAnsi="Times New Roman" w:cs="Times New Roman"/>
        </w:rPr>
        <w:t xml:space="preserve">Permissible purposes are defined under paragraphs 4(1)(a)-(j) of the ACC Act and may include, but are not limited to, preventing, detecting or investigating a threat to national security, preventing, detecting or investigating criminal offences, enforcing laws relating to proceeds of crime or unexplained wealth, or performing the functions of the ACIC under sections 7A or 7C of the ACC Act. </w:t>
      </w:r>
    </w:p>
    <w:p w:rsidR="00E05F82" w:rsidRDefault="00E05F82" w:rsidP="00E05F82">
      <w:pPr>
        <w:pStyle w:val="ListParagraph"/>
        <w:spacing w:after="0"/>
        <w:ind w:left="360"/>
        <w:rPr>
          <w:rFonts w:ascii="Times New Roman" w:hAnsi="Times New Roman" w:cs="Times New Roman"/>
        </w:rPr>
      </w:pPr>
    </w:p>
    <w:p w:rsidR="00E05F82" w:rsidRPr="00FF4F64" w:rsidRDefault="00E05F82" w:rsidP="00E05F82">
      <w:pPr>
        <w:pStyle w:val="ListParagraph"/>
        <w:numPr>
          <w:ilvl w:val="0"/>
          <w:numId w:val="23"/>
        </w:numPr>
        <w:spacing w:after="0"/>
        <w:rPr>
          <w:rFonts w:ascii="Times New Roman" w:hAnsi="Times New Roman" w:cs="Times New Roman"/>
        </w:rPr>
      </w:pPr>
      <w:r w:rsidRPr="00FF4F64">
        <w:rPr>
          <w:rFonts w:ascii="Times New Roman" w:hAnsi="Times New Roman" w:cs="Times New Roman"/>
        </w:rPr>
        <w:t xml:space="preserve">If the </w:t>
      </w:r>
      <w:r w:rsidRPr="00FF4F64">
        <w:rPr>
          <w:rFonts w:ascii="Times New Roman" w:hAnsi="Times New Roman" w:cs="Times New Roman"/>
          <w:i/>
        </w:rPr>
        <w:t>ACC information</w:t>
      </w:r>
      <w:r w:rsidRPr="00FF4F64">
        <w:rPr>
          <w:rFonts w:ascii="Times New Roman" w:hAnsi="Times New Roman" w:cs="Times New Roman"/>
        </w:rPr>
        <w:t xml:space="preserve"> is also </w:t>
      </w:r>
      <w:r w:rsidRPr="00FF4F64">
        <w:rPr>
          <w:rFonts w:ascii="Times New Roman" w:hAnsi="Times New Roman" w:cs="Times New Roman"/>
          <w:i/>
        </w:rPr>
        <w:t>national policing information</w:t>
      </w:r>
      <w:r w:rsidRPr="00FF4F64">
        <w:rPr>
          <w:rFonts w:ascii="Times New Roman" w:hAnsi="Times New Roman" w:cs="Times New Roman"/>
        </w:rPr>
        <w:t>, subsection 59AA(1A) of the ACC Act requires the CEO to act in accordance with any policy determined, and direction given, in writing by the Board</w:t>
      </w:r>
      <w:r>
        <w:rPr>
          <w:rFonts w:ascii="Times New Roman" w:hAnsi="Times New Roman" w:cs="Times New Roman"/>
        </w:rPr>
        <w:t xml:space="preserve"> of the ACIC</w:t>
      </w:r>
      <w:r w:rsidRPr="00FF4F64">
        <w:rPr>
          <w:rFonts w:ascii="Times New Roman" w:hAnsi="Times New Roman" w:cs="Times New Roman"/>
        </w:rPr>
        <w:t xml:space="preserve">. </w:t>
      </w:r>
      <w:r>
        <w:rPr>
          <w:rFonts w:ascii="Times New Roman" w:hAnsi="Times New Roman" w:cs="Times New Roman"/>
        </w:rPr>
        <w:t xml:space="preserve">Members of the ACIC Board are representatives from the ACIC’s partner agencies, including the Commissioners or Chief Police Officers of Commonwealth, State and Territory policing agencies, the Secretary of the Department of Home Affairs, the Commissioner of the Australian Border Force, the Commissioner of Taxation of the Australian Taxation Office, the Chairperson of the Australian Securities and Investment Commission, and the Director General of Security of the Australian Security Intelligence Organisation. </w:t>
      </w:r>
    </w:p>
    <w:p w:rsidR="00E05F82" w:rsidRDefault="00E05F82" w:rsidP="00E05F82">
      <w:pPr>
        <w:spacing w:after="0"/>
        <w:contextualSpacing/>
        <w:rPr>
          <w:rFonts w:ascii="Times New Roman" w:hAnsi="Times New Roman" w:cs="Times New Roman"/>
        </w:rPr>
      </w:pPr>
    </w:p>
    <w:p w:rsidR="00E05F82" w:rsidRDefault="00E05F82" w:rsidP="00E05F82">
      <w:pPr>
        <w:pStyle w:val="ListParagraph"/>
        <w:numPr>
          <w:ilvl w:val="0"/>
          <w:numId w:val="23"/>
        </w:numPr>
        <w:spacing w:after="0"/>
        <w:rPr>
          <w:rFonts w:ascii="Times New Roman" w:hAnsi="Times New Roman" w:cs="Times New Roman"/>
        </w:rPr>
      </w:pPr>
      <w:r w:rsidRPr="003D318F">
        <w:rPr>
          <w:rFonts w:ascii="Times New Roman" w:hAnsi="Times New Roman" w:cs="Times New Roman"/>
        </w:rPr>
        <w:t xml:space="preserve">Subsection 59AB(1) of the ACC Act provides that the CEO may only disclose </w:t>
      </w:r>
      <w:r w:rsidRPr="003D318F">
        <w:rPr>
          <w:rFonts w:ascii="Times New Roman" w:hAnsi="Times New Roman" w:cs="Times New Roman"/>
          <w:i/>
        </w:rPr>
        <w:t>ACC information</w:t>
      </w:r>
      <w:r w:rsidRPr="003D318F">
        <w:rPr>
          <w:rFonts w:ascii="Times New Roman" w:hAnsi="Times New Roman" w:cs="Times New Roman"/>
        </w:rPr>
        <w:t xml:space="preserve"> to prescribed bodies corporate and classes of bodies corporate if</w:t>
      </w:r>
      <w:r>
        <w:rPr>
          <w:rFonts w:ascii="Times New Roman" w:hAnsi="Times New Roman" w:cs="Times New Roman"/>
        </w:rPr>
        <w:t>:</w:t>
      </w:r>
    </w:p>
    <w:p w:rsidR="00E05F82" w:rsidRDefault="00E05F82" w:rsidP="00E05F82">
      <w:pPr>
        <w:pStyle w:val="ListParagraph"/>
        <w:numPr>
          <w:ilvl w:val="0"/>
          <w:numId w:val="25"/>
        </w:numPr>
        <w:spacing w:after="0"/>
        <w:rPr>
          <w:rFonts w:ascii="Times New Roman" w:hAnsi="Times New Roman" w:cs="Times New Roman"/>
        </w:rPr>
      </w:pPr>
      <w:r w:rsidRPr="00FF4F64">
        <w:rPr>
          <w:rFonts w:ascii="Times New Roman" w:hAnsi="Times New Roman" w:cs="Times New Roman"/>
        </w:rPr>
        <w:t>the CEO consi</w:t>
      </w:r>
      <w:r>
        <w:rPr>
          <w:rFonts w:ascii="Times New Roman" w:hAnsi="Times New Roman" w:cs="Times New Roman"/>
        </w:rPr>
        <w:t>ders it is appropriate to do so</w:t>
      </w:r>
    </w:p>
    <w:p w:rsidR="00E05F82" w:rsidRDefault="00E05F82" w:rsidP="00E05F82">
      <w:pPr>
        <w:pStyle w:val="ListParagraph"/>
        <w:numPr>
          <w:ilvl w:val="0"/>
          <w:numId w:val="25"/>
        </w:numPr>
        <w:spacing w:after="0"/>
        <w:rPr>
          <w:rFonts w:ascii="Times New Roman" w:hAnsi="Times New Roman" w:cs="Times New Roman"/>
        </w:rPr>
      </w:pPr>
      <w:r w:rsidRPr="00FF4F64">
        <w:rPr>
          <w:rFonts w:ascii="Times New Roman" w:hAnsi="Times New Roman" w:cs="Times New Roman"/>
        </w:rPr>
        <w:t>the information is necessary for a permissible purpose</w:t>
      </w:r>
      <w:r>
        <w:rPr>
          <w:rFonts w:ascii="Times New Roman" w:hAnsi="Times New Roman" w:cs="Times New Roman"/>
        </w:rPr>
        <w:t xml:space="preserve"> (as outlined above)</w:t>
      </w:r>
    </w:p>
    <w:p w:rsidR="00E05F82" w:rsidRDefault="00E05F82" w:rsidP="00E05F82">
      <w:pPr>
        <w:pStyle w:val="ListParagraph"/>
        <w:numPr>
          <w:ilvl w:val="0"/>
          <w:numId w:val="25"/>
        </w:numPr>
        <w:spacing w:after="0"/>
        <w:rPr>
          <w:rFonts w:ascii="Times New Roman" w:hAnsi="Times New Roman" w:cs="Times New Roman"/>
        </w:rPr>
      </w:pPr>
      <w:r w:rsidRPr="00FF4F64">
        <w:rPr>
          <w:rFonts w:ascii="Times New Roman" w:hAnsi="Times New Roman" w:cs="Times New Roman"/>
        </w:rPr>
        <w:t xml:space="preserve">the body has undertaken not to use or further disclose the information except as authorised by the CEO or as required by a law of the Commonwealth, a State or a Territory </w:t>
      </w:r>
    </w:p>
    <w:p w:rsidR="00E05F82" w:rsidRDefault="00E05F82" w:rsidP="00E05F82">
      <w:pPr>
        <w:pStyle w:val="ListParagraph"/>
        <w:numPr>
          <w:ilvl w:val="0"/>
          <w:numId w:val="25"/>
        </w:numPr>
        <w:spacing w:after="0"/>
        <w:rPr>
          <w:rFonts w:ascii="Times New Roman" w:hAnsi="Times New Roman" w:cs="Times New Roman"/>
        </w:rPr>
      </w:pPr>
      <w:r w:rsidRPr="00FF4F64">
        <w:rPr>
          <w:rFonts w:ascii="Times New Roman" w:hAnsi="Times New Roman" w:cs="Times New Roman"/>
        </w:rPr>
        <w:t xml:space="preserve">the body has undertaken to comply with any </w:t>
      </w:r>
      <w:r>
        <w:rPr>
          <w:rFonts w:ascii="Times New Roman" w:hAnsi="Times New Roman" w:cs="Times New Roman"/>
        </w:rPr>
        <w:t>conditions specified by the CEO</w:t>
      </w:r>
    </w:p>
    <w:p w:rsidR="00E05F82" w:rsidRDefault="00E05F82" w:rsidP="00E05F82">
      <w:pPr>
        <w:pStyle w:val="ListParagraph"/>
        <w:numPr>
          <w:ilvl w:val="0"/>
          <w:numId w:val="25"/>
        </w:numPr>
        <w:spacing w:after="0"/>
        <w:rPr>
          <w:rFonts w:ascii="Times New Roman" w:hAnsi="Times New Roman" w:cs="Times New Roman"/>
        </w:rPr>
      </w:pPr>
      <w:r w:rsidRPr="00FF4F64">
        <w:rPr>
          <w:rFonts w:ascii="Times New Roman" w:hAnsi="Times New Roman" w:cs="Times New Roman"/>
        </w:rPr>
        <w:t>the disclosure would not prejudice a person’s safety or right</w:t>
      </w:r>
      <w:r>
        <w:rPr>
          <w:rFonts w:ascii="Times New Roman" w:hAnsi="Times New Roman" w:cs="Times New Roman"/>
        </w:rPr>
        <w:t xml:space="preserve"> to fair trial,</w:t>
      </w:r>
      <w:r w:rsidRPr="00FF4F64">
        <w:rPr>
          <w:rFonts w:ascii="Times New Roman" w:hAnsi="Times New Roman" w:cs="Times New Roman"/>
        </w:rPr>
        <w:t xml:space="preserve"> and </w:t>
      </w:r>
    </w:p>
    <w:p w:rsidR="00E05F82" w:rsidRPr="00FF4F64" w:rsidRDefault="00E05F82" w:rsidP="00E05F82">
      <w:pPr>
        <w:pStyle w:val="ListParagraph"/>
        <w:numPr>
          <w:ilvl w:val="0"/>
          <w:numId w:val="25"/>
        </w:numPr>
        <w:spacing w:after="0"/>
        <w:rPr>
          <w:rFonts w:ascii="Times New Roman" w:hAnsi="Times New Roman" w:cs="Times New Roman"/>
        </w:rPr>
      </w:pPr>
      <w:r w:rsidRPr="00FF4F64">
        <w:rPr>
          <w:rFonts w:ascii="Times New Roman" w:hAnsi="Times New Roman" w:cs="Times New Roman"/>
        </w:rPr>
        <w:t xml:space="preserve">the disclosure would not be contrary to a law of the Commonwealth, a State or a Territory that would otherwise apply. </w:t>
      </w:r>
    </w:p>
    <w:p w:rsidR="00E05F82" w:rsidRDefault="00E05F82" w:rsidP="00E05F82">
      <w:pPr>
        <w:spacing w:after="0"/>
        <w:contextualSpacing/>
        <w:rPr>
          <w:rFonts w:ascii="Times New Roman" w:hAnsi="Times New Roman" w:cs="Times New Roman"/>
        </w:rPr>
      </w:pPr>
    </w:p>
    <w:p w:rsidR="00E05F82" w:rsidRDefault="00E05F82" w:rsidP="00E05F82">
      <w:pPr>
        <w:pStyle w:val="ListParagraph"/>
        <w:numPr>
          <w:ilvl w:val="0"/>
          <w:numId w:val="23"/>
        </w:numPr>
        <w:spacing w:after="0"/>
        <w:rPr>
          <w:rFonts w:ascii="Times New Roman" w:hAnsi="Times New Roman" w:cs="Times New Roman"/>
        </w:rPr>
      </w:pPr>
      <w:r w:rsidRPr="003D318F">
        <w:rPr>
          <w:rFonts w:ascii="Times New Roman" w:hAnsi="Times New Roman" w:cs="Times New Roman"/>
        </w:rPr>
        <w:t xml:space="preserve">Subsection 59AB(2) of the ACC Act further states that, if the </w:t>
      </w:r>
      <w:r w:rsidRPr="003D318F">
        <w:rPr>
          <w:rFonts w:ascii="Times New Roman" w:hAnsi="Times New Roman" w:cs="Times New Roman"/>
          <w:i/>
        </w:rPr>
        <w:t>ACC information</w:t>
      </w:r>
      <w:r w:rsidRPr="003D318F">
        <w:rPr>
          <w:rFonts w:ascii="Times New Roman" w:hAnsi="Times New Roman" w:cs="Times New Roman"/>
        </w:rPr>
        <w:t xml:space="preserve"> is also </w:t>
      </w:r>
      <w:r w:rsidRPr="003D318F">
        <w:rPr>
          <w:rFonts w:ascii="Times New Roman" w:hAnsi="Times New Roman" w:cs="Times New Roman"/>
          <w:i/>
        </w:rPr>
        <w:t>personal information</w:t>
      </w:r>
      <w:r w:rsidRPr="003D318F">
        <w:rPr>
          <w:rFonts w:ascii="Times New Roman" w:hAnsi="Times New Roman" w:cs="Times New Roman"/>
        </w:rPr>
        <w:t xml:space="preserve"> within the meaning of the </w:t>
      </w:r>
      <w:r w:rsidRPr="003D318F">
        <w:rPr>
          <w:rFonts w:ascii="Times New Roman" w:hAnsi="Times New Roman" w:cs="Times New Roman"/>
          <w:i/>
        </w:rPr>
        <w:t>Privacy Act 1988</w:t>
      </w:r>
      <w:r>
        <w:rPr>
          <w:rFonts w:ascii="Times New Roman" w:hAnsi="Times New Roman" w:cs="Times New Roman"/>
          <w:i/>
        </w:rPr>
        <w:t xml:space="preserve"> </w:t>
      </w:r>
      <w:r>
        <w:rPr>
          <w:rFonts w:ascii="Times New Roman" w:hAnsi="Times New Roman" w:cs="Times New Roman"/>
        </w:rPr>
        <w:t>(Cth) (Privacy Act)</w:t>
      </w:r>
      <w:r w:rsidRPr="003D318F">
        <w:rPr>
          <w:rFonts w:ascii="Times New Roman" w:hAnsi="Times New Roman" w:cs="Times New Roman"/>
        </w:rPr>
        <w:t xml:space="preserve">, the CEO may only disclose the information if the disclosure is necessary for the purposes of preventing, detecting, or facilitating the collection of criminal information and intelligence in relation to, criminal offences or activities that might constitute criminal offences. </w:t>
      </w:r>
    </w:p>
    <w:p w:rsidR="00E05F82" w:rsidRDefault="00E05F82" w:rsidP="00E05F82">
      <w:pPr>
        <w:pStyle w:val="ListParagraph"/>
        <w:spacing w:after="0"/>
        <w:ind w:left="360"/>
        <w:rPr>
          <w:rFonts w:ascii="Times New Roman" w:hAnsi="Times New Roman" w:cs="Times New Roman"/>
        </w:rPr>
      </w:pPr>
    </w:p>
    <w:p w:rsidR="00E05F82" w:rsidRPr="00A63A53" w:rsidRDefault="00E05F82" w:rsidP="00E05F82">
      <w:pPr>
        <w:pStyle w:val="ListParagraph"/>
        <w:numPr>
          <w:ilvl w:val="0"/>
          <w:numId w:val="23"/>
        </w:numPr>
        <w:spacing w:after="0"/>
        <w:rPr>
          <w:rFonts w:ascii="Times New Roman" w:hAnsi="Times New Roman" w:cs="Times New Roman"/>
        </w:rPr>
      </w:pPr>
      <w:r w:rsidRPr="00A63A53">
        <w:rPr>
          <w:rFonts w:ascii="Times New Roman" w:hAnsi="Times New Roman" w:cs="Times New Roman"/>
        </w:rPr>
        <w:t>Section 59AAA of the ACC Act also provides rules that apply to the disclosure of information from a nationally coordinated criminal history check. This information may be disclosed to the person to whom it relates and to an ‘accredited body’, being a body approved by the CEO of the ACIC under subsection 46A(5) of the ACC Act to apply on behalf of individuals for police checks of those individuals. These rules reflect the fact that, unlike other national policing information services provided by the ACIC, the criminal history check is a service provided to members of the public for a fee.</w:t>
      </w:r>
    </w:p>
    <w:p w:rsidR="00E05F82" w:rsidRPr="003D318F" w:rsidRDefault="00E05F82" w:rsidP="00E05F82">
      <w:pPr>
        <w:pStyle w:val="ListParagraph"/>
        <w:spacing w:after="0"/>
        <w:ind w:left="360"/>
        <w:rPr>
          <w:rFonts w:ascii="Times New Roman" w:hAnsi="Times New Roman" w:cs="Times New Roman"/>
        </w:rPr>
      </w:pPr>
    </w:p>
    <w:p w:rsidR="00E05F82" w:rsidRDefault="00E05F82" w:rsidP="00E05F82">
      <w:pPr>
        <w:spacing w:after="0"/>
        <w:contextualSpacing/>
        <w:rPr>
          <w:rFonts w:ascii="Times New Roman" w:hAnsi="Times New Roman" w:cs="Times New Roman"/>
        </w:rPr>
      </w:pPr>
    </w:p>
    <w:p w:rsidR="00E05F82" w:rsidRDefault="00E05F82" w:rsidP="00E05F82">
      <w:pPr>
        <w:pStyle w:val="ListParagraph"/>
        <w:numPr>
          <w:ilvl w:val="0"/>
          <w:numId w:val="23"/>
        </w:numPr>
        <w:spacing w:after="0"/>
        <w:rPr>
          <w:rFonts w:ascii="Times New Roman" w:hAnsi="Times New Roman" w:cs="Times New Roman"/>
        </w:rPr>
      </w:pPr>
      <w:r>
        <w:rPr>
          <w:rFonts w:ascii="Times New Roman" w:hAnsi="Times New Roman" w:cs="Times New Roman"/>
        </w:rPr>
        <w:t>The</w:t>
      </w:r>
      <w:r w:rsidRPr="003D318F">
        <w:rPr>
          <w:rFonts w:ascii="Times New Roman" w:hAnsi="Times New Roman" w:cs="Times New Roman"/>
        </w:rPr>
        <w:t xml:space="preserve"> requirements </w:t>
      </w:r>
      <w:r>
        <w:rPr>
          <w:rFonts w:ascii="Times New Roman" w:hAnsi="Times New Roman" w:cs="Times New Roman"/>
        </w:rPr>
        <w:t>that must be satisfied prior to</w:t>
      </w:r>
      <w:r w:rsidRPr="003D318F">
        <w:rPr>
          <w:rFonts w:ascii="Times New Roman" w:hAnsi="Times New Roman" w:cs="Times New Roman"/>
        </w:rPr>
        <w:t xml:space="preserve"> disclosing </w:t>
      </w:r>
      <w:r w:rsidRPr="003D318F">
        <w:rPr>
          <w:rFonts w:ascii="Times New Roman" w:hAnsi="Times New Roman" w:cs="Times New Roman"/>
          <w:i/>
        </w:rPr>
        <w:t>ACC information</w:t>
      </w:r>
      <w:r w:rsidRPr="003D318F">
        <w:rPr>
          <w:rFonts w:ascii="Times New Roman" w:hAnsi="Times New Roman" w:cs="Times New Roman"/>
        </w:rPr>
        <w:t xml:space="preserve"> and </w:t>
      </w:r>
      <w:r w:rsidRPr="003D318F">
        <w:rPr>
          <w:rFonts w:ascii="Times New Roman" w:hAnsi="Times New Roman" w:cs="Times New Roman"/>
          <w:i/>
        </w:rPr>
        <w:t xml:space="preserve">national policing information </w:t>
      </w:r>
      <w:r w:rsidRPr="003D318F">
        <w:rPr>
          <w:rFonts w:ascii="Times New Roman" w:hAnsi="Times New Roman" w:cs="Times New Roman"/>
        </w:rPr>
        <w:t>under sections 59AA and 59AB of the ACC Act ensure that any interference with the right to privacy will not be arbitrary.</w:t>
      </w:r>
    </w:p>
    <w:p w:rsidR="00E05F82" w:rsidRDefault="00E05F82" w:rsidP="00E05F82">
      <w:pPr>
        <w:pStyle w:val="ListParagraph"/>
        <w:spacing w:after="0"/>
        <w:ind w:left="360"/>
        <w:rPr>
          <w:rFonts w:ascii="Times New Roman" w:hAnsi="Times New Roman" w:cs="Times New Roman"/>
        </w:rPr>
      </w:pPr>
    </w:p>
    <w:p w:rsidR="00E05F82" w:rsidRPr="00F86379" w:rsidRDefault="00E05F82" w:rsidP="00E05F82">
      <w:pPr>
        <w:pStyle w:val="ListParagraph"/>
        <w:numPr>
          <w:ilvl w:val="0"/>
          <w:numId w:val="23"/>
        </w:numPr>
        <w:spacing w:after="0"/>
        <w:rPr>
          <w:rFonts w:ascii="Times New Roman" w:hAnsi="Times New Roman" w:cs="Times New Roman"/>
        </w:rPr>
      </w:pPr>
      <w:r w:rsidRPr="00F86379">
        <w:rPr>
          <w:rFonts w:ascii="Times New Roman" w:hAnsi="Times New Roman" w:cs="Times New Roman"/>
        </w:rPr>
        <w:lastRenderedPageBreak/>
        <w:t>Using or disclosing information in the AC</w:t>
      </w:r>
      <w:r>
        <w:rPr>
          <w:rFonts w:ascii="Times New Roman" w:hAnsi="Times New Roman" w:cs="Times New Roman"/>
        </w:rPr>
        <w:t>I</w:t>
      </w:r>
      <w:r w:rsidRPr="00F86379">
        <w:rPr>
          <w:rFonts w:ascii="Times New Roman" w:hAnsi="Times New Roman" w:cs="Times New Roman"/>
        </w:rPr>
        <w:t xml:space="preserve">C’s possession in breach of these provisions is an offence punishable by up to 2 years imprisonment. </w:t>
      </w:r>
    </w:p>
    <w:p w:rsidR="00E05F82" w:rsidRPr="00F86379" w:rsidRDefault="00E05F82" w:rsidP="00E05F82">
      <w:pPr>
        <w:pStyle w:val="ListParagraph"/>
        <w:numPr>
          <w:ilvl w:val="0"/>
          <w:numId w:val="23"/>
        </w:numPr>
        <w:spacing w:after="0"/>
        <w:rPr>
          <w:rFonts w:ascii="Times New Roman" w:hAnsi="Times New Roman" w:cs="Times New Roman"/>
        </w:rPr>
      </w:pPr>
      <w:r w:rsidRPr="00F86379">
        <w:rPr>
          <w:rFonts w:ascii="Times New Roman" w:hAnsi="Times New Roman" w:cs="Times New Roman"/>
        </w:rPr>
        <w:t>The ACIC is also subject to a robust accountability framework. Should an individual have a complaint about how the ACIC deals with their personal information, depending on the nature of that complaint, the ACIC’s conduct can be examined by:</w:t>
      </w:r>
    </w:p>
    <w:p w:rsidR="00E05F82" w:rsidRDefault="00E05F82" w:rsidP="00E05F82">
      <w:pPr>
        <w:pStyle w:val="ListParagraph"/>
        <w:numPr>
          <w:ilvl w:val="0"/>
          <w:numId w:val="27"/>
        </w:numPr>
        <w:spacing w:after="0"/>
        <w:rPr>
          <w:rFonts w:ascii="Times New Roman" w:hAnsi="Times New Roman" w:cs="Times New Roman"/>
        </w:rPr>
      </w:pPr>
      <w:r w:rsidRPr="00F86379">
        <w:rPr>
          <w:rFonts w:ascii="Times New Roman" w:hAnsi="Times New Roman" w:cs="Times New Roman"/>
        </w:rPr>
        <w:t>the Commonwealth Ombudsman – who can investigate complaints about the ACIC’s actions and decisions to see if they are wrong, unjust, unlawful, discriminatory or just plain unfair</w:t>
      </w:r>
    </w:p>
    <w:p w:rsidR="00E05F82" w:rsidRDefault="00E05F82" w:rsidP="00E05F82">
      <w:pPr>
        <w:pStyle w:val="ListParagraph"/>
        <w:numPr>
          <w:ilvl w:val="0"/>
          <w:numId w:val="27"/>
        </w:numPr>
        <w:spacing w:after="0"/>
        <w:rPr>
          <w:rFonts w:ascii="Times New Roman" w:hAnsi="Times New Roman" w:cs="Times New Roman"/>
        </w:rPr>
      </w:pPr>
      <w:r w:rsidRPr="00A63A53">
        <w:rPr>
          <w:rFonts w:ascii="Times New Roman" w:hAnsi="Times New Roman" w:cs="Times New Roman"/>
        </w:rPr>
        <w:t>the Integrity Commissioner – who can investigate allegations of corrupt activity by current and former staff of the ACIC, and</w:t>
      </w:r>
    </w:p>
    <w:p w:rsidR="00E05F82" w:rsidRDefault="00E05F82" w:rsidP="00E05F82">
      <w:pPr>
        <w:pStyle w:val="ListParagraph"/>
        <w:numPr>
          <w:ilvl w:val="0"/>
          <w:numId w:val="27"/>
        </w:numPr>
        <w:spacing w:after="0"/>
        <w:rPr>
          <w:rFonts w:ascii="Times New Roman" w:hAnsi="Times New Roman" w:cs="Times New Roman"/>
        </w:rPr>
      </w:pPr>
      <w:r w:rsidRPr="00A63A53">
        <w:rPr>
          <w:rFonts w:ascii="Times New Roman" w:hAnsi="Times New Roman" w:cs="Times New Roman"/>
        </w:rPr>
        <w:t>the Parliamentary Joint Committee on Law Enforcement – whose role is to monitor and review the ACIC’s performance.</w:t>
      </w:r>
    </w:p>
    <w:p w:rsidR="00E05F82" w:rsidRPr="00A63A53" w:rsidRDefault="00E05F82" w:rsidP="00E05F82">
      <w:pPr>
        <w:pStyle w:val="ListParagraph"/>
        <w:spacing w:after="0"/>
        <w:ind w:left="1080"/>
        <w:rPr>
          <w:rFonts w:ascii="Times New Roman" w:hAnsi="Times New Roman" w:cs="Times New Roman"/>
        </w:rPr>
      </w:pPr>
    </w:p>
    <w:p w:rsidR="00E05F82" w:rsidRDefault="00E05F82" w:rsidP="00E05F82">
      <w:pPr>
        <w:pStyle w:val="ListParagraph"/>
        <w:numPr>
          <w:ilvl w:val="0"/>
          <w:numId w:val="23"/>
        </w:numPr>
        <w:spacing w:after="0"/>
        <w:rPr>
          <w:rFonts w:ascii="Times New Roman" w:hAnsi="Times New Roman" w:cs="Times New Roman"/>
        </w:rPr>
      </w:pPr>
      <w:r w:rsidRPr="00F86379">
        <w:rPr>
          <w:rFonts w:ascii="Times New Roman" w:hAnsi="Times New Roman" w:cs="Times New Roman"/>
        </w:rPr>
        <w:t xml:space="preserve">While the ACIC is not subject to the Privacy Act, it is an agency that deals with a diverse range of sensitive information as part of its core business and is very experienced in ensuring information is appropriately handled and secured. The ACIC is also subject to the </w:t>
      </w:r>
      <w:r w:rsidRPr="00A63A53">
        <w:rPr>
          <w:rFonts w:ascii="Times New Roman" w:hAnsi="Times New Roman" w:cs="Times New Roman"/>
          <w:i/>
        </w:rPr>
        <w:t xml:space="preserve">Freedom of Information Act 1982 </w:t>
      </w:r>
      <w:r w:rsidRPr="00F86379">
        <w:rPr>
          <w:rFonts w:ascii="Times New Roman" w:hAnsi="Times New Roman" w:cs="Times New Roman"/>
        </w:rPr>
        <w:t>(Cth) and individuals have a right to seek access to and correction of their personal information where held by the ACIC.</w:t>
      </w:r>
    </w:p>
    <w:p w:rsidR="00E05F82" w:rsidRPr="00F86379" w:rsidRDefault="00E05F82" w:rsidP="00E05F82">
      <w:pPr>
        <w:pStyle w:val="ListParagraph"/>
        <w:spacing w:after="0"/>
        <w:ind w:left="360"/>
        <w:rPr>
          <w:rFonts w:ascii="Times New Roman" w:hAnsi="Times New Roman" w:cs="Times New Roman"/>
        </w:rPr>
      </w:pPr>
    </w:p>
    <w:p w:rsidR="00E05F82" w:rsidRPr="00A63A53" w:rsidRDefault="00E05F82" w:rsidP="00E05F82">
      <w:pPr>
        <w:pStyle w:val="ListParagraph"/>
        <w:numPr>
          <w:ilvl w:val="0"/>
          <w:numId w:val="23"/>
        </w:numPr>
        <w:spacing w:after="0"/>
        <w:rPr>
          <w:rFonts w:ascii="Times New Roman" w:hAnsi="Times New Roman" w:cs="Times New Roman"/>
        </w:rPr>
      </w:pPr>
      <w:r w:rsidRPr="00F86379">
        <w:rPr>
          <w:rFonts w:ascii="Times New Roman" w:hAnsi="Times New Roman" w:cs="Times New Roman"/>
        </w:rPr>
        <w:t xml:space="preserve">As with the other types of sensitive information it holds, the ACIC has also put technical and administrative mechanisms in place to ensure that national policing information continues to be collected, used and stored securely. </w:t>
      </w:r>
    </w:p>
    <w:p w:rsidR="00E05F82" w:rsidRDefault="00E05F82" w:rsidP="00E05F82">
      <w:pPr>
        <w:spacing w:after="0"/>
        <w:contextualSpacing/>
        <w:rPr>
          <w:rFonts w:ascii="Times New Roman" w:hAnsi="Times New Roman" w:cs="Times New Roman"/>
        </w:rPr>
      </w:pPr>
    </w:p>
    <w:p w:rsidR="00E05F82" w:rsidRPr="003D318F" w:rsidRDefault="00E05F82" w:rsidP="00E05F82">
      <w:pPr>
        <w:pStyle w:val="ListParagraph"/>
        <w:numPr>
          <w:ilvl w:val="0"/>
          <w:numId w:val="23"/>
        </w:numPr>
        <w:spacing w:after="0"/>
        <w:rPr>
          <w:rFonts w:ascii="Times New Roman" w:hAnsi="Times New Roman" w:cs="Times New Roman"/>
        </w:rPr>
      </w:pPr>
      <w:r w:rsidRPr="003D318F">
        <w:rPr>
          <w:rFonts w:ascii="Times New Roman" w:hAnsi="Times New Roman" w:cs="Times New Roman"/>
        </w:rPr>
        <w:t>The Regulations</w:t>
      </w:r>
      <w:r>
        <w:rPr>
          <w:rFonts w:ascii="Times New Roman" w:hAnsi="Times New Roman" w:cs="Times New Roman"/>
        </w:rPr>
        <w:t xml:space="preserve"> are reasonable, necessary and proportionate, as</w:t>
      </w:r>
      <w:r w:rsidRPr="003D318F">
        <w:rPr>
          <w:rFonts w:ascii="Times New Roman" w:hAnsi="Times New Roman" w:cs="Times New Roman"/>
        </w:rPr>
        <w:t xml:space="preserve"> </w:t>
      </w:r>
      <w:r>
        <w:rPr>
          <w:rFonts w:ascii="Times New Roman" w:hAnsi="Times New Roman" w:cs="Times New Roman"/>
        </w:rPr>
        <w:t xml:space="preserve">they </w:t>
      </w:r>
      <w:r w:rsidRPr="003D318F">
        <w:rPr>
          <w:rFonts w:ascii="Times New Roman" w:hAnsi="Times New Roman" w:cs="Times New Roman"/>
        </w:rPr>
        <w:t xml:space="preserve">do not unlawfully or arbitrarily interfere with the right to privacy and are consistent with Australia’s obligations under Article 17 of the ICCPR. </w:t>
      </w:r>
    </w:p>
    <w:p w:rsidR="00E05F82" w:rsidRPr="00811C2D" w:rsidRDefault="00E05F82" w:rsidP="00E05F82">
      <w:pPr>
        <w:spacing w:after="0"/>
        <w:rPr>
          <w:rFonts w:ascii="Times New Roman" w:hAnsi="Times New Roman" w:cs="Times New Roman"/>
        </w:rPr>
      </w:pPr>
    </w:p>
    <w:p w:rsidR="00E05F82" w:rsidRDefault="00E05F82" w:rsidP="00E05F82">
      <w:pPr>
        <w:spacing w:after="0"/>
        <w:rPr>
          <w:rFonts w:ascii="Times New Roman" w:hAnsi="Times New Roman" w:cs="Times New Roman"/>
        </w:rPr>
      </w:pPr>
      <w:r>
        <w:rPr>
          <w:rFonts w:ascii="Times New Roman" w:hAnsi="Times New Roman" w:cs="Times New Roman"/>
          <w:i/>
        </w:rPr>
        <w:t>Right to Personal Liberty: Prohibition on Arbitrary or Unlawful Arrest</w:t>
      </w:r>
    </w:p>
    <w:p w:rsidR="00E05F82" w:rsidRDefault="00E05F82" w:rsidP="00E05F82">
      <w:pPr>
        <w:spacing w:after="0"/>
        <w:rPr>
          <w:rFonts w:ascii="Times New Roman" w:hAnsi="Times New Roman" w:cs="Times New Roman"/>
        </w:rPr>
      </w:pPr>
    </w:p>
    <w:p w:rsidR="00E05F82" w:rsidRDefault="00E05F82" w:rsidP="00E05F82">
      <w:pPr>
        <w:pStyle w:val="ListParagraph"/>
        <w:numPr>
          <w:ilvl w:val="0"/>
          <w:numId w:val="23"/>
        </w:numPr>
        <w:spacing w:after="0"/>
        <w:rPr>
          <w:rFonts w:ascii="Times New Roman" w:hAnsi="Times New Roman" w:cs="Times New Roman"/>
        </w:rPr>
      </w:pPr>
      <w:r w:rsidRPr="003D318F">
        <w:rPr>
          <w:rFonts w:ascii="Times New Roman" w:hAnsi="Times New Roman" w:cs="Times New Roman"/>
        </w:rPr>
        <w:t>Article 9</w:t>
      </w:r>
      <w:r>
        <w:rPr>
          <w:rFonts w:ascii="Times New Roman" w:hAnsi="Times New Roman" w:cs="Times New Roman"/>
        </w:rPr>
        <w:t>(1) of the ICCPR provides that “n</w:t>
      </w:r>
      <w:r w:rsidRPr="003D318F">
        <w:rPr>
          <w:rFonts w:ascii="Times New Roman" w:hAnsi="Times New Roman" w:cs="Times New Roman"/>
        </w:rPr>
        <w:t xml:space="preserve">o one shall be subjected </w:t>
      </w:r>
      <w:r>
        <w:rPr>
          <w:rFonts w:ascii="Times New Roman" w:hAnsi="Times New Roman" w:cs="Times New Roman"/>
        </w:rPr>
        <w:t>to arbitrary arrest” and “no one shall be deprived of his liberty except on such grounds and in accordance with such procedure as are established by law”.</w:t>
      </w:r>
    </w:p>
    <w:p w:rsidR="00E05F82" w:rsidRDefault="00E05F82" w:rsidP="00E05F82">
      <w:pPr>
        <w:pStyle w:val="ListParagraph"/>
        <w:spacing w:after="0"/>
        <w:ind w:left="360"/>
        <w:rPr>
          <w:rFonts w:ascii="Times New Roman" w:hAnsi="Times New Roman" w:cs="Times New Roman"/>
        </w:rPr>
      </w:pPr>
    </w:p>
    <w:p w:rsidR="00E05F82" w:rsidRDefault="00E05F82" w:rsidP="00E05F82">
      <w:pPr>
        <w:pStyle w:val="ListParagraph"/>
        <w:numPr>
          <w:ilvl w:val="0"/>
          <w:numId w:val="23"/>
        </w:numPr>
        <w:spacing w:after="0"/>
        <w:rPr>
          <w:rFonts w:ascii="Times New Roman" w:hAnsi="Times New Roman" w:cs="Times New Roman"/>
        </w:rPr>
      </w:pPr>
      <w:r>
        <w:rPr>
          <w:rFonts w:ascii="Times New Roman" w:hAnsi="Times New Roman" w:cs="Times New Roman"/>
        </w:rPr>
        <w:t xml:space="preserve">The UNHRC has stated that ‘arbitrariness’ is not to be equated with ‘against the law’, but must be interpreted broadly to include inappropriateness, injustice and a lack of predictability. Arbitrariness may occur if a law is too vague or permits powers to be exercised in ill-defined, broad circumstances. An arrest may be arbitrary if it is not reasonable and necessary in all circumstances, such as to prevent flight, interference with evidence or the recurrence of criminal conduct. </w:t>
      </w:r>
      <w:r>
        <w:rPr>
          <w:rFonts w:ascii="Times New Roman" w:hAnsi="Times New Roman" w:cs="Times New Roman"/>
        </w:rPr>
        <w:br/>
      </w:r>
    </w:p>
    <w:p w:rsidR="00E05F82" w:rsidRDefault="00E05F82" w:rsidP="00E05F82">
      <w:pPr>
        <w:pStyle w:val="ListParagraph"/>
        <w:numPr>
          <w:ilvl w:val="0"/>
          <w:numId w:val="23"/>
        </w:numPr>
        <w:spacing w:after="0"/>
        <w:rPr>
          <w:rFonts w:ascii="Times New Roman" w:hAnsi="Times New Roman" w:cs="Times New Roman"/>
        </w:rPr>
      </w:pPr>
      <w:r>
        <w:rPr>
          <w:rFonts w:ascii="Times New Roman" w:hAnsi="Times New Roman" w:cs="Times New Roman"/>
        </w:rPr>
        <w:t>Form 2</w:t>
      </w:r>
      <w:r w:rsidRPr="00052E2A">
        <w:rPr>
          <w:rFonts w:ascii="Times New Roman" w:hAnsi="Times New Roman" w:cs="Times New Roman"/>
        </w:rPr>
        <w:t xml:space="preserve"> </w:t>
      </w:r>
      <w:r>
        <w:rPr>
          <w:rFonts w:ascii="Times New Roman" w:hAnsi="Times New Roman" w:cs="Times New Roman"/>
        </w:rPr>
        <w:t xml:space="preserve">in Schedule 3 of the Regulations </w:t>
      </w:r>
      <w:r w:rsidRPr="00052E2A">
        <w:rPr>
          <w:rFonts w:ascii="Times New Roman" w:hAnsi="Times New Roman" w:cs="Times New Roman"/>
        </w:rPr>
        <w:t>provides a f</w:t>
      </w:r>
      <w:r>
        <w:rPr>
          <w:rFonts w:ascii="Times New Roman" w:hAnsi="Times New Roman" w:cs="Times New Roman"/>
        </w:rPr>
        <w:t xml:space="preserve">orm that may be used to issue an arrest </w:t>
      </w:r>
      <w:r w:rsidRPr="00052E2A">
        <w:rPr>
          <w:rFonts w:ascii="Times New Roman" w:hAnsi="Times New Roman" w:cs="Times New Roman"/>
        </w:rPr>
        <w:t>warrant</w:t>
      </w:r>
      <w:r>
        <w:rPr>
          <w:rFonts w:ascii="Times New Roman" w:hAnsi="Times New Roman" w:cs="Times New Roman"/>
        </w:rPr>
        <w:t xml:space="preserve"> for a witness</w:t>
      </w:r>
      <w:r w:rsidRPr="00052E2A">
        <w:rPr>
          <w:rFonts w:ascii="Times New Roman" w:hAnsi="Times New Roman" w:cs="Times New Roman"/>
        </w:rPr>
        <w:t xml:space="preserve"> in accordance with </w:t>
      </w:r>
      <w:r>
        <w:rPr>
          <w:rFonts w:ascii="Times New Roman" w:hAnsi="Times New Roman" w:cs="Times New Roman"/>
        </w:rPr>
        <w:t>s</w:t>
      </w:r>
      <w:r w:rsidRPr="00052E2A">
        <w:rPr>
          <w:rFonts w:ascii="Times New Roman" w:hAnsi="Times New Roman" w:cs="Times New Roman"/>
        </w:rPr>
        <w:t xml:space="preserve">ection </w:t>
      </w:r>
      <w:r>
        <w:rPr>
          <w:rFonts w:ascii="Times New Roman" w:hAnsi="Times New Roman" w:cs="Times New Roman"/>
        </w:rPr>
        <w:t xml:space="preserve">31 </w:t>
      </w:r>
      <w:r w:rsidRPr="00052E2A">
        <w:rPr>
          <w:rFonts w:ascii="Times New Roman" w:hAnsi="Times New Roman" w:cs="Times New Roman"/>
        </w:rPr>
        <w:t>of the ACC Act. The Regulations do not alter the requirements fo</w:t>
      </w:r>
      <w:r>
        <w:rPr>
          <w:rFonts w:ascii="Times New Roman" w:hAnsi="Times New Roman" w:cs="Times New Roman"/>
        </w:rPr>
        <w:t>r issuing an arrest</w:t>
      </w:r>
      <w:r w:rsidRPr="00052E2A">
        <w:rPr>
          <w:rFonts w:ascii="Times New Roman" w:hAnsi="Times New Roman" w:cs="Times New Roman"/>
        </w:rPr>
        <w:t xml:space="preserve"> warrant</w:t>
      </w:r>
      <w:r>
        <w:rPr>
          <w:rFonts w:ascii="Times New Roman" w:hAnsi="Times New Roman" w:cs="Times New Roman"/>
        </w:rPr>
        <w:t xml:space="preserve"> for a witness</w:t>
      </w:r>
      <w:r w:rsidRPr="00052E2A">
        <w:rPr>
          <w:rFonts w:ascii="Times New Roman" w:hAnsi="Times New Roman" w:cs="Times New Roman"/>
        </w:rPr>
        <w:t xml:space="preserve"> under section </w:t>
      </w:r>
      <w:r>
        <w:rPr>
          <w:rFonts w:ascii="Times New Roman" w:hAnsi="Times New Roman" w:cs="Times New Roman"/>
        </w:rPr>
        <w:t xml:space="preserve">31 </w:t>
      </w:r>
      <w:r w:rsidRPr="00052E2A">
        <w:rPr>
          <w:rFonts w:ascii="Times New Roman" w:hAnsi="Times New Roman" w:cs="Times New Roman"/>
        </w:rPr>
        <w:t xml:space="preserve">of the ACC Act. </w:t>
      </w:r>
      <w:r>
        <w:rPr>
          <w:rFonts w:ascii="Times New Roman" w:hAnsi="Times New Roman" w:cs="Times New Roman"/>
        </w:rPr>
        <w:t>Arrest</w:t>
      </w:r>
      <w:r w:rsidRPr="00052E2A">
        <w:rPr>
          <w:rFonts w:ascii="Times New Roman" w:hAnsi="Times New Roman" w:cs="Times New Roman"/>
        </w:rPr>
        <w:t xml:space="preserve"> warrants</w:t>
      </w:r>
      <w:r>
        <w:rPr>
          <w:rFonts w:ascii="Times New Roman" w:hAnsi="Times New Roman" w:cs="Times New Roman"/>
        </w:rPr>
        <w:t xml:space="preserve"> for witnesses</w:t>
      </w:r>
      <w:r w:rsidRPr="00052E2A">
        <w:rPr>
          <w:rFonts w:ascii="Times New Roman" w:hAnsi="Times New Roman" w:cs="Times New Roman"/>
        </w:rPr>
        <w:t xml:space="preserve"> can only be issued if the legal requirements under </w:t>
      </w:r>
      <w:r>
        <w:rPr>
          <w:rFonts w:ascii="Times New Roman" w:hAnsi="Times New Roman" w:cs="Times New Roman"/>
        </w:rPr>
        <w:t>s</w:t>
      </w:r>
      <w:r w:rsidRPr="00052E2A">
        <w:rPr>
          <w:rFonts w:ascii="Times New Roman" w:hAnsi="Times New Roman" w:cs="Times New Roman"/>
        </w:rPr>
        <w:t xml:space="preserve">ection </w:t>
      </w:r>
      <w:r>
        <w:rPr>
          <w:rFonts w:ascii="Times New Roman" w:hAnsi="Times New Roman" w:cs="Times New Roman"/>
        </w:rPr>
        <w:t xml:space="preserve">31 </w:t>
      </w:r>
      <w:r w:rsidRPr="00052E2A">
        <w:rPr>
          <w:rFonts w:ascii="Times New Roman" w:hAnsi="Times New Roman" w:cs="Times New Roman"/>
        </w:rPr>
        <w:t xml:space="preserve">of the ACC Act have been satisfied, therefore any interference </w:t>
      </w:r>
      <w:r>
        <w:rPr>
          <w:rFonts w:ascii="Times New Roman" w:hAnsi="Times New Roman" w:cs="Times New Roman"/>
        </w:rPr>
        <w:t>with the right to personal liberty will not be unlawful</w:t>
      </w:r>
      <w:r w:rsidRPr="00052E2A">
        <w:rPr>
          <w:rFonts w:ascii="Times New Roman" w:hAnsi="Times New Roman" w:cs="Times New Roman"/>
        </w:rPr>
        <w:t>.</w:t>
      </w:r>
    </w:p>
    <w:p w:rsidR="00E05F82" w:rsidRDefault="00E05F82" w:rsidP="00E05F82">
      <w:pPr>
        <w:pStyle w:val="ListParagraph"/>
        <w:spacing w:after="0"/>
        <w:ind w:left="360"/>
        <w:rPr>
          <w:rFonts w:ascii="Times New Roman" w:hAnsi="Times New Roman" w:cs="Times New Roman"/>
        </w:rPr>
      </w:pPr>
    </w:p>
    <w:p w:rsidR="00E05F82" w:rsidRDefault="00E05F82" w:rsidP="00E05F82">
      <w:pPr>
        <w:pStyle w:val="ListParagraph"/>
        <w:numPr>
          <w:ilvl w:val="0"/>
          <w:numId w:val="23"/>
        </w:numPr>
        <w:spacing w:after="0"/>
        <w:rPr>
          <w:rFonts w:ascii="Times New Roman" w:hAnsi="Times New Roman" w:cs="Times New Roman"/>
        </w:rPr>
      </w:pPr>
      <w:r>
        <w:rPr>
          <w:rFonts w:ascii="Times New Roman" w:hAnsi="Times New Roman" w:cs="Times New Roman"/>
        </w:rPr>
        <w:t xml:space="preserve">Section 31 </w:t>
      </w:r>
      <w:r w:rsidRPr="003D318F">
        <w:rPr>
          <w:rFonts w:ascii="Times New Roman" w:hAnsi="Times New Roman" w:cs="Times New Roman"/>
        </w:rPr>
        <w:t>of the ACC Act</w:t>
      </w:r>
      <w:r>
        <w:rPr>
          <w:rFonts w:ascii="Times New Roman" w:hAnsi="Times New Roman" w:cs="Times New Roman"/>
        </w:rPr>
        <w:t xml:space="preserve"> provides that</w:t>
      </w:r>
      <w:r w:rsidRPr="003D318F">
        <w:rPr>
          <w:rFonts w:ascii="Times New Roman" w:hAnsi="Times New Roman" w:cs="Times New Roman"/>
        </w:rPr>
        <w:t xml:space="preserve"> a</w:t>
      </w:r>
      <w:r>
        <w:rPr>
          <w:rFonts w:ascii="Times New Roman" w:hAnsi="Times New Roman" w:cs="Times New Roman"/>
        </w:rPr>
        <w:t xml:space="preserve">n arrest </w:t>
      </w:r>
      <w:r w:rsidRPr="003D318F">
        <w:rPr>
          <w:rFonts w:ascii="Times New Roman" w:hAnsi="Times New Roman" w:cs="Times New Roman"/>
        </w:rPr>
        <w:t>warrant</w:t>
      </w:r>
      <w:r>
        <w:rPr>
          <w:rFonts w:ascii="Times New Roman" w:hAnsi="Times New Roman" w:cs="Times New Roman"/>
        </w:rPr>
        <w:t xml:space="preserve"> for a witness</w:t>
      </w:r>
      <w:r w:rsidRPr="003D318F">
        <w:rPr>
          <w:rFonts w:ascii="Times New Roman" w:hAnsi="Times New Roman" w:cs="Times New Roman"/>
        </w:rPr>
        <w:t xml:space="preserve"> may only be issued by a </w:t>
      </w:r>
      <w:r>
        <w:rPr>
          <w:rFonts w:ascii="Times New Roman" w:hAnsi="Times New Roman" w:cs="Times New Roman"/>
        </w:rPr>
        <w:t>Judge of the Federal Court or of the Supreme Court of a</w:t>
      </w:r>
      <w:r w:rsidRPr="003D318F">
        <w:rPr>
          <w:rFonts w:ascii="Times New Roman" w:hAnsi="Times New Roman" w:cs="Times New Roman"/>
        </w:rPr>
        <w:t xml:space="preserve"> State or Territory</w:t>
      </w:r>
      <w:r>
        <w:rPr>
          <w:rFonts w:ascii="Times New Roman" w:hAnsi="Times New Roman" w:cs="Times New Roman"/>
        </w:rPr>
        <w:t xml:space="preserve"> sitting in chambers if, on the basis of evidence given under oath, there are reasonable grounds to believe that: </w:t>
      </w:r>
    </w:p>
    <w:p w:rsidR="00E05F82" w:rsidRDefault="00E05F82" w:rsidP="00E05F82">
      <w:pPr>
        <w:pStyle w:val="ListParagraph"/>
        <w:numPr>
          <w:ilvl w:val="0"/>
          <w:numId w:val="26"/>
        </w:numPr>
        <w:spacing w:after="0"/>
        <w:rPr>
          <w:rFonts w:ascii="Times New Roman" w:hAnsi="Times New Roman" w:cs="Times New Roman"/>
        </w:rPr>
      </w:pPr>
      <w:r w:rsidRPr="00E00831">
        <w:rPr>
          <w:rFonts w:ascii="Times New Roman" w:hAnsi="Times New Roman" w:cs="Times New Roman"/>
        </w:rPr>
        <w:lastRenderedPageBreak/>
        <w:t>the person has or is likely to commit an offence under section 30</w:t>
      </w:r>
      <w:r>
        <w:rPr>
          <w:rFonts w:ascii="Times New Roman" w:hAnsi="Times New Roman" w:cs="Times New Roman"/>
        </w:rPr>
        <w:t xml:space="preserve"> </w:t>
      </w:r>
      <w:r w:rsidRPr="00E00831">
        <w:rPr>
          <w:rFonts w:ascii="Times New Roman" w:hAnsi="Times New Roman" w:cs="Times New Roman"/>
        </w:rPr>
        <w:t>of the ACC Act</w:t>
      </w:r>
      <w:r>
        <w:rPr>
          <w:rFonts w:ascii="Times New Roman" w:hAnsi="Times New Roman" w:cs="Times New Roman"/>
        </w:rPr>
        <w:t>,</w:t>
      </w:r>
      <w:r w:rsidRPr="00E00831">
        <w:rPr>
          <w:rFonts w:ascii="Times New Roman" w:hAnsi="Times New Roman" w:cs="Times New Roman"/>
        </w:rPr>
        <w:t xml:space="preserve"> </w:t>
      </w:r>
      <w:r>
        <w:rPr>
          <w:rFonts w:ascii="Times New Roman" w:hAnsi="Times New Roman" w:cs="Times New Roman"/>
        </w:rPr>
        <w:t>or</w:t>
      </w:r>
    </w:p>
    <w:p w:rsidR="00E05F82" w:rsidRDefault="00E05F82" w:rsidP="00E05F82">
      <w:pPr>
        <w:pStyle w:val="ListParagraph"/>
        <w:numPr>
          <w:ilvl w:val="0"/>
          <w:numId w:val="26"/>
        </w:numPr>
        <w:spacing w:after="0"/>
        <w:rPr>
          <w:rFonts w:ascii="Times New Roman" w:hAnsi="Times New Roman" w:cs="Times New Roman"/>
        </w:rPr>
      </w:pPr>
      <w:r w:rsidRPr="00E00831">
        <w:rPr>
          <w:rFonts w:ascii="Times New Roman" w:hAnsi="Times New Roman" w:cs="Times New Roman"/>
        </w:rPr>
        <w:t>the person has been summonsed under subsection 28(1) of the ACC Act and has</w:t>
      </w:r>
      <w:r>
        <w:rPr>
          <w:rFonts w:ascii="Times New Roman" w:hAnsi="Times New Roman" w:cs="Times New Roman"/>
        </w:rPr>
        <w:t>,</w:t>
      </w:r>
      <w:r w:rsidRPr="00E00831">
        <w:rPr>
          <w:rFonts w:ascii="Times New Roman" w:hAnsi="Times New Roman" w:cs="Times New Roman"/>
        </w:rPr>
        <w:t xml:space="preserve"> or is likely to abscond</w:t>
      </w:r>
      <w:r>
        <w:rPr>
          <w:rFonts w:ascii="Times New Roman" w:hAnsi="Times New Roman" w:cs="Times New Roman"/>
        </w:rPr>
        <w:t>,</w:t>
      </w:r>
      <w:r w:rsidRPr="00E00831">
        <w:rPr>
          <w:rFonts w:ascii="Times New Roman" w:hAnsi="Times New Roman" w:cs="Times New Roman"/>
        </w:rPr>
        <w:t xml:space="preserve"> or is attempting or likely to attempt </w:t>
      </w:r>
      <w:r>
        <w:rPr>
          <w:rFonts w:ascii="Times New Roman" w:hAnsi="Times New Roman" w:cs="Times New Roman"/>
        </w:rPr>
        <w:t>to evade service of the summons,</w:t>
      </w:r>
      <w:r w:rsidRPr="00E00831">
        <w:rPr>
          <w:rFonts w:ascii="Times New Roman" w:hAnsi="Times New Roman" w:cs="Times New Roman"/>
        </w:rPr>
        <w:t xml:space="preserve"> or </w:t>
      </w:r>
    </w:p>
    <w:p w:rsidR="00E05F82" w:rsidRDefault="00E05F82" w:rsidP="00E05F82">
      <w:pPr>
        <w:pStyle w:val="ListParagraph"/>
        <w:numPr>
          <w:ilvl w:val="0"/>
          <w:numId w:val="26"/>
        </w:numPr>
        <w:spacing w:after="0"/>
        <w:rPr>
          <w:rFonts w:ascii="Times New Roman" w:hAnsi="Times New Roman" w:cs="Times New Roman"/>
        </w:rPr>
      </w:pPr>
      <w:r w:rsidRPr="00E00831">
        <w:rPr>
          <w:rFonts w:ascii="Times New Roman" w:hAnsi="Times New Roman" w:cs="Times New Roman"/>
        </w:rPr>
        <w:t xml:space="preserve">the person has been ordered to deliver a travel document to an examiner under section 24 of the ACC Act and is likely to leave Australia for the purpose of avoiding giving evidence before the examiner. </w:t>
      </w:r>
      <w:r>
        <w:rPr>
          <w:rFonts w:ascii="Times New Roman" w:hAnsi="Times New Roman" w:cs="Times New Roman"/>
        </w:rPr>
        <w:br/>
      </w:r>
    </w:p>
    <w:p w:rsidR="00E05F82" w:rsidRPr="00E00831" w:rsidRDefault="00E05F82" w:rsidP="00E05F82">
      <w:pPr>
        <w:pStyle w:val="ListParagraph"/>
        <w:numPr>
          <w:ilvl w:val="0"/>
          <w:numId w:val="23"/>
        </w:numPr>
        <w:spacing w:after="0"/>
        <w:rPr>
          <w:rFonts w:ascii="Times New Roman" w:hAnsi="Times New Roman" w:cs="Times New Roman"/>
        </w:rPr>
      </w:pPr>
      <w:r w:rsidRPr="00E00831">
        <w:rPr>
          <w:rFonts w:ascii="Times New Roman" w:hAnsi="Times New Roman" w:cs="Times New Roman"/>
        </w:rPr>
        <w:t>The</w:t>
      </w:r>
      <w:r>
        <w:rPr>
          <w:rFonts w:ascii="Times New Roman" w:hAnsi="Times New Roman" w:cs="Times New Roman"/>
        </w:rPr>
        <w:t>se</w:t>
      </w:r>
      <w:r w:rsidRPr="00E00831">
        <w:rPr>
          <w:rFonts w:ascii="Times New Roman" w:hAnsi="Times New Roman" w:cs="Times New Roman"/>
        </w:rPr>
        <w:t xml:space="preserve"> requirements</w:t>
      </w:r>
      <w:r>
        <w:rPr>
          <w:rFonts w:ascii="Times New Roman" w:hAnsi="Times New Roman" w:cs="Times New Roman"/>
        </w:rPr>
        <w:t xml:space="preserve"> that must be satisfied under section 31 of the ACC Act ensure that an arrest warrant for a witness will only be </w:t>
      </w:r>
      <w:r w:rsidRPr="00E00831">
        <w:rPr>
          <w:rFonts w:ascii="Times New Roman" w:hAnsi="Times New Roman" w:cs="Times New Roman"/>
        </w:rPr>
        <w:t xml:space="preserve">issued </w:t>
      </w:r>
      <w:r>
        <w:rPr>
          <w:rFonts w:ascii="Times New Roman" w:hAnsi="Times New Roman" w:cs="Times New Roman"/>
        </w:rPr>
        <w:t xml:space="preserve">when reasonable in the particular circumstances and </w:t>
      </w:r>
      <w:r w:rsidRPr="00E00831">
        <w:rPr>
          <w:rFonts w:ascii="Times New Roman" w:hAnsi="Times New Roman" w:cs="Times New Roman"/>
        </w:rPr>
        <w:t xml:space="preserve">that </w:t>
      </w:r>
      <w:r>
        <w:rPr>
          <w:rFonts w:ascii="Times New Roman" w:hAnsi="Times New Roman" w:cs="Times New Roman"/>
        </w:rPr>
        <w:t>any interference with the right to personal liberty will not be arbitrary</w:t>
      </w:r>
      <w:r w:rsidRPr="00E00831">
        <w:rPr>
          <w:rFonts w:ascii="Times New Roman" w:hAnsi="Times New Roman" w:cs="Times New Roman"/>
        </w:rPr>
        <w:t>.</w:t>
      </w:r>
    </w:p>
    <w:p w:rsidR="00E05F82" w:rsidRPr="00394116" w:rsidRDefault="00E05F82" w:rsidP="00E05F82">
      <w:pPr>
        <w:pStyle w:val="ListParagraph"/>
        <w:rPr>
          <w:rFonts w:ascii="Times New Roman" w:hAnsi="Times New Roman" w:cs="Times New Roman"/>
        </w:rPr>
      </w:pPr>
    </w:p>
    <w:p w:rsidR="00E05F82" w:rsidRDefault="00E05F82" w:rsidP="00E05F82">
      <w:pPr>
        <w:pStyle w:val="ListParagraph"/>
        <w:numPr>
          <w:ilvl w:val="0"/>
          <w:numId w:val="23"/>
        </w:numPr>
        <w:spacing w:after="0"/>
        <w:rPr>
          <w:rFonts w:ascii="Times New Roman" w:hAnsi="Times New Roman" w:cs="Times New Roman"/>
        </w:rPr>
      </w:pPr>
      <w:r>
        <w:rPr>
          <w:rFonts w:ascii="Times New Roman" w:hAnsi="Times New Roman" w:cs="Times New Roman"/>
        </w:rPr>
        <w:t xml:space="preserve">The Regulations are reasonable, necessary and proportionate, as they do not unlawfully or arbitrarily interfere with the right to personal liberty and are consistent with Australia’s obligations under Article 9(1) of the ICCPR. </w:t>
      </w:r>
    </w:p>
    <w:p w:rsidR="00E05F82" w:rsidRPr="00897565" w:rsidRDefault="00E05F82" w:rsidP="00E05F82">
      <w:pPr>
        <w:spacing w:after="0"/>
        <w:rPr>
          <w:rFonts w:ascii="Times New Roman" w:hAnsi="Times New Roman" w:cs="Times New Roman"/>
          <w:b/>
        </w:rPr>
      </w:pPr>
      <w:r>
        <w:rPr>
          <w:rFonts w:ascii="Times New Roman" w:hAnsi="Times New Roman" w:cs="Times New Roman"/>
        </w:rPr>
        <w:br/>
      </w:r>
      <w:r w:rsidRPr="00897565">
        <w:rPr>
          <w:rFonts w:ascii="Times New Roman" w:hAnsi="Times New Roman" w:cs="Times New Roman"/>
          <w:b/>
        </w:rPr>
        <w:t>Conclusion</w:t>
      </w:r>
    </w:p>
    <w:p w:rsidR="00E05F82" w:rsidRPr="00897565" w:rsidRDefault="00E05F82" w:rsidP="00E05F82">
      <w:pPr>
        <w:pStyle w:val="ListParagraph"/>
        <w:rPr>
          <w:rFonts w:ascii="Times New Roman" w:hAnsi="Times New Roman" w:cs="Times New Roman"/>
        </w:rPr>
      </w:pPr>
    </w:p>
    <w:p w:rsidR="00E05F82" w:rsidRPr="00394116" w:rsidRDefault="00E05F82" w:rsidP="00E05F82">
      <w:pPr>
        <w:pStyle w:val="ListParagraph"/>
        <w:numPr>
          <w:ilvl w:val="0"/>
          <w:numId w:val="23"/>
        </w:numPr>
        <w:spacing w:after="0"/>
        <w:rPr>
          <w:rFonts w:ascii="Times New Roman" w:hAnsi="Times New Roman" w:cs="Times New Roman"/>
        </w:rPr>
      </w:pPr>
      <w:r>
        <w:rPr>
          <w:rFonts w:ascii="Times New Roman" w:hAnsi="Times New Roman" w:cs="Times New Roman"/>
        </w:rPr>
        <w:t xml:space="preserve">The Regulations are compatible with human rights and are consistent with Australian’s international obligations. To the extent that the Regulations may limit human rights, these limitations are reasonable, proportionate and lawful.  </w:t>
      </w:r>
    </w:p>
    <w:p w:rsidR="00E05F82" w:rsidRPr="00811C2D" w:rsidRDefault="00E05F82" w:rsidP="00E05F82">
      <w:pPr>
        <w:spacing w:after="0"/>
        <w:rPr>
          <w:rFonts w:ascii="Times New Roman" w:hAnsi="Times New Roman" w:cs="Times New Roman"/>
          <w:i/>
        </w:rPr>
      </w:pPr>
    </w:p>
    <w:p w:rsidR="00E05F82" w:rsidRPr="00394116" w:rsidRDefault="00A44B2A" w:rsidP="00E05F82">
      <w:pPr>
        <w:jc w:val="center"/>
        <w:rPr>
          <w:rFonts w:ascii="Times New Roman" w:hAnsi="Times New Roman" w:cs="Times New Roman"/>
          <w:sz w:val="24"/>
        </w:rPr>
      </w:pPr>
      <w:r>
        <w:rPr>
          <w:rFonts w:ascii="Times New Roman" w:hAnsi="Times New Roman" w:cs="Times New Roman"/>
          <w:b/>
          <w:bCs/>
          <w:sz w:val="24"/>
        </w:rPr>
        <w:t>Senator t</w:t>
      </w:r>
      <w:r w:rsidR="00E05F82" w:rsidRPr="00394116">
        <w:rPr>
          <w:rFonts w:ascii="Times New Roman" w:hAnsi="Times New Roman" w:cs="Times New Roman"/>
          <w:b/>
          <w:bCs/>
          <w:sz w:val="24"/>
        </w:rPr>
        <w:t xml:space="preserve">he Hon </w:t>
      </w:r>
      <w:r>
        <w:rPr>
          <w:rFonts w:ascii="Times New Roman" w:hAnsi="Times New Roman" w:cs="Times New Roman"/>
          <w:b/>
          <w:bCs/>
          <w:sz w:val="24"/>
        </w:rPr>
        <w:t>Linda Reynolds CSC</w:t>
      </w:r>
      <w:r w:rsidR="00E05F82">
        <w:rPr>
          <w:rFonts w:ascii="Times New Roman" w:hAnsi="Times New Roman" w:cs="Times New Roman"/>
          <w:b/>
          <w:bCs/>
          <w:sz w:val="24"/>
        </w:rPr>
        <w:t xml:space="preserve">, </w:t>
      </w:r>
      <w:r>
        <w:rPr>
          <w:rFonts w:ascii="Times New Roman" w:hAnsi="Times New Roman" w:cs="Times New Roman"/>
          <w:b/>
          <w:bCs/>
          <w:sz w:val="24"/>
        </w:rPr>
        <w:t xml:space="preserve">Assistant </w:t>
      </w:r>
      <w:r w:rsidR="00E05F82">
        <w:rPr>
          <w:rFonts w:ascii="Times New Roman" w:hAnsi="Times New Roman" w:cs="Times New Roman"/>
          <w:b/>
          <w:bCs/>
          <w:sz w:val="24"/>
        </w:rPr>
        <w:t>Minister for Home Affairs</w:t>
      </w:r>
      <w:r w:rsidR="00E63882">
        <w:rPr>
          <w:rFonts w:ascii="Times New Roman" w:hAnsi="Times New Roman" w:cs="Times New Roman"/>
          <w:b/>
          <w:bCs/>
          <w:sz w:val="24"/>
        </w:rPr>
        <w:t>, Parliamentary Secretary to the Minister for Home Affairs</w:t>
      </w:r>
    </w:p>
    <w:p w:rsidR="00E05F82" w:rsidRDefault="00E05F82" w:rsidP="007C7E3F">
      <w:pPr>
        <w:spacing w:after="0"/>
        <w:rPr>
          <w:rFonts w:ascii="Times New Roman" w:hAnsi="Times New Roman" w:cs="Times New Roman"/>
        </w:rPr>
      </w:pPr>
    </w:p>
    <w:p w:rsidR="00E05F82" w:rsidRDefault="00E05F82" w:rsidP="007C7E3F">
      <w:pPr>
        <w:spacing w:after="0"/>
        <w:rPr>
          <w:rFonts w:ascii="Times New Roman" w:hAnsi="Times New Roman" w:cs="Times New Roman"/>
        </w:rPr>
      </w:pPr>
    </w:p>
    <w:p w:rsidR="00E05F82" w:rsidRDefault="00E05F82" w:rsidP="007C7E3F">
      <w:pPr>
        <w:spacing w:after="0"/>
        <w:rPr>
          <w:rFonts w:ascii="Times New Roman" w:hAnsi="Times New Roman" w:cs="Times New Roman"/>
        </w:rPr>
      </w:pPr>
    </w:p>
    <w:p w:rsidR="00E05F82" w:rsidRDefault="00E05F82" w:rsidP="007C7E3F">
      <w:pPr>
        <w:spacing w:after="0"/>
        <w:rPr>
          <w:rFonts w:ascii="Times New Roman" w:hAnsi="Times New Roman" w:cs="Times New Roman"/>
        </w:rPr>
      </w:pPr>
    </w:p>
    <w:p w:rsidR="00E05F82" w:rsidRDefault="00E05F82" w:rsidP="007C7E3F">
      <w:pPr>
        <w:spacing w:after="0"/>
        <w:rPr>
          <w:rFonts w:ascii="Times New Roman" w:hAnsi="Times New Roman" w:cs="Times New Roman"/>
        </w:rPr>
      </w:pPr>
    </w:p>
    <w:p w:rsidR="00E05F82" w:rsidRDefault="00E05F82" w:rsidP="007C7E3F">
      <w:pPr>
        <w:spacing w:after="0"/>
        <w:rPr>
          <w:rFonts w:ascii="Times New Roman" w:hAnsi="Times New Roman" w:cs="Times New Roman"/>
        </w:rPr>
      </w:pPr>
    </w:p>
    <w:p w:rsidR="00E05F82" w:rsidRDefault="00E05F82" w:rsidP="007C7E3F">
      <w:pPr>
        <w:spacing w:after="0"/>
        <w:rPr>
          <w:rFonts w:ascii="Times New Roman" w:hAnsi="Times New Roman" w:cs="Times New Roman"/>
        </w:rPr>
      </w:pPr>
    </w:p>
    <w:p w:rsidR="00E05F82" w:rsidRDefault="00E05F82" w:rsidP="007C7E3F">
      <w:pPr>
        <w:spacing w:after="0"/>
        <w:rPr>
          <w:rFonts w:ascii="Times New Roman" w:hAnsi="Times New Roman" w:cs="Times New Roman"/>
        </w:rPr>
      </w:pPr>
    </w:p>
    <w:p w:rsidR="00E05F82" w:rsidRDefault="00E05F82" w:rsidP="007C7E3F">
      <w:pPr>
        <w:spacing w:after="0"/>
        <w:rPr>
          <w:rFonts w:ascii="Times New Roman" w:hAnsi="Times New Roman" w:cs="Times New Roman"/>
        </w:rPr>
      </w:pPr>
    </w:p>
    <w:p w:rsidR="00E05F82" w:rsidRDefault="00E05F82" w:rsidP="007C7E3F">
      <w:pPr>
        <w:spacing w:after="0"/>
        <w:rPr>
          <w:rFonts w:ascii="Times New Roman" w:hAnsi="Times New Roman" w:cs="Times New Roman"/>
        </w:rPr>
      </w:pPr>
    </w:p>
    <w:p w:rsidR="00E05F82" w:rsidRDefault="00E05F82" w:rsidP="007C7E3F">
      <w:pPr>
        <w:spacing w:after="0"/>
        <w:rPr>
          <w:rFonts w:ascii="Times New Roman" w:hAnsi="Times New Roman" w:cs="Times New Roman"/>
        </w:rPr>
      </w:pPr>
    </w:p>
    <w:p w:rsidR="00E05F82" w:rsidRDefault="00E05F82" w:rsidP="007C7E3F">
      <w:pPr>
        <w:spacing w:after="0"/>
        <w:rPr>
          <w:rFonts w:ascii="Times New Roman" w:hAnsi="Times New Roman" w:cs="Times New Roman"/>
        </w:rPr>
      </w:pPr>
    </w:p>
    <w:p w:rsidR="00E05F82" w:rsidRDefault="00E05F82" w:rsidP="007C7E3F">
      <w:pPr>
        <w:spacing w:after="0"/>
        <w:rPr>
          <w:rFonts w:ascii="Times New Roman" w:hAnsi="Times New Roman" w:cs="Times New Roman"/>
        </w:rPr>
      </w:pPr>
    </w:p>
    <w:p w:rsidR="00E05F82" w:rsidRDefault="00E05F82" w:rsidP="007C7E3F">
      <w:pPr>
        <w:spacing w:after="0"/>
        <w:rPr>
          <w:rFonts w:ascii="Times New Roman" w:hAnsi="Times New Roman" w:cs="Times New Roman"/>
        </w:rPr>
      </w:pPr>
    </w:p>
    <w:p w:rsidR="00E05F82" w:rsidRDefault="00E05F82" w:rsidP="007C7E3F">
      <w:pPr>
        <w:spacing w:after="0"/>
        <w:rPr>
          <w:rFonts w:ascii="Times New Roman" w:hAnsi="Times New Roman" w:cs="Times New Roman"/>
        </w:rPr>
      </w:pPr>
    </w:p>
    <w:p w:rsidR="00E05F82" w:rsidRDefault="00E05F82" w:rsidP="007C7E3F">
      <w:pPr>
        <w:spacing w:after="0"/>
        <w:rPr>
          <w:rFonts w:ascii="Times New Roman" w:hAnsi="Times New Roman" w:cs="Times New Roman"/>
        </w:rPr>
      </w:pPr>
    </w:p>
    <w:p w:rsidR="00E05F82" w:rsidRDefault="00E05F82" w:rsidP="007C7E3F">
      <w:pPr>
        <w:spacing w:after="0"/>
        <w:rPr>
          <w:rFonts w:ascii="Times New Roman" w:hAnsi="Times New Roman" w:cs="Times New Roman"/>
        </w:rPr>
      </w:pPr>
    </w:p>
    <w:p w:rsidR="00E05F82" w:rsidRDefault="00E05F82" w:rsidP="007C7E3F">
      <w:pPr>
        <w:spacing w:after="0"/>
        <w:rPr>
          <w:rFonts w:ascii="Times New Roman" w:hAnsi="Times New Roman" w:cs="Times New Roman"/>
        </w:rPr>
      </w:pPr>
    </w:p>
    <w:p w:rsidR="00E05F82" w:rsidRDefault="00E05F82" w:rsidP="007C7E3F">
      <w:pPr>
        <w:spacing w:after="0"/>
        <w:rPr>
          <w:rFonts w:ascii="Times New Roman" w:hAnsi="Times New Roman" w:cs="Times New Roman"/>
        </w:rPr>
      </w:pPr>
    </w:p>
    <w:p w:rsidR="00E05F82" w:rsidRDefault="00E05F82" w:rsidP="007C7E3F">
      <w:pPr>
        <w:spacing w:after="0"/>
        <w:rPr>
          <w:rFonts w:ascii="Times New Roman" w:hAnsi="Times New Roman" w:cs="Times New Roman"/>
        </w:rPr>
      </w:pPr>
    </w:p>
    <w:p w:rsidR="00E05F82" w:rsidRPr="00024D05" w:rsidRDefault="00E05F82" w:rsidP="007C7E3F">
      <w:pPr>
        <w:spacing w:after="0"/>
        <w:rPr>
          <w:rFonts w:ascii="Times New Roman" w:hAnsi="Times New Roman" w:cs="Times New Roman"/>
        </w:rPr>
      </w:pPr>
    </w:p>
    <w:sectPr w:rsidR="00E05F82" w:rsidRPr="00024D0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AEA" w:rsidRDefault="007E5AEA" w:rsidP="00E808A7">
      <w:pPr>
        <w:spacing w:after="0" w:line="240" w:lineRule="auto"/>
      </w:pPr>
      <w:r>
        <w:separator/>
      </w:r>
    </w:p>
  </w:endnote>
  <w:endnote w:type="continuationSeparator" w:id="0">
    <w:p w:rsidR="007E5AEA" w:rsidRDefault="007E5AEA" w:rsidP="00E80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2599231"/>
      <w:docPartObj>
        <w:docPartGallery w:val="Page Numbers (Bottom of Page)"/>
        <w:docPartUnique/>
      </w:docPartObj>
    </w:sdtPr>
    <w:sdtEndPr>
      <w:rPr>
        <w:rFonts w:ascii="Times New Roman" w:hAnsi="Times New Roman" w:cs="Times New Roman"/>
        <w:noProof/>
      </w:rPr>
    </w:sdtEndPr>
    <w:sdtContent>
      <w:p w:rsidR="00111BC9" w:rsidRPr="00111BC9" w:rsidRDefault="00111BC9">
        <w:pPr>
          <w:pStyle w:val="Footer"/>
          <w:jc w:val="center"/>
          <w:rPr>
            <w:rFonts w:ascii="Times New Roman" w:hAnsi="Times New Roman" w:cs="Times New Roman"/>
          </w:rPr>
        </w:pPr>
        <w:r w:rsidRPr="00111BC9">
          <w:rPr>
            <w:rFonts w:ascii="Times New Roman" w:hAnsi="Times New Roman" w:cs="Times New Roman"/>
          </w:rPr>
          <w:fldChar w:fldCharType="begin"/>
        </w:r>
        <w:r w:rsidRPr="00111BC9">
          <w:rPr>
            <w:rFonts w:ascii="Times New Roman" w:hAnsi="Times New Roman" w:cs="Times New Roman"/>
          </w:rPr>
          <w:instrText xml:space="preserve"> PAGE   \* MERGEFORMAT </w:instrText>
        </w:r>
        <w:r w:rsidRPr="00111BC9">
          <w:rPr>
            <w:rFonts w:ascii="Times New Roman" w:hAnsi="Times New Roman" w:cs="Times New Roman"/>
          </w:rPr>
          <w:fldChar w:fldCharType="separate"/>
        </w:r>
        <w:r w:rsidR="007C73F3">
          <w:rPr>
            <w:rFonts w:ascii="Times New Roman" w:hAnsi="Times New Roman" w:cs="Times New Roman"/>
            <w:noProof/>
          </w:rPr>
          <w:t>28</w:t>
        </w:r>
        <w:r w:rsidRPr="00111BC9">
          <w:rPr>
            <w:rFonts w:ascii="Times New Roman" w:hAnsi="Times New Roman" w:cs="Times New Roman"/>
            <w:noProof/>
          </w:rPr>
          <w:fldChar w:fldCharType="end"/>
        </w:r>
      </w:p>
    </w:sdtContent>
  </w:sdt>
  <w:p w:rsidR="00111BC9" w:rsidRDefault="00111B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AEA" w:rsidRDefault="007E5AEA" w:rsidP="00E808A7">
      <w:pPr>
        <w:spacing w:after="0" w:line="240" w:lineRule="auto"/>
      </w:pPr>
      <w:r>
        <w:separator/>
      </w:r>
    </w:p>
  </w:footnote>
  <w:footnote w:type="continuationSeparator" w:id="0">
    <w:p w:rsidR="007E5AEA" w:rsidRDefault="007E5AEA" w:rsidP="00E808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5270"/>
    <w:multiLevelType w:val="hybridMultilevel"/>
    <w:tmpl w:val="C1521EBE"/>
    <w:lvl w:ilvl="0" w:tplc="0C090001">
      <w:start w:val="1"/>
      <w:numFmt w:val="bullet"/>
      <w:lvlText w:val=""/>
      <w:lvlJc w:val="left"/>
      <w:pPr>
        <w:ind w:left="834" w:hanging="360"/>
      </w:pPr>
      <w:rPr>
        <w:rFonts w:ascii="Symbol" w:hAnsi="Symbol" w:hint="default"/>
      </w:rPr>
    </w:lvl>
    <w:lvl w:ilvl="1" w:tplc="0C090003" w:tentative="1">
      <w:start w:val="1"/>
      <w:numFmt w:val="bullet"/>
      <w:lvlText w:val="o"/>
      <w:lvlJc w:val="left"/>
      <w:pPr>
        <w:ind w:left="1554" w:hanging="360"/>
      </w:pPr>
      <w:rPr>
        <w:rFonts w:ascii="Courier New" w:hAnsi="Courier New" w:cs="Courier New" w:hint="default"/>
      </w:rPr>
    </w:lvl>
    <w:lvl w:ilvl="2" w:tplc="0C090005" w:tentative="1">
      <w:start w:val="1"/>
      <w:numFmt w:val="bullet"/>
      <w:lvlText w:val=""/>
      <w:lvlJc w:val="left"/>
      <w:pPr>
        <w:ind w:left="2274" w:hanging="360"/>
      </w:pPr>
      <w:rPr>
        <w:rFonts w:ascii="Wingdings" w:hAnsi="Wingdings" w:hint="default"/>
      </w:rPr>
    </w:lvl>
    <w:lvl w:ilvl="3" w:tplc="0C090001" w:tentative="1">
      <w:start w:val="1"/>
      <w:numFmt w:val="bullet"/>
      <w:lvlText w:val=""/>
      <w:lvlJc w:val="left"/>
      <w:pPr>
        <w:ind w:left="2994" w:hanging="360"/>
      </w:pPr>
      <w:rPr>
        <w:rFonts w:ascii="Symbol" w:hAnsi="Symbol" w:hint="default"/>
      </w:rPr>
    </w:lvl>
    <w:lvl w:ilvl="4" w:tplc="0C090003" w:tentative="1">
      <w:start w:val="1"/>
      <w:numFmt w:val="bullet"/>
      <w:lvlText w:val="o"/>
      <w:lvlJc w:val="left"/>
      <w:pPr>
        <w:ind w:left="3714" w:hanging="360"/>
      </w:pPr>
      <w:rPr>
        <w:rFonts w:ascii="Courier New" w:hAnsi="Courier New" w:cs="Courier New" w:hint="default"/>
      </w:rPr>
    </w:lvl>
    <w:lvl w:ilvl="5" w:tplc="0C090005" w:tentative="1">
      <w:start w:val="1"/>
      <w:numFmt w:val="bullet"/>
      <w:lvlText w:val=""/>
      <w:lvlJc w:val="left"/>
      <w:pPr>
        <w:ind w:left="4434" w:hanging="360"/>
      </w:pPr>
      <w:rPr>
        <w:rFonts w:ascii="Wingdings" w:hAnsi="Wingdings" w:hint="default"/>
      </w:rPr>
    </w:lvl>
    <w:lvl w:ilvl="6" w:tplc="0C090001" w:tentative="1">
      <w:start w:val="1"/>
      <w:numFmt w:val="bullet"/>
      <w:lvlText w:val=""/>
      <w:lvlJc w:val="left"/>
      <w:pPr>
        <w:ind w:left="5154" w:hanging="360"/>
      </w:pPr>
      <w:rPr>
        <w:rFonts w:ascii="Symbol" w:hAnsi="Symbol" w:hint="default"/>
      </w:rPr>
    </w:lvl>
    <w:lvl w:ilvl="7" w:tplc="0C090003" w:tentative="1">
      <w:start w:val="1"/>
      <w:numFmt w:val="bullet"/>
      <w:lvlText w:val="o"/>
      <w:lvlJc w:val="left"/>
      <w:pPr>
        <w:ind w:left="5874" w:hanging="360"/>
      </w:pPr>
      <w:rPr>
        <w:rFonts w:ascii="Courier New" w:hAnsi="Courier New" w:cs="Courier New" w:hint="default"/>
      </w:rPr>
    </w:lvl>
    <w:lvl w:ilvl="8" w:tplc="0C090005" w:tentative="1">
      <w:start w:val="1"/>
      <w:numFmt w:val="bullet"/>
      <w:lvlText w:val=""/>
      <w:lvlJc w:val="left"/>
      <w:pPr>
        <w:ind w:left="6594" w:hanging="360"/>
      </w:pPr>
      <w:rPr>
        <w:rFonts w:ascii="Wingdings" w:hAnsi="Wingdings" w:hint="default"/>
      </w:rPr>
    </w:lvl>
  </w:abstractNum>
  <w:abstractNum w:abstractNumId="1" w15:restartNumberingAfterBreak="0">
    <w:nsid w:val="0CA84984"/>
    <w:multiLevelType w:val="hybridMultilevel"/>
    <w:tmpl w:val="C07E2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175710"/>
    <w:multiLevelType w:val="hybridMultilevel"/>
    <w:tmpl w:val="8982C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B21C59"/>
    <w:multiLevelType w:val="hybridMultilevel"/>
    <w:tmpl w:val="65284E3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214173B3"/>
    <w:multiLevelType w:val="hybridMultilevel"/>
    <w:tmpl w:val="B76AD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B47EC2"/>
    <w:multiLevelType w:val="hybridMultilevel"/>
    <w:tmpl w:val="E908872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926766"/>
    <w:multiLevelType w:val="hybridMultilevel"/>
    <w:tmpl w:val="0D584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D8550C8"/>
    <w:multiLevelType w:val="hybridMultilevel"/>
    <w:tmpl w:val="3A484D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C332BB"/>
    <w:multiLevelType w:val="hybridMultilevel"/>
    <w:tmpl w:val="57D6037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0C628FF"/>
    <w:multiLevelType w:val="hybridMultilevel"/>
    <w:tmpl w:val="F176DFCA"/>
    <w:lvl w:ilvl="0" w:tplc="7848F6B4">
      <w:numFmt w:val="bullet"/>
      <w:lvlText w:val="•"/>
      <w:lvlJc w:val="left"/>
      <w:pPr>
        <w:ind w:left="1080" w:hanging="720"/>
      </w:pPr>
      <w:rPr>
        <w:rFonts w:ascii="Times New Roman" w:eastAsia="Calibr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5337F47"/>
    <w:multiLevelType w:val="hybridMultilevel"/>
    <w:tmpl w:val="1376FF4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4AA73624"/>
    <w:multiLevelType w:val="hybridMultilevel"/>
    <w:tmpl w:val="886E83A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DDA7BF6"/>
    <w:multiLevelType w:val="hybridMultilevel"/>
    <w:tmpl w:val="E58CB49A"/>
    <w:lvl w:ilvl="0" w:tplc="3DD2FF5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154394A"/>
    <w:multiLevelType w:val="hybridMultilevel"/>
    <w:tmpl w:val="2BE8BCE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26C397A"/>
    <w:multiLevelType w:val="hybridMultilevel"/>
    <w:tmpl w:val="74929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1345028"/>
    <w:multiLevelType w:val="hybridMultilevel"/>
    <w:tmpl w:val="3E443D80"/>
    <w:lvl w:ilvl="0" w:tplc="7FAEDC88">
      <w:start w:val="1"/>
      <w:numFmt w:val="decimal"/>
      <w:lvlText w:val="%1."/>
      <w:lvlJc w:val="left"/>
      <w:pPr>
        <w:ind w:left="360" w:hanging="360"/>
      </w:pPr>
    </w:lvl>
    <w:lvl w:ilvl="1" w:tplc="0C090001">
      <w:start w:val="1"/>
      <w:numFmt w:val="bullet"/>
      <w:lvlText w:val=""/>
      <w:lvlJc w:val="left"/>
      <w:pPr>
        <w:ind w:left="873" w:hanging="360"/>
      </w:pPr>
      <w:rPr>
        <w:rFonts w:ascii="Symbol" w:hAnsi="Symbol" w:hint="default"/>
      </w:rPr>
    </w:lvl>
    <w:lvl w:ilvl="2" w:tplc="C77A31A8">
      <w:start w:val="1"/>
      <w:numFmt w:val="lowerRoman"/>
      <w:lvlText w:val="%3."/>
      <w:lvlJc w:val="right"/>
      <w:pPr>
        <w:ind w:left="1593" w:hanging="180"/>
      </w:pPr>
    </w:lvl>
    <w:lvl w:ilvl="3" w:tplc="6E705348" w:tentative="1">
      <w:start w:val="1"/>
      <w:numFmt w:val="decimal"/>
      <w:lvlText w:val="%4."/>
      <w:lvlJc w:val="left"/>
      <w:pPr>
        <w:ind w:left="2313" w:hanging="360"/>
      </w:pPr>
    </w:lvl>
    <w:lvl w:ilvl="4" w:tplc="516ABF3A" w:tentative="1">
      <w:start w:val="1"/>
      <w:numFmt w:val="lowerLetter"/>
      <w:lvlText w:val="%5."/>
      <w:lvlJc w:val="left"/>
      <w:pPr>
        <w:ind w:left="3033" w:hanging="360"/>
      </w:pPr>
    </w:lvl>
    <w:lvl w:ilvl="5" w:tplc="BB02ED42" w:tentative="1">
      <w:start w:val="1"/>
      <w:numFmt w:val="lowerRoman"/>
      <w:lvlText w:val="%6."/>
      <w:lvlJc w:val="right"/>
      <w:pPr>
        <w:ind w:left="3753" w:hanging="180"/>
      </w:pPr>
    </w:lvl>
    <w:lvl w:ilvl="6" w:tplc="B27CD4CA" w:tentative="1">
      <w:start w:val="1"/>
      <w:numFmt w:val="decimal"/>
      <w:lvlText w:val="%7."/>
      <w:lvlJc w:val="left"/>
      <w:pPr>
        <w:ind w:left="4473" w:hanging="360"/>
      </w:pPr>
    </w:lvl>
    <w:lvl w:ilvl="7" w:tplc="D070E78C" w:tentative="1">
      <w:start w:val="1"/>
      <w:numFmt w:val="lowerLetter"/>
      <w:lvlText w:val="%8."/>
      <w:lvlJc w:val="left"/>
      <w:pPr>
        <w:ind w:left="5193" w:hanging="360"/>
      </w:pPr>
    </w:lvl>
    <w:lvl w:ilvl="8" w:tplc="8D52F4B8" w:tentative="1">
      <w:start w:val="1"/>
      <w:numFmt w:val="lowerRoman"/>
      <w:lvlText w:val="%9."/>
      <w:lvlJc w:val="right"/>
      <w:pPr>
        <w:ind w:left="5913" w:hanging="180"/>
      </w:pPr>
    </w:lvl>
  </w:abstractNum>
  <w:abstractNum w:abstractNumId="16" w15:restartNumberingAfterBreak="0">
    <w:nsid w:val="69470986"/>
    <w:multiLevelType w:val="hybridMultilevel"/>
    <w:tmpl w:val="28884EE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B3054E3"/>
    <w:multiLevelType w:val="hybridMultilevel"/>
    <w:tmpl w:val="C490469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BFB5714"/>
    <w:multiLevelType w:val="hybridMultilevel"/>
    <w:tmpl w:val="CB3EC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CE9636E"/>
    <w:multiLevelType w:val="hybridMultilevel"/>
    <w:tmpl w:val="C490469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E1F5B19"/>
    <w:multiLevelType w:val="hybridMultilevel"/>
    <w:tmpl w:val="49828B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4529A3"/>
    <w:multiLevelType w:val="hybridMultilevel"/>
    <w:tmpl w:val="59F8D3FA"/>
    <w:lvl w:ilvl="0" w:tplc="477497B8">
      <w:numFmt w:val="bullet"/>
      <w:lvlText w:val="•"/>
      <w:lvlJc w:val="left"/>
      <w:pPr>
        <w:ind w:left="1080" w:hanging="72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76160C43"/>
    <w:multiLevelType w:val="hybridMultilevel"/>
    <w:tmpl w:val="446C42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76377D2D"/>
    <w:multiLevelType w:val="hybridMultilevel"/>
    <w:tmpl w:val="EA6265BA"/>
    <w:lvl w:ilvl="0" w:tplc="477497B8">
      <w:numFmt w:val="bullet"/>
      <w:lvlText w:val="•"/>
      <w:lvlJc w:val="left"/>
      <w:pPr>
        <w:ind w:left="1080" w:hanging="72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77DF7E37"/>
    <w:multiLevelType w:val="hybridMultilevel"/>
    <w:tmpl w:val="9ACE6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EB54D17"/>
    <w:multiLevelType w:val="hybridMultilevel"/>
    <w:tmpl w:val="4A647580"/>
    <w:lvl w:ilvl="0" w:tplc="31C2552C">
      <w:start w:val="1"/>
      <w:numFmt w:val="bullet"/>
      <w:lvlText w:val=""/>
      <w:lvlJc w:val="left"/>
      <w:pPr>
        <w:ind w:left="720" w:hanging="360"/>
      </w:pPr>
      <w:rPr>
        <w:rFonts w:ascii="Symbol" w:hAnsi="Symbol" w:hint="default"/>
      </w:rPr>
    </w:lvl>
    <w:lvl w:ilvl="1" w:tplc="E41EDAEC">
      <w:start w:val="1"/>
      <w:numFmt w:val="bullet"/>
      <w:lvlText w:val="o"/>
      <w:lvlJc w:val="left"/>
      <w:pPr>
        <w:ind w:left="1440" w:hanging="360"/>
      </w:pPr>
      <w:rPr>
        <w:rFonts w:ascii="Courier New" w:hAnsi="Courier New" w:cs="Courier New" w:hint="default"/>
      </w:rPr>
    </w:lvl>
    <w:lvl w:ilvl="2" w:tplc="3FB6B26C">
      <w:start w:val="1"/>
      <w:numFmt w:val="bullet"/>
      <w:lvlText w:val=""/>
      <w:lvlJc w:val="left"/>
      <w:pPr>
        <w:ind w:left="2160" w:hanging="360"/>
      </w:pPr>
      <w:rPr>
        <w:rFonts w:ascii="Wingdings" w:hAnsi="Wingdings" w:hint="default"/>
      </w:rPr>
    </w:lvl>
    <w:lvl w:ilvl="3" w:tplc="46267E8A">
      <w:start w:val="1"/>
      <w:numFmt w:val="bullet"/>
      <w:lvlText w:val=""/>
      <w:lvlJc w:val="left"/>
      <w:pPr>
        <w:ind w:left="2880" w:hanging="360"/>
      </w:pPr>
      <w:rPr>
        <w:rFonts w:ascii="Symbol" w:hAnsi="Symbol" w:hint="default"/>
      </w:rPr>
    </w:lvl>
    <w:lvl w:ilvl="4" w:tplc="E30CD438">
      <w:start w:val="1"/>
      <w:numFmt w:val="bullet"/>
      <w:lvlText w:val="o"/>
      <w:lvlJc w:val="left"/>
      <w:pPr>
        <w:ind w:left="3600" w:hanging="360"/>
      </w:pPr>
      <w:rPr>
        <w:rFonts w:ascii="Courier New" w:hAnsi="Courier New" w:cs="Courier New" w:hint="default"/>
      </w:rPr>
    </w:lvl>
    <w:lvl w:ilvl="5" w:tplc="1226A1AC">
      <w:start w:val="1"/>
      <w:numFmt w:val="bullet"/>
      <w:lvlText w:val=""/>
      <w:lvlJc w:val="left"/>
      <w:pPr>
        <w:ind w:left="4320" w:hanging="360"/>
      </w:pPr>
      <w:rPr>
        <w:rFonts w:ascii="Wingdings" w:hAnsi="Wingdings" w:hint="default"/>
      </w:rPr>
    </w:lvl>
    <w:lvl w:ilvl="6" w:tplc="F04EA2F6">
      <w:start w:val="1"/>
      <w:numFmt w:val="bullet"/>
      <w:lvlText w:val=""/>
      <w:lvlJc w:val="left"/>
      <w:pPr>
        <w:ind w:left="5040" w:hanging="360"/>
      </w:pPr>
      <w:rPr>
        <w:rFonts w:ascii="Symbol" w:hAnsi="Symbol" w:hint="default"/>
      </w:rPr>
    </w:lvl>
    <w:lvl w:ilvl="7" w:tplc="3868631E">
      <w:start w:val="1"/>
      <w:numFmt w:val="bullet"/>
      <w:lvlText w:val="o"/>
      <w:lvlJc w:val="left"/>
      <w:pPr>
        <w:ind w:left="5760" w:hanging="360"/>
      </w:pPr>
      <w:rPr>
        <w:rFonts w:ascii="Courier New" w:hAnsi="Courier New" w:cs="Courier New" w:hint="default"/>
      </w:rPr>
    </w:lvl>
    <w:lvl w:ilvl="8" w:tplc="F45AE8DE">
      <w:start w:val="1"/>
      <w:numFmt w:val="bullet"/>
      <w:lvlText w:val=""/>
      <w:lvlJc w:val="left"/>
      <w:pPr>
        <w:ind w:left="6480" w:hanging="360"/>
      </w:pPr>
      <w:rPr>
        <w:rFonts w:ascii="Wingdings" w:hAnsi="Wingdings" w:hint="default"/>
      </w:rPr>
    </w:lvl>
  </w:abstractNum>
  <w:abstractNum w:abstractNumId="26" w15:restartNumberingAfterBreak="0">
    <w:nsid w:val="7EFA1DA9"/>
    <w:multiLevelType w:val="hybridMultilevel"/>
    <w:tmpl w:val="44AAC4F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1"/>
  </w:num>
  <w:num w:numId="2">
    <w:abstractNumId w:val="5"/>
  </w:num>
  <w:num w:numId="3">
    <w:abstractNumId w:val="24"/>
  </w:num>
  <w:num w:numId="4">
    <w:abstractNumId w:val="13"/>
  </w:num>
  <w:num w:numId="5">
    <w:abstractNumId w:val="17"/>
  </w:num>
  <w:num w:numId="6">
    <w:abstractNumId w:val="6"/>
  </w:num>
  <w:num w:numId="7">
    <w:abstractNumId w:val="19"/>
  </w:num>
  <w:num w:numId="8">
    <w:abstractNumId w:val="11"/>
  </w:num>
  <w:num w:numId="9">
    <w:abstractNumId w:val="16"/>
  </w:num>
  <w:num w:numId="10">
    <w:abstractNumId w:val="15"/>
  </w:num>
  <w:num w:numId="11">
    <w:abstractNumId w:val="0"/>
  </w:num>
  <w:num w:numId="12">
    <w:abstractNumId w:val="25"/>
  </w:num>
  <w:num w:numId="13">
    <w:abstractNumId w:val="14"/>
  </w:num>
  <w:num w:numId="14">
    <w:abstractNumId w:val="18"/>
  </w:num>
  <w:num w:numId="15">
    <w:abstractNumId w:val="9"/>
  </w:num>
  <w:num w:numId="16">
    <w:abstractNumId w:val="20"/>
  </w:num>
  <w:num w:numId="17">
    <w:abstractNumId w:val="7"/>
  </w:num>
  <w:num w:numId="18">
    <w:abstractNumId w:val="21"/>
  </w:num>
  <w:num w:numId="19">
    <w:abstractNumId w:val="23"/>
  </w:num>
  <w:num w:numId="20">
    <w:abstractNumId w:val="26"/>
  </w:num>
  <w:num w:numId="21">
    <w:abstractNumId w:val="4"/>
  </w:num>
  <w:num w:numId="22">
    <w:abstractNumId w:val="12"/>
  </w:num>
  <w:num w:numId="23">
    <w:abstractNumId w:val="8"/>
  </w:num>
  <w:num w:numId="24">
    <w:abstractNumId w:val="3"/>
  </w:num>
  <w:num w:numId="25">
    <w:abstractNumId w:val="10"/>
  </w:num>
  <w:num w:numId="26">
    <w:abstractNumId w:val="2"/>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09F"/>
    <w:rsid w:val="000221EA"/>
    <w:rsid w:val="00022B3F"/>
    <w:rsid w:val="00024D05"/>
    <w:rsid w:val="0002564C"/>
    <w:rsid w:val="00027387"/>
    <w:rsid w:val="000309B5"/>
    <w:rsid w:val="000310E5"/>
    <w:rsid w:val="00034591"/>
    <w:rsid w:val="00046C31"/>
    <w:rsid w:val="00052DA9"/>
    <w:rsid w:val="00054248"/>
    <w:rsid w:val="0006071C"/>
    <w:rsid w:val="00060EAE"/>
    <w:rsid w:val="00063492"/>
    <w:rsid w:val="00067BF0"/>
    <w:rsid w:val="00067C61"/>
    <w:rsid w:val="00083654"/>
    <w:rsid w:val="00097637"/>
    <w:rsid w:val="000A43C7"/>
    <w:rsid w:val="000A4746"/>
    <w:rsid w:val="000A7330"/>
    <w:rsid w:val="000B0496"/>
    <w:rsid w:val="000B3E45"/>
    <w:rsid w:val="000B5150"/>
    <w:rsid w:val="000B58D7"/>
    <w:rsid w:val="000B712E"/>
    <w:rsid w:val="000C239B"/>
    <w:rsid w:val="000C406A"/>
    <w:rsid w:val="000D2A5B"/>
    <w:rsid w:val="000D5930"/>
    <w:rsid w:val="000D7337"/>
    <w:rsid w:val="000E1337"/>
    <w:rsid w:val="000E1A50"/>
    <w:rsid w:val="000E3E17"/>
    <w:rsid w:val="000E621D"/>
    <w:rsid w:val="00104885"/>
    <w:rsid w:val="0010640B"/>
    <w:rsid w:val="0010661E"/>
    <w:rsid w:val="00111BC9"/>
    <w:rsid w:val="00115AD4"/>
    <w:rsid w:val="001175B7"/>
    <w:rsid w:val="00120223"/>
    <w:rsid w:val="0012775C"/>
    <w:rsid w:val="00130E87"/>
    <w:rsid w:val="00142E37"/>
    <w:rsid w:val="001513C3"/>
    <w:rsid w:val="00152ED5"/>
    <w:rsid w:val="0015320F"/>
    <w:rsid w:val="00162F13"/>
    <w:rsid w:val="00172B14"/>
    <w:rsid w:val="00184DDF"/>
    <w:rsid w:val="00185D91"/>
    <w:rsid w:val="001B20BD"/>
    <w:rsid w:val="001B37C4"/>
    <w:rsid w:val="001B3DC8"/>
    <w:rsid w:val="001B5DFF"/>
    <w:rsid w:val="001C3408"/>
    <w:rsid w:val="001D6B23"/>
    <w:rsid w:val="001F66E3"/>
    <w:rsid w:val="00206C90"/>
    <w:rsid w:val="00215B80"/>
    <w:rsid w:val="00220697"/>
    <w:rsid w:val="00224AE5"/>
    <w:rsid w:val="00234177"/>
    <w:rsid w:val="002374A3"/>
    <w:rsid w:val="00256138"/>
    <w:rsid w:val="00260482"/>
    <w:rsid w:val="00272563"/>
    <w:rsid w:val="00283CE3"/>
    <w:rsid w:val="00291BC2"/>
    <w:rsid w:val="00295B31"/>
    <w:rsid w:val="002A51DD"/>
    <w:rsid w:val="002B0DFB"/>
    <w:rsid w:val="002B442D"/>
    <w:rsid w:val="002B59C4"/>
    <w:rsid w:val="002C0BF8"/>
    <w:rsid w:val="002C0FD4"/>
    <w:rsid w:val="002D7573"/>
    <w:rsid w:val="002E28DE"/>
    <w:rsid w:val="002E3FF8"/>
    <w:rsid w:val="002E5E82"/>
    <w:rsid w:val="002F15BF"/>
    <w:rsid w:val="002F4F4E"/>
    <w:rsid w:val="0030036D"/>
    <w:rsid w:val="003019EC"/>
    <w:rsid w:val="00310D9F"/>
    <w:rsid w:val="00315801"/>
    <w:rsid w:val="00317ACE"/>
    <w:rsid w:val="00320F56"/>
    <w:rsid w:val="00321AC1"/>
    <w:rsid w:val="003307A6"/>
    <w:rsid w:val="00332430"/>
    <w:rsid w:val="00345CB4"/>
    <w:rsid w:val="00345CDE"/>
    <w:rsid w:val="00346705"/>
    <w:rsid w:val="003506BF"/>
    <w:rsid w:val="003512D1"/>
    <w:rsid w:val="003759FE"/>
    <w:rsid w:val="00380BB0"/>
    <w:rsid w:val="003818C4"/>
    <w:rsid w:val="0039218E"/>
    <w:rsid w:val="003A7E89"/>
    <w:rsid w:val="003B61F3"/>
    <w:rsid w:val="003C110A"/>
    <w:rsid w:val="003C4A88"/>
    <w:rsid w:val="003D0493"/>
    <w:rsid w:val="003E2AD6"/>
    <w:rsid w:val="003E5C4B"/>
    <w:rsid w:val="003F25E1"/>
    <w:rsid w:val="003F4C58"/>
    <w:rsid w:val="0040219D"/>
    <w:rsid w:val="004052DF"/>
    <w:rsid w:val="0042381B"/>
    <w:rsid w:val="00427C17"/>
    <w:rsid w:val="00430308"/>
    <w:rsid w:val="004331C9"/>
    <w:rsid w:val="004378A9"/>
    <w:rsid w:val="004409B9"/>
    <w:rsid w:val="004435C3"/>
    <w:rsid w:val="00446DA3"/>
    <w:rsid w:val="00446FE6"/>
    <w:rsid w:val="0045056C"/>
    <w:rsid w:val="004523AF"/>
    <w:rsid w:val="00454A5B"/>
    <w:rsid w:val="0046008A"/>
    <w:rsid w:val="00461570"/>
    <w:rsid w:val="004636B9"/>
    <w:rsid w:val="0046529F"/>
    <w:rsid w:val="004733F3"/>
    <w:rsid w:val="00475EFC"/>
    <w:rsid w:val="00477F2D"/>
    <w:rsid w:val="00493955"/>
    <w:rsid w:val="004A46A2"/>
    <w:rsid w:val="004A5A5D"/>
    <w:rsid w:val="004A7517"/>
    <w:rsid w:val="004A7D87"/>
    <w:rsid w:val="004B08A2"/>
    <w:rsid w:val="004B1D35"/>
    <w:rsid w:val="004C0F59"/>
    <w:rsid w:val="004C4485"/>
    <w:rsid w:val="004C46B7"/>
    <w:rsid w:val="004E026F"/>
    <w:rsid w:val="004E14F7"/>
    <w:rsid w:val="004E1D61"/>
    <w:rsid w:val="005010EA"/>
    <w:rsid w:val="00502465"/>
    <w:rsid w:val="00502CED"/>
    <w:rsid w:val="00511580"/>
    <w:rsid w:val="0051187A"/>
    <w:rsid w:val="00521722"/>
    <w:rsid w:val="005253EA"/>
    <w:rsid w:val="00533C4E"/>
    <w:rsid w:val="00535369"/>
    <w:rsid w:val="0053644D"/>
    <w:rsid w:val="00542BE5"/>
    <w:rsid w:val="00551ECA"/>
    <w:rsid w:val="005575F4"/>
    <w:rsid w:val="00572E33"/>
    <w:rsid w:val="0058419C"/>
    <w:rsid w:val="005861CD"/>
    <w:rsid w:val="0059130C"/>
    <w:rsid w:val="005940D4"/>
    <w:rsid w:val="0059547B"/>
    <w:rsid w:val="00595F46"/>
    <w:rsid w:val="005A1D3A"/>
    <w:rsid w:val="005A3A6E"/>
    <w:rsid w:val="005A5CA2"/>
    <w:rsid w:val="005A5FC2"/>
    <w:rsid w:val="005A7D64"/>
    <w:rsid w:val="005B0B2E"/>
    <w:rsid w:val="005B23DE"/>
    <w:rsid w:val="005C0DE2"/>
    <w:rsid w:val="005C16F9"/>
    <w:rsid w:val="005D22A9"/>
    <w:rsid w:val="005D3051"/>
    <w:rsid w:val="005E6D5A"/>
    <w:rsid w:val="005F54A4"/>
    <w:rsid w:val="00600AD9"/>
    <w:rsid w:val="006051D9"/>
    <w:rsid w:val="00606064"/>
    <w:rsid w:val="006079DC"/>
    <w:rsid w:val="006117D5"/>
    <w:rsid w:val="00616B49"/>
    <w:rsid w:val="006278CE"/>
    <w:rsid w:val="00631016"/>
    <w:rsid w:val="00635CA5"/>
    <w:rsid w:val="00640001"/>
    <w:rsid w:val="00652135"/>
    <w:rsid w:val="00656C0A"/>
    <w:rsid w:val="006635E1"/>
    <w:rsid w:val="00664456"/>
    <w:rsid w:val="006658D7"/>
    <w:rsid w:val="006715B1"/>
    <w:rsid w:val="00673A3C"/>
    <w:rsid w:val="00673EC2"/>
    <w:rsid w:val="006751A7"/>
    <w:rsid w:val="00685BE0"/>
    <w:rsid w:val="006A079D"/>
    <w:rsid w:val="006C12D7"/>
    <w:rsid w:val="006C67F8"/>
    <w:rsid w:val="006D0673"/>
    <w:rsid w:val="006D2ED0"/>
    <w:rsid w:val="006E0330"/>
    <w:rsid w:val="006E3CAA"/>
    <w:rsid w:val="006E5A59"/>
    <w:rsid w:val="006F19E0"/>
    <w:rsid w:val="006F74DC"/>
    <w:rsid w:val="00703353"/>
    <w:rsid w:val="007050DD"/>
    <w:rsid w:val="00730940"/>
    <w:rsid w:val="0073170E"/>
    <w:rsid w:val="00737E36"/>
    <w:rsid w:val="0074759F"/>
    <w:rsid w:val="00750891"/>
    <w:rsid w:val="00750E8B"/>
    <w:rsid w:val="00753CFF"/>
    <w:rsid w:val="00764582"/>
    <w:rsid w:val="00772C06"/>
    <w:rsid w:val="007817AD"/>
    <w:rsid w:val="007826E3"/>
    <w:rsid w:val="007831DB"/>
    <w:rsid w:val="00783956"/>
    <w:rsid w:val="007913FC"/>
    <w:rsid w:val="00795A5E"/>
    <w:rsid w:val="007A3C6D"/>
    <w:rsid w:val="007B4895"/>
    <w:rsid w:val="007B502D"/>
    <w:rsid w:val="007B5A50"/>
    <w:rsid w:val="007C5D0D"/>
    <w:rsid w:val="007C6855"/>
    <w:rsid w:val="007C73F3"/>
    <w:rsid w:val="007C7E3F"/>
    <w:rsid w:val="007D24F0"/>
    <w:rsid w:val="007D2DB0"/>
    <w:rsid w:val="007D5003"/>
    <w:rsid w:val="007E3BCC"/>
    <w:rsid w:val="007E5AEA"/>
    <w:rsid w:val="007E5FD1"/>
    <w:rsid w:val="007E7F0F"/>
    <w:rsid w:val="007F0420"/>
    <w:rsid w:val="007F4BAF"/>
    <w:rsid w:val="007F6173"/>
    <w:rsid w:val="007F6491"/>
    <w:rsid w:val="007F6B08"/>
    <w:rsid w:val="007F708B"/>
    <w:rsid w:val="00804910"/>
    <w:rsid w:val="00805782"/>
    <w:rsid w:val="00816D43"/>
    <w:rsid w:val="00832DA9"/>
    <w:rsid w:val="008405DC"/>
    <w:rsid w:val="00843A8A"/>
    <w:rsid w:val="00845A6F"/>
    <w:rsid w:val="00845E1C"/>
    <w:rsid w:val="00847182"/>
    <w:rsid w:val="0084766C"/>
    <w:rsid w:val="00855E39"/>
    <w:rsid w:val="00856FA3"/>
    <w:rsid w:val="0086073D"/>
    <w:rsid w:val="00863BC8"/>
    <w:rsid w:val="00871D73"/>
    <w:rsid w:val="008739D5"/>
    <w:rsid w:val="008759DC"/>
    <w:rsid w:val="0087746E"/>
    <w:rsid w:val="0088732A"/>
    <w:rsid w:val="008A2A3F"/>
    <w:rsid w:val="008A5967"/>
    <w:rsid w:val="008A5D42"/>
    <w:rsid w:val="008B074C"/>
    <w:rsid w:val="008B16B6"/>
    <w:rsid w:val="008B1E70"/>
    <w:rsid w:val="008B637C"/>
    <w:rsid w:val="008C0226"/>
    <w:rsid w:val="008C5E8D"/>
    <w:rsid w:val="008C7C3F"/>
    <w:rsid w:val="008D32AF"/>
    <w:rsid w:val="008D462F"/>
    <w:rsid w:val="008F46DF"/>
    <w:rsid w:val="008F50C4"/>
    <w:rsid w:val="008F5ADB"/>
    <w:rsid w:val="00905F14"/>
    <w:rsid w:val="00910FE8"/>
    <w:rsid w:val="00911708"/>
    <w:rsid w:val="00911836"/>
    <w:rsid w:val="009148C0"/>
    <w:rsid w:val="00920B33"/>
    <w:rsid w:val="00925A4F"/>
    <w:rsid w:val="009438E3"/>
    <w:rsid w:val="009459B3"/>
    <w:rsid w:val="009564F7"/>
    <w:rsid w:val="00956973"/>
    <w:rsid w:val="00970C40"/>
    <w:rsid w:val="00971833"/>
    <w:rsid w:val="00986EEA"/>
    <w:rsid w:val="009934ED"/>
    <w:rsid w:val="009A36EA"/>
    <w:rsid w:val="009B3DA4"/>
    <w:rsid w:val="009C210E"/>
    <w:rsid w:val="009C556E"/>
    <w:rsid w:val="009C61CC"/>
    <w:rsid w:val="009D37F9"/>
    <w:rsid w:val="009D3D98"/>
    <w:rsid w:val="009D5089"/>
    <w:rsid w:val="009D543C"/>
    <w:rsid w:val="009E1486"/>
    <w:rsid w:val="009E3034"/>
    <w:rsid w:val="009E7C9A"/>
    <w:rsid w:val="009F603F"/>
    <w:rsid w:val="009F79BD"/>
    <w:rsid w:val="00A00108"/>
    <w:rsid w:val="00A00439"/>
    <w:rsid w:val="00A02EDF"/>
    <w:rsid w:val="00A05AB7"/>
    <w:rsid w:val="00A154F1"/>
    <w:rsid w:val="00A165B2"/>
    <w:rsid w:val="00A22E7E"/>
    <w:rsid w:val="00A3716E"/>
    <w:rsid w:val="00A44B2A"/>
    <w:rsid w:val="00A619C8"/>
    <w:rsid w:val="00A649F3"/>
    <w:rsid w:val="00A7372F"/>
    <w:rsid w:val="00A758E9"/>
    <w:rsid w:val="00A85F6F"/>
    <w:rsid w:val="00A865B3"/>
    <w:rsid w:val="00A93D6A"/>
    <w:rsid w:val="00AA3027"/>
    <w:rsid w:val="00AA379D"/>
    <w:rsid w:val="00AA54A7"/>
    <w:rsid w:val="00AB1E64"/>
    <w:rsid w:val="00AB7698"/>
    <w:rsid w:val="00AE2851"/>
    <w:rsid w:val="00AE5D94"/>
    <w:rsid w:val="00AF1809"/>
    <w:rsid w:val="00AF3438"/>
    <w:rsid w:val="00B071B8"/>
    <w:rsid w:val="00B0761F"/>
    <w:rsid w:val="00B103EB"/>
    <w:rsid w:val="00B207BB"/>
    <w:rsid w:val="00B235BD"/>
    <w:rsid w:val="00B374A1"/>
    <w:rsid w:val="00B50838"/>
    <w:rsid w:val="00B53D84"/>
    <w:rsid w:val="00B57369"/>
    <w:rsid w:val="00B64530"/>
    <w:rsid w:val="00B90E0A"/>
    <w:rsid w:val="00BA26B2"/>
    <w:rsid w:val="00BA5932"/>
    <w:rsid w:val="00BA7265"/>
    <w:rsid w:val="00BB392E"/>
    <w:rsid w:val="00BB3E79"/>
    <w:rsid w:val="00BB69B3"/>
    <w:rsid w:val="00BC03DB"/>
    <w:rsid w:val="00BC14E1"/>
    <w:rsid w:val="00BC4DD8"/>
    <w:rsid w:val="00BC6A6E"/>
    <w:rsid w:val="00BD209F"/>
    <w:rsid w:val="00BD4A3E"/>
    <w:rsid w:val="00BE518F"/>
    <w:rsid w:val="00BF1711"/>
    <w:rsid w:val="00BF436A"/>
    <w:rsid w:val="00C049A6"/>
    <w:rsid w:val="00C05247"/>
    <w:rsid w:val="00C0706A"/>
    <w:rsid w:val="00C152AD"/>
    <w:rsid w:val="00C160DC"/>
    <w:rsid w:val="00C2569B"/>
    <w:rsid w:val="00C3010A"/>
    <w:rsid w:val="00C329A6"/>
    <w:rsid w:val="00C42A3D"/>
    <w:rsid w:val="00C521B8"/>
    <w:rsid w:val="00C53C58"/>
    <w:rsid w:val="00C54898"/>
    <w:rsid w:val="00C55586"/>
    <w:rsid w:val="00C56E5F"/>
    <w:rsid w:val="00C57E98"/>
    <w:rsid w:val="00C6599F"/>
    <w:rsid w:val="00C80A7C"/>
    <w:rsid w:val="00C82177"/>
    <w:rsid w:val="00C83691"/>
    <w:rsid w:val="00C915E2"/>
    <w:rsid w:val="00C95EE5"/>
    <w:rsid w:val="00C9679F"/>
    <w:rsid w:val="00C97EB3"/>
    <w:rsid w:val="00CA1B57"/>
    <w:rsid w:val="00CA7663"/>
    <w:rsid w:val="00CB4352"/>
    <w:rsid w:val="00CB6B69"/>
    <w:rsid w:val="00CC5227"/>
    <w:rsid w:val="00CC76B9"/>
    <w:rsid w:val="00CD0043"/>
    <w:rsid w:val="00CD52AF"/>
    <w:rsid w:val="00D04EB0"/>
    <w:rsid w:val="00D207C0"/>
    <w:rsid w:val="00D22935"/>
    <w:rsid w:val="00D27F69"/>
    <w:rsid w:val="00D54985"/>
    <w:rsid w:val="00D62297"/>
    <w:rsid w:val="00D74125"/>
    <w:rsid w:val="00D77DA4"/>
    <w:rsid w:val="00D8243B"/>
    <w:rsid w:val="00D8255C"/>
    <w:rsid w:val="00D9322C"/>
    <w:rsid w:val="00D946B8"/>
    <w:rsid w:val="00D97645"/>
    <w:rsid w:val="00DA6334"/>
    <w:rsid w:val="00DB30E6"/>
    <w:rsid w:val="00DC2DBF"/>
    <w:rsid w:val="00DD16D7"/>
    <w:rsid w:val="00DD6BE0"/>
    <w:rsid w:val="00DF7DF0"/>
    <w:rsid w:val="00E021E7"/>
    <w:rsid w:val="00E05F82"/>
    <w:rsid w:val="00E21CE2"/>
    <w:rsid w:val="00E2472A"/>
    <w:rsid w:val="00E31C36"/>
    <w:rsid w:val="00E37CE6"/>
    <w:rsid w:val="00E41344"/>
    <w:rsid w:val="00E45734"/>
    <w:rsid w:val="00E45DDD"/>
    <w:rsid w:val="00E618A3"/>
    <w:rsid w:val="00E6263A"/>
    <w:rsid w:val="00E63882"/>
    <w:rsid w:val="00E64C6A"/>
    <w:rsid w:val="00E662E9"/>
    <w:rsid w:val="00E7098B"/>
    <w:rsid w:val="00E71410"/>
    <w:rsid w:val="00E808A7"/>
    <w:rsid w:val="00E81568"/>
    <w:rsid w:val="00E86B97"/>
    <w:rsid w:val="00EA5700"/>
    <w:rsid w:val="00EB120B"/>
    <w:rsid w:val="00EB6680"/>
    <w:rsid w:val="00EC1A4F"/>
    <w:rsid w:val="00EC6D41"/>
    <w:rsid w:val="00ED7648"/>
    <w:rsid w:val="00EE5B78"/>
    <w:rsid w:val="00EF19B8"/>
    <w:rsid w:val="00EF5620"/>
    <w:rsid w:val="00EF6E8E"/>
    <w:rsid w:val="00F00DA2"/>
    <w:rsid w:val="00F03A4E"/>
    <w:rsid w:val="00F03E7B"/>
    <w:rsid w:val="00F22BCA"/>
    <w:rsid w:val="00F3590A"/>
    <w:rsid w:val="00F40C7E"/>
    <w:rsid w:val="00F41E70"/>
    <w:rsid w:val="00F4372A"/>
    <w:rsid w:val="00F52AA2"/>
    <w:rsid w:val="00F55458"/>
    <w:rsid w:val="00F55E49"/>
    <w:rsid w:val="00F561C4"/>
    <w:rsid w:val="00F567CE"/>
    <w:rsid w:val="00F57BCF"/>
    <w:rsid w:val="00F670AD"/>
    <w:rsid w:val="00F67A12"/>
    <w:rsid w:val="00F803E1"/>
    <w:rsid w:val="00F81FCB"/>
    <w:rsid w:val="00F96FB8"/>
    <w:rsid w:val="00FA7642"/>
    <w:rsid w:val="00FB6390"/>
    <w:rsid w:val="00FB6613"/>
    <w:rsid w:val="00FC07B2"/>
    <w:rsid w:val="00FC0A1D"/>
    <w:rsid w:val="00FD4350"/>
    <w:rsid w:val="00FE1292"/>
    <w:rsid w:val="00FF18CE"/>
    <w:rsid w:val="00FF63C8"/>
    <w:rsid w:val="00FF6D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7ABD66-AFB0-47C6-8F5B-86EDB9C80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5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43B"/>
    <w:pPr>
      <w:ind w:left="720"/>
      <w:contextualSpacing/>
    </w:pPr>
  </w:style>
  <w:style w:type="character" w:styleId="CommentReference">
    <w:name w:val="annotation reference"/>
    <w:basedOn w:val="DefaultParagraphFont"/>
    <w:uiPriority w:val="99"/>
    <w:semiHidden/>
    <w:unhideWhenUsed/>
    <w:rsid w:val="004636B9"/>
    <w:rPr>
      <w:sz w:val="16"/>
      <w:szCs w:val="16"/>
    </w:rPr>
  </w:style>
  <w:style w:type="paragraph" w:styleId="CommentText">
    <w:name w:val="annotation text"/>
    <w:basedOn w:val="Normal"/>
    <w:link w:val="CommentTextChar"/>
    <w:uiPriority w:val="99"/>
    <w:semiHidden/>
    <w:unhideWhenUsed/>
    <w:rsid w:val="004636B9"/>
    <w:pPr>
      <w:spacing w:line="240" w:lineRule="auto"/>
    </w:pPr>
    <w:rPr>
      <w:sz w:val="20"/>
      <w:szCs w:val="20"/>
    </w:rPr>
  </w:style>
  <w:style w:type="character" w:customStyle="1" w:styleId="CommentTextChar">
    <w:name w:val="Comment Text Char"/>
    <w:basedOn w:val="DefaultParagraphFont"/>
    <w:link w:val="CommentText"/>
    <w:uiPriority w:val="99"/>
    <w:semiHidden/>
    <w:rsid w:val="004636B9"/>
    <w:rPr>
      <w:sz w:val="20"/>
      <w:szCs w:val="20"/>
    </w:rPr>
  </w:style>
  <w:style w:type="paragraph" w:styleId="CommentSubject">
    <w:name w:val="annotation subject"/>
    <w:basedOn w:val="CommentText"/>
    <w:next w:val="CommentText"/>
    <w:link w:val="CommentSubjectChar"/>
    <w:uiPriority w:val="99"/>
    <w:semiHidden/>
    <w:unhideWhenUsed/>
    <w:rsid w:val="004636B9"/>
    <w:rPr>
      <w:b/>
      <w:bCs/>
    </w:rPr>
  </w:style>
  <w:style w:type="character" w:customStyle="1" w:styleId="CommentSubjectChar">
    <w:name w:val="Comment Subject Char"/>
    <w:basedOn w:val="CommentTextChar"/>
    <w:link w:val="CommentSubject"/>
    <w:uiPriority w:val="99"/>
    <w:semiHidden/>
    <w:rsid w:val="004636B9"/>
    <w:rPr>
      <w:b/>
      <w:bCs/>
      <w:sz w:val="20"/>
      <w:szCs w:val="20"/>
    </w:rPr>
  </w:style>
  <w:style w:type="paragraph" w:styleId="BalloonText">
    <w:name w:val="Balloon Text"/>
    <w:basedOn w:val="Normal"/>
    <w:link w:val="BalloonTextChar"/>
    <w:uiPriority w:val="99"/>
    <w:semiHidden/>
    <w:unhideWhenUsed/>
    <w:rsid w:val="00463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6B9"/>
    <w:rPr>
      <w:rFonts w:ascii="Segoe UI" w:hAnsi="Segoe UI" w:cs="Segoe UI"/>
      <w:sz w:val="18"/>
      <w:szCs w:val="18"/>
    </w:rPr>
  </w:style>
  <w:style w:type="paragraph" w:styleId="Revision">
    <w:name w:val="Revision"/>
    <w:hidden/>
    <w:uiPriority w:val="99"/>
    <w:semiHidden/>
    <w:rsid w:val="00A02EDF"/>
    <w:pPr>
      <w:spacing w:after="0" w:line="240" w:lineRule="auto"/>
    </w:pPr>
  </w:style>
  <w:style w:type="paragraph" w:customStyle="1" w:styleId="BodyText1">
    <w:name w:val="Body Text1"/>
    <w:basedOn w:val="Normal"/>
    <w:link w:val="BodytextChar"/>
    <w:rsid w:val="00606064"/>
    <w:pPr>
      <w:spacing w:before="240" w:after="0" w:line="240" w:lineRule="auto"/>
    </w:pPr>
    <w:rPr>
      <w:rFonts w:ascii="Arial" w:eastAsia="Times New Roman" w:hAnsi="Arial" w:cs="Arial"/>
      <w:sz w:val="24"/>
      <w:szCs w:val="24"/>
      <w:lang w:eastAsia="en-AU"/>
    </w:rPr>
  </w:style>
  <w:style w:type="character" w:customStyle="1" w:styleId="BodytextChar">
    <w:name w:val="Body text Char"/>
    <w:link w:val="BodyText1"/>
    <w:rsid w:val="00606064"/>
    <w:rPr>
      <w:rFonts w:ascii="Arial" w:eastAsia="Times New Roman" w:hAnsi="Arial" w:cs="Arial"/>
      <w:sz w:val="24"/>
      <w:szCs w:val="24"/>
      <w:lang w:eastAsia="en-AU"/>
    </w:rPr>
  </w:style>
  <w:style w:type="paragraph" w:styleId="Header">
    <w:name w:val="header"/>
    <w:basedOn w:val="Normal"/>
    <w:link w:val="HeaderChar"/>
    <w:uiPriority w:val="99"/>
    <w:unhideWhenUsed/>
    <w:rsid w:val="00E808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08A7"/>
  </w:style>
  <w:style w:type="paragraph" w:styleId="Footer">
    <w:name w:val="footer"/>
    <w:basedOn w:val="Normal"/>
    <w:link w:val="FooterChar"/>
    <w:uiPriority w:val="99"/>
    <w:unhideWhenUsed/>
    <w:rsid w:val="00E808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0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016635">
      <w:bodyDiv w:val="1"/>
      <w:marLeft w:val="0"/>
      <w:marRight w:val="0"/>
      <w:marTop w:val="0"/>
      <w:marBottom w:val="0"/>
      <w:divBdr>
        <w:top w:val="none" w:sz="0" w:space="0" w:color="auto"/>
        <w:left w:val="none" w:sz="0" w:space="0" w:color="auto"/>
        <w:bottom w:val="none" w:sz="0" w:space="0" w:color="auto"/>
        <w:right w:val="none" w:sz="0" w:space="0" w:color="auto"/>
      </w:divBdr>
    </w:div>
    <w:div w:id="416292714">
      <w:bodyDiv w:val="1"/>
      <w:marLeft w:val="0"/>
      <w:marRight w:val="0"/>
      <w:marTop w:val="0"/>
      <w:marBottom w:val="0"/>
      <w:divBdr>
        <w:top w:val="none" w:sz="0" w:space="0" w:color="auto"/>
        <w:left w:val="none" w:sz="0" w:space="0" w:color="auto"/>
        <w:bottom w:val="none" w:sz="0" w:space="0" w:color="auto"/>
        <w:right w:val="none" w:sz="0" w:space="0" w:color="auto"/>
      </w:divBdr>
    </w:div>
    <w:div w:id="697465758">
      <w:bodyDiv w:val="1"/>
      <w:marLeft w:val="0"/>
      <w:marRight w:val="0"/>
      <w:marTop w:val="0"/>
      <w:marBottom w:val="0"/>
      <w:divBdr>
        <w:top w:val="none" w:sz="0" w:space="0" w:color="auto"/>
        <w:left w:val="none" w:sz="0" w:space="0" w:color="auto"/>
        <w:bottom w:val="none" w:sz="0" w:space="0" w:color="auto"/>
        <w:right w:val="none" w:sz="0" w:space="0" w:color="auto"/>
      </w:divBdr>
    </w:div>
    <w:div w:id="761144694">
      <w:bodyDiv w:val="1"/>
      <w:marLeft w:val="0"/>
      <w:marRight w:val="0"/>
      <w:marTop w:val="0"/>
      <w:marBottom w:val="0"/>
      <w:divBdr>
        <w:top w:val="none" w:sz="0" w:space="0" w:color="auto"/>
        <w:left w:val="none" w:sz="0" w:space="0" w:color="auto"/>
        <w:bottom w:val="none" w:sz="0" w:space="0" w:color="auto"/>
        <w:right w:val="none" w:sz="0" w:space="0" w:color="auto"/>
      </w:divBdr>
    </w:div>
    <w:div w:id="969673241">
      <w:bodyDiv w:val="1"/>
      <w:marLeft w:val="0"/>
      <w:marRight w:val="0"/>
      <w:marTop w:val="0"/>
      <w:marBottom w:val="0"/>
      <w:divBdr>
        <w:top w:val="none" w:sz="0" w:space="0" w:color="auto"/>
        <w:left w:val="none" w:sz="0" w:space="0" w:color="auto"/>
        <w:bottom w:val="none" w:sz="0" w:space="0" w:color="auto"/>
        <w:right w:val="none" w:sz="0" w:space="0" w:color="auto"/>
      </w:divBdr>
    </w:div>
    <w:div w:id="974143517">
      <w:bodyDiv w:val="1"/>
      <w:marLeft w:val="0"/>
      <w:marRight w:val="0"/>
      <w:marTop w:val="0"/>
      <w:marBottom w:val="0"/>
      <w:divBdr>
        <w:top w:val="none" w:sz="0" w:space="0" w:color="auto"/>
        <w:left w:val="none" w:sz="0" w:space="0" w:color="auto"/>
        <w:bottom w:val="none" w:sz="0" w:space="0" w:color="auto"/>
        <w:right w:val="none" w:sz="0" w:space="0" w:color="auto"/>
      </w:divBdr>
    </w:div>
    <w:div w:id="980228169">
      <w:bodyDiv w:val="1"/>
      <w:marLeft w:val="0"/>
      <w:marRight w:val="0"/>
      <w:marTop w:val="0"/>
      <w:marBottom w:val="0"/>
      <w:divBdr>
        <w:top w:val="none" w:sz="0" w:space="0" w:color="auto"/>
        <w:left w:val="none" w:sz="0" w:space="0" w:color="auto"/>
        <w:bottom w:val="none" w:sz="0" w:space="0" w:color="auto"/>
        <w:right w:val="none" w:sz="0" w:space="0" w:color="auto"/>
      </w:divBdr>
    </w:div>
    <w:div w:id="1231190547">
      <w:bodyDiv w:val="1"/>
      <w:marLeft w:val="0"/>
      <w:marRight w:val="0"/>
      <w:marTop w:val="0"/>
      <w:marBottom w:val="0"/>
      <w:divBdr>
        <w:top w:val="none" w:sz="0" w:space="0" w:color="auto"/>
        <w:left w:val="none" w:sz="0" w:space="0" w:color="auto"/>
        <w:bottom w:val="none" w:sz="0" w:space="0" w:color="auto"/>
        <w:right w:val="none" w:sz="0" w:space="0" w:color="auto"/>
      </w:divBdr>
    </w:div>
    <w:div w:id="1256592229">
      <w:bodyDiv w:val="1"/>
      <w:marLeft w:val="0"/>
      <w:marRight w:val="0"/>
      <w:marTop w:val="0"/>
      <w:marBottom w:val="0"/>
      <w:divBdr>
        <w:top w:val="none" w:sz="0" w:space="0" w:color="auto"/>
        <w:left w:val="none" w:sz="0" w:space="0" w:color="auto"/>
        <w:bottom w:val="none" w:sz="0" w:space="0" w:color="auto"/>
        <w:right w:val="none" w:sz="0" w:space="0" w:color="auto"/>
      </w:divBdr>
    </w:div>
    <w:div w:id="1263800241">
      <w:bodyDiv w:val="1"/>
      <w:marLeft w:val="0"/>
      <w:marRight w:val="0"/>
      <w:marTop w:val="0"/>
      <w:marBottom w:val="0"/>
      <w:divBdr>
        <w:top w:val="none" w:sz="0" w:space="0" w:color="auto"/>
        <w:left w:val="none" w:sz="0" w:space="0" w:color="auto"/>
        <w:bottom w:val="none" w:sz="0" w:space="0" w:color="auto"/>
        <w:right w:val="none" w:sz="0" w:space="0" w:color="auto"/>
      </w:divBdr>
    </w:div>
    <w:div w:id="1383021428">
      <w:bodyDiv w:val="1"/>
      <w:marLeft w:val="0"/>
      <w:marRight w:val="0"/>
      <w:marTop w:val="0"/>
      <w:marBottom w:val="0"/>
      <w:divBdr>
        <w:top w:val="none" w:sz="0" w:space="0" w:color="auto"/>
        <w:left w:val="none" w:sz="0" w:space="0" w:color="auto"/>
        <w:bottom w:val="none" w:sz="0" w:space="0" w:color="auto"/>
        <w:right w:val="none" w:sz="0" w:space="0" w:color="auto"/>
      </w:divBdr>
    </w:div>
    <w:div w:id="1522278501">
      <w:bodyDiv w:val="1"/>
      <w:marLeft w:val="0"/>
      <w:marRight w:val="0"/>
      <w:marTop w:val="0"/>
      <w:marBottom w:val="0"/>
      <w:divBdr>
        <w:top w:val="none" w:sz="0" w:space="0" w:color="auto"/>
        <w:left w:val="none" w:sz="0" w:space="0" w:color="auto"/>
        <w:bottom w:val="none" w:sz="0" w:space="0" w:color="auto"/>
        <w:right w:val="none" w:sz="0" w:space="0" w:color="auto"/>
      </w:divBdr>
    </w:div>
    <w:div w:id="187557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DED3B87080E19C4F9E04737EF98AD6E2" ma:contentTypeVersion="" ma:contentTypeDescription="PDMS Documentation Content Type" ma:contentTypeScope="" ma:versionID="a7e04b157d44bf6147742e837937db79">
  <xsd:schema xmlns:xsd="http://www.w3.org/2001/XMLSchema" xmlns:xs="http://www.w3.org/2001/XMLSchema" xmlns:p="http://schemas.microsoft.com/office/2006/metadata/properties" xmlns:ns2="739F2C7F-3E11-4DEF-B5F7-DFBBEE938F04" targetNamespace="http://schemas.microsoft.com/office/2006/metadata/properties" ma:root="true" ma:fieldsID="b9eee0d89158070c7eb2ebca2d2208c6" ns2:_="">
    <xsd:import namespace="739F2C7F-3E11-4DEF-B5F7-DFBBEE938F04"/>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F2C7F-3E11-4DEF-B5F7-DFBBEE938F0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dms_DocumentType xmlns="739F2C7F-3E11-4DEF-B5F7-DFBBEE938F04" xsi:nil="true"/>
    <SecurityClassification xmlns="739F2C7F-3E11-4DEF-B5F7-DFBBEE938F04" xsi:nil="true"/>
    <pdms_AttachedBy xmlns="739F2C7F-3E11-4DEF-B5F7-DFBBEE938F04" xsi:nil="true"/>
    <pdms_SecurityClassification xmlns="739F2C7F-3E11-4DEF-B5F7-DFBBEE938F04" xsi:nil="true"/>
    <pdms_Reason xmlns="739F2C7F-3E11-4DEF-B5F7-DFBBEE938F0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8E9C9-2445-44C4-B997-DF8DFE29F6DC}">
  <ds:schemaRefs>
    <ds:schemaRef ds:uri="http://schemas.microsoft.com/sharepoint/v3/contenttype/forms"/>
  </ds:schemaRefs>
</ds:datastoreItem>
</file>

<file path=customXml/itemProps2.xml><?xml version="1.0" encoding="utf-8"?>
<ds:datastoreItem xmlns:ds="http://schemas.openxmlformats.org/officeDocument/2006/customXml" ds:itemID="{73E353E9-635D-40A6-83AD-09BE9B3962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F2C7F-3E11-4DEF-B5F7-DFBBEE938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16694B-FFD8-4D9B-AA93-4A7485E50570}">
  <ds:schemaRefs>
    <ds:schemaRef ds:uri="http://schemas.microsoft.com/office/2006/metadata/properties"/>
    <ds:schemaRef ds:uri="739F2C7F-3E11-4DEF-B5F7-DFBBEE938F0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88B1C0F8-DF4D-464D-9EFC-5D218E337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11898</Words>
  <Characters>67825</Characters>
  <Application>Microsoft Office Word</Application>
  <DocSecurity>4</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Department Of Immigration And Border Protection</Company>
  <LinksUpToDate>false</LinksUpToDate>
  <CharactersWithSpaces>79564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WOODS</dc:creator>
  <cp:keywords/>
  <dc:description/>
  <cp:lastModifiedBy>Samantha WOODS</cp:lastModifiedBy>
  <cp:revision>2</cp:revision>
  <cp:lastPrinted>2018-12-04T02:04:00Z</cp:lastPrinted>
  <dcterms:created xsi:type="dcterms:W3CDTF">2018-12-13T03:04:00Z</dcterms:created>
  <dcterms:modified xsi:type="dcterms:W3CDTF">2018-12-13T03:04:00Z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0x010100266966F133664895A6EE3632470D45F50100DED3B87080E19C4F9E04737EF98AD6E2</vt:lpwstr>
  </property>
</Properties>
</file>