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89FB" w14:textId="77777777" w:rsidR="00C269A9" w:rsidRPr="00C269A9" w:rsidRDefault="00C269A9" w:rsidP="00C269A9">
      <w:pPr>
        <w:spacing w:before="0" w:after="120"/>
        <w:ind w:right="91"/>
        <w:jc w:val="center"/>
        <w:rPr>
          <w:rFonts w:ascii="Arial" w:hAnsi="Arial" w:cs="Arial"/>
          <w:b/>
          <w:szCs w:val="24"/>
        </w:rPr>
      </w:pPr>
      <w:bookmarkStart w:id="0" w:name="_GoBack"/>
      <w:bookmarkEnd w:id="0"/>
      <w:r w:rsidRPr="00C269A9">
        <w:rPr>
          <w:rFonts w:ascii="Arial" w:hAnsi="Arial" w:cs="Arial"/>
          <w:b/>
          <w:szCs w:val="24"/>
        </w:rPr>
        <w:t xml:space="preserve">EXPLANATORY STATEMENT </w:t>
      </w:r>
    </w:p>
    <w:p w14:paraId="7AFD500E" w14:textId="62F52730" w:rsidR="0039087E" w:rsidRDefault="0039087E" w:rsidP="0039087E">
      <w:pPr>
        <w:spacing w:before="0"/>
        <w:ind w:right="91"/>
        <w:jc w:val="center"/>
        <w:rPr>
          <w:rFonts w:ascii="Arial" w:hAnsi="Arial" w:cs="Arial"/>
          <w:szCs w:val="24"/>
        </w:rPr>
      </w:pPr>
    </w:p>
    <w:p w14:paraId="71ED513F" w14:textId="77777777" w:rsidR="0039087E" w:rsidRDefault="0039087E" w:rsidP="0039087E">
      <w:pPr>
        <w:spacing w:before="0"/>
        <w:ind w:right="91"/>
        <w:jc w:val="center"/>
        <w:rPr>
          <w:rFonts w:ascii="Arial" w:hAnsi="Arial" w:cs="Arial"/>
          <w:szCs w:val="24"/>
        </w:rPr>
      </w:pPr>
    </w:p>
    <w:p w14:paraId="3EAAE301" w14:textId="16ACB736" w:rsidR="0039087E" w:rsidRPr="00573A89" w:rsidRDefault="0039087E" w:rsidP="0039087E">
      <w:pPr>
        <w:spacing w:before="0"/>
        <w:ind w:right="91"/>
        <w:jc w:val="center"/>
        <w:rPr>
          <w:rFonts w:ascii="Arial" w:hAnsi="Arial" w:cs="Arial"/>
          <w:szCs w:val="24"/>
        </w:rPr>
      </w:pPr>
      <w:r w:rsidRPr="00573A89">
        <w:rPr>
          <w:rFonts w:ascii="Arial" w:hAnsi="Arial" w:cs="Arial"/>
          <w:szCs w:val="24"/>
        </w:rPr>
        <w:t xml:space="preserve">Issued by the authority of the Minister for </w:t>
      </w:r>
      <w:r>
        <w:rPr>
          <w:rFonts w:ascii="Arial" w:hAnsi="Arial" w:cs="Arial"/>
          <w:szCs w:val="24"/>
        </w:rPr>
        <w:t xml:space="preserve">Families and </w:t>
      </w:r>
      <w:r w:rsidRPr="00573A89">
        <w:rPr>
          <w:rFonts w:ascii="Arial" w:hAnsi="Arial" w:cs="Arial"/>
          <w:szCs w:val="24"/>
        </w:rPr>
        <w:t>Social Services</w:t>
      </w:r>
    </w:p>
    <w:p w14:paraId="3CD38331" w14:textId="77777777" w:rsidR="0039087E" w:rsidRPr="00573A89" w:rsidRDefault="0039087E" w:rsidP="0039087E">
      <w:pPr>
        <w:spacing w:before="0"/>
        <w:ind w:right="91"/>
        <w:jc w:val="center"/>
        <w:rPr>
          <w:rFonts w:ascii="Arial" w:hAnsi="Arial" w:cs="Arial"/>
          <w:i/>
          <w:szCs w:val="24"/>
        </w:rPr>
      </w:pPr>
    </w:p>
    <w:p w14:paraId="17B77C5C" w14:textId="195CC2DF" w:rsidR="0039087E" w:rsidRDefault="0039087E" w:rsidP="00BA0184">
      <w:pPr>
        <w:autoSpaceDE w:val="0"/>
        <w:autoSpaceDN w:val="0"/>
        <w:adjustRightInd w:val="0"/>
        <w:spacing w:before="0"/>
        <w:jc w:val="center"/>
        <w:rPr>
          <w:rFonts w:ascii="Arial" w:hAnsi="Arial" w:cs="Arial"/>
          <w:b/>
          <w:bCs/>
          <w:i/>
          <w:szCs w:val="24"/>
        </w:rPr>
      </w:pPr>
      <w:r w:rsidRPr="00573A89">
        <w:rPr>
          <w:rFonts w:ascii="Arial" w:hAnsi="Arial" w:cs="Arial"/>
          <w:i/>
          <w:szCs w:val="24"/>
        </w:rPr>
        <w:t>Social Security Act 1991</w:t>
      </w:r>
    </w:p>
    <w:p w14:paraId="7FFA415F" w14:textId="77777777" w:rsidR="0039087E" w:rsidRDefault="0039087E" w:rsidP="00BA0184">
      <w:pPr>
        <w:autoSpaceDE w:val="0"/>
        <w:autoSpaceDN w:val="0"/>
        <w:adjustRightInd w:val="0"/>
        <w:spacing w:before="0"/>
        <w:jc w:val="center"/>
        <w:rPr>
          <w:rFonts w:ascii="Arial" w:hAnsi="Arial" w:cs="Arial"/>
          <w:b/>
          <w:bCs/>
          <w:i/>
          <w:szCs w:val="24"/>
        </w:rPr>
      </w:pPr>
    </w:p>
    <w:p w14:paraId="550F270B" w14:textId="752AA49E" w:rsidR="00C269A9" w:rsidRPr="00BA0184" w:rsidRDefault="00C269A9" w:rsidP="00C269A9">
      <w:pPr>
        <w:autoSpaceDE w:val="0"/>
        <w:autoSpaceDN w:val="0"/>
        <w:adjustRightInd w:val="0"/>
        <w:jc w:val="center"/>
        <w:rPr>
          <w:rFonts w:ascii="Arial" w:hAnsi="Arial" w:cs="Arial"/>
          <w:bCs/>
          <w:i/>
          <w:szCs w:val="24"/>
        </w:rPr>
      </w:pPr>
      <w:r w:rsidRPr="00BA0184">
        <w:rPr>
          <w:rFonts w:ascii="Arial" w:hAnsi="Arial" w:cs="Arial"/>
          <w:bCs/>
          <w:i/>
          <w:szCs w:val="24"/>
        </w:rPr>
        <w:t xml:space="preserve">Social Security </w:t>
      </w:r>
      <w:r w:rsidR="004C101D" w:rsidRPr="00BA0184">
        <w:rPr>
          <w:rFonts w:ascii="Arial" w:hAnsi="Arial" w:cs="Arial"/>
          <w:bCs/>
          <w:i/>
          <w:szCs w:val="24"/>
        </w:rPr>
        <w:t xml:space="preserve">Amendment </w:t>
      </w:r>
      <w:r w:rsidRPr="00BA0184">
        <w:rPr>
          <w:rFonts w:ascii="Arial" w:hAnsi="Arial" w:cs="Arial"/>
          <w:bCs/>
          <w:i/>
          <w:szCs w:val="24"/>
        </w:rPr>
        <w:t>(Class of Visas – Newly Arrived Resident’s Waiting Period for Special Benefit) Determination 2018</w:t>
      </w:r>
    </w:p>
    <w:p w14:paraId="4159A810" w14:textId="77777777" w:rsidR="00C269A9" w:rsidRPr="00C269A9" w:rsidRDefault="00C269A9" w:rsidP="00C269A9">
      <w:pPr>
        <w:spacing w:before="0"/>
        <w:ind w:right="91"/>
        <w:jc w:val="center"/>
        <w:rPr>
          <w:rFonts w:ascii="Arial" w:hAnsi="Arial" w:cs="Arial"/>
          <w:i/>
          <w:szCs w:val="24"/>
        </w:rPr>
      </w:pPr>
    </w:p>
    <w:p w14:paraId="27914A33" w14:textId="77777777" w:rsidR="00C269A9" w:rsidRPr="00C269A9" w:rsidRDefault="00C269A9" w:rsidP="00C269A9">
      <w:pPr>
        <w:spacing w:before="0"/>
        <w:ind w:right="91"/>
        <w:rPr>
          <w:rFonts w:ascii="Arial" w:hAnsi="Arial" w:cs="Arial"/>
          <w:b/>
          <w:szCs w:val="24"/>
        </w:rPr>
      </w:pPr>
      <w:r w:rsidRPr="00C269A9">
        <w:rPr>
          <w:rFonts w:ascii="Arial" w:hAnsi="Arial" w:cs="Arial"/>
          <w:b/>
          <w:szCs w:val="24"/>
        </w:rPr>
        <w:t xml:space="preserve">Summary </w:t>
      </w:r>
    </w:p>
    <w:p w14:paraId="0BD85EF2" w14:textId="20E9F4D7" w:rsidR="00C269A9" w:rsidRPr="00C269A9" w:rsidRDefault="00C269A9" w:rsidP="00C269A9">
      <w:pPr>
        <w:rPr>
          <w:rFonts w:ascii="Arial" w:hAnsi="Arial" w:cs="Arial"/>
          <w:szCs w:val="24"/>
        </w:rPr>
      </w:pPr>
      <w:r w:rsidRPr="00C269A9">
        <w:rPr>
          <w:rFonts w:ascii="Arial" w:hAnsi="Arial" w:cs="Arial"/>
          <w:szCs w:val="24"/>
        </w:rPr>
        <w:t>Paragraphs 739A(1)(e) and 739</w:t>
      </w:r>
      <w:r w:rsidR="00A63E80">
        <w:rPr>
          <w:rFonts w:ascii="Arial" w:hAnsi="Arial" w:cs="Arial"/>
          <w:szCs w:val="24"/>
        </w:rPr>
        <w:t>A</w:t>
      </w:r>
      <w:r w:rsidRPr="00C269A9">
        <w:rPr>
          <w:rFonts w:ascii="Arial" w:hAnsi="Arial" w:cs="Arial"/>
          <w:szCs w:val="24"/>
        </w:rPr>
        <w:t xml:space="preserve">(4)(b) of the </w:t>
      </w:r>
      <w:r w:rsidRPr="00C269A9">
        <w:rPr>
          <w:rFonts w:ascii="Arial" w:hAnsi="Arial" w:cs="Arial"/>
          <w:i/>
          <w:szCs w:val="24"/>
        </w:rPr>
        <w:t>Social Security Act 1991</w:t>
      </w:r>
      <w:r w:rsidRPr="00C269A9">
        <w:rPr>
          <w:rFonts w:ascii="Arial" w:hAnsi="Arial" w:cs="Arial"/>
          <w:szCs w:val="24"/>
        </w:rPr>
        <w:t xml:space="preserve"> (the Act) allow the Minister to determine, </w:t>
      </w:r>
      <w:r w:rsidR="008921C3">
        <w:rPr>
          <w:rFonts w:ascii="Arial" w:hAnsi="Arial" w:cs="Arial"/>
          <w:szCs w:val="24"/>
        </w:rPr>
        <w:t>by legislative instrument</w:t>
      </w:r>
      <w:r w:rsidRPr="00C269A9">
        <w:rPr>
          <w:rFonts w:ascii="Arial" w:hAnsi="Arial" w:cs="Arial"/>
          <w:szCs w:val="24"/>
        </w:rPr>
        <w:t xml:space="preserve">, a class of visas for the purposes of the newly arrived resident’s waiting period (NARWP) for special benefit. This instrument determines that a Subclass 309 (Partner (Provisional)) visa and a Subclass 820 (Partner) visa </w:t>
      </w:r>
      <w:r w:rsidR="00251E7C">
        <w:rPr>
          <w:rFonts w:ascii="Arial" w:hAnsi="Arial" w:cs="Arial"/>
          <w:szCs w:val="24"/>
        </w:rPr>
        <w:t xml:space="preserve">are </w:t>
      </w:r>
      <w:r w:rsidRPr="00C269A9">
        <w:rPr>
          <w:rFonts w:ascii="Arial" w:hAnsi="Arial" w:cs="Arial"/>
          <w:szCs w:val="24"/>
        </w:rPr>
        <w:t>class</w:t>
      </w:r>
      <w:r w:rsidR="00AB39DB">
        <w:rPr>
          <w:rFonts w:ascii="Arial" w:hAnsi="Arial" w:cs="Arial"/>
          <w:szCs w:val="24"/>
        </w:rPr>
        <w:t>es</w:t>
      </w:r>
      <w:r w:rsidRPr="00C269A9">
        <w:rPr>
          <w:rFonts w:ascii="Arial" w:hAnsi="Arial" w:cs="Arial"/>
          <w:szCs w:val="24"/>
        </w:rPr>
        <w:t xml:space="preserve"> of visas under paragraphs 739A(1)(e) and 739</w:t>
      </w:r>
      <w:r w:rsidR="00A63E80">
        <w:rPr>
          <w:rFonts w:ascii="Arial" w:hAnsi="Arial" w:cs="Arial"/>
          <w:szCs w:val="24"/>
        </w:rPr>
        <w:t>A</w:t>
      </w:r>
      <w:r w:rsidRPr="00C269A9">
        <w:rPr>
          <w:rFonts w:ascii="Arial" w:hAnsi="Arial" w:cs="Arial"/>
          <w:szCs w:val="24"/>
        </w:rPr>
        <w:t xml:space="preserve">(4)(b) of the Act. </w:t>
      </w:r>
    </w:p>
    <w:p w14:paraId="06BF2A48" w14:textId="4F7EA3E6" w:rsidR="00C269A9" w:rsidRDefault="00C269A9" w:rsidP="004461BF">
      <w:pPr>
        <w:rPr>
          <w:rFonts w:ascii="Arial" w:hAnsi="Arial" w:cs="Arial"/>
          <w:szCs w:val="24"/>
        </w:rPr>
      </w:pPr>
      <w:r w:rsidRPr="00C269A9">
        <w:rPr>
          <w:rFonts w:ascii="Arial" w:hAnsi="Arial" w:cs="Arial"/>
          <w:szCs w:val="24"/>
        </w:rPr>
        <w:t xml:space="preserve">The effect of this instrument is </w:t>
      </w:r>
      <w:r w:rsidR="002D2762">
        <w:rPr>
          <w:rFonts w:ascii="Arial" w:hAnsi="Arial" w:cs="Arial"/>
          <w:szCs w:val="24"/>
        </w:rPr>
        <w:t xml:space="preserve">to clarify </w:t>
      </w:r>
      <w:r w:rsidRPr="00C269A9">
        <w:rPr>
          <w:rFonts w:ascii="Arial" w:hAnsi="Arial" w:cs="Arial"/>
          <w:szCs w:val="24"/>
        </w:rPr>
        <w:t xml:space="preserve">that a holder of a Subclass 309 (Partner (Provisional)) visa or a Subclass 820 (Partner) visa is subject to the NARWP for special benefit. </w:t>
      </w:r>
      <w:r w:rsidR="00176C45">
        <w:rPr>
          <w:rFonts w:ascii="Arial" w:hAnsi="Arial" w:cs="Arial"/>
          <w:szCs w:val="24"/>
        </w:rPr>
        <w:t xml:space="preserve">It </w:t>
      </w:r>
      <w:r w:rsidR="004F3058">
        <w:rPr>
          <w:rFonts w:ascii="Arial" w:hAnsi="Arial" w:cs="Arial"/>
          <w:szCs w:val="24"/>
        </w:rPr>
        <w:t>also makes it clear</w:t>
      </w:r>
      <w:r w:rsidR="00970CF7">
        <w:rPr>
          <w:rFonts w:ascii="Arial" w:hAnsi="Arial" w:cs="Arial"/>
          <w:szCs w:val="24"/>
        </w:rPr>
        <w:t xml:space="preserve"> that</w:t>
      </w:r>
      <w:r w:rsidR="00176C45">
        <w:rPr>
          <w:rFonts w:ascii="Arial" w:hAnsi="Arial" w:cs="Arial"/>
          <w:szCs w:val="24"/>
        </w:rPr>
        <w:t xml:space="preserve"> </w:t>
      </w:r>
      <w:r w:rsidR="00116CF9">
        <w:rPr>
          <w:rFonts w:ascii="Arial" w:hAnsi="Arial" w:cs="Arial"/>
          <w:szCs w:val="24"/>
        </w:rPr>
        <w:t xml:space="preserve">the NARWP for the </w:t>
      </w:r>
      <w:r w:rsidR="005C13D5">
        <w:rPr>
          <w:rFonts w:ascii="Arial" w:hAnsi="Arial" w:cs="Arial"/>
          <w:szCs w:val="24"/>
        </w:rPr>
        <w:t xml:space="preserve">holder of a </w:t>
      </w:r>
      <w:r w:rsidR="004461BF" w:rsidRPr="00C269A9">
        <w:rPr>
          <w:rFonts w:ascii="Arial" w:hAnsi="Arial" w:cs="Arial"/>
          <w:szCs w:val="24"/>
        </w:rPr>
        <w:t>Subclass 309 (Partner (Provisional))</w:t>
      </w:r>
      <w:r w:rsidR="005C13D5">
        <w:rPr>
          <w:rFonts w:ascii="Arial" w:hAnsi="Arial" w:cs="Arial"/>
          <w:szCs w:val="24"/>
        </w:rPr>
        <w:t xml:space="preserve"> visa</w:t>
      </w:r>
      <w:r w:rsidR="004461BF" w:rsidRPr="00C269A9">
        <w:rPr>
          <w:rFonts w:ascii="Arial" w:hAnsi="Arial" w:cs="Arial"/>
          <w:szCs w:val="24"/>
        </w:rPr>
        <w:t xml:space="preserve"> or </w:t>
      </w:r>
      <w:r w:rsidR="005C13D5">
        <w:rPr>
          <w:rFonts w:ascii="Arial" w:hAnsi="Arial" w:cs="Arial"/>
          <w:szCs w:val="24"/>
        </w:rPr>
        <w:t xml:space="preserve">a </w:t>
      </w:r>
      <w:r w:rsidR="004461BF" w:rsidRPr="00C269A9">
        <w:rPr>
          <w:rFonts w:ascii="Arial" w:hAnsi="Arial" w:cs="Arial"/>
          <w:szCs w:val="24"/>
        </w:rPr>
        <w:t>Subclass 820 (Partner) visa</w:t>
      </w:r>
      <w:r w:rsidR="00116CF9">
        <w:rPr>
          <w:rFonts w:ascii="Arial" w:hAnsi="Arial" w:cs="Arial"/>
          <w:szCs w:val="24"/>
        </w:rPr>
        <w:t xml:space="preserve"> </w:t>
      </w:r>
      <w:r w:rsidR="00970CF7">
        <w:rPr>
          <w:rFonts w:ascii="Arial" w:hAnsi="Arial" w:cs="Arial"/>
          <w:szCs w:val="24"/>
        </w:rPr>
        <w:t xml:space="preserve">begins </w:t>
      </w:r>
      <w:r w:rsidR="00116CF9">
        <w:rPr>
          <w:rFonts w:ascii="Arial" w:hAnsi="Arial" w:cs="Arial"/>
          <w:szCs w:val="24"/>
        </w:rPr>
        <w:t>on the day</w:t>
      </w:r>
      <w:r w:rsidR="00523436">
        <w:rPr>
          <w:rFonts w:ascii="Arial" w:hAnsi="Arial" w:cs="Arial"/>
          <w:szCs w:val="24"/>
        </w:rPr>
        <w:t xml:space="preserve"> </w:t>
      </w:r>
      <w:r w:rsidR="00116CF9">
        <w:rPr>
          <w:rFonts w:ascii="Arial" w:hAnsi="Arial" w:cs="Arial"/>
          <w:szCs w:val="24"/>
        </w:rPr>
        <w:t xml:space="preserve">the person applied for </w:t>
      </w:r>
      <w:r w:rsidR="00523436">
        <w:rPr>
          <w:rFonts w:ascii="Arial" w:hAnsi="Arial" w:cs="Arial"/>
          <w:szCs w:val="24"/>
        </w:rPr>
        <w:t xml:space="preserve">the relevant </w:t>
      </w:r>
      <w:r w:rsidR="00116CF9">
        <w:rPr>
          <w:rFonts w:ascii="Arial" w:hAnsi="Arial" w:cs="Arial"/>
          <w:szCs w:val="24"/>
        </w:rPr>
        <w:t xml:space="preserve">visa, and the person does not have to restart or re-serve the NARWP if they are subsequently granted a permanent visa. </w:t>
      </w:r>
      <w:r w:rsidR="004461BF">
        <w:rPr>
          <w:rFonts w:ascii="Arial" w:hAnsi="Arial" w:cs="Arial"/>
          <w:szCs w:val="24"/>
        </w:rPr>
        <w:t xml:space="preserve"> </w:t>
      </w:r>
    </w:p>
    <w:p w14:paraId="77B24ED6" w14:textId="77777777" w:rsidR="000B3D9B" w:rsidRDefault="000B3D9B" w:rsidP="000B3D9B">
      <w:pPr>
        <w:rPr>
          <w:rFonts w:ascii="Arial" w:hAnsi="Arial" w:cs="Arial"/>
          <w:szCs w:val="24"/>
        </w:rPr>
      </w:pPr>
      <w:r w:rsidRPr="003E32AD">
        <w:rPr>
          <w:rFonts w:ascii="Arial" w:hAnsi="Arial" w:cs="Arial"/>
        </w:rPr>
        <w:t xml:space="preserve">Under subsection 33(3) of the </w:t>
      </w:r>
      <w:r w:rsidRPr="003E32AD">
        <w:rPr>
          <w:rFonts w:ascii="Arial" w:hAnsi="Arial" w:cs="Arial"/>
          <w:i/>
        </w:rPr>
        <w:t>Acts Interpretation Act 1901</w:t>
      </w:r>
      <w:r w:rsidRPr="003E32AD">
        <w:rPr>
          <w:rFonts w:ascii="Arial" w:hAnsi="Arial" w:cs="Arial"/>
        </w:rPr>
        <w:t xml:space="preserve">, where an Act confers </w:t>
      </w:r>
      <w:r w:rsidRPr="004517FF">
        <w:rPr>
          <w:rFonts w:ascii="Arial" w:hAnsi="Arial" w:cs="Arial"/>
        </w:rPr>
        <w:t>a power to make any instrument of a legislative or administrative character, the power shall be construed as including a power exercisable in the like manner and subject to the like conditions (if any) to amend such instrument.</w:t>
      </w:r>
    </w:p>
    <w:p w14:paraId="6EC5C0C1" w14:textId="77777777" w:rsidR="00C269A9" w:rsidRPr="00C269A9" w:rsidRDefault="00C269A9" w:rsidP="00C269A9">
      <w:pPr>
        <w:rPr>
          <w:rFonts w:ascii="Arial" w:hAnsi="Arial" w:cs="Arial"/>
          <w:b/>
          <w:szCs w:val="24"/>
        </w:rPr>
      </w:pPr>
      <w:r w:rsidRPr="00C269A9">
        <w:rPr>
          <w:rFonts w:ascii="Arial" w:hAnsi="Arial" w:cs="Arial"/>
          <w:b/>
          <w:szCs w:val="24"/>
        </w:rPr>
        <w:t>Background</w:t>
      </w:r>
    </w:p>
    <w:p w14:paraId="752437ED" w14:textId="34FA95AC" w:rsidR="000B7237" w:rsidRDefault="000B7237" w:rsidP="00C269A9">
      <w:pPr>
        <w:rPr>
          <w:rFonts w:ascii="Arial" w:hAnsi="Arial" w:cs="Arial"/>
          <w:szCs w:val="24"/>
        </w:rPr>
      </w:pPr>
      <w:r>
        <w:rPr>
          <w:rFonts w:ascii="Arial" w:hAnsi="Arial" w:cs="Arial"/>
          <w:szCs w:val="24"/>
        </w:rPr>
        <w:t>Under subsection 739A(1) of the Act, a</w:t>
      </w:r>
      <w:r w:rsidR="00C269A9" w:rsidRPr="00C269A9">
        <w:rPr>
          <w:rFonts w:ascii="Arial" w:hAnsi="Arial" w:cs="Arial"/>
          <w:szCs w:val="24"/>
        </w:rPr>
        <w:t xml:space="preserve"> person</w:t>
      </w:r>
      <w:r>
        <w:rPr>
          <w:rFonts w:ascii="Arial" w:hAnsi="Arial" w:cs="Arial"/>
          <w:szCs w:val="24"/>
        </w:rPr>
        <w:t xml:space="preserve"> is</w:t>
      </w:r>
      <w:r w:rsidR="00C269A9" w:rsidRPr="00C269A9">
        <w:rPr>
          <w:rFonts w:ascii="Arial" w:hAnsi="Arial" w:cs="Arial"/>
          <w:szCs w:val="24"/>
        </w:rPr>
        <w:t xml:space="preserve"> subject to the NARWP for special benefit if they</w:t>
      </w:r>
      <w:r>
        <w:rPr>
          <w:rFonts w:ascii="Arial" w:hAnsi="Arial" w:cs="Arial"/>
          <w:szCs w:val="24"/>
        </w:rPr>
        <w:t>:</w:t>
      </w:r>
      <w:r w:rsidR="00C269A9" w:rsidRPr="00C269A9">
        <w:rPr>
          <w:rFonts w:ascii="Arial" w:hAnsi="Arial" w:cs="Arial"/>
          <w:szCs w:val="24"/>
        </w:rPr>
        <w:t xml:space="preserve"> </w:t>
      </w:r>
    </w:p>
    <w:p w14:paraId="1F2D1E1A" w14:textId="38938FA1" w:rsidR="000B7237" w:rsidRPr="000A2C69" w:rsidRDefault="00C269A9" w:rsidP="000B7237">
      <w:pPr>
        <w:pStyle w:val="ListParagraph"/>
        <w:numPr>
          <w:ilvl w:val="0"/>
          <w:numId w:val="15"/>
        </w:numPr>
        <w:rPr>
          <w:rFonts w:cs="Arial"/>
          <w:szCs w:val="24"/>
        </w:rPr>
      </w:pPr>
      <w:r w:rsidRPr="000B7237">
        <w:rPr>
          <w:rFonts w:eastAsia="Times New Roman" w:cs="Arial"/>
          <w:sz w:val="24"/>
          <w:szCs w:val="24"/>
          <w:lang w:eastAsia="en-AU"/>
        </w:rPr>
        <w:t>enter Australia</w:t>
      </w:r>
      <w:r w:rsidR="00666273">
        <w:rPr>
          <w:rFonts w:eastAsia="Times New Roman" w:cs="Arial"/>
          <w:sz w:val="24"/>
          <w:szCs w:val="24"/>
          <w:lang w:eastAsia="en-AU"/>
        </w:rPr>
        <w:t>;</w:t>
      </w:r>
      <w:r w:rsidRPr="000B7237">
        <w:rPr>
          <w:rFonts w:eastAsia="Times New Roman" w:cs="Arial"/>
          <w:sz w:val="24"/>
          <w:szCs w:val="24"/>
          <w:lang w:eastAsia="en-AU"/>
        </w:rPr>
        <w:t xml:space="preserve"> </w:t>
      </w:r>
      <w:r w:rsidR="00066BE0">
        <w:rPr>
          <w:rFonts w:eastAsia="Times New Roman" w:cs="Arial"/>
          <w:sz w:val="24"/>
          <w:szCs w:val="24"/>
          <w:lang w:eastAsia="en-AU"/>
        </w:rPr>
        <w:t>or</w:t>
      </w:r>
    </w:p>
    <w:p w14:paraId="1B61BF31" w14:textId="03DBE4B9" w:rsidR="000B7237" w:rsidRPr="000A2C69" w:rsidRDefault="00C269A9" w:rsidP="000B7237">
      <w:pPr>
        <w:pStyle w:val="ListParagraph"/>
        <w:numPr>
          <w:ilvl w:val="0"/>
          <w:numId w:val="15"/>
        </w:numPr>
        <w:rPr>
          <w:rFonts w:cs="Arial"/>
          <w:szCs w:val="24"/>
        </w:rPr>
      </w:pPr>
      <w:r w:rsidRPr="000B7237">
        <w:rPr>
          <w:rFonts w:eastAsia="Times New Roman" w:cs="Arial"/>
          <w:sz w:val="24"/>
          <w:szCs w:val="24"/>
          <w:lang w:eastAsia="en-AU"/>
        </w:rPr>
        <w:t>become the holder of a permanent visa</w:t>
      </w:r>
      <w:r w:rsidR="00666273">
        <w:rPr>
          <w:rFonts w:eastAsia="Times New Roman" w:cs="Arial"/>
          <w:sz w:val="24"/>
          <w:szCs w:val="24"/>
          <w:lang w:eastAsia="en-AU"/>
        </w:rPr>
        <w:t>;</w:t>
      </w:r>
      <w:r w:rsidRPr="000B7237">
        <w:rPr>
          <w:rFonts w:eastAsia="Times New Roman" w:cs="Arial"/>
          <w:sz w:val="24"/>
          <w:szCs w:val="24"/>
          <w:lang w:eastAsia="en-AU"/>
        </w:rPr>
        <w:t xml:space="preserve"> or </w:t>
      </w:r>
    </w:p>
    <w:p w14:paraId="350B6752" w14:textId="1761BB79" w:rsidR="000B7237" w:rsidRPr="000B7237" w:rsidRDefault="00C269A9" w:rsidP="000A2C69">
      <w:pPr>
        <w:pStyle w:val="ListParagraph"/>
        <w:numPr>
          <w:ilvl w:val="0"/>
          <w:numId w:val="17"/>
        </w:numPr>
        <w:rPr>
          <w:rFonts w:cs="Arial"/>
          <w:szCs w:val="24"/>
        </w:rPr>
      </w:pPr>
      <w:r w:rsidRPr="000B7237">
        <w:rPr>
          <w:rFonts w:eastAsia="Times New Roman" w:cs="Arial"/>
          <w:sz w:val="24"/>
          <w:szCs w:val="24"/>
          <w:lang w:eastAsia="en-AU"/>
        </w:rPr>
        <w:t>become the holder of a visa that is in a class of visas determined by the Minister for the purposes of paragraph 739A(1)(e) of the Act.</w:t>
      </w:r>
      <w:r w:rsidRPr="000B7237">
        <w:rPr>
          <w:rFonts w:cs="Arial"/>
          <w:szCs w:val="24"/>
        </w:rPr>
        <w:t xml:space="preserve"> </w:t>
      </w:r>
    </w:p>
    <w:p w14:paraId="1C8C16AD" w14:textId="75824AF3" w:rsidR="004461BF" w:rsidRDefault="00C269A9" w:rsidP="00C269A9">
      <w:pPr>
        <w:rPr>
          <w:rFonts w:ascii="Arial" w:hAnsi="Arial" w:cs="Arial"/>
          <w:bCs/>
          <w:szCs w:val="24"/>
        </w:rPr>
      </w:pPr>
      <w:r w:rsidRPr="00C269A9">
        <w:rPr>
          <w:rFonts w:ascii="Arial" w:hAnsi="Arial" w:cs="Arial"/>
          <w:szCs w:val="24"/>
        </w:rPr>
        <w:t xml:space="preserve">The </w:t>
      </w:r>
      <w:r w:rsidRPr="00C269A9">
        <w:rPr>
          <w:rFonts w:ascii="Arial" w:hAnsi="Arial" w:cs="Arial"/>
          <w:bCs/>
          <w:i/>
          <w:szCs w:val="24"/>
        </w:rPr>
        <w:t>Social Security</w:t>
      </w:r>
      <w:r w:rsidR="00D0237B">
        <w:rPr>
          <w:rFonts w:ascii="Arial" w:hAnsi="Arial" w:cs="Arial"/>
          <w:bCs/>
          <w:i/>
          <w:szCs w:val="24"/>
        </w:rPr>
        <w:t xml:space="preserve"> Amendment</w:t>
      </w:r>
      <w:r w:rsidRPr="00C269A9">
        <w:rPr>
          <w:rFonts w:ascii="Arial" w:hAnsi="Arial" w:cs="Arial"/>
          <w:bCs/>
          <w:i/>
          <w:szCs w:val="24"/>
        </w:rPr>
        <w:t xml:space="preserve"> (Class of Visas – Newly Arrived Resident’s Waiting Period for Special Benefit) Determination 2018 </w:t>
      </w:r>
      <w:r w:rsidRPr="00C269A9">
        <w:rPr>
          <w:rFonts w:ascii="Arial" w:hAnsi="Arial" w:cs="Arial"/>
          <w:bCs/>
          <w:szCs w:val="24"/>
        </w:rPr>
        <w:t xml:space="preserve">(the </w:t>
      </w:r>
      <w:r w:rsidR="0020340C">
        <w:rPr>
          <w:rFonts w:ascii="Arial" w:hAnsi="Arial" w:cs="Arial"/>
          <w:bCs/>
          <w:szCs w:val="24"/>
        </w:rPr>
        <w:t xml:space="preserve">Amendment </w:t>
      </w:r>
      <w:r w:rsidRPr="00C269A9">
        <w:rPr>
          <w:rFonts w:ascii="Arial" w:hAnsi="Arial" w:cs="Arial"/>
          <w:bCs/>
          <w:szCs w:val="24"/>
        </w:rPr>
        <w:t xml:space="preserve">Determination) amends the </w:t>
      </w:r>
      <w:r w:rsidRPr="00C269A9">
        <w:rPr>
          <w:rFonts w:ascii="Arial" w:hAnsi="Arial" w:cs="Arial"/>
          <w:bCs/>
          <w:i/>
          <w:szCs w:val="24"/>
        </w:rPr>
        <w:t>Social Security</w:t>
      </w:r>
      <w:r w:rsidR="00006A84">
        <w:rPr>
          <w:rFonts w:ascii="Arial" w:hAnsi="Arial" w:cs="Arial"/>
          <w:bCs/>
          <w:i/>
          <w:szCs w:val="24"/>
        </w:rPr>
        <w:t xml:space="preserve"> (Class of Visas – Newly Arrived Resident’s Waiting Period</w:t>
      </w:r>
      <w:r w:rsidRPr="00C269A9">
        <w:rPr>
          <w:rFonts w:ascii="Arial" w:hAnsi="Arial" w:cs="Arial"/>
          <w:bCs/>
          <w:i/>
          <w:szCs w:val="24"/>
        </w:rPr>
        <w:t xml:space="preserve"> for Special Benefit) Determination 2015</w:t>
      </w:r>
      <w:r w:rsidRPr="00C269A9">
        <w:rPr>
          <w:rFonts w:ascii="Arial" w:hAnsi="Arial" w:cs="Arial"/>
          <w:bCs/>
          <w:szCs w:val="24"/>
        </w:rPr>
        <w:t xml:space="preserve"> </w:t>
      </w:r>
      <w:r w:rsidRPr="00C269A9">
        <w:rPr>
          <w:rFonts w:ascii="Arial" w:hAnsi="Arial" w:cs="Arial"/>
          <w:bCs/>
          <w:i/>
          <w:szCs w:val="24"/>
        </w:rPr>
        <w:t xml:space="preserve">(No. 2) </w:t>
      </w:r>
      <w:r w:rsidRPr="00C269A9">
        <w:rPr>
          <w:rFonts w:ascii="Arial" w:hAnsi="Arial" w:cs="Arial"/>
          <w:bCs/>
          <w:szCs w:val="24"/>
        </w:rPr>
        <w:t>(the 2015 Determination)</w:t>
      </w:r>
      <w:r w:rsidRPr="00C269A9">
        <w:rPr>
          <w:rFonts w:ascii="Arial" w:hAnsi="Arial" w:cs="Arial"/>
          <w:bCs/>
          <w:i/>
          <w:szCs w:val="24"/>
        </w:rPr>
        <w:t xml:space="preserve"> </w:t>
      </w:r>
      <w:r w:rsidRPr="00C269A9">
        <w:rPr>
          <w:rFonts w:ascii="Arial" w:hAnsi="Arial" w:cs="Arial"/>
          <w:bCs/>
          <w:szCs w:val="24"/>
        </w:rPr>
        <w:t xml:space="preserve">to determine </w:t>
      </w:r>
      <w:r w:rsidR="0040270D">
        <w:rPr>
          <w:rFonts w:ascii="Arial" w:hAnsi="Arial" w:cs="Arial"/>
          <w:bCs/>
          <w:szCs w:val="24"/>
        </w:rPr>
        <w:t xml:space="preserve">that </w:t>
      </w:r>
      <w:r w:rsidRPr="00C269A9">
        <w:rPr>
          <w:rFonts w:ascii="Arial" w:hAnsi="Arial" w:cs="Arial"/>
          <w:bCs/>
          <w:szCs w:val="24"/>
        </w:rPr>
        <w:t xml:space="preserve">Subclass 309 (Partner (Provisional)) and Subclass 820 (Partner) </w:t>
      </w:r>
      <w:r w:rsidR="00D519D7">
        <w:rPr>
          <w:rFonts w:ascii="Arial" w:hAnsi="Arial" w:cs="Arial"/>
          <w:bCs/>
          <w:szCs w:val="24"/>
        </w:rPr>
        <w:t xml:space="preserve">visas </w:t>
      </w:r>
      <w:r w:rsidRPr="00C269A9">
        <w:rPr>
          <w:rFonts w:ascii="Arial" w:hAnsi="Arial" w:cs="Arial"/>
          <w:bCs/>
          <w:szCs w:val="24"/>
        </w:rPr>
        <w:t>are class</w:t>
      </w:r>
      <w:r w:rsidR="008E0A6A">
        <w:rPr>
          <w:rFonts w:ascii="Arial" w:hAnsi="Arial" w:cs="Arial"/>
          <w:bCs/>
          <w:szCs w:val="24"/>
        </w:rPr>
        <w:t>es</w:t>
      </w:r>
      <w:r w:rsidRPr="00C269A9">
        <w:rPr>
          <w:rFonts w:ascii="Arial" w:hAnsi="Arial" w:cs="Arial"/>
          <w:bCs/>
          <w:szCs w:val="24"/>
        </w:rPr>
        <w:t xml:space="preserve"> of visas for the purposes of paragraph 739</w:t>
      </w:r>
      <w:r w:rsidR="00A63E80">
        <w:rPr>
          <w:rFonts w:ascii="Arial" w:hAnsi="Arial" w:cs="Arial"/>
          <w:bCs/>
          <w:szCs w:val="24"/>
        </w:rPr>
        <w:t>A</w:t>
      </w:r>
      <w:r w:rsidRPr="00C269A9">
        <w:rPr>
          <w:rFonts w:ascii="Arial" w:hAnsi="Arial" w:cs="Arial"/>
          <w:bCs/>
          <w:szCs w:val="24"/>
        </w:rPr>
        <w:t xml:space="preserve">(1)(e) of the Act. </w:t>
      </w:r>
    </w:p>
    <w:p w14:paraId="5CFD96CC" w14:textId="5F2C6EEA" w:rsidR="00C21892" w:rsidRPr="00C269A9" w:rsidRDefault="00176C45" w:rsidP="00C21892">
      <w:pPr>
        <w:rPr>
          <w:rFonts w:ascii="Arial" w:hAnsi="Arial" w:cs="Arial"/>
          <w:bCs/>
          <w:szCs w:val="24"/>
        </w:rPr>
      </w:pPr>
      <w:r>
        <w:rPr>
          <w:rFonts w:ascii="Arial" w:hAnsi="Arial" w:cs="Arial"/>
          <w:szCs w:val="24"/>
        </w:rPr>
        <w:t xml:space="preserve">Subclass </w:t>
      </w:r>
      <w:r>
        <w:rPr>
          <w:rFonts w:ascii="Arial" w:hAnsi="Arial" w:cs="Arial"/>
          <w:bCs/>
          <w:szCs w:val="24"/>
        </w:rPr>
        <w:t>309 (Partner (Provisional)) and</w:t>
      </w:r>
      <w:r w:rsidRPr="00C269A9">
        <w:rPr>
          <w:rFonts w:ascii="Arial" w:hAnsi="Arial" w:cs="Arial"/>
          <w:bCs/>
          <w:szCs w:val="24"/>
        </w:rPr>
        <w:t xml:space="preserve"> Subclass 820 (Partner)</w:t>
      </w:r>
      <w:r>
        <w:rPr>
          <w:rFonts w:ascii="Arial" w:hAnsi="Arial" w:cs="Arial"/>
          <w:bCs/>
          <w:szCs w:val="24"/>
        </w:rPr>
        <w:t xml:space="preserve"> visa</w:t>
      </w:r>
      <w:r w:rsidR="009E4428">
        <w:rPr>
          <w:rFonts w:ascii="Arial" w:hAnsi="Arial" w:cs="Arial"/>
          <w:bCs/>
          <w:szCs w:val="24"/>
        </w:rPr>
        <w:t xml:space="preserve"> holders</w:t>
      </w:r>
      <w:r>
        <w:rPr>
          <w:rFonts w:ascii="Arial" w:hAnsi="Arial" w:cs="Arial"/>
          <w:bCs/>
          <w:szCs w:val="24"/>
        </w:rPr>
        <w:t xml:space="preserve"> are currently subject to a NARWP once they enter Australia by virtue of paragraph </w:t>
      </w:r>
      <w:r>
        <w:rPr>
          <w:rFonts w:ascii="Arial" w:hAnsi="Arial" w:cs="Arial"/>
          <w:bCs/>
          <w:szCs w:val="24"/>
        </w:rPr>
        <w:lastRenderedPageBreak/>
        <w:t xml:space="preserve">739A(1)(a) </w:t>
      </w:r>
      <w:r w:rsidR="001761C5">
        <w:rPr>
          <w:rFonts w:ascii="Arial" w:hAnsi="Arial" w:cs="Arial"/>
          <w:bCs/>
          <w:szCs w:val="24"/>
        </w:rPr>
        <w:t>of the Act</w:t>
      </w:r>
      <w:r>
        <w:rPr>
          <w:rFonts w:ascii="Arial" w:hAnsi="Arial" w:cs="Arial"/>
          <w:bCs/>
          <w:szCs w:val="24"/>
        </w:rPr>
        <w:t>, unless they are exempt from the NARWP under subsection 739A(6), (7) or (8)</w:t>
      </w:r>
      <w:r w:rsidR="001761C5">
        <w:rPr>
          <w:rFonts w:ascii="Arial" w:hAnsi="Arial" w:cs="Arial"/>
          <w:bCs/>
          <w:szCs w:val="24"/>
        </w:rPr>
        <w:t xml:space="preserve"> of the Act</w:t>
      </w:r>
      <w:r>
        <w:rPr>
          <w:rFonts w:ascii="Arial" w:hAnsi="Arial" w:cs="Arial"/>
          <w:bCs/>
          <w:szCs w:val="24"/>
        </w:rPr>
        <w:t xml:space="preserve">. </w:t>
      </w:r>
      <w:r w:rsidR="00C21892">
        <w:rPr>
          <w:rFonts w:ascii="Arial" w:hAnsi="Arial" w:cs="Arial"/>
          <w:bCs/>
          <w:szCs w:val="24"/>
        </w:rPr>
        <w:t>The Amendment Determination only clarifies, for the avoidance of doubt, that a person who becomes the h</w:t>
      </w:r>
      <w:r w:rsidR="00C21892">
        <w:rPr>
          <w:rFonts w:ascii="Arial" w:hAnsi="Arial" w:cs="Arial"/>
          <w:szCs w:val="24"/>
        </w:rPr>
        <w:t>older of such a</w:t>
      </w:r>
      <w:r w:rsidR="00C21892">
        <w:rPr>
          <w:rFonts w:ascii="Arial" w:hAnsi="Arial" w:cs="Arial"/>
          <w:bCs/>
          <w:szCs w:val="24"/>
        </w:rPr>
        <w:t xml:space="preserve"> visa is subject to the NARWP pursuant to paragraph 739A(1)(e) of the Act. </w:t>
      </w:r>
      <w:r w:rsidR="00B940C0">
        <w:rPr>
          <w:rFonts w:ascii="Arial" w:hAnsi="Arial" w:cs="Arial"/>
          <w:bCs/>
          <w:szCs w:val="24"/>
        </w:rPr>
        <w:t>T</w:t>
      </w:r>
      <w:r w:rsidR="00C21892">
        <w:rPr>
          <w:rFonts w:ascii="Arial" w:hAnsi="Arial" w:cs="Arial"/>
          <w:bCs/>
          <w:szCs w:val="24"/>
        </w:rPr>
        <w:t xml:space="preserve">he NARWP </w:t>
      </w:r>
      <w:r w:rsidR="00B940C0">
        <w:rPr>
          <w:rFonts w:ascii="Arial" w:hAnsi="Arial" w:cs="Arial"/>
          <w:bCs/>
          <w:szCs w:val="24"/>
        </w:rPr>
        <w:t>will therefore continue to apply</w:t>
      </w:r>
      <w:r w:rsidR="00C21892">
        <w:rPr>
          <w:rFonts w:ascii="Arial" w:hAnsi="Arial" w:cs="Arial"/>
          <w:bCs/>
          <w:szCs w:val="24"/>
        </w:rPr>
        <w:t xml:space="preserve"> to these visa subclasses. </w:t>
      </w:r>
    </w:p>
    <w:p w14:paraId="6A40068C" w14:textId="6E5E97A6" w:rsidR="00176C45" w:rsidRDefault="00176C45" w:rsidP="00176C45">
      <w:pPr>
        <w:rPr>
          <w:rFonts w:ascii="Arial" w:hAnsi="Arial" w:cs="Arial"/>
          <w:bCs/>
          <w:szCs w:val="24"/>
        </w:rPr>
      </w:pPr>
      <w:r>
        <w:rPr>
          <w:rFonts w:ascii="Arial" w:hAnsi="Arial" w:cs="Arial"/>
          <w:bCs/>
          <w:szCs w:val="24"/>
        </w:rPr>
        <w:t>These visa subclasses are granted under the family stream of Australia’s Migration Program and allow the partner or spouse of an Australian citizen, Australian permanent resident or eligible New Zealand citizen to live in Australia while their application for a permanent Subclass 100 (Partner</w:t>
      </w:r>
      <w:r w:rsidR="000B3D9B">
        <w:rPr>
          <w:rFonts w:ascii="Arial" w:hAnsi="Arial" w:cs="Arial"/>
          <w:bCs/>
          <w:szCs w:val="24"/>
        </w:rPr>
        <w:t>)</w:t>
      </w:r>
      <w:r>
        <w:rPr>
          <w:rFonts w:ascii="Arial" w:hAnsi="Arial" w:cs="Arial"/>
          <w:bCs/>
          <w:szCs w:val="24"/>
        </w:rPr>
        <w:t xml:space="preserve"> or Subclass 801 (Partner) visa is processed. </w:t>
      </w:r>
    </w:p>
    <w:p w14:paraId="73F354D6" w14:textId="049C2228" w:rsidR="00176C45" w:rsidRDefault="00176C45" w:rsidP="00176C45">
      <w:pPr>
        <w:rPr>
          <w:rFonts w:ascii="Arial" w:hAnsi="Arial" w:cs="Arial"/>
          <w:bCs/>
          <w:szCs w:val="24"/>
        </w:rPr>
      </w:pPr>
      <w:r>
        <w:rPr>
          <w:rFonts w:ascii="Arial" w:hAnsi="Arial" w:cs="Arial"/>
          <w:bCs/>
          <w:szCs w:val="24"/>
        </w:rPr>
        <w:t>The application of the NARWP to these visa subclasses reflects the purpose of the NARWP, which is that people seeking to settle permanently in Australia under the family stream are financially independent when they first settle here. Holders of these visa subclasses are expected to be able to support themselves, including through support from their partner or spouse already in Australia.</w:t>
      </w:r>
    </w:p>
    <w:p w14:paraId="6790D180" w14:textId="6F785F3F" w:rsidR="00C269A9" w:rsidRPr="006A4F6F" w:rsidRDefault="00FD0087" w:rsidP="00C269A9">
      <w:pPr>
        <w:rPr>
          <w:rFonts w:ascii="Arial" w:hAnsi="Arial" w:cs="Arial"/>
          <w:bCs/>
          <w:szCs w:val="24"/>
        </w:rPr>
      </w:pPr>
      <w:r>
        <w:rPr>
          <w:rFonts w:ascii="Arial" w:hAnsi="Arial" w:cs="Arial"/>
          <w:bCs/>
          <w:szCs w:val="24"/>
        </w:rPr>
        <w:t>Further, u</w:t>
      </w:r>
      <w:r w:rsidR="00176C45">
        <w:rPr>
          <w:rFonts w:ascii="Arial" w:hAnsi="Arial" w:cs="Arial"/>
          <w:bCs/>
          <w:szCs w:val="24"/>
        </w:rPr>
        <w:t>nder subsection 739A(4) of the Act, i</w:t>
      </w:r>
      <w:r w:rsidR="00C269A9" w:rsidRPr="00C269A9">
        <w:rPr>
          <w:rFonts w:ascii="Arial" w:hAnsi="Arial" w:cs="Arial"/>
          <w:bCs/>
          <w:szCs w:val="24"/>
        </w:rPr>
        <w:t xml:space="preserve">f a person is subject to a NARWP and the person </w:t>
      </w:r>
      <w:r w:rsidR="002D2762">
        <w:rPr>
          <w:rFonts w:ascii="Arial" w:hAnsi="Arial" w:cs="Arial"/>
          <w:bCs/>
          <w:szCs w:val="24"/>
        </w:rPr>
        <w:t>was the</w:t>
      </w:r>
      <w:r w:rsidR="00C269A9" w:rsidRPr="00C269A9">
        <w:rPr>
          <w:rFonts w:ascii="Arial" w:hAnsi="Arial" w:cs="Arial"/>
          <w:bCs/>
          <w:szCs w:val="24"/>
        </w:rPr>
        <w:t xml:space="preserve"> holder of a visa that is in a class of visas determined by the Minister for the purposes of paragraph 739</w:t>
      </w:r>
      <w:r w:rsidR="002857A6">
        <w:rPr>
          <w:rFonts w:ascii="Arial" w:hAnsi="Arial" w:cs="Arial"/>
          <w:bCs/>
          <w:szCs w:val="24"/>
        </w:rPr>
        <w:t>A</w:t>
      </w:r>
      <w:r w:rsidR="00C269A9" w:rsidRPr="00C269A9">
        <w:rPr>
          <w:rFonts w:ascii="Arial" w:hAnsi="Arial" w:cs="Arial"/>
          <w:bCs/>
          <w:szCs w:val="24"/>
        </w:rPr>
        <w:t xml:space="preserve">(4)(b) of the Act, then the NARWP starts on the day the person applied for that visa, and ends when the person has been in Australia for </w:t>
      </w:r>
      <w:r w:rsidR="003E4243">
        <w:rPr>
          <w:rFonts w:ascii="Arial" w:hAnsi="Arial" w:cs="Arial"/>
          <w:bCs/>
          <w:szCs w:val="24"/>
        </w:rPr>
        <w:t>the required period of weeks</w:t>
      </w:r>
      <w:r w:rsidR="00C269A9" w:rsidRPr="00C269A9">
        <w:rPr>
          <w:rFonts w:ascii="Arial" w:hAnsi="Arial" w:cs="Arial"/>
          <w:bCs/>
          <w:szCs w:val="24"/>
        </w:rPr>
        <w:t xml:space="preserve">. This </w:t>
      </w:r>
      <w:r w:rsidR="0020340C">
        <w:rPr>
          <w:rFonts w:ascii="Arial" w:hAnsi="Arial" w:cs="Arial"/>
          <w:bCs/>
          <w:szCs w:val="24"/>
        </w:rPr>
        <w:t xml:space="preserve">Amendment </w:t>
      </w:r>
      <w:r w:rsidR="00C269A9" w:rsidRPr="00C269A9">
        <w:rPr>
          <w:rFonts w:ascii="Arial" w:hAnsi="Arial" w:cs="Arial"/>
          <w:bCs/>
          <w:szCs w:val="24"/>
        </w:rPr>
        <w:t xml:space="preserve">Determination amends the 2015 Determination to determine </w:t>
      </w:r>
      <w:r w:rsidR="00C61759">
        <w:rPr>
          <w:rFonts w:ascii="Arial" w:hAnsi="Arial" w:cs="Arial"/>
          <w:bCs/>
          <w:szCs w:val="24"/>
        </w:rPr>
        <w:t xml:space="preserve">that </w:t>
      </w:r>
      <w:r w:rsidR="00C269A9" w:rsidRPr="00C269A9">
        <w:rPr>
          <w:rFonts w:ascii="Arial" w:hAnsi="Arial" w:cs="Arial"/>
          <w:bCs/>
          <w:szCs w:val="24"/>
        </w:rPr>
        <w:t>Subclass 309 (Partner (Provisional)) and Subclass 820 (Partner)</w:t>
      </w:r>
      <w:r w:rsidR="004D2ECD">
        <w:rPr>
          <w:rFonts w:ascii="Arial" w:hAnsi="Arial" w:cs="Arial"/>
          <w:bCs/>
          <w:szCs w:val="24"/>
        </w:rPr>
        <w:t xml:space="preserve"> visas</w:t>
      </w:r>
      <w:r w:rsidR="00C269A9" w:rsidRPr="00C269A9">
        <w:rPr>
          <w:rFonts w:ascii="Arial" w:hAnsi="Arial" w:cs="Arial"/>
          <w:bCs/>
          <w:szCs w:val="24"/>
        </w:rPr>
        <w:t xml:space="preserve"> are class</w:t>
      </w:r>
      <w:r w:rsidR="008E0A6A">
        <w:rPr>
          <w:rFonts w:ascii="Arial" w:hAnsi="Arial" w:cs="Arial"/>
          <w:bCs/>
          <w:szCs w:val="24"/>
        </w:rPr>
        <w:t>es</w:t>
      </w:r>
      <w:r w:rsidR="00C269A9" w:rsidRPr="00C269A9">
        <w:rPr>
          <w:rFonts w:ascii="Arial" w:hAnsi="Arial" w:cs="Arial"/>
          <w:bCs/>
          <w:szCs w:val="24"/>
        </w:rPr>
        <w:t xml:space="preserve"> of visas for the purposes of paragraph 739</w:t>
      </w:r>
      <w:r w:rsidR="00A63E80">
        <w:rPr>
          <w:rFonts w:ascii="Arial" w:hAnsi="Arial" w:cs="Arial"/>
          <w:bCs/>
          <w:szCs w:val="24"/>
        </w:rPr>
        <w:t>A</w:t>
      </w:r>
      <w:r w:rsidR="00C269A9" w:rsidRPr="00C269A9">
        <w:rPr>
          <w:rFonts w:ascii="Arial" w:hAnsi="Arial" w:cs="Arial"/>
          <w:bCs/>
          <w:szCs w:val="24"/>
        </w:rPr>
        <w:t xml:space="preserve">(4)(b) of the Act. </w:t>
      </w:r>
    </w:p>
    <w:p w14:paraId="39C21CAD" w14:textId="3E38CA64" w:rsidR="00C269A9" w:rsidRPr="00C269A9" w:rsidRDefault="004D2ECD" w:rsidP="00C269A9">
      <w:pPr>
        <w:rPr>
          <w:rFonts w:ascii="Arial" w:hAnsi="Arial" w:cs="Arial"/>
          <w:bCs/>
          <w:szCs w:val="24"/>
        </w:rPr>
      </w:pPr>
      <w:r>
        <w:rPr>
          <w:rFonts w:ascii="Arial" w:hAnsi="Arial" w:cs="Arial"/>
          <w:bCs/>
          <w:szCs w:val="24"/>
        </w:rPr>
        <w:t>Paragraph 739A(4)(b)</w:t>
      </w:r>
      <w:r w:rsidR="00C269A9" w:rsidRPr="00C269A9">
        <w:rPr>
          <w:rFonts w:ascii="Arial" w:hAnsi="Arial" w:cs="Arial"/>
          <w:bCs/>
          <w:szCs w:val="24"/>
        </w:rPr>
        <w:t xml:space="preserve"> </w:t>
      </w:r>
      <w:r w:rsidR="001761C5">
        <w:rPr>
          <w:rFonts w:ascii="Arial" w:hAnsi="Arial" w:cs="Arial"/>
          <w:bCs/>
          <w:szCs w:val="24"/>
        </w:rPr>
        <w:t xml:space="preserve">of the Act </w:t>
      </w:r>
      <w:r>
        <w:rPr>
          <w:rFonts w:ascii="Arial" w:hAnsi="Arial" w:cs="Arial"/>
          <w:bCs/>
          <w:szCs w:val="24"/>
        </w:rPr>
        <w:t xml:space="preserve">is intended to </w:t>
      </w:r>
      <w:r w:rsidR="00BF1A6B">
        <w:rPr>
          <w:rFonts w:ascii="Arial" w:hAnsi="Arial" w:cs="Arial"/>
          <w:bCs/>
          <w:szCs w:val="24"/>
        </w:rPr>
        <w:t xml:space="preserve">prevent </w:t>
      </w:r>
      <w:r w:rsidR="00104F9B">
        <w:rPr>
          <w:rFonts w:ascii="Arial" w:hAnsi="Arial" w:cs="Arial"/>
          <w:bCs/>
          <w:szCs w:val="24"/>
        </w:rPr>
        <w:t>persons</w:t>
      </w:r>
      <w:r w:rsidR="00104F9B" w:rsidRPr="00C269A9">
        <w:rPr>
          <w:rFonts w:ascii="Arial" w:hAnsi="Arial" w:cs="Arial"/>
          <w:bCs/>
          <w:szCs w:val="24"/>
        </w:rPr>
        <w:t xml:space="preserve"> </w:t>
      </w:r>
      <w:r w:rsidR="00C269A9" w:rsidRPr="00C269A9">
        <w:rPr>
          <w:rFonts w:ascii="Arial" w:hAnsi="Arial" w:cs="Arial"/>
          <w:bCs/>
          <w:szCs w:val="24"/>
        </w:rPr>
        <w:t xml:space="preserve">who have </w:t>
      </w:r>
      <w:r w:rsidR="00BF1A6B">
        <w:rPr>
          <w:rFonts w:ascii="Arial" w:hAnsi="Arial" w:cs="Arial"/>
          <w:bCs/>
          <w:szCs w:val="24"/>
        </w:rPr>
        <w:t xml:space="preserve">served all or part of their NARWP </w:t>
      </w:r>
      <w:r w:rsidR="00BF1A6B" w:rsidRPr="00C269A9">
        <w:rPr>
          <w:rFonts w:ascii="Arial" w:hAnsi="Arial" w:cs="Arial"/>
          <w:bCs/>
          <w:szCs w:val="24"/>
        </w:rPr>
        <w:t>for special benefit</w:t>
      </w:r>
      <w:r w:rsidR="00BF1A6B">
        <w:rPr>
          <w:rFonts w:ascii="Arial" w:hAnsi="Arial" w:cs="Arial"/>
          <w:bCs/>
          <w:szCs w:val="24"/>
        </w:rPr>
        <w:t xml:space="preserve"> while in Australia on specified temporary visas from being required to restart or re-serve the NARWP if they are subsequently</w:t>
      </w:r>
      <w:r w:rsidR="00C269A9" w:rsidRPr="00C269A9">
        <w:rPr>
          <w:rFonts w:ascii="Arial" w:hAnsi="Arial" w:cs="Arial"/>
          <w:bCs/>
          <w:szCs w:val="24"/>
        </w:rPr>
        <w:t xml:space="preserve"> granted a permanent visa</w:t>
      </w:r>
      <w:r w:rsidR="00B25CC1">
        <w:rPr>
          <w:rFonts w:ascii="Arial" w:hAnsi="Arial" w:cs="Arial"/>
          <w:bCs/>
          <w:szCs w:val="24"/>
        </w:rPr>
        <w:t xml:space="preserve">. That is, </w:t>
      </w:r>
      <w:r w:rsidR="00BF1A6B">
        <w:rPr>
          <w:rFonts w:ascii="Arial" w:hAnsi="Arial" w:cs="Arial"/>
          <w:bCs/>
          <w:szCs w:val="24"/>
        </w:rPr>
        <w:t xml:space="preserve">even if </w:t>
      </w:r>
      <w:r w:rsidR="00B25CC1">
        <w:rPr>
          <w:rFonts w:ascii="Arial" w:hAnsi="Arial" w:cs="Arial"/>
          <w:bCs/>
          <w:szCs w:val="24"/>
        </w:rPr>
        <w:t>the person is g</w:t>
      </w:r>
      <w:r w:rsidR="00BF1A6B">
        <w:rPr>
          <w:rFonts w:ascii="Arial" w:hAnsi="Arial" w:cs="Arial"/>
          <w:bCs/>
          <w:szCs w:val="24"/>
        </w:rPr>
        <w:t>ra</w:t>
      </w:r>
      <w:r w:rsidR="0011710A">
        <w:rPr>
          <w:rFonts w:ascii="Arial" w:hAnsi="Arial" w:cs="Arial"/>
          <w:bCs/>
          <w:szCs w:val="24"/>
        </w:rPr>
        <w:t>nted a permanent visa, their NARW</w:t>
      </w:r>
      <w:r w:rsidR="00BF1A6B">
        <w:rPr>
          <w:rFonts w:ascii="Arial" w:hAnsi="Arial" w:cs="Arial"/>
          <w:bCs/>
          <w:szCs w:val="24"/>
        </w:rPr>
        <w:t xml:space="preserve">P continues to be measured from the </w:t>
      </w:r>
      <w:r w:rsidR="00215B9F">
        <w:rPr>
          <w:rFonts w:ascii="Arial" w:hAnsi="Arial" w:cs="Arial"/>
          <w:bCs/>
          <w:szCs w:val="24"/>
        </w:rPr>
        <w:t xml:space="preserve">day on which </w:t>
      </w:r>
      <w:r w:rsidR="00BF1A6B">
        <w:rPr>
          <w:rFonts w:ascii="Arial" w:hAnsi="Arial" w:cs="Arial"/>
          <w:bCs/>
          <w:szCs w:val="24"/>
        </w:rPr>
        <w:t>they applied for the</w:t>
      </w:r>
      <w:r w:rsidR="00E5110A">
        <w:rPr>
          <w:rFonts w:ascii="Arial" w:hAnsi="Arial" w:cs="Arial"/>
          <w:bCs/>
          <w:szCs w:val="24"/>
        </w:rPr>
        <w:t xml:space="preserve"> specified </w:t>
      </w:r>
      <w:r w:rsidR="00BF1A6B">
        <w:rPr>
          <w:rFonts w:ascii="Arial" w:hAnsi="Arial" w:cs="Arial"/>
          <w:bCs/>
          <w:szCs w:val="24"/>
        </w:rPr>
        <w:t>temporary visa</w:t>
      </w:r>
      <w:r w:rsidR="00C269A9" w:rsidRPr="00C269A9">
        <w:rPr>
          <w:rFonts w:ascii="Arial" w:hAnsi="Arial" w:cs="Arial"/>
          <w:bCs/>
          <w:szCs w:val="24"/>
        </w:rPr>
        <w:t>.</w:t>
      </w:r>
      <w:r w:rsidR="00A57B9B">
        <w:rPr>
          <w:rFonts w:ascii="Arial" w:hAnsi="Arial" w:cs="Arial"/>
          <w:bCs/>
          <w:szCs w:val="24"/>
        </w:rPr>
        <w:t xml:space="preserve"> </w:t>
      </w:r>
      <w:r w:rsidR="00DA1E43">
        <w:rPr>
          <w:rFonts w:ascii="Arial" w:hAnsi="Arial" w:cs="Arial"/>
          <w:bCs/>
          <w:szCs w:val="24"/>
          <w:lang w:val="en"/>
        </w:rPr>
        <w:t>Th</w:t>
      </w:r>
      <w:r w:rsidR="00104F9B">
        <w:rPr>
          <w:rFonts w:ascii="Arial" w:hAnsi="Arial" w:cs="Arial"/>
          <w:bCs/>
          <w:szCs w:val="24"/>
          <w:lang w:val="en"/>
        </w:rPr>
        <w:t>e</w:t>
      </w:r>
      <w:r w:rsidR="00DA1E43">
        <w:rPr>
          <w:rFonts w:ascii="Arial" w:hAnsi="Arial" w:cs="Arial"/>
          <w:bCs/>
          <w:szCs w:val="24"/>
          <w:lang w:val="en"/>
        </w:rPr>
        <w:t xml:space="preserve"> </w:t>
      </w:r>
      <w:r w:rsidR="0020340C">
        <w:rPr>
          <w:rFonts w:ascii="Arial" w:hAnsi="Arial" w:cs="Arial"/>
          <w:bCs/>
          <w:szCs w:val="24"/>
          <w:lang w:val="en"/>
        </w:rPr>
        <w:t xml:space="preserve">Amendment </w:t>
      </w:r>
      <w:r w:rsidR="00DA1E43">
        <w:rPr>
          <w:rFonts w:ascii="Arial" w:hAnsi="Arial" w:cs="Arial"/>
          <w:bCs/>
          <w:szCs w:val="24"/>
          <w:lang w:val="en"/>
        </w:rPr>
        <w:t xml:space="preserve">Determination </w:t>
      </w:r>
      <w:r w:rsidR="007A7924">
        <w:rPr>
          <w:rFonts w:ascii="Arial" w:hAnsi="Arial" w:cs="Arial"/>
          <w:bCs/>
          <w:szCs w:val="24"/>
          <w:lang w:val="en"/>
        </w:rPr>
        <w:t xml:space="preserve">specifies </w:t>
      </w:r>
      <w:r w:rsidR="007A7924" w:rsidRPr="00C269A9">
        <w:rPr>
          <w:rFonts w:ascii="Arial" w:hAnsi="Arial" w:cs="Arial"/>
          <w:bCs/>
          <w:szCs w:val="24"/>
        </w:rPr>
        <w:t>Subclass 309 (Partner (Provisional)) and Subclass 820 (Partner)</w:t>
      </w:r>
      <w:r w:rsidR="007A7924">
        <w:rPr>
          <w:rFonts w:ascii="Arial" w:hAnsi="Arial" w:cs="Arial"/>
          <w:bCs/>
          <w:szCs w:val="24"/>
        </w:rPr>
        <w:t xml:space="preserve"> visas for this purpose. </w:t>
      </w:r>
      <w:r>
        <w:rPr>
          <w:rFonts w:ascii="Arial" w:hAnsi="Arial" w:cs="Arial"/>
          <w:bCs/>
          <w:szCs w:val="24"/>
          <w:lang w:val="en"/>
        </w:rPr>
        <w:t>This reflects that</w:t>
      </w:r>
      <w:r w:rsidR="00932810">
        <w:rPr>
          <w:rFonts w:ascii="Arial" w:hAnsi="Arial" w:cs="Arial"/>
          <w:bCs/>
          <w:szCs w:val="24"/>
          <w:lang w:val="en"/>
        </w:rPr>
        <w:t xml:space="preserve"> holders of </w:t>
      </w:r>
      <w:r w:rsidR="00B5185D">
        <w:rPr>
          <w:rFonts w:ascii="Arial" w:hAnsi="Arial" w:cs="Arial"/>
          <w:bCs/>
          <w:szCs w:val="24"/>
        </w:rPr>
        <w:t>these</w:t>
      </w:r>
      <w:r w:rsidR="007A7924">
        <w:rPr>
          <w:rFonts w:ascii="Arial" w:hAnsi="Arial" w:cs="Arial"/>
          <w:bCs/>
          <w:szCs w:val="24"/>
        </w:rPr>
        <w:t xml:space="preserve"> visas</w:t>
      </w:r>
      <w:r w:rsidR="00932810">
        <w:rPr>
          <w:rFonts w:ascii="Arial" w:hAnsi="Arial" w:cs="Arial"/>
          <w:bCs/>
          <w:szCs w:val="24"/>
        </w:rPr>
        <w:t xml:space="preserve"> are on a pathway to permanent residency</w:t>
      </w:r>
      <w:r w:rsidR="00C66E92">
        <w:rPr>
          <w:rFonts w:ascii="Arial" w:hAnsi="Arial" w:cs="Arial"/>
          <w:bCs/>
          <w:szCs w:val="24"/>
        </w:rPr>
        <w:t>,</w:t>
      </w:r>
      <w:r w:rsidR="00932810">
        <w:rPr>
          <w:rFonts w:ascii="Arial" w:hAnsi="Arial" w:cs="Arial"/>
          <w:bCs/>
          <w:szCs w:val="24"/>
        </w:rPr>
        <w:t xml:space="preserve"> as these</w:t>
      </w:r>
      <w:r w:rsidR="00CF1F6E">
        <w:rPr>
          <w:rFonts w:ascii="Arial" w:hAnsi="Arial" w:cs="Arial"/>
          <w:bCs/>
          <w:szCs w:val="24"/>
        </w:rPr>
        <w:t xml:space="preserve"> visas are granted to allow the holder to stay in Australia while their application for a permanent </w:t>
      </w:r>
      <w:r w:rsidR="00932810">
        <w:rPr>
          <w:rFonts w:ascii="Arial" w:hAnsi="Arial" w:cs="Arial"/>
          <w:bCs/>
          <w:szCs w:val="24"/>
        </w:rPr>
        <w:t xml:space="preserve">partner </w:t>
      </w:r>
      <w:r w:rsidR="00CF1F6E">
        <w:rPr>
          <w:rFonts w:ascii="Arial" w:hAnsi="Arial" w:cs="Arial"/>
          <w:bCs/>
          <w:szCs w:val="24"/>
        </w:rPr>
        <w:t xml:space="preserve">visa is being processed. </w:t>
      </w:r>
    </w:p>
    <w:p w14:paraId="01AF6576" w14:textId="0DCF1213" w:rsidR="00F15206" w:rsidRDefault="00A57B9B" w:rsidP="00C269A9">
      <w:pPr>
        <w:rPr>
          <w:rFonts w:ascii="Arial" w:hAnsi="Arial" w:cs="Arial"/>
          <w:bCs/>
          <w:szCs w:val="24"/>
        </w:rPr>
      </w:pPr>
      <w:r>
        <w:rPr>
          <w:rFonts w:ascii="Arial" w:hAnsi="Arial" w:cs="Arial"/>
          <w:bCs/>
          <w:szCs w:val="24"/>
        </w:rPr>
        <w:t>The</w:t>
      </w:r>
      <w:r w:rsidR="00932810">
        <w:rPr>
          <w:rFonts w:ascii="Arial" w:hAnsi="Arial" w:cs="Arial"/>
          <w:bCs/>
          <w:szCs w:val="24"/>
        </w:rPr>
        <w:t xml:space="preserve"> determination under paragraph 739A(4)(b)</w:t>
      </w:r>
      <w:r>
        <w:rPr>
          <w:rFonts w:ascii="Arial" w:hAnsi="Arial" w:cs="Arial"/>
          <w:bCs/>
          <w:szCs w:val="24"/>
        </w:rPr>
        <w:t xml:space="preserve"> </w:t>
      </w:r>
      <w:r w:rsidR="00126727">
        <w:rPr>
          <w:rFonts w:ascii="Arial" w:hAnsi="Arial" w:cs="Arial"/>
          <w:bCs/>
          <w:szCs w:val="24"/>
        </w:rPr>
        <w:t xml:space="preserve">of the Act </w:t>
      </w:r>
      <w:r w:rsidR="00C66E92">
        <w:rPr>
          <w:rFonts w:ascii="Arial" w:hAnsi="Arial" w:cs="Arial"/>
          <w:bCs/>
          <w:szCs w:val="24"/>
        </w:rPr>
        <w:t xml:space="preserve">is </w:t>
      </w:r>
      <w:r w:rsidR="004C35AC">
        <w:rPr>
          <w:rFonts w:ascii="Arial" w:hAnsi="Arial" w:cs="Arial"/>
          <w:bCs/>
          <w:szCs w:val="24"/>
        </w:rPr>
        <w:t xml:space="preserve">also </w:t>
      </w:r>
      <w:r w:rsidR="00C66E92">
        <w:rPr>
          <w:rFonts w:ascii="Arial" w:hAnsi="Arial" w:cs="Arial"/>
          <w:bCs/>
          <w:szCs w:val="24"/>
        </w:rPr>
        <w:t xml:space="preserve">picked up for the purposes of </w:t>
      </w:r>
      <w:r>
        <w:rPr>
          <w:rFonts w:ascii="Arial" w:hAnsi="Arial" w:cs="Arial"/>
          <w:bCs/>
          <w:szCs w:val="24"/>
        </w:rPr>
        <w:t xml:space="preserve">the NARWP </w:t>
      </w:r>
      <w:r w:rsidR="00C66E92">
        <w:rPr>
          <w:rFonts w:ascii="Arial" w:hAnsi="Arial" w:cs="Arial"/>
          <w:bCs/>
          <w:szCs w:val="24"/>
        </w:rPr>
        <w:t xml:space="preserve">that applies to </w:t>
      </w:r>
      <w:r w:rsidR="00932810">
        <w:rPr>
          <w:rFonts w:ascii="Arial" w:hAnsi="Arial" w:cs="Arial"/>
          <w:bCs/>
          <w:szCs w:val="24"/>
        </w:rPr>
        <w:t xml:space="preserve">certain family payments. </w:t>
      </w:r>
      <w:r w:rsidR="004D2ECD" w:rsidRPr="00C269A9">
        <w:rPr>
          <w:rFonts w:ascii="Arial" w:hAnsi="Arial" w:cs="Arial"/>
          <w:bCs/>
          <w:szCs w:val="24"/>
        </w:rPr>
        <w:t xml:space="preserve">The </w:t>
      </w:r>
      <w:r w:rsidR="004D2ECD" w:rsidRPr="00C269A9">
        <w:rPr>
          <w:rFonts w:ascii="Arial" w:hAnsi="Arial" w:cs="Arial"/>
          <w:bCs/>
          <w:i/>
          <w:szCs w:val="24"/>
          <w:lang w:val="en"/>
        </w:rPr>
        <w:t xml:space="preserve">Social Services </w:t>
      </w:r>
      <w:r w:rsidR="00065F5C">
        <w:rPr>
          <w:rFonts w:ascii="Arial" w:hAnsi="Arial" w:cs="Arial"/>
          <w:bCs/>
          <w:i/>
          <w:szCs w:val="24"/>
          <w:lang w:val="en"/>
        </w:rPr>
        <w:t>and Other Legislation Amendment</w:t>
      </w:r>
      <w:r w:rsidR="004D2ECD" w:rsidRPr="00C269A9">
        <w:rPr>
          <w:rFonts w:ascii="Arial" w:hAnsi="Arial" w:cs="Arial"/>
          <w:bCs/>
          <w:i/>
          <w:szCs w:val="24"/>
          <w:lang w:val="en"/>
        </w:rPr>
        <w:t xml:space="preserve"> (</w:t>
      </w:r>
      <w:r w:rsidR="00065F5C">
        <w:rPr>
          <w:rFonts w:ascii="Arial" w:hAnsi="Arial" w:cs="Arial"/>
          <w:bCs/>
          <w:i/>
          <w:szCs w:val="24"/>
          <w:lang w:val="en"/>
        </w:rPr>
        <w:t>Promoting Sustainable Welfare</w:t>
      </w:r>
      <w:r w:rsidR="004D2ECD" w:rsidRPr="00C269A9">
        <w:rPr>
          <w:rFonts w:ascii="Arial" w:hAnsi="Arial" w:cs="Arial"/>
          <w:bCs/>
          <w:i/>
          <w:szCs w:val="24"/>
          <w:lang w:val="en"/>
        </w:rPr>
        <w:t xml:space="preserve">) </w:t>
      </w:r>
      <w:r>
        <w:rPr>
          <w:rFonts w:ascii="Arial" w:hAnsi="Arial" w:cs="Arial"/>
          <w:bCs/>
          <w:i/>
          <w:szCs w:val="24"/>
          <w:lang w:val="en"/>
        </w:rPr>
        <w:t>Act</w:t>
      </w:r>
      <w:r w:rsidR="004D2ECD" w:rsidRPr="00C269A9">
        <w:rPr>
          <w:rFonts w:ascii="Arial" w:hAnsi="Arial" w:cs="Arial"/>
          <w:bCs/>
          <w:i/>
          <w:szCs w:val="24"/>
          <w:lang w:val="en"/>
        </w:rPr>
        <w:t xml:space="preserve"> 2018</w:t>
      </w:r>
      <w:r>
        <w:rPr>
          <w:rFonts w:ascii="Arial" w:hAnsi="Arial" w:cs="Arial"/>
          <w:bCs/>
          <w:i/>
          <w:szCs w:val="24"/>
          <w:lang w:val="en"/>
        </w:rPr>
        <w:t xml:space="preserve"> </w:t>
      </w:r>
      <w:r>
        <w:rPr>
          <w:rFonts w:ascii="Arial" w:hAnsi="Arial" w:cs="Arial"/>
          <w:bCs/>
          <w:szCs w:val="24"/>
          <w:lang w:val="en"/>
        </w:rPr>
        <w:t xml:space="preserve">(the </w:t>
      </w:r>
      <w:r w:rsidR="00065F5C">
        <w:rPr>
          <w:rFonts w:ascii="Arial" w:hAnsi="Arial" w:cs="Arial"/>
          <w:bCs/>
          <w:szCs w:val="24"/>
          <w:lang w:val="en"/>
        </w:rPr>
        <w:t>Promoting Sustainable Welfare</w:t>
      </w:r>
      <w:r>
        <w:rPr>
          <w:rFonts w:ascii="Arial" w:hAnsi="Arial" w:cs="Arial"/>
          <w:bCs/>
          <w:szCs w:val="24"/>
          <w:lang w:val="en"/>
        </w:rPr>
        <w:t xml:space="preserve"> Act)</w:t>
      </w:r>
      <w:r w:rsidR="004D2ECD" w:rsidRPr="00C269A9">
        <w:rPr>
          <w:rFonts w:ascii="Arial" w:hAnsi="Arial" w:cs="Arial"/>
          <w:bCs/>
          <w:i/>
          <w:szCs w:val="24"/>
          <w:lang w:val="en"/>
        </w:rPr>
        <w:t xml:space="preserve"> </w:t>
      </w:r>
      <w:r>
        <w:rPr>
          <w:rFonts w:ascii="Arial" w:hAnsi="Arial" w:cs="Arial"/>
          <w:bCs/>
          <w:szCs w:val="24"/>
          <w:lang w:val="en"/>
        </w:rPr>
        <w:t>introduces a</w:t>
      </w:r>
      <w:r w:rsidR="004D2ECD" w:rsidRPr="00C269A9">
        <w:rPr>
          <w:rFonts w:ascii="Arial" w:hAnsi="Arial" w:cs="Arial"/>
          <w:bCs/>
          <w:szCs w:val="24"/>
          <w:lang w:val="en"/>
        </w:rPr>
        <w:t xml:space="preserve"> NARWP </w:t>
      </w:r>
      <w:r>
        <w:rPr>
          <w:rFonts w:ascii="Arial" w:hAnsi="Arial" w:cs="Arial"/>
          <w:bCs/>
          <w:szCs w:val="24"/>
          <w:lang w:val="en"/>
        </w:rPr>
        <w:t>for</w:t>
      </w:r>
      <w:r w:rsidR="004D2ECD" w:rsidRPr="00C269A9">
        <w:rPr>
          <w:rFonts w:ascii="Arial" w:hAnsi="Arial" w:cs="Arial"/>
          <w:bCs/>
          <w:szCs w:val="24"/>
          <w:lang w:val="en"/>
        </w:rPr>
        <w:t xml:space="preserve"> </w:t>
      </w:r>
      <w:r w:rsidR="00932810">
        <w:rPr>
          <w:rFonts w:ascii="Arial" w:hAnsi="Arial" w:cs="Arial"/>
          <w:bCs/>
          <w:szCs w:val="24"/>
          <w:lang w:val="en"/>
        </w:rPr>
        <w:t>f</w:t>
      </w:r>
      <w:r w:rsidR="004D2ECD" w:rsidRPr="00C269A9">
        <w:rPr>
          <w:rFonts w:ascii="Arial" w:hAnsi="Arial" w:cs="Arial"/>
          <w:bCs/>
          <w:szCs w:val="24"/>
          <w:lang w:val="en"/>
        </w:rPr>
        <w:t xml:space="preserve">amily </w:t>
      </w:r>
      <w:r w:rsidR="00932810">
        <w:rPr>
          <w:rFonts w:ascii="Arial" w:hAnsi="Arial" w:cs="Arial"/>
          <w:bCs/>
          <w:szCs w:val="24"/>
          <w:lang w:val="en"/>
        </w:rPr>
        <w:t>t</w:t>
      </w:r>
      <w:r w:rsidR="004D2ECD" w:rsidRPr="00C269A9">
        <w:rPr>
          <w:rFonts w:ascii="Arial" w:hAnsi="Arial" w:cs="Arial"/>
          <w:bCs/>
          <w:szCs w:val="24"/>
          <w:lang w:val="en"/>
        </w:rPr>
        <w:t xml:space="preserve">ax </w:t>
      </w:r>
      <w:r w:rsidR="00932810">
        <w:rPr>
          <w:rFonts w:ascii="Arial" w:hAnsi="Arial" w:cs="Arial"/>
          <w:bCs/>
          <w:szCs w:val="24"/>
          <w:lang w:val="en"/>
        </w:rPr>
        <w:t>b</w:t>
      </w:r>
      <w:r w:rsidR="004D2ECD" w:rsidRPr="00C269A9">
        <w:rPr>
          <w:rFonts w:ascii="Arial" w:hAnsi="Arial" w:cs="Arial"/>
          <w:bCs/>
          <w:szCs w:val="24"/>
          <w:lang w:val="en"/>
        </w:rPr>
        <w:t>enefit</w:t>
      </w:r>
      <w:r w:rsidR="004F3058">
        <w:rPr>
          <w:rFonts w:ascii="Arial" w:hAnsi="Arial" w:cs="Arial"/>
          <w:bCs/>
          <w:szCs w:val="24"/>
          <w:lang w:val="en"/>
        </w:rPr>
        <w:t xml:space="preserve"> Part A</w:t>
      </w:r>
      <w:r>
        <w:rPr>
          <w:rFonts w:ascii="Arial" w:hAnsi="Arial" w:cs="Arial"/>
          <w:bCs/>
          <w:szCs w:val="24"/>
          <w:lang w:val="en"/>
        </w:rPr>
        <w:t xml:space="preserve"> under the </w:t>
      </w:r>
      <w:r>
        <w:rPr>
          <w:rFonts w:ascii="Arial" w:hAnsi="Arial" w:cs="Arial"/>
          <w:bCs/>
          <w:i/>
          <w:szCs w:val="24"/>
          <w:lang w:val="en"/>
        </w:rPr>
        <w:t xml:space="preserve">A New Tax System (Family Assistance) Act </w:t>
      </w:r>
      <w:r w:rsidRPr="00A57B9B">
        <w:rPr>
          <w:rFonts w:ascii="Arial" w:hAnsi="Arial" w:cs="Arial"/>
          <w:bCs/>
          <w:i/>
          <w:szCs w:val="24"/>
          <w:lang w:val="en"/>
        </w:rPr>
        <w:t>1999</w:t>
      </w:r>
      <w:r>
        <w:rPr>
          <w:rFonts w:ascii="Arial" w:hAnsi="Arial" w:cs="Arial"/>
          <w:bCs/>
          <w:szCs w:val="24"/>
          <w:lang w:val="en"/>
        </w:rPr>
        <w:t xml:space="preserve"> </w:t>
      </w:r>
      <w:r w:rsidR="00126727">
        <w:rPr>
          <w:rFonts w:ascii="Arial" w:hAnsi="Arial" w:cs="Arial"/>
          <w:bCs/>
          <w:szCs w:val="24"/>
          <w:lang w:val="en"/>
        </w:rPr>
        <w:t xml:space="preserve">(the FA Act) </w:t>
      </w:r>
      <w:r w:rsidRPr="00A57B9B">
        <w:rPr>
          <w:rFonts w:ascii="Arial" w:hAnsi="Arial" w:cs="Arial"/>
          <w:bCs/>
          <w:szCs w:val="24"/>
          <w:lang w:val="en"/>
        </w:rPr>
        <w:t>and</w:t>
      </w:r>
      <w:r>
        <w:rPr>
          <w:rFonts w:ascii="Arial" w:hAnsi="Arial" w:cs="Arial"/>
          <w:bCs/>
          <w:szCs w:val="24"/>
          <w:lang w:val="en"/>
        </w:rPr>
        <w:t xml:space="preserve"> for</w:t>
      </w:r>
      <w:r w:rsidR="004D2ECD" w:rsidRPr="00C269A9">
        <w:rPr>
          <w:rFonts w:ascii="Arial" w:hAnsi="Arial" w:cs="Arial"/>
          <w:bCs/>
          <w:szCs w:val="24"/>
          <w:lang w:val="en"/>
        </w:rPr>
        <w:t xml:space="preserve"> </w:t>
      </w:r>
      <w:r w:rsidR="00932810">
        <w:rPr>
          <w:rFonts w:ascii="Arial" w:hAnsi="Arial" w:cs="Arial"/>
          <w:bCs/>
          <w:szCs w:val="24"/>
          <w:lang w:val="en"/>
        </w:rPr>
        <w:t>p</w:t>
      </w:r>
      <w:r w:rsidR="004D2ECD" w:rsidRPr="00C269A9">
        <w:rPr>
          <w:rFonts w:ascii="Arial" w:hAnsi="Arial" w:cs="Arial"/>
          <w:bCs/>
          <w:szCs w:val="24"/>
          <w:lang w:val="en"/>
        </w:rPr>
        <w:t xml:space="preserve">arental </w:t>
      </w:r>
      <w:r w:rsidR="00932810">
        <w:rPr>
          <w:rFonts w:ascii="Arial" w:hAnsi="Arial" w:cs="Arial"/>
          <w:bCs/>
          <w:szCs w:val="24"/>
          <w:lang w:val="en"/>
        </w:rPr>
        <w:t>l</w:t>
      </w:r>
      <w:r w:rsidR="004D2ECD" w:rsidRPr="00C269A9">
        <w:rPr>
          <w:rFonts w:ascii="Arial" w:hAnsi="Arial" w:cs="Arial"/>
          <w:bCs/>
          <w:szCs w:val="24"/>
          <w:lang w:val="en"/>
        </w:rPr>
        <w:t xml:space="preserve">eave </w:t>
      </w:r>
      <w:r w:rsidR="00932810">
        <w:rPr>
          <w:rFonts w:ascii="Arial" w:hAnsi="Arial" w:cs="Arial"/>
          <w:bCs/>
          <w:szCs w:val="24"/>
          <w:lang w:val="en"/>
        </w:rPr>
        <w:t>p</w:t>
      </w:r>
      <w:r w:rsidR="004D2ECD" w:rsidRPr="00C269A9">
        <w:rPr>
          <w:rFonts w:ascii="Arial" w:hAnsi="Arial" w:cs="Arial"/>
          <w:bCs/>
          <w:szCs w:val="24"/>
          <w:lang w:val="en"/>
        </w:rPr>
        <w:t xml:space="preserve">ay and </w:t>
      </w:r>
      <w:r w:rsidR="00932810">
        <w:rPr>
          <w:rFonts w:ascii="Arial" w:hAnsi="Arial" w:cs="Arial"/>
          <w:bCs/>
          <w:szCs w:val="24"/>
          <w:lang w:val="en"/>
        </w:rPr>
        <w:t>d</w:t>
      </w:r>
      <w:r w:rsidR="004D2ECD" w:rsidRPr="00C269A9">
        <w:rPr>
          <w:rFonts w:ascii="Arial" w:hAnsi="Arial" w:cs="Arial"/>
          <w:bCs/>
          <w:szCs w:val="24"/>
          <w:lang w:val="en"/>
        </w:rPr>
        <w:t xml:space="preserve">ad and </w:t>
      </w:r>
      <w:r w:rsidR="00932810">
        <w:rPr>
          <w:rFonts w:ascii="Arial" w:hAnsi="Arial" w:cs="Arial"/>
          <w:bCs/>
          <w:szCs w:val="24"/>
          <w:lang w:val="en"/>
        </w:rPr>
        <w:t>p</w:t>
      </w:r>
      <w:r w:rsidR="004D2ECD" w:rsidRPr="00C269A9">
        <w:rPr>
          <w:rFonts w:ascii="Arial" w:hAnsi="Arial" w:cs="Arial"/>
          <w:bCs/>
          <w:szCs w:val="24"/>
          <w:lang w:val="en"/>
        </w:rPr>
        <w:t xml:space="preserve">artner </w:t>
      </w:r>
      <w:r w:rsidR="00932810">
        <w:rPr>
          <w:rFonts w:ascii="Arial" w:hAnsi="Arial" w:cs="Arial"/>
          <w:bCs/>
          <w:szCs w:val="24"/>
          <w:lang w:val="en"/>
        </w:rPr>
        <w:t>p</w:t>
      </w:r>
      <w:r w:rsidR="004D2ECD" w:rsidRPr="00C269A9">
        <w:rPr>
          <w:rFonts w:ascii="Arial" w:hAnsi="Arial" w:cs="Arial"/>
          <w:bCs/>
          <w:szCs w:val="24"/>
          <w:lang w:val="en"/>
        </w:rPr>
        <w:t>ay</w:t>
      </w:r>
      <w:r>
        <w:rPr>
          <w:rFonts w:ascii="Arial" w:hAnsi="Arial" w:cs="Arial"/>
          <w:bCs/>
          <w:szCs w:val="24"/>
          <w:lang w:val="en"/>
        </w:rPr>
        <w:t xml:space="preserve"> under the </w:t>
      </w:r>
      <w:r>
        <w:rPr>
          <w:rFonts w:ascii="Arial" w:hAnsi="Arial" w:cs="Arial"/>
          <w:bCs/>
          <w:i/>
          <w:szCs w:val="24"/>
          <w:lang w:val="en"/>
        </w:rPr>
        <w:t>Paid Parental Leave Act 2010</w:t>
      </w:r>
      <w:r w:rsidR="00126727">
        <w:rPr>
          <w:rFonts w:ascii="Arial" w:hAnsi="Arial" w:cs="Arial"/>
          <w:bCs/>
          <w:i/>
          <w:szCs w:val="24"/>
          <w:lang w:val="en"/>
        </w:rPr>
        <w:t xml:space="preserve"> </w:t>
      </w:r>
      <w:r w:rsidR="00126727">
        <w:rPr>
          <w:rFonts w:ascii="Arial" w:hAnsi="Arial" w:cs="Arial"/>
          <w:bCs/>
          <w:szCs w:val="24"/>
          <w:lang w:val="en"/>
        </w:rPr>
        <w:t>(the PPL Act)</w:t>
      </w:r>
      <w:r w:rsidR="004D2ECD" w:rsidRPr="00C269A9">
        <w:rPr>
          <w:rFonts w:ascii="Arial" w:hAnsi="Arial" w:cs="Arial"/>
          <w:bCs/>
          <w:szCs w:val="24"/>
          <w:lang w:val="en"/>
        </w:rPr>
        <w:t>.</w:t>
      </w:r>
      <w:r>
        <w:rPr>
          <w:rFonts w:ascii="Arial" w:hAnsi="Arial" w:cs="Arial"/>
          <w:bCs/>
          <w:szCs w:val="24"/>
          <w:lang w:val="en"/>
        </w:rPr>
        <w:t xml:space="preserve"> </w:t>
      </w:r>
      <w:r w:rsidR="00342F4B">
        <w:rPr>
          <w:rFonts w:ascii="Arial" w:hAnsi="Arial" w:cs="Arial"/>
          <w:bCs/>
          <w:szCs w:val="24"/>
          <w:lang w:val="en"/>
        </w:rPr>
        <w:t xml:space="preserve">The </w:t>
      </w:r>
      <w:r w:rsidR="00065F5C">
        <w:rPr>
          <w:rFonts w:ascii="Arial" w:hAnsi="Arial" w:cs="Arial"/>
          <w:bCs/>
          <w:szCs w:val="24"/>
          <w:lang w:val="en"/>
        </w:rPr>
        <w:t>Promoting Sustainable Welfare</w:t>
      </w:r>
      <w:r w:rsidR="00342F4B">
        <w:rPr>
          <w:rFonts w:ascii="Arial" w:hAnsi="Arial" w:cs="Arial"/>
          <w:bCs/>
          <w:szCs w:val="24"/>
          <w:lang w:val="en"/>
        </w:rPr>
        <w:t xml:space="preserve"> Act </w:t>
      </w:r>
      <w:r w:rsidR="00126727">
        <w:rPr>
          <w:rFonts w:ascii="Arial" w:hAnsi="Arial" w:cs="Arial"/>
          <w:bCs/>
          <w:szCs w:val="24"/>
          <w:lang w:val="en"/>
        </w:rPr>
        <w:t xml:space="preserve">amends the FA Act and PPL Act to </w:t>
      </w:r>
      <w:r w:rsidR="00342F4B">
        <w:rPr>
          <w:rFonts w:ascii="Arial" w:hAnsi="Arial" w:cs="Arial"/>
          <w:bCs/>
          <w:szCs w:val="24"/>
          <w:lang w:val="en"/>
        </w:rPr>
        <w:t xml:space="preserve">provide that, where </w:t>
      </w:r>
      <w:r w:rsidR="00C66E92">
        <w:rPr>
          <w:rFonts w:ascii="Arial" w:hAnsi="Arial" w:cs="Arial"/>
          <w:bCs/>
          <w:szCs w:val="24"/>
          <w:lang w:val="en"/>
        </w:rPr>
        <w:t xml:space="preserve">a </w:t>
      </w:r>
      <w:r w:rsidR="00342F4B">
        <w:rPr>
          <w:rFonts w:ascii="Arial" w:hAnsi="Arial" w:cs="Arial"/>
          <w:bCs/>
          <w:szCs w:val="24"/>
          <w:lang w:val="en"/>
        </w:rPr>
        <w:t xml:space="preserve">person </w:t>
      </w:r>
      <w:r w:rsidR="00725AF8">
        <w:rPr>
          <w:rFonts w:ascii="Arial" w:hAnsi="Arial" w:cs="Arial"/>
          <w:bCs/>
          <w:szCs w:val="24"/>
          <w:lang w:val="en"/>
        </w:rPr>
        <w:t xml:space="preserve">has </w:t>
      </w:r>
      <w:r w:rsidR="00342F4B">
        <w:rPr>
          <w:rFonts w:ascii="Arial" w:hAnsi="Arial" w:cs="Arial"/>
          <w:bCs/>
          <w:szCs w:val="24"/>
          <w:lang w:val="en"/>
        </w:rPr>
        <w:t xml:space="preserve">previously held </w:t>
      </w:r>
      <w:r w:rsidR="0073482F">
        <w:rPr>
          <w:rFonts w:ascii="Arial" w:hAnsi="Arial" w:cs="Arial"/>
          <w:bCs/>
          <w:szCs w:val="24"/>
          <w:lang w:val="en"/>
        </w:rPr>
        <w:t xml:space="preserve">one or more </w:t>
      </w:r>
      <w:r w:rsidR="00342F4B">
        <w:rPr>
          <w:rFonts w:ascii="Arial" w:hAnsi="Arial" w:cs="Arial"/>
          <w:bCs/>
          <w:szCs w:val="24"/>
          <w:lang w:val="en"/>
        </w:rPr>
        <w:t>visa</w:t>
      </w:r>
      <w:r w:rsidR="0073482F">
        <w:rPr>
          <w:rFonts w:ascii="Arial" w:hAnsi="Arial" w:cs="Arial"/>
          <w:bCs/>
          <w:szCs w:val="24"/>
          <w:lang w:val="en"/>
        </w:rPr>
        <w:t>s</w:t>
      </w:r>
      <w:r w:rsidR="00342F4B">
        <w:rPr>
          <w:rFonts w:ascii="Arial" w:hAnsi="Arial" w:cs="Arial"/>
          <w:bCs/>
          <w:szCs w:val="24"/>
          <w:lang w:val="en"/>
        </w:rPr>
        <w:t xml:space="preserve"> </w:t>
      </w:r>
      <w:r w:rsidR="0073482F">
        <w:rPr>
          <w:rFonts w:ascii="Arial" w:hAnsi="Arial" w:cs="Arial"/>
          <w:bCs/>
          <w:szCs w:val="24"/>
          <w:lang w:val="en"/>
        </w:rPr>
        <w:t xml:space="preserve">determined by the Minister </w:t>
      </w:r>
      <w:r w:rsidR="00342F4B">
        <w:rPr>
          <w:rFonts w:ascii="Arial" w:hAnsi="Arial" w:cs="Arial"/>
          <w:bCs/>
          <w:szCs w:val="24"/>
          <w:lang w:val="en"/>
        </w:rPr>
        <w:t xml:space="preserve">under </w:t>
      </w:r>
      <w:r w:rsidR="00342F4B" w:rsidRPr="00C269A9">
        <w:rPr>
          <w:rFonts w:ascii="Arial" w:hAnsi="Arial" w:cs="Arial"/>
          <w:bCs/>
          <w:szCs w:val="24"/>
        </w:rPr>
        <w:t>paragraph 739</w:t>
      </w:r>
      <w:r w:rsidR="00342F4B">
        <w:rPr>
          <w:rFonts w:ascii="Arial" w:hAnsi="Arial" w:cs="Arial"/>
          <w:bCs/>
          <w:szCs w:val="24"/>
        </w:rPr>
        <w:t>A</w:t>
      </w:r>
      <w:r w:rsidR="00342F4B" w:rsidRPr="00C269A9">
        <w:rPr>
          <w:rFonts w:ascii="Arial" w:hAnsi="Arial" w:cs="Arial"/>
          <w:bCs/>
          <w:szCs w:val="24"/>
        </w:rPr>
        <w:t>(4)(b) of the Act</w:t>
      </w:r>
      <w:r w:rsidR="00342F4B">
        <w:rPr>
          <w:rFonts w:ascii="Arial" w:hAnsi="Arial" w:cs="Arial"/>
          <w:bCs/>
          <w:szCs w:val="24"/>
        </w:rPr>
        <w:t>,</w:t>
      </w:r>
      <w:r w:rsidR="00342F4B">
        <w:rPr>
          <w:rFonts w:ascii="Arial" w:hAnsi="Arial" w:cs="Arial"/>
          <w:bCs/>
          <w:szCs w:val="24"/>
          <w:lang w:val="en"/>
        </w:rPr>
        <w:t xml:space="preserve"> </w:t>
      </w:r>
      <w:r>
        <w:rPr>
          <w:rFonts w:ascii="Arial" w:hAnsi="Arial" w:cs="Arial"/>
          <w:bCs/>
          <w:szCs w:val="24"/>
          <w:lang w:val="en"/>
        </w:rPr>
        <w:t xml:space="preserve">the NARWP </w:t>
      </w:r>
      <w:r>
        <w:rPr>
          <w:rFonts w:ascii="Arial" w:hAnsi="Arial" w:cs="Arial"/>
          <w:bCs/>
          <w:szCs w:val="24"/>
        </w:rPr>
        <w:t>start</w:t>
      </w:r>
      <w:r w:rsidR="00342F4B">
        <w:rPr>
          <w:rFonts w:ascii="Arial" w:hAnsi="Arial" w:cs="Arial"/>
          <w:bCs/>
          <w:szCs w:val="24"/>
        </w:rPr>
        <w:t>s</w:t>
      </w:r>
      <w:r w:rsidRPr="00C269A9">
        <w:rPr>
          <w:rFonts w:ascii="Arial" w:hAnsi="Arial" w:cs="Arial"/>
          <w:bCs/>
          <w:szCs w:val="24"/>
        </w:rPr>
        <w:t xml:space="preserve"> on the day the person applied for </w:t>
      </w:r>
      <w:r w:rsidR="0073482F">
        <w:rPr>
          <w:rFonts w:ascii="Arial" w:hAnsi="Arial" w:cs="Arial"/>
          <w:bCs/>
          <w:szCs w:val="24"/>
        </w:rPr>
        <w:t xml:space="preserve">the last of those </w:t>
      </w:r>
      <w:r w:rsidRPr="00C269A9">
        <w:rPr>
          <w:rFonts w:ascii="Arial" w:hAnsi="Arial" w:cs="Arial"/>
          <w:bCs/>
          <w:szCs w:val="24"/>
        </w:rPr>
        <w:t>visa</w:t>
      </w:r>
      <w:r w:rsidR="0073482F">
        <w:rPr>
          <w:rFonts w:ascii="Arial" w:hAnsi="Arial" w:cs="Arial"/>
          <w:bCs/>
          <w:szCs w:val="24"/>
        </w:rPr>
        <w:t>s</w:t>
      </w:r>
      <w:r w:rsidR="00342F4B">
        <w:rPr>
          <w:rFonts w:ascii="Arial" w:hAnsi="Arial" w:cs="Arial"/>
          <w:bCs/>
          <w:szCs w:val="24"/>
        </w:rPr>
        <w:t xml:space="preserve">. </w:t>
      </w:r>
    </w:p>
    <w:p w14:paraId="66D2F861" w14:textId="46028027" w:rsidR="00C269A9" w:rsidRPr="004517FF" w:rsidRDefault="00342F4B" w:rsidP="00FC124B">
      <w:pPr>
        <w:rPr>
          <w:rFonts w:ascii="Arial" w:hAnsi="Arial" w:cs="Arial"/>
        </w:rPr>
      </w:pPr>
      <w:r>
        <w:rPr>
          <w:rFonts w:ascii="Arial" w:hAnsi="Arial" w:cs="Arial"/>
          <w:bCs/>
          <w:szCs w:val="24"/>
        </w:rPr>
        <w:lastRenderedPageBreak/>
        <w:t xml:space="preserve">The Amendment Determination therefore </w:t>
      </w:r>
      <w:r w:rsidR="006E6FE4">
        <w:rPr>
          <w:rFonts w:ascii="Arial" w:hAnsi="Arial" w:cs="Arial"/>
          <w:bCs/>
          <w:szCs w:val="24"/>
        </w:rPr>
        <w:t xml:space="preserve">also </w:t>
      </w:r>
      <w:r w:rsidR="0013444D">
        <w:rPr>
          <w:rFonts w:ascii="Arial" w:hAnsi="Arial" w:cs="Arial"/>
          <w:bCs/>
          <w:szCs w:val="24"/>
        </w:rPr>
        <w:t xml:space="preserve">results in </w:t>
      </w:r>
      <w:r w:rsidR="00932810" w:rsidRPr="00C269A9">
        <w:rPr>
          <w:rFonts w:ascii="Arial" w:hAnsi="Arial" w:cs="Arial"/>
          <w:bCs/>
          <w:szCs w:val="24"/>
        </w:rPr>
        <w:t>Subclass 309 (Partner (Provisional)) and Subclass 820 (Partner)</w:t>
      </w:r>
      <w:r w:rsidR="00932810">
        <w:rPr>
          <w:rFonts w:ascii="Arial" w:hAnsi="Arial" w:cs="Arial"/>
          <w:bCs/>
          <w:szCs w:val="24"/>
        </w:rPr>
        <w:t xml:space="preserve"> </w:t>
      </w:r>
      <w:r>
        <w:rPr>
          <w:rFonts w:ascii="Arial" w:hAnsi="Arial" w:cs="Arial"/>
          <w:bCs/>
          <w:szCs w:val="24"/>
        </w:rPr>
        <w:t>visa holders who</w:t>
      </w:r>
      <w:r>
        <w:rPr>
          <w:rFonts w:ascii="Arial" w:hAnsi="Arial" w:cs="Arial"/>
          <w:bCs/>
          <w:szCs w:val="24"/>
          <w:lang w:val="en"/>
        </w:rPr>
        <w:t xml:space="preserve"> have already served all or part of the NARWP for </w:t>
      </w:r>
      <w:r w:rsidR="00932810">
        <w:rPr>
          <w:rFonts w:ascii="Arial" w:hAnsi="Arial" w:cs="Arial"/>
          <w:bCs/>
          <w:szCs w:val="24"/>
          <w:lang w:val="en"/>
        </w:rPr>
        <w:t>family t</w:t>
      </w:r>
      <w:r w:rsidRPr="00C269A9">
        <w:rPr>
          <w:rFonts w:ascii="Arial" w:hAnsi="Arial" w:cs="Arial"/>
          <w:bCs/>
          <w:szCs w:val="24"/>
          <w:lang w:val="en"/>
        </w:rPr>
        <w:t>ax</w:t>
      </w:r>
      <w:r w:rsidR="00932810">
        <w:rPr>
          <w:rFonts w:ascii="Arial" w:hAnsi="Arial" w:cs="Arial"/>
          <w:bCs/>
          <w:szCs w:val="24"/>
          <w:lang w:val="en"/>
        </w:rPr>
        <w:t xml:space="preserve"> benefit</w:t>
      </w:r>
      <w:r w:rsidR="004F3058">
        <w:rPr>
          <w:rFonts w:ascii="Arial" w:hAnsi="Arial" w:cs="Arial"/>
          <w:bCs/>
          <w:szCs w:val="24"/>
          <w:lang w:val="en"/>
        </w:rPr>
        <w:t xml:space="preserve"> Part A</w:t>
      </w:r>
      <w:r w:rsidR="00932810">
        <w:rPr>
          <w:rFonts w:ascii="Arial" w:hAnsi="Arial" w:cs="Arial"/>
          <w:bCs/>
          <w:szCs w:val="24"/>
          <w:lang w:val="en"/>
        </w:rPr>
        <w:t>, parental leave p</w:t>
      </w:r>
      <w:r>
        <w:rPr>
          <w:rFonts w:ascii="Arial" w:hAnsi="Arial" w:cs="Arial"/>
          <w:bCs/>
          <w:szCs w:val="24"/>
          <w:lang w:val="en"/>
        </w:rPr>
        <w:t>ay or</w:t>
      </w:r>
      <w:r w:rsidR="00932810">
        <w:rPr>
          <w:rFonts w:ascii="Arial" w:hAnsi="Arial" w:cs="Arial"/>
          <w:bCs/>
          <w:szCs w:val="24"/>
          <w:lang w:val="en"/>
        </w:rPr>
        <w:t xml:space="preserve"> dad and partner p</w:t>
      </w:r>
      <w:r w:rsidRPr="00C269A9">
        <w:rPr>
          <w:rFonts w:ascii="Arial" w:hAnsi="Arial" w:cs="Arial"/>
          <w:bCs/>
          <w:szCs w:val="24"/>
          <w:lang w:val="en"/>
        </w:rPr>
        <w:t>ay</w:t>
      </w:r>
      <w:r>
        <w:rPr>
          <w:rFonts w:ascii="Arial" w:hAnsi="Arial" w:cs="Arial"/>
          <w:bCs/>
          <w:szCs w:val="24"/>
          <w:lang w:val="en"/>
        </w:rPr>
        <w:t xml:space="preserve"> </w:t>
      </w:r>
      <w:r w:rsidR="005C13D5">
        <w:rPr>
          <w:rFonts w:ascii="Arial" w:hAnsi="Arial" w:cs="Arial"/>
          <w:bCs/>
          <w:szCs w:val="24"/>
          <w:lang w:val="en"/>
        </w:rPr>
        <w:t xml:space="preserve">while on a </w:t>
      </w:r>
      <w:r>
        <w:rPr>
          <w:rFonts w:ascii="Arial" w:hAnsi="Arial" w:cs="Arial"/>
          <w:bCs/>
          <w:szCs w:val="24"/>
          <w:lang w:val="en"/>
        </w:rPr>
        <w:t>temporary partner visa not hav</w:t>
      </w:r>
      <w:r w:rsidR="0013444D">
        <w:rPr>
          <w:rFonts w:ascii="Arial" w:hAnsi="Arial" w:cs="Arial"/>
          <w:bCs/>
          <w:szCs w:val="24"/>
          <w:lang w:val="en"/>
        </w:rPr>
        <w:t>ing</w:t>
      </w:r>
      <w:r>
        <w:rPr>
          <w:rFonts w:ascii="Arial" w:hAnsi="Arial" w:cs="Arial"/>
          <w:bCs/>
          <w:szCs w:val="24"/>
          <w:lang w:val="en"/>
        </w:rPr>
        <w:t xml:space="preserve"> to restart or re-serve the NARWP if they are granted a permanent visa.</w:t>
      </w:r>
      <w:r w:rsidR="004F3058">
        <w:rPr>
          <w:rFonts w:ascii="Arial" w:hAnsi="Arial" w:cs="Arial"/>
          <w:bCs/>
          <w:szCs w:val="24"/>
          <w:lang w:val="en"/>
        </w:rPr>
        <w:t xml:space="preserve"> </w:t>
      </w:r>
    </w:p>
    <w:p w14:paraId="74205E5F" w14:textId="77777777" w:rsidR="00AE46B0" w:rsidRDefault="00C269A9" w:rsidP="00AE46B0">
      <w:pPr>
        <w:keepNext/>
        <w:rPr>
          <w:rFonts w:ascii="Arial" w:hAnsi="Arial" w:cs="Arial"/>
          <w:b/>
        </w:rPr>
      </w:pPr>
      <w:r w:rsidRPr="004517FF">
        <w:rPr>
          <w:rFonts w:ascii="Arial" w:hAnsi="Arial" w:cs="Arial"/>
          <w:b/>
        </w:rPr>
        <w:t>Commencement</w:t>
      </w:r>
    </w:p>
    <w:p w14:paraId="02CD74D2" w14:textId="6183A823" w:rsidR="00AE46B0" w:rsidRPr="00AE46B0" w:rsidRDefault="00AE46B0" w:rsidP="00AE46B0">
      <w:pPr>
        <w:keepNext/>
        <w:rPr>
          <w:rFonts w:ascii="Arial" w:hAnsi="Arial" w:cs="Arial"/>
          <w:b/>
        </w:rPr>
      </w:pPr>
      <w:r>
        <w:rPr>
          <w:rFonts w:ascii="Arial" w:hAnsi="Arial" w:cs="Arial"/>
        </w:rPr>
        <w:t>T</w:t>
      </w:r>
      <w:r w:rsidRPr="00AE46B0">
        <w:rPr>
          <w:rFonts w:ascii="Arial" w:hAnsi="Arial" w:cs="Arial"/>
          <w:szCs w:val="24"/>
        </w:rPr>
        <w:t>he instrument will commence on the later of 1 January 2019 and the day following registration</w:t>
      </w:r>
      <w:r>
        <w:rPr>
          <w:rFonts w:ascii="Arial" w:hAnsi="Arial" w:cs="Arial"/>
          <w:b/>
          <w:szCs w:val="24"/>
        </w:rPr>
        <w:t>.</w:t>
      </w:r>
    </w:p>
    <w:p w14:paraId="679D4872" w14:textId="3196D746" w:rsidR="00C269A9" w:rsidRPr="004517FF" w:rsidRDefault="00C269A9" w:rsidP="00C269A9">
      <w:pPr>
        <w:rPr>
          <w:rFonts w:ascii="Arial" w:hAnsi="Arial" w:cs="Arial"/>
          <w:b/>
          <w:szCs w:val="24"/>
        </w:rPr>
      </w:pPr>
      <w:r w:rsidRPr="004517FF">
        <w:rPr>
          <w:rFonts w:ascii="Arial" w:hAnsi="Arial" w:cs="Arial"/>
          <w:b/>
          <w:szCs w:val="24"/>
        </w:rPr>
        <w:t>Consultation</w:t>
      </w:r>
    </w:p>
    <w:p w14:paraId="17F1306F" w14:textId="363E1F26" w:rsidR="00C269A9" w:rsidRPr="004517FF" w:rsidRDefault="00C269A9" w:rsidP="00C269A9">
      <w:pPr>
        <w:rPr>
          <w:rFonts w:ascii="Arial" w:hAnsi="Arial" w:cs="Arial"/>
          <w:szCs w:val="24"/>
        </w:rPr>
      </w:pPr>
      <w:r w:rsidRPr="004517FF">
        <w:rPr>
          <w:rFonts w:ascii="Arial" w:hAnsi="Arial" w:cs="Arial"/>
          <w:szCs w:val="24"/>
        </w:rPr>
        <w:t xml:space="preserve">The Department of </w:t>
      </w:r>
      <w:r w:rsidR="007A7924">
        <w:rPr>
          <w:rFonts w:ascii="Arial" w:hAnsi="Arial" w:cs="Arial"/>
          <w:szCs w:val="24"/>
        </w:rPr>
        <w:t>Home Affairs</w:t>
      </w:r>
      <w:r w:rsidRPr="004517FF">
        <w:rPr>
          <w:rFonts w:ascii="Arial" w:hAnsi="Arial" w:cs="Arial"/>
          <w:szCs w:val="24"/>
        </w:rPr>
        <w:t xml:space="preserve"> was </w:t>
      </w:r>
      <w:r w:rsidR="004517FF" w:rsidRPr="004517FF">
        <w:rPr>
          <w:rFonts w:ascii="Arial" w:hAnsi="Arial" w:cs="Arial"/>
          <w:szCs w:val="24"/>
        </w:rPr>
        <w:t>consulted on this Determination</w:t>
      </w:r>
      <w:r w:rsidR="00300135">
        <w:rPr>
          <w:rFonts w:ascii="Arial" w:hAnsi="Arial" w:cs="Arial"/>
          <w:szCs w:val="24"/>
        </w:rPr>
        <w:t xml:space="preserve"> to assist with ensuring that the visa classes determined by this Amendment Determination are current</w:t>
      </w:r>
      <w:r w:rsidR="004517FF" w:rsidRPr="004517FF">
        <w:rPr>
          <w:rFonts w:ascii="Arial" w:hAnsi="Arial" w:cs="Arial"/>
          <w:szCs w:val="24"/>
        </w:rPr>
        <w:t>.</w:t>
      </w:r>
      <w:r w:rsidR="0039087E">
        <w:rPr>
          <w:rFonts w:ascii="Arial" w:hAnsi="Arial" w:cs="Arial"/>
          <w:szCs w:val="24"/>
        </w:rPr>
        <w:t xml:space="preserve"> The Department of Human Services was also consulted.</w:t>
      </w:r>
    </w:p>
    <w:p w14:paraId="1ADBBED6" w14:textId="77777777" w:rsidR="00C269A9" w:rsidRPr="004517FF" w:rsidRDefault="00C269A9" w:rsidP="00C269A9">
      <w:pPr>
        <w:rPr>
          <w:rFonts w:ascii="Arial" w:hAnsi="Arial" w:cs="Arial"/>
          <w:szCs w:val="24"/>
        </w:rPr>
      </w:pPr>
      <w:r w:rsidRPr="004517FF">
        <w:rPr>
          <w:rFonts w:ascii="Arial" w:hAnsi="Arial" w:cs="Arial"/>
          <w:szCs w:val="24"/>
        </w:rPr>
        <w:t>Public consultation was considered unnecessary because this Determinat</w:t>
      </w:r>
      <w:r w:rsidR="004517FF" w:rsidRPr="004517FF">
        <w:rPr>
          <w:rFonts w:ascii="Arial" w:hAnsi="Arial" w:cs="Arial"/>
          <w:szCs w:val="24"/>
        </w:rPr>
        <w:t>ion is administrative in nature.</w:t>
      </w:r>
    </w:p>
    <w:p w14:paraId="7B34C72B" w14:textId="77777777" w:rsidR="00C269A9" w:rsidRPr="004517FF" w:rsidRDefault="00C269A9" w:rsidP="00C269A9">
      <w:pPr>
        <w:spacing w:after="240"/>
        <w:jc w:val="both"/>
        <w:rPr>
          <w:rFonts w:ascii="Arial" w:hAnsi="Arial" w:cs="Arial"/>
          <w:b/>
          <w:szCs w:val="24"/>
        </w:rPr>
      </w:pPr>
      <w:r w:rsidRPr="004517FF">
        <w:rPr>
          <w:rFonts w:ascii="Arial" w:hAnsi="Arial" w:cs="Arial"/>
          <w:b/>
          <w:szCs w:val="24"/>
        </w:rPr>
        <w:t>Regulation Impact Statement (RIS)</w:t>
      </w:r>
    </w:p>
    <w:p w14:paraId="32C9BC00" w14:textId="156985BB" w:rsidR="00C269A9" w:rsidRPr="004517FF" w:rsidRDefault="00C124FF" w:rsidP="00C124FF">
      <w:pPr>
        <w:rPr>
          <w:rFonts w:ascii="Arial" w:hAnsi="Arial" w:cs="Arial"/>
          <w:szCs w:val="24"/>
        </w:rPr>
      </w:pPr>
      <w:r w:rsidRPr="00C124FF">
        <w:rPr>
          <w:rFonts w:ascii="Arial" w:hAnsi="Arial" w:cs="Arial"/>
          <w:szCs w:val="24"/>
        </w:rPr>
        <w:t>Following consultation with the Office of Best Practice Regulation (OBPR), a RIS is not required for the proposed amendments in this instrument (OBPR ID 23652).</w:t>
      </w:r>
    </w:p>
    <w:p w14:paraId="003E1DC0" w14:textId="77777777" w:rsidR="00C269A9" w:rsidRPr="004517FF" w:rsidRDefault="00C269A9" w:rsidP="00C269A9">
      <w:pPr>
        <w:rPr>
          <w:rFonts w:ascii="Arial" w:hAnsi="Arial" w:cs="Arial"/>
          <w:b/>
          <w:szCs w:val="24"/>
        </w:rPr>
      </w:pPr>
      <w:r w:rsidRPr="004517FF">
        <w:rPr>
          <w:rFonts w:ascii="Arial" w:hAnsi="Arial" w:cs="Arial"/>
          <w:b/>
          <w:szCs w:val="24"/>
        </w:rPr>
        <w:t>Explanation of the provisions</w:t>
      </w:r>
    </w:p>
    <w:p w14:paraId="6A0808BE" w14:textId="1A7E3732" w:rsidR="00C269A9" w:rsidRPr="004517FF" w:rsidRDefault="004517FF" w:rsidP="00C269A9">
      <w:pPr>
        <w:rPr>
          <w:rFonts w:ascii="Arial" w:hAnsi="Arial" w:cs="Arial"/>
          <w:szCs w:val="24"/>
        </w:rPr>
      </w:pPr>
      <w:r w:rsidRPr="004517FF">
        <w:rPr>
          <w:rFonts w:ascii="Arial" w:hAnsi="Arial" w:cs="Arial"/>
          <w:szCs w:val="24"/>
        </w:rPr>
        <w:t xml:space="preserve">Section 1 states that the name of the </w:t>
      </w:r>
      <w:r w:rsidR="0020340C">
        <w:rPr>
          <w:rFonts w:ascii="Arial" w:hAnsi="Arial" w:cs="Arial"/>
          <w:szCs w:val="24"/>
        </w:rPr>
        <w:t xml:space="preserve">Amendment </w:t>
      </w:r>
      <w:r w:rsidRPr="004517FF">
        <w:rPr>
          <w:rFonts w:ascii="Arial" w:hAnsi="Arial" w:cs="Arial"/>
          <w:szCs w:val="24"/>
        </w:rPr>
        <w:t xml:space="preserve">Determination is the </w:t>
      </w:r>
      <w:r w:rsidRPr="004517FF">
        <w:rPr>
          <w:rFonts w:ascii="Arial" w:hAnsi="Arial" w:cs="Arial"/>
          <w:i/>
          <w:szCs w:val="24"/>
        </w:rPr>
        <w:t xml:space="preserve">Social Security </w:t>
      </w:r>
      <w:r w:rsidR="002075CA">
        <w:rPr>
          <w:rFonts w:ascii="Arial" w:hAnsi="Arial" w:cs="Arial"/>
          <w:i/>
          <w:szCs w:val="24"/>
        </w:rPr>
        <w:t xml:space="preserve">Amendment </w:t>
      </w:r>
      <w:r w:rsidRPr="004517FF">
        <w:rPr>
          <w:rFonts w:ascii="Arial" w:hAnsi="Arial" w:cs="Arial"/>
          <w:i/>
          <w:szCs w:val="24"/>
        </w:rPr>
        <w:t>(Class of Visas – Newly Arrived Resident’s Waiting Period for Special Benefit) Determination 2018</w:t>
      </w:r>
      <w:r w:rsidRPr="004517FF">
        <w:rPr>
          <w:rFonts w:ascii="Arial" w:hAnsi="Arial" w:cs="Arial"/>
          <w:szCs w:val="24"/>
        </w:rPr>
        <w:t>.</w:t>
      </w:r>
    </w:p>
    <w:p w14:paraId="5144517E" w14:textId="43677AD1" w:rsidR="00C269A9" w:rsidRPr="00E7438E" w:rsidRDefault="004517FF" w:rsidP="002075CA">
      <w:pPr>
        <w:rPr>
          <w:rFonts w:cs="Arial"/>
          <w:szCs w:val="24"/>
        </w:rPr>
      </w:pPr>
      <w:r w:rsidRPr="004517FF">
        <w:rPr>
          <w:rFonts w:ascii="Arial" w:hAnsi="Arial" w:cs="Arial"/>
          <w:szCs w:val="24"/>
        </w:rPr>
        <w:t>Section 2 provides that the</w:t>
      </w:r>
      <w:r w:rsidR="0020340C">
        <w:rPr>
          <w:rFonts w:ascii="Arial" w:hAnsi="Arial" w:cs="Arial"/>
          <w:szCs w:val="24"/>
        </w:rPr>
        <w:t xml:space="preserve"> Amendment</w:t>
      </w:r>
      <w:r w:rsidRPr="004517FF">
        <w:rPr>
          <w:rFonts w:ascii="Arial" w:hAnsi="Arial" w:cs="Arial"/>
          <w:szCs w:val="24"/>
        </w:rPr>
        <w:t xml:space="preserve"> Determination commences on</w:t>
      </w:r>
      <w:r w:rsidR="00A7523E">
        <w:rPr>
          <w:rFonts w:ascii="Arial" w:hAnsi="Arial" w:cs="Arial"/>
          <w:szCs w:val="24"/>
        </w:rPr>
        <w:t xml:space="preserve"> </w:t>
      </w:r>
      <w:r w:rsidR="002075CA">
        <w:rPr>
          <w:rFonts w:ascii="Arial" w:hAnsi="Arial" w:cs="Arial"/>
          <w:szCs w:val="24"/>
        </w:rPr>
        <w:t>1 January 2019.</w:t>
      </w:r>
    </w:p>
    <w:p w14:paraId="44F72949" w14:textId="77777777" w:rsidR="00C269A9" w:rsidRPr="00C269A9" w:rsidRDefault="00C269A9" w:rsidP="00C269A9">
      <w:pPr>
        <w:shd w:val="clear" w:color="auto" w:fill="FFFFFF"/>
        <w:spacing w:before="0"/>
        <w:textAlignment w:val="top"/>
        <w:rPr>
          <w:rFonts w:ascii="Arial" w:hAnsi="Arial" w:cs="Arial"/>
          <w:color w:val="FF0000"/>
          <w:szCs w:val="24"/>
        </w:rPr>
      </w:pPr>
    </w:p>
    <w:p w14:paraId="58F7BF8B" w14:textId="20226BBB" w:rsidR="00834F41" w:rsidRDefault="00C269A9" w:rsidP="00C269A9">
      <w:pPr>
        <w:shd w:val="clear" w:color="auto" w:fill="FFFFFF"/>
        <w:spacing w:before="0"/>
        <w:textAlignment w:val="top"/>
        <w:rPr>
          <w:rFonts w:ascii="Arial" w:hAnsi="Arial" w:cs="Arial"/>
          <w:szCs w:val="24"/>
        </w:rPr>
      </w:pPr>
      <w:r w:rsidRPr="004517FF">
        <w:rPr>
          <w:rFonts w:ascii="Arial" w:hAnsi="Arial" w:cs="Arial"/>
          <w:szCs w:val="24"/>
        </w:rPr>
        <w:t xml:space="preserve">Section 3 </w:t>
      </w:r>
      <w:r w:rsidR="00834F41">
        <w:rPr>
          <w:rFonts w:ascii="Arial" w:hAnsi="Arial" w:cs="Arial"/>
          <w:szCs w:val="24"/>
        </w:rPr>
        <w:t xml:space="preserve">provides that the Amendment Determination is made under paragraphs 739A(1)(e) and 739A(4)(b) of the </w:t>
      </w:r>
      <w:r w:rsidR="00834F41" w:rsidRPr="00834F41">
        <w:rPr>
          <w:rFonts w:ascii="Arial" w:hAnsi="Arial" w:cs="Arial"/>
          <w:i/>
          <w:szCs w:val="24"/>
        </w:rPr>
        <w:t>Social Security Act 1991</w:t>
      </w:r>
      <w:r w:rsidR="00A147A8" w:rsidRPr="00A147A8">
        <w:rPr>
          <w:rFonts w:ascii="Arial" w:hAnsi="Arial" w:cs="Arial"/>
          <w:szCs w:val="24"/>
        </w:rPr>
        <w:t>.</w:t>
      </w:r>
    </w:p>
    <w:p w14:paraId="337C1229" w14:textId="77777777" w:rsidR="00834F41" w:rsidRDefault="00834F41" w:rsidP="00C269A9">
      <w:pPr>
        <w:shd w:val="clear" w:color="auto" w:fill="FFFFFF"/>
        <w:spacing w:before="0"/>
        <w:textAlignment w:val="top"/>
        <w:rPr>
          <w:rFonts w:ascii="Arial" w:hAnsi="Arial" w:cs="Arial"/>
          <w:szCs w:val="24"/>
        </w:rPr>
      </w:pPr>
    </w:p>
    <w:p w14:paraId="39D1807E" w14:textId="77777777" w:rsidR="00C269A9" w:rsidRPr="008E0A6A" w:rsidRDefault="00834F41" w:rsidP="00C269A9">
      <w:pPr>
        <w:shd w:val="clear" w:color="auto" w:fill="FFFFFF"/>
        <w:spacing w:before="0"/>
        <w:textAlignment w:val="top"/>
        <w:rPr>
          <w:rFonts w:ascii="Arial" w:hAnsi="Arial" w:cs="Arial"/>
          <w:szCs w:val="24"/>
        </w:rPr>
      </w:pPr>
      <w:r>
        <w:rPr>
          <w:rFonts w:ascii="Arial" w:hAnsi="Arial" w:cs="Arial"/>
          <w:szCs w:val="24"/>
        </w:rPr>
        <w:t xml:space="preserve">Section 4 </w:t>
      </w:r>
      <w:r w:rsidR="003A5BED">
        <w:rPr>
          <w:rFonts w:ascii="Arial" w:hAnsi="Arial" w:cs="Arial"/>
          <w:szCs w:val="24"/>
        </w:rPr>
        <w:t xml:space="preserve">provides for the amendments made in </w:t>
      </w:r>
      <w:r>
        <w:rPr>
          <w:rFonts w:ascii="Arial" w:hAnsi="Arial" w:cs="Arial"/>
          <w:szCs w:val="24"/>
        </w:rPr>
        <w:t>Schedule 1</w:t>
      </w:r>
      <w:r w:rsidR="006A4F6F">
        <w:rPr>
          <w:rFonts w:ascii="Arial" w:hAnsi="Arial" w:cs="Arial"/>
          <w:szCs w:val="24"/>
        </w:rPr>
        <w:t>, which amend</w:t>
      </w:r>
      <w:r w:rsidR="00C93F10">
        <w:rPr>
          <w:rFonts w:ascii="Arial" w:hAnsi="Arial" w:cs="Arial"/>
          <w:szCs w:val="24"/>
        </w:rPr>
        <w:t xml:space="preserve"> </w:t>
      </w:r>
      <w:r w:rsidR="00C269A9" w:rsidRPr="004517FF">
        <w:rPr>
          <w:rFonts w:ascii="Arial" w:hAnsi="Arial" w:cs="Arial"/>
          <w:szCs w:val="24"/>
        </w:rPr>
        <w:t xml:space="preserve">the </w:t>
      </w:r>
      <w:r w:rsidR="004517FF" w:rsidRPr="004517FF">
        <w:rPr>
          <w:rFonts w:ascii="Arial" w:hAnsi="Arial" w:cs="Arial"/>
          <w:i/>
          <w:szCs w:val="24"/>
        </w:rPr>
        <w:t>Social Security (Class of Visas – Newly Arrived Resident’s Waiting Period for Special Benefit) Determination 2015 (No. 2)</w:t>
      </w:r>
      <w:r w:rsidR="004517FF" w:rsidRPr="004517FF">
        <w:rPr>
          <w:rFonts w:ascii="Arial" w:hAnsi="Arial" w:cs="Arial"/>
          <w:szCs w:val="24"/>
        </w:rPr>
        <w:t xml:space="preserve">. </w:t>
      </w:r>
    </w:p>
    <w:p w14:paraId="353B3432" w14:textId="77777777" w:rsidR="0020340C" w:rsidRDefault="00C269A9" w:rsidP="000E194D">
      <w:pPr>
        <w:rPr>
          <w:rFonts w:ascii="Arial" w:hAnsi="Arial" w:cs="Arial"/>
          <w:szCs w:val="24"/>
        </w:rPr>
      </w:pPr>
      <w:r w:rsidRPr="008E0A6A">
        <w:rPr>
          <w:rFonts w:ascii="Arial" w:hAnsi="Arial" w:cs="Arial"/>
          <w:szCs w:val="24"/>
        </w:rPr>
        <w:t xml:space="preserve">Schedule 1 amends the </w:t>
      </w:r>
      <w:r w:rsidR="008E0A6A" w:rsidRPr="008E0A6A">
        <w:rPr>
          <w:rFonts w:ascii="Arial" w:hAnsi="Arial" w:cs="Arial"/>
          <w:i/>
          <w:szCs w:val="24"/>
        </w:rPr>
        <w:t>Social Security (Class of Visas – Newly Arrived Resident’s Waiting Period for Special Benefit) Determination 2015 (No. 2)</w:t>
      </w:r>
      <w:r w:rsidRPr="008E0A6A">
        <w:rPr>
          <w:rFonts w:ascii="Arial" w:hAnsi="Arial" w:cs="Arial"/>
          <w:szCs w:val="24"/>
        </w:rPr>
        <w:t xml:space="preserve"> </w:t>
      </w:r>
      <w:r w:rsidR="00DD3555">
        <w:rPr>
          <w:rFonts w:ascii="Arial" w:hAnsi="Arial" w:cs="Arial"/>
          <w:szCs w:val="24"/>
        </w:rPr>
        <w:t>as set out below.</w:t>
      </w:r>
    </w:p>
    <w:p w14:paraId="3B4E3483" w14:textId="77777777" w:rsidR="0020340C" w:rsidRDefault="0020340C" w:rsidP="000E194D">
      <w:pPr>
        <w:rPr>
          <w:rFonts w:ascii="Arial" w:hAnsi="Arial" w:cs="Arial"/>
          <w:szCs w:val="24"/>
        </w:rPr>
      </w:pPr>
      <w:r>
        <w:rPr>
          <w:rFonts w:ascii="Arial" w:hAnsi="Arial" w:cs="Arial"/>
          <w:szCs w:val="24"/>
        </w:rPr>
        <w:t xml:space="preserve">Item </w:t>
      </w:r>
      <w:r w:rsidR="00834F41">
        <w:rPr>
          <w:rFonts w:ascii="Arial" w:hAnsi="Arial" w:cs="Arial"/>
          <w:szCs w:val="24"/>
        </w:rPr>
        <w:t>1</w:t>
      </w:r>
      <w:r>
        <w:rPr>
          <w:rFonts w:ascii="Arial" w:hAnsi="Arial" w:cs="Arial"/>
          <w:szCs w:val="24"/>
        </w:rPr>
        <w:t xml:space="preserve"> inserts n</w:t>
      </w:r>
      <w:r w:rsidR="008E0A6A" w:rsidRPr="008E0A6A">
        <w:rPr>
          <w:rFonts w:ascii="Arial" w:hAnsi="Arial" w:cs="Arial"/>
          <w:szCs w:val="24"/>
        </w:rPr>
        <w:t>ew section 4A</w:t>
      </w:r>
      <w:r w:rsidR="003A5BED">
        <w:rPr>
          <w:rFonts w:ascii="Arial" w:hAnsi="Arial" w:cs="Arial"/>
          <w:szCs w:val="24"/>
        </w:rPr>
        <w:t xml:space="preserve"> after section 4</w:t>
      </w:r>
      <w:r>
        <w:rPr>
          <w:rFonts w:ascii="Arial" w:hAnsi="Arial" w:cs="Arial"/>
          <w:szCs w:val="24"/>
        </w:rPr>
        <w:t>, which</w:t>
      </w:r>
      <w:r w:rsidR="008E0A6A" w:rsidRPr="008E0A6A">
        <w:rPr>
          <w:rFonts w:ascii="Arial" w:hAnsi="Arial" w:cs="Arial"/>
          <w:szCs w:val="24"/>
        </w:rPr>
        <w:t xml:space="preserve"> determines that Subclass 309 (Partner (Provisional)) and Subclass 820 (Partner) are classes of visas for the purposes of paragraph 739A(1)(e) of the </w:t>
      </w:r>
      <w:r w:rsidR="008E0A6A" w:rsidRPr="008E0A6A">
        <w:rPr>
          <w:rFonts w:ascii="Arial" w:hAnsi="Arial" w:cs="Arial"/>
          <w:i/>
          <w:szCs w:val="24"/>
        </w:rPr>
        <w:t>Social Security Act 1991</w:t>
      </w:r>
      <w:r w:rsidR="008E0A6A" w:rsidRPr="008E0A6A">
        <w:rPr>
          <w:rFonts w:ascii="Arial" w:hAnsi="Arial" w:cs="Arial"/>
          <w:szCs w:val="24"/>
        </w:rPr>
        <w:t xml:space="preserve">. </w:t>
      </w:r>
    </w:p>
    <w:p w14:paraId="5ECC0997" w14:textId="5666E12F" w:rsidR="00DA1E43" w:rsidRPr="000E194D" w:rsidRDefault="0020340C" w:rsidP="00412FBB">
      <w:pPr>
        <w:rPr>
          <w:rFonts w:ascii="Arial" w:hAnsi="Arial" w:cs="Arial"/>
          <w:szCs w:val="24"/>
        </w:rPr>
      </w:pPr>
      <w:r>
        <w:rPr>
          <w:rFonts w:ascii="Arial" w:hAnsi="Arial" w:cs="Arial"/>
          <w:szCs w:val="24"/>
        </w:rPr>
        <w:t xml:space="preserve">Item </w:t>
      </w:r>
      <w:r w:rsidR="00834F41">
        <w:rPr>
          <w:rFonts w:ascii="Arial" w:hAnsi="Arial" w:cs="Arial"/>
          <w:szCs w:val="24"/>
        </w:rPr>
        <w:t>2</w:t>
      </w:r>
      <w:r>
        <w:rPr>
          <w:rFonts w:ascii="Arial" w:hAnsi="Arial" w:cs="Arial"/>
          <w:szCs w:val="24"/>
        </w:rPr>
        <w:t xml:space="preserve"> inserts n</w:t>
      </w:r>
      <w:r w:rsidR="008E0A6A" w:rsidRPr="008E0A6A">
        <w:rPr>
          <w:rFonts w:ascii="Arial" w:hAnsi="Arial" w:cs="Arial"/>
          <w:szCs w:val="24"/>
        </w:rPr>
        <w:t>ew section 5A</w:t>
      </w:r>
      <w:r w:rsidR="003A5BED">
        <w:rPr>
          <w:rFonts w:ascii="Arial" w:hAnsi="Arial" w:cs="Arial"/>
          <w:szCs w:val="24"/>
        </w:rPr>
        <w:t xml:space="preserve"> after section 5</w:t>
      </w:r>
      <w:r>
        <w:rPr>
          <w:rFonts w:ascii="Arial" w:hAnsi="Arial" w:cs="Arial"/>
          <w:szCs w:val="24"/>
        </w:rPr>
        <w:t>, which</w:t>
      </w:r>
      <w:r w:rsidR="008E0A6A" w:rsidRPr="008E0A6A">
        <w:rPr>
          <w:rFonts w:ascii="Arial" w:hAnsi="Arial" w:cs="Arial"/>
          <w:szCs w:val="24"/>
        </w:rPr>
        <w:t xml:space="preserve"> determines that Subclass 309 (Partner (Provisional)) and Subclass 820 (Partner) are classes of visas for the purposes of paragraph 739A(4)(b) of the </w:t>
      </w:r>
      <w:r w:rsidR="008E0A6A" w:rsidRPr="008E0A6A">
        <w:rPr>
          <w:rFonts w:ascii="Arial" w:hAnsi="Arial" w:cs="Arial"/>
          <w:i/>
          <w:szCs w:val="24"/>
        </w:rPr>
        <w:t>Social Security Act 1991</w:t>
      </w:r>
      <w:r w:rsidR="008E0A6A" w:rsidRPr="008E0A6A">
        <w:rPr>
          <w:rFonts w:ascii="Arial" w:hAnsi="Arial" w:cs="Arial"/>
          <w:szCs w:val="24"/>
        </w:rPr>
        <w:t xml:space="preserve">. </w:t>
      </w:r>
      <w:r w:rsidR="00DA1E43">
        <w:rPr>
          <w:rFonts w:ascii="Arial" w:hAnsi="Arial" w:cs="Arial"/>
          <w:szCs w:val="24"/>
        </w:rPr>
        <w:br w:type="page"/>
      </w:r>
    </w:p>
    <w:p w14:paraId="5498DB58" w14:textId="77777777" w:rsidR="00C269A9" w:rsidRPr="009A55E1" w:rsidRDefault="00C269A9" w:rsidP="00C269A9">
      <w:pPr>
        <w:spacing w:after="240"/>
        <w:jc w:val="center"/>
        <w:rPr>
          <w:rFonts w:ascii="Arial" w:hAnsi="Arial" w:cs="Arial"/>
          <w:b/>
          <w:szCs w:val="24"/>
        </w:rPr>
      </w:pPr>
      <w:r w:rsidRPr="009A55E1">
        <w:rPr>
          <w:rFonts w:ascii="Arial" w:hAnsi="Arial" w:cs="Arial"/>
          <w:b/>
          <w:szCs w:val="24"/>
        </w:rPr>
        <w:t>Statement of Compatibility with Human Rights</w:t>
      </w:r>
    </w:p>
    <w:p w14:paraId="0723919E" w14:textId="77777777" w:rsidR="00C269A9" w:rsidRPr="009A55E1" w:rsidRDefault="00C269A9" w:rsidP="00C269A9">
      <w:pPr>
        <w:spacing w:after="240"/>
        <w:jc w:val="center"/>
        <w:rPr>
          <w:rFonts w:ascii="Arial" w:hAnsi="Arial" w:cs="Arial"/>
          <w:szCs w:val="24"/>
        </w:rPr>
      </w:pPr>
      <w:r w:rsidRPr="009A55E1">
        <w:rPr>
          <w:rFonts w:ascii="Arial" w:hAnsi="Arial" w:cs="Arial"/>
          <w:szCs w:val="24"/>
        </w:rPr>
        <w:t>Prepared in accordance with Part 3 of the</w:t>
      </w:r>
      <w:r w:rsidRPr="009A55E1">
        <w:rPr>
          <w:rFonts w:ascii="Arial" w:hAnsi="Arial" w:cs="Arial"/>
          <w:i/>
          <w:szCs w:val="24"/>
        </w:rPr>
        <w:t xml:space="preserve"> Human Rights (Parliamentary Scrutiny) Act 2011</w:t>
      </w:r>
    </w:p>
    <w:p w14:paraId="7A961B48" w14:textId="4B079474" w:rsidR="00C269A9" w:rsidRPr="009A55E1" w:rsidRDefault="00C269A9" w:rsidP="00C269A9">
      <w:pPr>
        <w:spacing w:after="240"/>
        <w:jc w:val="center"/>
        <w:rPr>
          <w:rFonts w:ascii="Arial" w:hAnsi="Arial" w:cs="Arial"/>
          <w:b/>
          <w:i/>
          <w:szCs w:val="24"/>
        </w:rPr>
      </w:pPr>
      <w:r w:rsidRPr="009A55E1">
        <w:rPr>
          <w:rFonts w:ascii="Arial" w:hAnsi="Arial" w:cs="Arial"/>
          <w:b/>
          <w:i/>
          <w:szCs w:val="24"/>
        </w:rPr>
        <w:t>Social Security</w:t>
      </w:r>
      <w:r w:rsidR="00A5268A">
        <w:rPr>
          <w:rFonts w:ascii="Arial" w:hAnsi="Arial" w:cs="Arial"/>
          <w:b/>
          <w:i/>
          <w:szCs w:val="24"/>
        </w:rPr>
        <w:t xml:space="preserve"> Amendment</w:t>
      </w:r>
      <w:r w:rsidRPr="009A55E1">
        <w:rPr>
          <w:rFonts w:ascii="Arial" w:hAnsi="Arial" w:cs="Arial"/>
          <w:b/>
          <w:i/>
          <w:szCs w:val="24"/>
        </w:rPr>
        <w:t xml:space="preserve"> (Class of Visas – Newly Arrived Resident’s Waiting Period for Special Benefi</w:t>
      </w:r>
      <w:r w:rsidR="00A5268A">
        <w:rPr>
          <w:rFonts w:ascii="Arial" w:hAnsi="Arial" w:cs="Arial"/>
          <w:b/>
          <w:i/>
          <w:szCs w:val="24"/>
        </w:rPr>
        <w:t xml:space="preserve">t) </w:t>
      </w:r>
      <w:r w:rsidR="009A55E1" w:rsidRPr="009A55E1">
        <w:rPr>
          <w:rFonts w:ascii="Arial" w:hAnsi="Arial" w:cs="Arial"/>
          <w:b/>
          <w:i/>
          <w:szCs w:val="24"/>
        </w:rPr>
        <w:t>Determination 2018</w:t>
      </w:r>
    </w:p>
    <w:p w14:paraId="6BA1A4E5" w14:textId="77777777" w:rsidR="00C269A9" w:rsidRDefault="00C269A9" w:rsidP="00C269A9">
      <w:pPr>
        <w:spacing w:after="240"/>
        <w:jc w:val="both"/>
        <w:rPr>
          <w:rFonts w:ascii="Arial" w:hAnsi="Arial" w:cs="Arial"/>
          <w:b/>
          <w:szCs w:val="24"/>
        </w:rPr>
      </w:pPr>
      <w:r w:rsidRPr="009A55E1">
        <w:rPr>
          <w:rFonts w:ascii="Arial" w:hAnsi="Arial" w:cs="Arial"/>
          <w:b/>
          <w:szCs w:val="24"/>
        </w:rPr>
        <w:t>Overview of the Legislative Instrument</w:t>
      </w:r>
    </w:p>
    <w:p w14:paraId="333FDC41" w14:textId="0C1FDE3C" w:rsidR="00395FCA" w:rsidRPr="00893E51" w:rsidRDefault="00395FCA" w:rsidP="00395FCA">
      <w:pPr>
        <w:rPr>
          <w:rFonts w:ascii="Arial" w:hAnsi="Arial" w:cs="Arial"/>
          <w:bCs/>
          <w:szCs w:val="24"/>
          <w:lang w:val="en"/>
        </w:rPr>
      </w:pPr>
      <w:r w:rsidRPr="00C269A9">
        <w:rPr>
          <w:rFonts w:ascii="Arial" w:hAnsi="Arial" w:cs="Arial"/>
          <w:szCs w:val="24"/>
        </w:rPr>
        <w:t xml:space="preserve">The </w:t>
      </w:r>
      <w:r w:rsidRPr="00C269A9">
        <w:rPr>
          <w:rFonts w:ascii="Arial" w:hAnsi="Arial" w:cs="Arial"/>
          <w:bCs/>
          <w:i/>
          <w:szCs w:val="24"/>
        </w:rPr>
        <w:t xml:space="preserve">Social Security </w:t>
      </w:r>
      <w:r w:rsidR="00A5268A">
        <w:rPr>
          <w:rFonts w:ascii="Arial" w:hAnsi="Arial" w:cs="Arial"/>
          <w:bCs/>
          <w:i/>
          <w:szCs w:val="24"/>
        </w:rPr>
        <w:t xml:space="preserve">Amendment </w:t>
      </w:r>
      <w:r w:rsidRPr="00C269A9">
        <w:rPr>
          <w:rFonts w:ascii="Arial" w:hAnsi="Arial" w:cs="Arial"/>
          <w:bCs/>
          <w:i/>
          <w:szCs w:val="24"/>
        </w:rPr>
        <w:t>(Class of Visas – Newly Arrived Resident’s Waiting Period for Special Benefit) Determination 2018</w:t>
      </w:r>
      <w:r w:rsidR="00893E51">
        <w:rPr>
          <w:rFonts w:ascii="Arial" w:hAnsi="Arial" w:cs="Arial"/>
          <w:bCs/>
          <w:i/>
          <w:szCs w:val="24"/>
        </w:rPr>
        <w:t xml:space="preserve"> </w:t>
      </w:r>
      <w:r w:rsidR="00C209B2">
        <w:rPr>
          <w:rFonts w:ascii="Arial" w:hAnsi="Arial" w:cs="Arial"/>
          <w:bCs/>
          <w:szCs w:val="24"/>
        </w:rPr>
        <w:t xml:space="preserve">(the Amendment Determination) </w:t>
      </w:r>
      <w:r w:rsidR="00893E51">
        <w:rPr>
          <w:rFonts w:ascii="Arial" w:hAnsi="Arial" w:cs="Arial"/>
          <w:bCs/>
          <w:szCs w:val="24"/>
        </w:rPr>
        <w:t xml:space="preserve">is made </w:t>
      </w:r>
      <w:r w:rsidR="00A5268A">
        <w:rPr>
          <w:rFonts w:ascii="Arial" w:hAnsi="Arial" w:cs="Arial"/>
          <w:bCs/>
          <w:szCs w:val="24"/>
        </w:rPr>
        <w:t>for the purposes of</w:t>
      </w:r>
      <w:r w:rsidR="00893E51">
        <w:rPr>
          <w:rFonts w:ascii="Arial" w:hAnsi="Arial" w:cs="Arial"/>
          <w:bCs/>
          <w:szCs w:val="24"/>
        </w:rPr>
        <w:t xml:space="preserve"> paragraphs 739A(1)(</w:t>
      </w:r>
      <w:r w:rsidR="007170AA">
        <w:rPr>
          <w:rFonts w:ascii="Arial" w:hAnsi="Arial" w:cs="Arial"/>
          <w:bCs/>
          <w:szCs w:val="24"/>
        </w:rPr>
        <w:t>e</w:t>
      </w:r>
      <w:r w:rsidR="00893E51">
        <w:rPr>
          <w:rFonts w:ascii="Arial" w:hAnsi="Arial" w:cs="Arial"/>
          <w:bCs/>
          <w:szCs w:val="24"/>
        </w:rPr>
        <w:t xml:space="preserve">) and 739A(4)(b) of the </w:t>
      </w:r>
      <w:r w:rsidR="00893E51" w:rsidRPr="0035582B">
        <w:rPr>
          <w:rFonts w:ascii="Arial" w:hAnsi="Arial" w:cs="Arial"/>
          <w:bCs/>
          <w:i/>
          <w:szCs w:val="24"/>
        </w:rPr>
        <w:t>S</w:t>
      </w:r>
      <w:r w:rsidR="0035582B" w:rsidRPr="0035582B">
        <w:rPr>
          <w:rFonts w:ascii="Arial" w:hAnsi="Arial" w:cs="Arial"/>
          <w:bCs/>
          <w:i/>
          <w:szCs w:val="24"/>
        </w:rPr>
        <w:t>ocial Security Act 1991</w:t>
      </w:r>
      <w:r w:rsidR="0035582B">
        <w:rPr>
          <w:rFonts w:ascii="Arial" w:hAnsi="Arial" w:cs="Arial"/>
          <w:bCs/>
          <w:szCs w:val="24"/>
        </w:rPr>
        <w:t xml:space="preserve"> (the Act).</w:t>
      </w:r>
    </w:p>
    <w:p w14:paraId="331BB7E4" w14:textId="4540B579" w:rsidR="00C209B2" w:rsidRDefault="0035582B" w:rsidP="00395FCA">
      <w:pPr>
        <w:rPr>
          <w:rFonts w:ascii="Arial" w:hAnsi="Arial" w:cs="Arial"/>
          <w:bCs/>
          <w:szCs w:val="24"/>
          <w:lang w:val="en"/>
        </w:rPr>
      </w:pPr>
      <w:r>
        <w:rPr>
          <w:rFonts w:ascii="Arial" w:hAnsi="Arial" w:cs="Arial"/>
          <w:bCs/>
          <w:szCs w:val="24"/>
          <w:lang w:val="en"/>
        </w:rPr>
        <w:t>The purpose of th</w:t>
      </w:r>
      <w:r w:rsidR="00C209B2">
        <w:rPr>
          <w:rFonts w:ascii="Arial" w:hAnsi="Arial" w:cs="Arial"/>
          <w:bCs/>
          <w:szCs w:val="24"/>
          <w:lang w:val="en"/>
        </w:rPr>
        <w:t>e</w:t>
      </w:r>
      <w:r>
        <w:rPr>
          <w:rFonts w:ascii="Arial" w:hAnsi="Arial" w:cs="Arial"/>
          <w:bCs/>
          <w:szCs w:val="24"/>
          <w:lang w:val="en"/>
        </w:rPr>
        <w:t xml:space="preserve"> </w:t>
      </w:r>
      <w:r w:rsidR="00395FCA">
        <w:rPr>
          <w:rFonts w:ascii="Arial" w:hAnsi="Arial" w:cs="Arial"/>
          <w:bCs/>
          <w:szCs w:val="24"/>
          <w:lang w:val="en"/>
        </w:rPr>
        <w:t xml:space="preserve">Amendment Determination </w:t>
      </w:r>
      <w:r>
        <w:rPr>
          <w:rFonts w:ascii="Arial" w:hAnsi="Arial" w:cs="Arial"/>
          <w:bCs/>
          <w:szCs w:val="24"/>
          <w:lang w:val="en"/>
        </w:rPr>
        <w:t>is to</w:t>
      </w:r>
      <w:r w:rsidR="001A3BEF">
        <w:rPr>
          <w:rFonts w:ascii="Arial" w:hAnsi="Arial" w:cs="Arial"/>
          <w:bCs/>
          <w:szCs w:val="24"/>
          <w:lang w:val="en"/>
        </w:rPr>
        <w:t>:</w:t>
      </w:r>
      <w:r w:rsidR="00C209B2">
        <w:rPr>
          <w:rFonts w:ascii="Arial" w:hAnsi="Arial" w:cs="Arial"/>
          <w:bCs/>
          <w:szCs w:val="24"/>
          <w:lang w:val="en"/>
        </w:rPr>
        <w:br/>
      </w:r>
    </w:p>
    <w:p w14:paraId="787CB0FF" w14:textId="19C6CA82" w:rsidR="00C209B2" w:rsidRDefault="00C209B2" w:rsidP="00C209B2">
      <w:pPr>
        <w:pStyle w:val="ListParagraph"/>
        <w:numPr>
          <w:ilvl w:val="0"/>
          <w:numId w:val="10"/>
        </w:numPr>
        <w:spacing w:line="240" w:lineRule="auto"/>
        <w:ind w:left="788"/>
        <w:rPr>
          <w:rFonts w:cs="Arial"/>
          <w:bCs/>
          <w:sz w:val="24"/>
          <w:szCs w:val="24"/>
        </w:rPr>
      </w:pPr>
      <w:r>
        <w:rPr>
          <w:rFonts w:cs="Arial"/>
          <w:bCs/>
          <w:sz w:val="24"/>
          <w:szCs w:val="24"/>
        </w:rPr>
        <w:t>clarify</w:t>
      </w:r>
      <w:r w:rsidRPr="00C209B2">
        <w:rPr>
          <w:rFonts w:cs="Arial"/>
          <w:bCs/>
          <w:sz w:val="24"/>
          <w:szCs w:val="24"/>
        </w:rPr>
        <w:t xml:space="preserve"> </w:t>
      </w:r>
      <w:r w:rsidR="001A3BEF" w:rsidRPr="00C209B2">
        <w:rPr>
          <w:rFonts w:cs="Arial"/>
          <w:bCs/>
          <w:sz w:val="24"/>
          <w:szCs w:val="24"/>
        </w:rPr>
        <w:t xml:space="preserve">that a person </w:t>
      </w:r>
      <w:r>
        <w:rPr>
          <w:rFonts w:cs="Arial"/>
          <w:bCs/>
          <w:sz w:val="24"/>
          <w:szCs w:val="24"/>
        </w:rPr>
        <w:t>who</w:t>
      </w:r>
      <w:r w:rsidR="001A3BEF" w:rsidRPr="00C209B2">
        <w:rPr>
          <w:rFonts w:cs="Arial"/>
          <w:bCs/>
          <w:sz w:val="24"/>
          <w:szCs w:val="24"/>
        </w:rPr>
        <w:t xml:space="preserve"> become</w:t>
      </w:r>
      <w:r>
        <w:rPr>
          <w:rFonts w:cs="Arial"/>
          <w:bCs/>
          <w:sz w:val="24"/>
          <w:szCs w:val="24"/>
        </w:rPr>
        <w:t>s</w:t>
      </w:r>
      <w:r w:rsidR="001A3BEF" w:rsidRPr="00C209B2">
        <w:rPr>
          <w:rFonts w:cs="Arial"/>
          <w:bCs/>
          <w:sz w:val="24"/>
          <w:szCs w:val="24"/>
        </w:rPr>
        <w:t xml:space="preserve"> the holder of a </w:t>
      </w:r>
      <w:r w:rsidR="008A44BE" w:rsidRPr="00C209B2">
        <w:rPr>
          <w:rFonts w:cs="Arial"/>
          <w:bCs/>
          <w:sz w:val="24"/>
          <w:szCs w:val="24"/>
        </w:rPr>
        <w:t xml:space="preserve">Subclass 309 (Partner (Provisional)) </w:t>
      </w:r>
      <w:r>
        <w:rPr>
          <w:rFonts w:cs="Arial"/>
          <w:bCs/>
          <w:sz w:val="24"/>
          <w:szCs w:val="24"/>
        </w:rPr>
        <w:t>or</w:t>
      </w:r>
      <w:r w:rsidR="008A44BE" w:rsidRPr="00C209B2">
        <w:rPr>
          <w:rFonts w:cs="Arial"/>
          <w:bCs/>
          <w:sz w:val="24"/>
          <w:szCs w:val="24"/>
        </w:rPr>
        <w:t xml:space="preserve"> Subclass 820 (Partner)</w:t>
      </w:r>
      <w:r>
        <w:rPr>
          <w:rFonts w:cs="Arial"/>
          <w:bCs/>
          <w:sz w:val="24"/>
          <w:szCs w:val="24"/>
        </w:rPr>
        <w:t xml:space="preserve"> visa </w:t>
      </w:r>
      <w:r w:rsidR="008A4E81">
        <w:rPr>
          <w:rFonts w:cs="Arial"/>
          <w:bCs/>
          <w:sz w:val="24"/>
          <w:szCs w:val="24"/>
        </w:rPr>
        <w:t>is</w:t>
      </w:r>
      <w:r>
        <w:rPr>
          <w:rFonts w:cs="Arial"/>
          <w:bCs/>
          <w:sz w:val="24"/>
          <w:szCs w:val="24"/>
        </w:rPr>
        <w:t xml:space="preserve"> subject to the </w:t>
      </w:r>
      <w:r w:rsidR="001F273A">
        <w:rPr>
          <w:rFonts w:cs="Arial"/>
          <w:bCs/>
          <w:sz w:val="24"/>
          <w:szCs w:val="24"/>
        </w:rPr>
        <w:t>n</w:t>
      </w:r>
      <w:r>
        <w:rPr>
          <w:rFonts w:cs="Arial"/>
          <w:bCs/>
          <w:sz w:val="24"/>
          <w:szCs w:val="24"/>
        </w:rPr>
        <w:t xml:space="preserve">ewly </w:t>
      </w:r>
      <w:r w:rsidR="001F273A">
        <w:rPr>
          <w:rFonts w:cs="Arial"/>
          <w:bCs/>
          <w:sz w:val="24"/>
          <w:szCs w:val="24"/>
        </w:rPr>
        <w:t>a</w:t>
      </w:r>
      <w:r>
        <w:rPr>
          <w:rFonts w:cs="Arial"/>
          <w:bCs/>
          <w:sz w:val="24"/>
          <w:szCs w:val="24"/>
        </w:rPr>
        <w:t xml:space="preserve">rrived </w:t>
      </w:r>
      <w:r w:rsidR="001F273A">
        <w:rPr>
          <w:rFonts w:cs="Arial"/>
          <w:bCs/>
          <w:sz w:val="24"/>
          <w:szCs w:val="24"/>
        </w:rPr>
        <w:t>r</w:t>
      </w:r>
      <w:r>
        <w:rPr>
          <w:rFonts w:cs="Arial"/>
          <w:bCs/>
          <w:sz w:val="24"/>
          <w:szCs w:val="24"/>
        </w:rPr>
        <w:t xml:space="preserve">esident’s </w:t>
      </w:r>
      <w:r w:rsidR="001F273A">
        <w:rPr>
          <w:rFonts w:cs="Arial"/>
          <w:bCs/>
          <w:sz w:val="24"/>
          <w:szCs w:val="24"/>
        </w:rPr>
        <w:t>w</w:t>
      </w:r>
      <w:r>
        <w:rPr>
          <w:rFonts w:cs="Arial"/>
          <w:bCs/>
          <w:sz w:val="24"/>
          <w:szCs w:val="24"/>
        </w:rPr>
        <w:t xml:space="preserve">aiting </w:t>
      </w:r>
      <w:r w:rsidR="001F273A">
        <w:rPr>
          <w:rFonts w:cs="Arial"/>
          <w:bCs/>
          <w:sz w:val="24"/>
          <w:szCs w:val="24"/>
        </w:rPr>
        <w:t>p</w:t>
      </w:r>
      <w:r>
        <w:rPr>
          <w:rFonts w:cs="Arial"/>
          <w:bCs/>
          <w:sz w:val="24"/>
          <w:szCs w:val="24"/>
        </w:rPr>
        <w:t xml:space="preserve">eriod (NARWP) for </w:t>
      </w:r>
      <w:r w:rsidR="00176C45">
        <w:rPr>
          <w:rFonts w:cs="Arial"/>
          <w:bCs/>
          <w:sz w:val="24"/>
          <w:szCs w:val="24"/>
        </w:rPr>
        <w:t>special b</w:t>
      </w:r>
      <w:r>
        <w:rPr>
          <w:rFonts w:cs="Arial"/>
          <w:bCs/>
          <w:sz w:val="24"/>
          <w:szCs w:val="24"/>
        </w:rPr>
        <w:t>enefit</w:t>
      </w:r>
      <w:r w:rsidR="00006A84">
        <w:rPr>
          <w:rFonts w:cs="Arial"/>
          <w:bCs/>
          <w:sz w:val="24"/>
          <w:szCs w:val="24"/>
        </w:rPr>
        <w:t>;</w:t>
      </w:r>
      <w:r>
        <w:rPr>
          <w:rFonts w:cs="Arial"/>
          <w:bCs/>
          <w:sz w:val="24"/>
          <w:szCs w:val="24"/>
        </w:rPr>
        <w:t xml:space="preserve"> and</w:t>
      </w:r>
    </w:p>
    <w:p w14:paraId="61BF7F0B" w14:textId="77777777" w:rsidR="00C209B2" w:rsidRPr="000A2C69" w:rsidRDefault="00C209B2" w:rsidP="000A2C69">
      <w:pPr>
        <w:pStyle w:val="ListParagraph"/>
        <w:spacing w:line="240" w:lineRule="auto"/>
        <w:ind w:left="788"/>
        <w:rPr>
          <w:rFonts w:cs="Arial"/>
          <w:bCs/>
          <w:sz w:val="26"/>
          <w:szCs w:val="24"/>
        </w:rPr>
      </w:pPr>
    </w:p>
    <w:p w14:paraId="1196BF27" w14:textId="22EBC702" w:rsidR="007170AA" w:rsidRPr="00C209B2" w:rsidRDefault="00C209B2" w:rsidP="000A2C69">
      <w:pPr>
        <w:pStyle w:val="ListParagraph"/>
        <w:numPr>
          <w:ilvl w:val="0"/>
          <w:numId w:val="10"/>
        </w:numPr>
        <w:spacing w:line="240" w:lineRule="auto"/>
        <w:ind w:left="788"/>
        <w:rPr>
          <w:rFonts w:cs="Arial"/>
          <w:bCs/>
          <w:sz w:val="24"/>
          <w:szCs w:val="24"/>
        </w:rPr>
      </w:pPr>
      <w:r w:rsidRPr="000C67AA">
        <w:rPr>
          <w:rFonts w:cs="Arial"/>
          <w:bCs/>
          <w:sz w:val="24"/>
          <w:szCs w:val="24"/>
        </w:rPr>
        <w:t>provide that</w:t>
      </w:r>
      <w:r w:rsidR="007617B5">
        <w:rPr>
          <w:sz w:val="24"/>
        </w:rPr>
        <w:t xml:space="preserve">, where a person holds </w:t>
      </w:r>
      <w:r w:rsidRPr="00C209B2">
        <w:rPr>
          <w:sz w:val="24"/>
        </w:rPr>
        <w:t>a Subclass 309 (Partner (Provisional)) or Subclass 820 (Partner) visa</w:t>
      </w:r>
      <w:r w:rsidR="00731C94">
        <w:rPr>
          <w:sz w:val="24"/>
        </w:rPr>
        <w:t xml:space="preserve"> and is subsequently granted a permanent visa</w:t>
      </w:r>
      <w:r w:rsidR="007617B5">
        <w:rPr>
          <w:sz w:val="24"/>
        </w:rPr>
        <w:t xml:space="preserve">, </w:t>
      </w:r>
      <w:r w:rsidRPr="00C209B2">
        <w:rPr>
          <w:sz w:val="24"/>
        </w:rPr>
        <w:t>the NARWP</w:t>
      </w:r>
      <w:r w:rsidR="00932810">
        <w:rPr>
          <w:sz w:val="24"/>
        </w:rPr>
        <w:t xml:space="preserve"> for certain payments</w:t>
      </w:r>
      <w:r w:rsidRPr="00C209B2">
        <w:rPr>
          <w:sz w:val="24"/>
        </w:rPr>
        <w:t xml:space="preserve"> starts from the</w:t>
      </w:r>
      <w:r w:rsidR="00932810">
        <w:rPr>
          <w:sz w:val="24"/>
        </w:rPr>
        <w:t xml:space="preserve"> date the person applied for the</w:t>
      </w:r>
      <w:r w:rsidRPr="00C209B2">
        <w:rPr>
          <w:sz w:val="24"/>
        </w:rPr>
        <w:t xml:space="preserve"> temporary partner visa</w:t>
      </w:r>
      <w:r w:rsidR="007170AA" w:rsidRPr="00C209B2">
        <w:rPr>
          <w:rFonts w:cs="Arial"/>
          <w:bCs/>
          <w:sz w:val="24"/>
          <w:szCs w:val="24"/>
        </w:rPr>
        <w:t>.</w:t>
      </w:r>
    </w:p>
    <w:p w14:paraId="2E02FFDD" w14:textId="77777777" w:rsidR="001E52E6" w:rsidRDefault="000C4418" w:rsidP="000A0ABB">
      <w:pPr>
        <w:rPr>
          <w:rFonts w:ascii="Arial" w:hAnsi="Arial" w:cs="Arial"/>
          <w:bCs/>
          <w:szCs w:val="24"/>
        </w:rPr>
      </w:pPr>
      <w:r w:rsidRPr="000C4418">
        <w:rPr>
          <w:rFonts w:ascii="Arial" w:hAnsi="Arial" w:cs="Arial"/>
          <w:bCs/>
          <w:szCs w:val="24"/>
        </w:rPr>
        <w:t>Subclass 309 (Partner (Provisional)) and Subclass 820 (Partner)</w:t>
      </w:r>
      <w:r>
        <w:rPr>
          <w:rFonts w:ascii="Arial" w:hAnsi="Arial" w:cs="Arial"/>
          <w:bCs/>
          <w:szCs w:val="24"/>
        </w:rPr>
        <w:t xml:space="preserve"> visa</w:t>
      </w:r>
      <w:r w:rsidR="009E4428">
        <w:rPr>
          <w:rFonts w:ascii="Arial" w:hAnsi="Arial" w:cs="Arial"/>
          <w:bCs/>
          <w:szCs w:val="24"/>
        </w:rPr>
        <w:t xml:space="preserve"> holders</w:t>
      </w:r>
      <w:r>
        <w:rPr>
          <w:rFonts w:ascii="Arial" w:hAnsi="Arial" w:cs="Arial"/>
          <w:bCs/>
          <w:szCs w:val="24"/>
        </w:rPr>
        <w:t xml:space="preserve"> </w:t>
      </w:r>
      <w:r w:rsidR="00893E1D">
        <w:rPr>
          <w:rFonts w:ascii="Arial" w:hAnsi="Arial" w:cs="Arial"/>
          <w:bCs/>
          <w:szCs w:val="24"/>
        </w:rPr>
        <w:t>are expected to be able to support themselves, including through support from their partner or spouse already in Australia.</w:t>
      </w:r>
      <w:r w:rsidR="00342F4B">
        <w:rPr>
          <w:rFonts w:ascii="Arial" w:hAnsi="Arial" w:cs="Arial"/>
          <w:bCs/>
          <w:szCs w:val="24"/>
        </w:rPr>
        <w:t xml:space="preserve"> </w:t>
      </w:r>
      <w:r w:rsidR="000A0ABB">
        <w:rPr>
          <w:rFonts w:ascii="Arial" w:hAnsi="Arial" w:cs="Arial"/>
          <w:bCs/>
          <w:szCs w:val="24"/>
        </w:rPr>
        <w:t>For this reason, t</w:t>
      </w:r>
      <w:r w:rsidR="00342F4B">
        <w:rPr>
          <w:rFonts w:ascii="Arial" w:hAnsi="Arial" w:cs="Arial"/>
          <w:bCs/>
          <w:szCs w:val="24"/>
        </w:rPr>
        <w:t>hese visa subclasses are subject to a NARWP</w:t>
      </w:r>
      <w:r w:rsidR="00932810">
        <w:rPr>
          <w:rFonts w:ascii="Arial" w:hAnsi="Arial" w:cs="Arial"/>
          <w:bCs/>
          <w:szCs w:val="24"/>
        </w:rPr>
        <w:t>.</w:t>
      </w:r>
    </w:p>
    <w:p w14:paraId="6991601D" w14:textId="41FDC28D" w:rsidR="00893E1D" w:rsidRDefault="00932810" w:rsidP="000A0ABB">
      <w:pPr>
        <w:rPr>
          <w:rFonts w:ascii="Arial" w:hAnsi="Arial" w:cs="Arial"/>
          <w:bCs/>
          <w:szCs w:val="24"/>
        </w:rPr>
      </w:pPr>
      <w:r>
        <w:rPr>
          <w:rFonts w:ascii="Arial" w:hAnsi="Arial" w:cs="Arial"/>
          <w:bCs/>
          <w:szCs w:val="24"/>
        </w:rPr>
        <w:t>Th</w:t>
      </w:r>
      <w:r w:rsidR="004D2E97">
        <w:rPr>
          <w:rFonts w:ascii="Arial" w:hAnsi="Arial" w:cs="Arial"/>
          <w:bCs/>
          <w:szCs w:val="24"/>
        </w:rPr>
        <w:t>e</w:t>
      </w:r>
      <w:r>
        <w:rPr>
          <w:rFonts w:ascii="Arial" w:hAnsi="Arial" w:cs="Arial"/>
          <w:bCs/>
          <w:szCs w:val="24"/>
        </w:rPr>
        <w:t xml:space="preserve"> NARWP </w:t>
      </w:r>
      <w:r w:rsidR="001E52E6">
        <w:rPr>
          <w:rFonts w:ascii="Arial" w:hAnsi="Arial" w:cs="Arial"/>
          <w:bCs/>
          <w:szCs w:val="24"/>
        </w:rPr>
        <w:t xml:space="preserve">already </w:t>
      </w:r>
      <w:r>
        <w:rPr>
          <w:rFonts w:ascii="Arial" w:hAnsi="Arial" w:cs="Arial"/>
          <w:bCs/>
          <w:szCs w:val="24"/>
        </w:rPr>
        <w:t>applies</w:t>
      </w:r>
      <w:r w:rsidR="001B39A7">
        <w:rPr>
          <w:rFonts w:ascii="Arial" w:hAnsi="Arial" w:cs="Arial"/>
          <w:bCs/>
          <w:szCs w:val="24"/>
        </w:rPr>
        <w:t xml:space="preserve"> </w:t>
      </w:r>
      <w:r w:rsidR="001E52E6">
        <w:rPr>
          <w:rFonts w:ascii="Arial" w:hAnsi="Arial" w:cs="Arial"/>
          <w:bCs/>
          <w:szCs w:val="24"/>
        </w:rPr>
        <w:t xml:space="preserve">to these visa holders </w:t>
      </w:r>
      <w:r w:rsidR="000C4418">
        <w:rPr>
          <w:rFonts w:ascii="Arial" w:hAnsi="Arial" w:cs="Arial"/>
          <w:bCs/>
          <w:szCs w:val="24"/>
        </w:rPr>
        <w:t xml:space="preserve">by virtue of paragraph 739A(1)(a) </w:t>
      </w:r>
      <w:r>
        <w:rPr>
          <w:rFonts w:ascii="Arial" w:hAnsi="Arial" w:cs="Arial"/>
          <w:bCs/>
          <w:szCs w:val="24"/>
        </w:rPr>
        <w:t>of the Act which applies a NARWP to a person who</w:t>
      </w:r>
      <w:r w:rsidR="000C4418">
        <w:rPr>
          <w:rFonts w:ascii="Arial" w:hAnsi="Arial" w:cs="Arial"/>
          <w:bCs/>
          <w:szCs w:val="24"/>
        </w:rPr>
        <w:t xml:space="preserve"> enter</w:t>
      </w:r>
      <w:r>
        <w:rPr>
          <w:rFonts w:ascii="Arial" w:hAnsi="Arial" w:cs="Arial"/>
          <w:bCs/>
          <w:szCs w:val="24"/>
        </w:rPr>
        <w:t>s</w:t>
      </w:r>
      <w:r w:rsidR="000C4418">
        <w:rPr>
          <w:rFonts w:ascii="Arial" w:hAnsi="Arial" w:cs="Arial"/>
          <w:bCs/>
          <w:szCs w:val="24"/>
        </w:rPr>
        <w:t xml:space="preserve"> Australia. </w:t>
      </w:r>
      <w:r w:rsidR="001E52E6">
        <w:rPr>
          <w:rFonts w:ascii="Arial" w:hAnsi="Arial" w:cs="Arial"/>
          <w:bCs/>
          <w:szCs w:val="24"/>
        </w:rPr>
        <w:t>However, f</w:t>
      </w:r>
      <w:r w:rsidR="000C4418">
        <w:rPr>
          <w:rFonts w:ascii="Arial" w:hAnsi="Arial" w:cs="Arial"/>
          <w:bCs/>
          <w:szCs w:val="24"/>
        </w:rPr>
        <w:t xml:space="preserve">or the avoidance of doubt, the </w:t>
      </w:r>
      <w:r w:rsidR="00893E1D">
        <w:rPr>
          <w:rFonts w:ascii="Arial" w:hAnsi="Arial" w:cs="Arial"/>
          <w:bCs/>
          <w:szCs w:val="24"/>
        </w:rPr>
        <w:t xml:space="preserve">Amendment Determination clarifies that </w:t>
      </w:r>
      <w:r w:rsidR="00893E1D">
        <w:rPr>
          <w:rFonts w:ascii="Arial" w:hAnsi="Arial" w:cs="Arial"/>
          <w:szCs w:val="24"/>
        </w:rPr>
        <w:t xml:space="preserve">Subclass </w:t>
      </w:r>
      <w:r w:rsidR="00893E1D">
        <w:rPr>
          <w:rFonts w:ascii="Arial" w:hAnsi="Arial" w:cs="Arial"/>
          <w:bCs/>
          <w:szCs w:val="24"/>
        </w:rPr>
        <w:t xml:space="preserve">309 (Partner (Provisional)) </w:t>
      </w:r>
      <w:r w:rsidR="0031285F">
        <w:rPr>
          <w:rFonts w:ascii="Arial" w:hAnsi="Arial" w:cs="Arial"/>
          <w:bCs/>
          <w:szCs w:val="24"/>
        </w:rPr>
        <w:t>and</w:t>
      </w:r>
      <w:r w:rsidR="00893E1D" w:rsidRPr="00C269A9">
        <w:rPr>
          <w:rFonts w:ascii="Arial" w:hAnsi="Arial" w:cs="Arial"/>
          <w:bCs/>
          <w:szCs w:val="24"/>
        </w:rPr>
        <w:t xml:space="preserve"> Subclass 820 (Partner)</w:t>
      </w:r>
      <w:r w:rsidR="00893E1D">
        <w:rPr>
          <w:rFonts w:ascii="Arial" w:hAnsi="Arial" w:cs="Arial"/>
          <w:bCs/>
          <w:szCs w:val="24"/>
        </w:rPr>
        <w:t xml:space="preserve"> visa</w:t>
      </w:r>
      <w:r w:rsidR="0031285F">
        <w:rPr>
          <w:rFonts w:ascii="Arial" w:hAnsi="Arial" w:cs="Arial"/>
          <w:bCs/>
          <w:szCs w:val="24"/>
        </w:rPr>
        <w:t>s are specified classes of visa and</w:t>
      </w:r>
      <w:r w:rsidR="00893E1D">
        <w:rPr>
          <w:rFonts w:ascii="Arial" w:hAnsi="Arial" w:cs="Arial"/>
          <w:bCs/>
          <w:szCs w:val="24"/>
        </w:rPr>
        <w:t xml:space="preserve"> are</w:t>
      </w:r>
      <w:r w:rsidR="0031285F">
        <w:rPr>
          <w:rFonts w:ascii="Arial" w:hAnsi="Arial" w:cs="Arial"/>
          <w:bCs/>
          <w:szCs w:val="24"/>
        </w:rPr>
        <w:t xml:space="preserve"> therefore</w:t>
      </w:r>
      <w:r w:rsidR="00893E1D">
        <w:rPr>
          <w:rFonts w:ascii="Arial" w:hAnsi="Arial" w:cs="Arial"/>
          <w:bCs/>
          <w:szCs w:val="24"/>
        </w:rPr>
        <w:t xml:space="preserve"> subject to the NARWP under paragraph 739A(1)(e)</w:t>
      </w:r>
      <w:r w:rsidR="009E4428">
        <w:rPr>
          <w:rFonts w:ascii="Arial" w:hAnsi="Arial" w:cs="Arial"/>
          <w:bCs/>
          <w:szCs w:val="24"/>
        </w:rPr>
        <w:t xml:space="preserve"> of the Act</w:t>
      </w:r>
      <w:r w:rsidR="00893E1D">
        <w:rPr>
          <w:rFonts w:ascii="Arial" w:hAnsi="Arial" w:cs="Arial"/>
          <w:bCs/>
          <w:szCs w:val="24"/>
        </w:rPr>
        <w:t xml:space="preserve">. This </w:t>
      </w:r>
      <w:r w:rsidR="00A57B9B">
        <w:rPr>
          <w:rFonts w:ascii="Arial" w:hAnsi="Arial" w:cs="Arial"/>
          <w:bCs/>
          <w:szCs w:val="24"/>
        </w:rPr>
        <w:t>is a purely technical change</w:t>
      </w:r>
      <w:r w:rsidR="000C4418">
        <w:rPr>
          <w:rFonts w:ascii="Arial" w:hAnsi="Arial" w:cs="Arial"/>
          <w:bCs/>
          <w:szCs w:val="24"/>
        </w:rPr>
        <w:t>.</w:t>
      </w:r>
      <w:r w:rsidR="00A57B9B">
        <w:rPr>
          <w:rFonts w:ascii="Arial" w:hAnsi="Arial" w:cs="Arial"/>
          <w:bCs/>
          <w:szCs w:val="24"/>
        </w:rPr>
        <w:t xml:space="preserve"> </w:t>
      </w:r>
    </w:p>
    <w:p w14:paraId="52F63398" w14:textId="3037ABCF" w:rsidR="000C67AA" w:rsidRDefault="00342F4B" w:rsidP="00FC124B">
      <w:pPr>
        <w:rPr>
          <w:rFonts w:ascii="Arial" w:hAnsi="Arial" w:cs="Arial"/>
          <w:bCs/>
          <w:szCs w:val="24"/>
        </w:rPr>
      </w:pPr>
      <w:r>
        <w:rPr>
          <w:rFonts w:ascii="Arial" w:hAnsi="Arial" w:cs="Arial"/>
          <w:bCs/>
          <w:szCs w:val="24"/>
        </w:rPr>
        <w:t xml:space="preserve">The Amendment </w:t>
      </w:r>
      <w:r w:rsidRPr="00C269A9">
        <w:rPr>
          <w:rFonts w:ascii="Arial" w:hAnsi="Arial" w:cs="Arial"/>
          <w:bCs/>
          <w:szCs w:val="24"/>
        </w:rPr>
        <w:t xml:space="preserve">Determination </w:t>
      </w:r>
      <w:r w:rsidR="000A0ABB">
        <w:rPr>
          <w:rFonts w:ascii="Arial" w:hAnsi="Arial" w:cs="Arial"/>
          <w:bCs/>
          <w:szCs w:val="24"/>
        </w:rPr>
        <w:t>also specifies</w:t>
      </w:r>
      <w:r w:rsidRPr="00C269A9">
        <w:rPr>
          <w:rFonts w:ascii="Arial" w:hAnsi="Arial" w:cs="Arial"/>
          <w:bCs/>
          <w:szCs w:val="24"/>
        </w:rPr>
        <w:t xml:space="preserve"> Subclass 309 (Partner (Provisional)) and Subclass 820 (Partner)</w:t>
      </w:r>
      <w:r>
        <w:rPr>
          <w:rFonts w:ascii="Arial" w:hAnsi="Arial" w:cs="Arial"/>
          <w:bCs/>
          <w:szCs w:val="24"/>
        </w:rPr>
        <w:t xml:space="preserve"> visas</w:t>
      </w:r>
      <w:r w:rsidRPr="00C269A9">
        <w:rPr>
          <w:rFonts w:ascii="Arial" w:hAnsi="Arial" w:cs="Arial"/>
          <w:bCs/>
          <w:szCs w:val="24"/>
        </w:rPr>
        <w:t xml:space="preserve"> a</w:t>
      </w:r>
      <w:r w:rsidR="000A0ABB">
        <w:rPr>
          <w:rFonts w:ascii="Arial" w:hAnsi="Arial" w:cs="Arial"/>
          <w:bCs/>
          <w:szCs w:val="24"/>
        </w:rPr>
        <w:t>s</w:t>
      </w:r>
      <w:r w:rsidRPr="00C269A9">
        <w:rPr>
          <w:rFonts w:ascii="Arial" w:hAnsi="Arial" w:cs="Arial"/>
          <w:bCs/>
          <w:szCs w:val="24"/>
        </w:rPr>
        <w:t xml:space="preserve"> class</w:t>
      </w:r>
      <w:r>
        <w:rPr>
          <w:rFonts w:ascii="Arial" w:hAnsi="Arial" w:cs="Arial"/>
          <w:bCs/>
          <w:szCs w:val="24"/>
        </w:rPr>
        <w:t>es</w:t>
      </w:r>
      <w:r w:rsidRPr="00C269A9">
        <w:rPr>
          <w:rFonts w:ascii="Arial" w:hAnsi="Arial" w:cs="Arial"/>
          <w:bCs/>
          <w:szCs w:val="24"/>
        </w:rPr>
        <w:t xml:space="preserve"> of visas for the purposes of paragraph 739</w:t>
      </w:r>
      <w:r>
        <w:rPr>
          <w:rFonts w:ascii="Arial" w:hAnsi="Arial" w:cs="Arial"/>
          <w:bCs/>
          <w:szCs w:val="24"/>
        </w:rPr>
        <w:t>A</w:t>
      </w:r>
      <w:r w:rsidRPr="00C269A9">
        <w:rPr>
          <w:rFonts w:ascii="Arial" w:hAnsi="Arial" w:cs="Arial"/>
          <w:bCs/>
          <w:szCs w:val="24"/>
        </w:rPr>
        <w:t xml:space="preserve">(4)(b) of the Act. </w:t>
      </w:r>
      <w:r w:rsidR="008D35BB">
        <w:rPr>
          <w:rFonts w:ascii="Arial" w:hAnsi="Arial" w:cs="Arial"/>
          <w:bCs/>
          <w:szCs w:val="24"/>
        </w:rPr>
        <w:t xml:space="preserve">Where a </w:t>
      </w:r>
      <w:r w:rsidR="00763FF5">
        <w:rPr>
          <w:rFonts w:ascii="Arial" w:hAnsi="Arial" w:cs="Arial"/>
          <w:bCs/>
          <w:szCs w:val="24"/>
        </w:rPr>
        <w:t>person h</w:t>
      </w:r>
      <w:r w:rsidR="00731C94">
        <w:rPr>
          <w:rFonts w:ascii="Arial" w:hAnsi="Arial" w:cs="Arial"/>
          <w:bCs/>
          <w:szCs w:val="24"/>
        </w:rPr>
        <w:t>e</w:t>
      </w:r>
      <w:r w:rsidR="00763FF5">
        <w:rPr>
          <w:rFonts w:ascii="Arial" w:hAnsi="Arial" w:cs="Arial"/>
          <w:bCs/>
          <w:szCs w:val="24"/>
        </w:rPr>
        <w:t xml:space="preserve">ld a </w:t>
      </w:r>
      <w:r w:rsidR="008D35BB">
        <w:rPr>
          <w:rFonts w:ascii="Arial" w:hAnsi="Arial" w:cs="Arial"/>
          <w:bCs/>
          <w:szCs w:val="24"/>
        </w:rPr>
        <w:t>visa determined under this paragraph, the</w:t>
      </w:r>
      <w:r w:rsidR="00E07512">
        <w:rPr>
          <w:rFonts w:ascii="Arial" w:hAnsi="Arial" w:cs="Arial"/>
          <w:bCs/>
          <w:szCs w:val="24"/>
        </w:rPr>
        <w:t xml:space="preserve">ir </w:t>
      </w:r>
      <w:r w:rsidR="008D35BB">
        <w:rPr>
          <w:rFonts w:ascii="Arial" w:hAnsi="Arial" w:cs="Arial"/>
          <w:bCs/>
          <w:szCs w:val="24"/>
        </w:rPr>
        <w:t xml:space="preserve">NARWP </w:t>
      </w:r>
      <w:r w:rsidR="00611E84">
        <w:rPr>
          <w:rFonts w:ascii="Arial" w:hAnsi="Arial" w:cs="Arial"/>
          <w:bCs/>
          <w:szCs w:val="24"/>
        </w:rPr>
        <w:t xml:space="preserve">for special benefit </w:t>
      </w:r>
      <w:r w:rsidR="008D35BB">
        <w:rPr>
          <w:rFonts w:ascii="Arial" w:hAnsi="Arial" w:cs="Arial"/>
          <w:bCs/>
          <w:szCs w:val="24"/>
        </w:rPr>
        <w:t>begins to run from the day the person applied for that visa</w:t>
      </w:r>
      <w:r w:rsidR="00731C94">
        <w:rPr>
          <w:rFonts w:ascii="Arial" w:hAnsi="Arial" w:cs="Arial"/>
          <w:bCs/>
          <w:szCs w:val="24"/>
        </w:rPr>
        <w:t>. This means that</w:t>
      </w:r>
      <w:r w:rsidR="008D35BB">
        <w:rPr>
          <w:rFonts w:ascii="Arial" w:hAnsi="Arial" w:cs="Arial"/>
          <w:bCs/>
          <w:szCs w:val="24"/>
        </w:rPr>
        <w:t xml:space="preserve"> the person </w:t>
      </w:r>
      <w:r w:rsidR="00731C94">
        <w:rPr>
          <w:rFonts w:ascii="Arial" w:hAnsi="Arial" w:cs="Arial"/>
          <w:bCs/>
          <w:szCs w:val="24"/>
        </w:rPr>
        <w:t xml:space="preserve">does not </w:t>
      </w:r>
      <w:r w:rsidR="008D35BB">
        <w:rPr>
          <w:rFonts w:ascii="Arial" w:hAnsi="Arial" w:cs="Arial"/>
          <w:bCs/>
          <w:szCs w:val="24"/>
        </w:rPr>
        <w:t xml:space="preserve">need </w:t>
      </w:r>
      <w:r w:rsidR="00731C94">
        <w:rPr>
          <w:rFonts w:ascii="Arial" w:hAnsi="Arial" w:cs="Arial"/>
          <w:bCs/>
          <w:szCs w:val="24"/>
        </w:rPr>
        <w:t>to</w:t>
      </w:r>
      <w:r w:rsidR="008D35BB">
        <w:rPr>
          <w:rFonts w:ascii="Arial" w:hAnsi="Arial" w:cs="Arial"/>
          <w:bCs/>
          <w:szCs w:val="24"/>
        </w:rPr>
        <w:t xml:space="preserve"> restart or re-serve the waiting period if they are subsequently granted a permanent visa</w:t>
      </w:r>
      <w:r w:rsidRPr="00C269A9">
        <w:rPr>
          <w:rFonts w:ascii="Arial" w:hAnsi="Arial" w:cs="Arial"/>
          <w:bCs/>
          <w:szCs w:val="24"/>
        </w:rPr>
        <w:t>.</w:t>
      </w:r>
      <w:r>
        <w:rPr>
          <w:rFonts w:ascii="Arial" w:hAnsi="Arial" w:cs="Arial"/>
          <w:bCs/>
          <w:szCs w:val="24"/>
        </w:rPr>
        <w:t xml:space="preserve"> </w:t>
      </w:r>
      <w:r w:rsidR="009E4428">
        <w:rPr>
          <w:rFonts w:ascii="Arial" w:hAnsi="Arial" w:cs="Arial"/>
          <w:bCs/>
          <w:szCs w:val="24"/>
        </w:rPr>
        <w:t>T</w:t>
      </w:r>
      <w:r w:rsidR="00F15206">
        <w:rPr>
          <w:rFonts w:ascii="Arial" w:hAnsi="Arial" w:cs="Arial"/>
          <w:bCs/>
          <w:szCs w:val="24"/>
        </w:rPr>
        <w:t xml:space="preserve">he same arrangements apply to the NARWP </w:t>
      </w:r>
      <w:r w:rsidR="00F15206">
        <w:rPr>
          <w:rFonts w:ascii="Arial" w:hAnsi="Arial" w:cs="Arial"/>
          <w:bCs/>
          <w:szCs w:val="24"/>
          <w:lang w:val="en"/>
        </w:rPr>
        <w:t>for</w:t>
      </w:r>
      <w:r w:rsidR="00A72A55">
        <w:rPr>
          <w:rFonts w:ascii="Arial" w:hAnsi="Arial" w:cs="Arial"/>
          <w:bCs/>
          <w:szCs w:val="24"/>
          <w:lang w:val="en"/>
        </w:rPr>
        <w:t xml:space="preserve"> family tax b</w:t>
      </w:r>
      <w:r w:rsidR="00F15206" w:rsidRPr="00C269A9">
        <w:rPr>
          <w:rFonts w:ascii="Arial" w:hAnsi="Arial" w:cs="Arial"/>
          <w:bCs/>
          <w:szCs w:val="24"/>
          <w:lang w:val="en"/>
        </w:rPr>
        <w:t>enefit</w:t>
      </w:r>
      <w:r w:rsidR="00731C94">
        <w:rPr>
          <w:rFonts w:ascii="Arial" w:hAnsi="Arial" w:cs="Arial"/>
          <w:bCs/>
          <w:szCs w:val="24"/>
          <w:lang w:val="en"/>
        </w:rPr>
        <w:t xml:space="preserve"> Part A</w:t>
      </w:r>
      <w:r w:rsidR="00F15206">
        <w:rPr>
          <w:rFonts w:ascii="Arial" w:hAnsi="Arial" w:cs="Arial"/>
          <w:bCs/>
          <w:szCs w:val="24"/>
          <w:lang w:val="en"/>
        </w:rPr>
        <w:t xml:space="preserve"> under the </w:t>
      </w:r>
      <w:r w:rsidR="00F15206">
        <w:rPr>
          <w:rFonts w:ascii="Arial" w:hAnsi="Arial" w:cs="Arial"/>
          <w:bCs/>
          <w:i/>
          <w:szCs w:val="24"/>
          <w:lang w:val="en"/>
        </w:rPr>
        <w:t xml:space="preserve">A New Tax System (Family Assistance) Act </w:t>
      </w:r>
      <w:r w:rsidR="00F15206" w:rsidRPr="00A57B9B">
        <w:rPr>
          <w:rFonts w:ascii="Arial" w:hAnsi="Arial" w:cs="Arial"/>
          <w:bCs/>
          <w:i/>
          <w:szCs w:val="24"/>
          <w:lang w:val="en"/>
        </w:rPr>
        <w:t>1999</w:t>
      </w:r>
      <w:r w:rsidR="00F15206">
        <w:rPr>
          <w:rFonts w:ascii="Arial" w:hAnsi="Arial" w:cs="Arial"/>
          <w:bCs/>
          <w:szCs w:val="24"/>
          <w:lang w:val="en"/>
        </w:rPr>
        <w:t xml:space="preserve"> </w:t>
      </w:r>
      <w:r w:rsidR="00FF3E23">
        <w:rPr>
          <w:rFonts w:ascii="Arial" w:hAnsi="Arial" w:cs="Arial"/>
          <w:bCs/>
          <w:szCs w:val="24"/>
          <w:lang w:val="en"/>
        </w:rPr>
        <w:t>(the</w:t>
      </w:r>
      <w:r w:rsidR="00E2713D">
        <w:rPr>
          <w:rFonts w:ascii="Arial" w:hAnsi="Arial" w:cs="Arial"/>
          <w:bCs/>
          <w:szCs w:val="24"/>
          <w:lang w:val="en"/>
        </w:rPr>
        <w:t> </w:t>
      </w:r>
      <w:r w:rsidR="00FF3E23">
        <w:rPr>
          <w:rFonts w:ascii="Arial" w:hAnsi="Arial" w:cs="Arial"/>
          <w:bCs/>
          <w:szCs w:val="24"/>
          <w:lang w:val="en"/>
        </w:rPr>
        <w:t>FA</w:t>
      </w:r>
      <w:r w:rsidR="00E2713D">
        <w:rPr>
          <w:rFonts w:ascii="Arial" w:hAnsi="Arial" w:cs="Arial"/>
          <w:bCs/>
          <w:szCs w:val="24"/>
          <w:lang w:val="en"/>
        </w:rPr>
        <w:t> </w:t>
      </w:r>
      <w:r w:rsidR="00FF3E23">
        <w:rPr>
          <w:rFonts w:ascii="Arial" w:hAnsi="Arial" w:cs="Arial"/>
          <w:bCs/>
          <w:szCs w:val="24"/>
          <w:lang w:val="en"/>
        </w:rPr>
        <w:t xml:space="preserve">Act) </w:t>
      </w:r>
      <w:r w:rsidR="00F15206" w:rsidRPr="00A57B9B">
        <w:rPr>
          <w:rFonts w:ascii="Arial" w:hAnsi="Arial" w:cs="Arial"/>
          <w:bCs/>
          <w:szCs w:val="24"/>
          <w:lang w:val="en"/>
        </w:rPr>
        <w:t>and</w:t>
      </w:r>
      <w:r w:rsidR="00F15206">
        <w:rPr>
          <w:rFonts w:ascii="Arial" w:hAnsi="Arial" w:cs="Arial"/>
          <w:bCs/>
          <w:szCs w:val="24"/>
          <w:lang w:val="en"/>
        </w:rPr>
        <w:t xml:space="preserve"> for</w:t>
      </w:r>
      <w:r w:rsidR="00A72A55">
        <w:rPr>
          <w:rFonts w:ascii="Arial" w:hAnsi="Arial" w:cs="Arial"/>
          <w:bCs/>
          <w:szCs w:val="24"/>
          <w:lang w:val="en"/>
        </w:rPr>
        <w:t xml:space="preserve"> parental leave pay and dad and partner p</w:t>
      </w:r>
      <w:r w:rsidR="00F15206" w:rsidRPr="00C269A9">
        <w:rPr>
          <w:rFonts w:ascii="Arial" w:hAnsi="Arial" w:cs="Arial"/>
          <w:bCs/>
          <w:szCs w:val="24"/>
          <w:lang w:val="en"/>
        </w:rPr>
        <w:t>ay</w:t>
      </w:r>
      <w:r w:rsidR="00F15206">
        <w:rPr>
          <w:rFonts w:ascii="Arial" w:hAnsi="Arial" w:cs="Arial"/>
          <w:bCs/>
          <w:szCs w:val="24"/>
          <w:lang w:val="en"/>
        </w:rPr>
        <w:t xml:space="preserve"> under the </w:t>
      </w:r>
      <w:r w:rsidR="00F15206">
        <w:rPr>
          <w:rFonts w:ascii="Arial" w:hAnsi="Arial" w:cs="Arial"/>
          <w:bCs/>
          <w:i/>
          <w:szCs w:val="24"/>
          <w:lang w:val="en"/>
        </w:rPr>
        <w:t xml:space="preserve">Paid Parental Leave Act </w:t>
      </w:r>
      <w:r w:rsidR="00F15206" w:rsidRPr="00FF3E23">
        <w:rPr>
          <w:rFonts w:ascii="Arial" w:hAnsi="Arial" w:cs="Arial"/>
          <w:bCs/>
          <w:i/>
          <w:szCs w:val="24"/>
          <w:lang w:val="en"/>
        </w:rPr>
        <w:t>2010</w:t>
      </w:r>
      <w:r w:rsidR="00FF3E23">
        <w:rPr>
          <w:rFonts w:ascii="Arial" w:hAnsi="Arial" w:cs="Arial"/>
          <w:bCs/>
          <w:szCs w:val="24"/>
          <w:lang w:val="en"/>
        </w:rPr>
        <w:t xml:space="preserve"> (the PPL Act)</w:t>
      </w:r>
      <w:r w:rsidR="00F15206">
        <w:rPr>
          <w:rFonts w:ascii="Arial" w:hAnsi="Arial" w:cs="Arial"/>
          <w:bCs/>
          <w:szCs w:val="24"/>
          <w:lang w:val="en"/>
        </w:rPr>
        <w:t>.</w:t>
      </w:r>
    </w:p>
    <w:p w14:paraId="6BCACFB9" w14:textId="77777777" w:rsidR="00C269A9" w:rsidRDefault="00C269A9" w:rsidP="00C269A9">
      <w:pPr>
        <w:spacing w:after="240"/>
        <w:rPr>
          <w:rFonts w:ascii="Arial" w:hAnsi="Arial" w:cs="Arial"/>
          <w:b/>
          <w:szCs w:val="24"/>
        </w:rPr>
      </w:pPr>
      <w:r w:rsidRPr="0081107F">
        <w:rPr>
          <w:rFonts w:ascii="Arial" w:hAnsi="Arial" w:cs="Arial"/>
          <w:b/>
          <w:szCs w:val="24"/>
        </w:rPr>
        <w:t>Human rights implications</w:t>
      </w:r>
    </w:p>
    <w:p w14:paraId="3B299F29" w14:textId="247C96B2" w:rsidR="008200B5" w:rsidRPr="00A332E2" w:rsidRDefault="007170AA" w:rsidP="00A332E2">
      <w:pPr>
        <w:spacing w:after="240"/>
        <w:rPr>
          <w:rFonts w:ascii="Arial" w:hAnsi="Arial" w:cs="Arial"/>
          <w:bCs/>
          <w:szCs w:val="24"/>
          <w:lang w:val="en"/>
        </w:rPr>
      </w:pPr>
      <w:r>
        <w:rPr>
          <w:rFonts w:ascii="Arial" w:hAnsi="Arial" w:cs="Arial"/>
          <w:bCs/>
          <w:szCs w:val="24"/>
          <w:lang w:val="en"/>
        </w:rPr>
        <w:t xml:space="preserve">This </w:t>
      </w:r>
      <w:r w:rsidR="00875CB6">
        <w:rPr>
          <w:rFonts w:ascii="Arial" w:hAnsi="Arial" w:cs="Arial"/>
          <w:bCs/>
          <w:szCs w:val="24"/>
          <w:lang w:val="en"/>
        </w:rPr>
        <w:t xml:space="preserve">Amendment </w:t>
      </w:r>
      <w:r>
        <w:rPr>
          <w:rFonts w:ascii="Arial" w:hAnsi="Arial" w:cs="Arial"/>
          <w:bCs/>
          <w:szCs w:val="24"/>
          <w:lang w:val="en"/>
        </w:rPr>
        <w:t>Determination engages the following human rights:</w:t>
      </w:r>
    </w:p>
    <w:p w14:paraId="6ECF9303" w14:textId="0B2AA766" w:rsidR="00CB7B6B" w:rsidRPr="000A0ABB" w:rsidRDefault="00CB7B6B" w:rsidP="00CB7B6B">
      <w:pPr>
        <w:pStyle w:val="ListParagraph"/>
        <w:numPr>
          <w:ilvl w:val="0"/>
          <w:numId w:val="12"/>
        </w:numPr>
        <w:spacing w:before="120" w:after="120" w:line="240" w:lineRule="auto"/>
        <w:ind w:left="714" w:hanging="357"/>
        <w:rPr>
          <w:rFonts w:cs="Arial"/>
          <w:sz w:val="24"/>
        </w:rPr>
      </w:pPr>
      <w:r w:rsidRPr="000A0ABB">
        <w:rPr>
          <w:rFonts w:cs="Arial"/>
          <w:sz w:val="24"/>
        </w:rPr>
        <w:t>the right to social security as contained in article 9 under the International Covenant on Economic, Social and Cultural Rights (ICESCR)</w:t>
      </w:r>
      <w:r w:rsidR="00875CB6">
        <w:rPr>
          <w:rFonts w:cs="Arial"/>
          <w:sz w:val="24"/>
        </w:rPr>
        <w:t>;</w:t>
      </w:r>
      <w:r w:rsidR="00A11453" w:rsidRPr="000A0ABB">
        <w:rPr>
          <w:rFonts w:cs="Arial"/>
          <w:bCs/>
          <w:sz w:val="24"/>
          <w:szCs w:val="24"/>
          <w:lang w:val="en"/>
        </w:rPr>
        <w:t xml:space="preserve"> </w:t>
      </w:r>
    </w:p>
    <w:p w14:paraId="74C53975" w14:textId="7E64B5EA" w:rsidR="000A0ABB" w:rsidRPr="000A0ABB" w:rsidRDefault="000A0ABB" w:rsidP="000A0ABB">
      <w:pPr>
        <w:pStyle w:val="ListParagraph"/>
        <w:numPr>
          <w:ilvl w:val="0"/>
          <w:numId w:val="12"/>
        </w:numPr>
        <w:spacing w:before="120" w:after="120" w:line="240" w:lineRule="auto"/>
        <w:ind w:left="714" w:hanging="357"/>
        <w:rPr>
          <w:rFonts w:cs="Arial"/>
          <w:sz w:val="24"/>
        </w:rPr>
      </w:pPr>
      <w:r w:rsidRPr="000A0ABB">
        <w:rPr>
          <w:rFonts w:cs="Arial"/>
          <w:sz w:val="24"/>
        </w:rPr>
        <w:t>the right to an adequate standard of living, including food, water and housing as contained in article 11 of the ICESCR and article 14 of the</w:t>
      </w:r>
      <w:r w:rsidR="00CC2FBE">
        <w:rPr>
          <w:rFonts w:cs="Arial"/>
          <w:sz w:val="24"/>
        </w:rPr>
        <w:t xml:space="preserve"> Convention on the Elimination of All Forms of Discrimination Against Women (</w:t>
      </w:r>
      <w:r w:rsidRPr="000A0ABB">
        <w:rPr>
          <w:rFonts w:cs="Arial"/>
          <w:sz w:val="24"/>
        </w:rPr>
        <w:t>CEDAW</w:t>
      </w:r>
      <w:r w:rsidR="00CC2FBE">
        <w:rPr>
          <w:rFonts w:cs="Arial"/>
          <w:sz w:val="24"/>
        </w:rPr>
        <w:t>)</w:t>
      </w:r>
      <w:r w:rsidRPr="000A0ABB">
        <w:rPr>
          <w:rFonts w:cs="Arial"/>
          <w:sz w:val="24"/>
        </w:rPr>
        <w:t>;</w:t>
      </w:r>
    </w:p>
    <w:p w14:paraId="2C47C371" w14:textId="78A3C53F" w:rsidR="00CB7B6B" w:rsidRPr="000A0ABB" w:rsidRDefault="00CB7B6B" w:rsidP="00CB7B6B">
      <w:pPr>
        <w:pStyle w:val="ListParagraph"/>
        <w:numPr>
          <w:ilvl w:val="0"/>
          <w:numId w:val="12"/>
        </w:numPr>
        <w:spacing w:before="120" w:after="120" w:line="240" w:lineRule="auto"/>
        <w:ind w:left="714" w:hanging="357"/>
        <w:rPr>
          <w:rFonts w:cs="Arial"/>
          <w:sz w:val="24"/>
        </w:rPr>
      </w:pPr>
      <w:r w:rsidRPr="000A0ABB">
        <w:rPr>
          <w:rFonts w:cs="Arial"/>
          <w:sz w:val="24"/>
        </w:rPr>
        <w:t>the right to maternity leave as contained in article 10(2) of the ICESCR and article 11(2)(b) of the CEDAW;</w:t>
      </w:r>
    </w:p>
    <w:p w14:paraId="7A3EE045" w14:textId="4DBBA9DE" w:rsidR="00CB7B6B" w:rsidRPr="000A0ABB" w:rsidRDefault="00CB7B6B" w:rsidP="000A0ABB">
      <w:pPr>
        <w:pStyle w:val="ListParagraph"/>
        <w:numPr>
          <w:ilvl w:val="0"/>
          <w:numId w:val="12"/>
        </w:numPr>
        <w:spacing w:before="120" w:after="120" w:line="240" w:lineRule="auto"/>
        <w:ind w:left="714" w:hanging="357"/>
        <w:rPr>
          <w:rFonts w:cs="Arial"/>
          <w:sz w:val="24"/>
        </w:rPr>
      </w:pPr>
      <w:r w:rsidRPr="000A0ABB">
        <w:rPr>
          <w:rFonts w:cs="Arial"/>
          <w:sz w:val="24"/>
        </w:rPr>
        <w:t xml:space="preserve">the right to respect for the family as contained in articles 23 and 17(1) of the </w:t>
      </w:r>
      <w:r w:rsidR="00CC2FBE" w:rsidRPr="000A0ABB">
        <w:rPr>
          <w:rFonts w:cs="Arial"/>
          <w:sz w:val="24"/>
        </w:rPr>
        <w:t>International Covenant on Civil and Political Rights (ICCPR)</w:t>
      </w:r>
      <w:r w:rsidRPr="000A0ABB">
        <w:rPr>
          <w:rFonts w:cs="Arial"/>
          <w:sz w:val="24"/>
        </w:rPr>
        <w:t>;</w:t>
      </w:r>
    </w:p>
    <w:p w14:paraId="6C84E54A" w14:textId="77777777" w:rsidR="00A72A55" w:rsidRDefault="00CB7B6B" w:rsidP="00A332E2">
      <w:pPr>
        <w:pStyle w:val="ListParagraph"/>
        <w:numPr>
          <w:ilvl w:val="0"/>
          <w:numId w:val="12"/>
        </w:numPr>
        <w:spacing w:before="120" w:after="120" w:line="240" w:lineRule="auto"/>
        <w:ind w:left="714" w:hanging="357"/>
        <w:rPr>
          <w:rFonts w:cs="Arial"/>
          <w:sz w:val="24"/>
        </w:rPr>
      </w:pPr>
      <w:r w:rsidRPr="000A0ABB">
        <w:rPr>
          <w:rFonts w:cs="Arial"/>
          <w:sz w:val="24"/>
        </w:rPr>
        <w:t xml:space="preserve">the rights of parents and children as contained in article 3 of the </w:t>
      </w:r>
      <w:r w:rsidR="00E11A8F" w:rsidRPr="000A0ABB">
        <w:rPr>
          <w:rFonts w:cs="Arial"/>
          <w:sz w:val="24"/>
        </w:rPr>
        <w:t>Convention on the Rights of the Child (</w:t>
      </w:r>
      <w:r w:rsidRPr="000A0ABB">
        <w:rPr>
          <w:rFonts w:cs="Arial"/>
          <w:sz w:val="24"/>
        </w:rPr>
        <w:t>CRC</w:t>
      </w:r>
      <w:r w:rsidR="00E11A8F" w:rsidRPr="000A0ABB">
        <w:rPr>
          <w:rFonts w:cs="Arial"/>
          <w:sz w:val="24"/>
        </w:rPr>
        <w:t>)</w:t>
      </w:r>
      <w:r w:rsidRPr="000A0ABB">
        <w:rPr>
          <w:rFonts w:cs="Arial"/>
          <w:sz w:val="24"/>
        </w:rPr>
        <w:t xml:space="preserve"> and</w:t>
      </w:r>
      <w:r w:rsidR="00A332E2" w:rsidRPr="000A0ABB">
        <w:rPr>
          <w:rFonts w:cs="Arial"/>
          <w:sz w:val="24"/>
        </w:rPr>
        <w:t xml:space="preserve"> article 24(1) of the ICCPR</w:t>
      </w:r>
      <w:r w:rsidR="00A72A55">
        <w:rPr>
          <w:rFonts w:cs="Arial"/>
          <w:sz w:val="24"/>
        </w:rPr>
        <w:t>; and</w:t>
      </w:r>
    </w:p>
    <w:p w14:paraId="6FEEE72C" w14:textId="7604C68F" w:rsidR="00CB7B6B" w:rsidRPr="00A72A55" w:rsidRDefault="00A72A55" w:rsidP="00A72A55">
      <w:pPr>
        <w:pStyle w:val="ListParagraph"/>
        <w:numPr>
          <w:ilvl w:val="0"/>
          <w:numId w:val="12"/>
        </w:numPr>
        <w:spacing w:before="120" w:after="120" w:line="240" w:lineRule="auto"/>
        <w:ind w:left="714" w:hanging="357"/>
        <w:rPr>
          <w:rFonts w:cs="Arial"/>
          <w:sz w:val="24"/>
        </w:rPr>
      </w:pPr>
      <w:r w:rsidRPr="000A0ABB">
        <w:rPr>
          <w:rFonts w:cs="Arial"/>
          <w:sz w:val="24"/>
        </w:rPr>
        <w:t>the right to equality and non-discrimination as contained in articles 2, 16 and 26 of the ICCPR</w:t>
      </w:r>
      <w:r w:rsidR="00CB7B6B" w:rsidRPr="00A72A55">
        <w:rPr>
          <w:rFonts w:cs="Arial"/>
          <w:sz w:val="24"/>
        </w:rPr>
        <w:t>.</w:t>
      </w:r>
    </w:p>
    <w:p w14:paraId="375E7CDE" w14:textId="521753DF" w:rsidR="008A3E4A" w:rsidRPr="000C67AA" w:rsidRDefault="000A0ABB" w:rsidP="00C269A9">
      <w:pPr>
        <w:spacing w:after="240"/>
        <w:rPr>
          <w:rFonts w:ascii="Arial" w:hAnsi="Arial" w:cs="Arial"/>
          <w:bCs/>
          <w:szCs w:val="24"/>
          <w:lang w:val="en"/>
        </w:rPr>
      </w:pPr>
      <w:r>
        <w:rPr>
          <w:rFonts w:ascii="Arial" w:hAnsi="Arial" w:cs="Arial"/>
          <w:bCs/>
          <w:szCs w:val="24"/>
          <w:lang w:val="en"/>
        </w:rPr>
        <w:t xml:space="preserve">The </w:t>
      </w:r>
      <w:r w:rsidR="003A5DBB">
        <w:rPr>
          <w:rFonts w:ascii="Arial" w:hAnsi="Arial" w:cs="Arial"/>
          <w:bCs/>
          <w:szCs w:val="24"/>
          <w:lang w:val="en"/>
        </w:rPr>
        <w:t xml:space="preserve">Amendment </w:t>
      </w:r>
      <w:r>
        <w:rPr>
          <w:rFonts w:ascii="Arial" w:hAnsi="Arial" w:cs="Arial"/>
          <w:bCs/>
          <w:szCs w:val="24"/>
          <w:lang w:val="en"/>
        </w:rPr>
        <w:t>Determination is compatible with these human rights. To the extent that a human rights obligation is engaged or limited, the impact is reasonable and proportionate in achieving the objective</w:t>
      </w:r>
      <w:r w:rsidR="00F15206">
        <w:rPr>
          <w:rFonts w:ascii="Arial" w:hAnsi="Arial" w:cs="Arial"/>
          <w:bCs/>
          <w:szCs w:val="24"/>
          <w:lang w:val="en"/>
        </w:rPr>
        <w:t xml:space="preserve">s of the </w:t>
      </w:r>
      <w:r w:rsidR="00875CB6">
        <w:rPr>
          <w:rFonts w:ascii="Arial" w:hAnsi="Arial" w:cs="Arial"/>
          <w:bCs/>
          <w:szCs w:val="24"/>
          <w:lang w:val="en"/>
        </w:rPr>
        <w:t xml:space="preserve">Amendment </w:t>
      </w:r>
      <w:r w:rsidR="00F15206">
        <w:rPr>
          <w:rFonts w:ascii="Arial" w:hAnsi="Arial" w:cs="Arial"/>
          <w:bCs/>
          <w:szCs w:val="24"/>
          <w:lang w:val="en"/>
        </w:rPr>
        <w:t>Determination and of the NARWP more broadly.</w:t>
      </w:r>
      <w:r>
        <w:rPr>
          <w:rFonts w:ascii="Arial" w:hAnsi="Arial" w:cs="Arial"/>
          <w:bCs/>
          <w:szCs w:val="24"/>
          <w:lang w:val="en"/>
        </w:rPr>
        <w:t xml:space="preserve"> </w:t>
      </w:r>
    </w:p>
    <w:p w14:paraId="59726C3D" w14:textId="1F09A8CD" w:rsidR="003517E4" w:rsidRDefault="003A5DBB" w:rsidP="00E11A8F">
      <w:pPr>
        <w:spacing w:after="240"/>
        <w:rPr>
          <w:rFonts w:ascii="Arial" w:hAnsi="Arial" w:cs="Arial"/>
          <w:bCs/>
          <w:szCs w:val="24"/>
          <w:lang w:val="en"/>
        </w:rPr>
      </w:pPr>
      <w:r>
        <w:rPr>
          <w:rFonts w:ascii="Arial" w:hAnsi="Arial" w:cs="Arial"/>
          <w:bCs/>
          <w:szCs w:val="24"/>
          <w:lang w:val="en"/>
        </w:rPr>
        <w:t xml:space="preserve">The </w:t>
      </w:r>
      <w:r w:rsidR="00E11A8F">
        <w:rPr>
          <w:rFonts w:ascii="Arial" w:hAnsi="Arial" w:cs="Arial"/>
          <w:bCs/>
          <w:szCs w:val="24"/>
          <w:lang w:val="en"/>
        </w:rPr>
        <w:t xml:space="preserve">Amendment </w:t>
      </w:r>
      <w:r w:rsidR="00E11A8F" w:rsidRPr="008A626C">
        <w:rPr>
          <w:rFonts w:ascii="Arial" w:hAnsi="Arial" w:cs="Arial"/>
          <w:bCs/>
          <w:szCs w:val="24"/>
          <w:lang w:val="en"/>
        </w:rPr>
        <w:t>Determination will assist Australia to meet its internationa</w:t>
      </w:r>
      <w:r w:rsidR="00E11A8F">
        <w:rPr>
          <w:rFonts w:ascii="Arial" w:hAnsi="Arial" w:cs="Arial"/>
          <w:bCs/>
          <w:szCs w:val="24"/>
          <w:lang w:val="en"/>
        </w:rPr>
        <w:t>l obligations under the</w:t>
      </w:r>
      <w:r w:rsidR="003517E4">
        <w:rPr>
          <w:rFonts w:ascii="Arial" w:hAnsi="Arial" w:cs="Arial"/>
          <w:bCs/>
          <w:szCs w:val="24"/>
          <w:lang w:val="en"/>
        </w:rPr>
        <w:t xml:space="preserve"> ICCPR, the</w:t>
      </w:r>
      <w:r w:rsidR="00E11A8F">
        <w:rPr>
          <w:rFonts w:ascii="Arial" w:hAnsi="Arial" w:cs="Arial"/>
          <w:bCs/>
          <w:szCs w:val="24"/>
          <w:lang w:val="en"/>
        </w:rPr>
        <w:t xml:space="preserve"> ICESCR and </w:t>
      </w:r>
      <w:r w:rsidR="00E11A8F" w:rsidRPr="008A626C">
        <w:rPr>
          <w:rFonts w:ascii="Arial" w:hAnsi="Arial" w:cs="Arial"/>
          <w:bCs/>
          <w:szCs w:val="24"/>
          <w:lang w:val="en"/>
        </w:rPr>
        <w:t xml:space="preserve">the CEDAW by </w:t>
      </w:r>
      <w:r w:rsidR="00731C94">
        <w:rPr>
          <w:rFonts w:ascii="Arial" w:hAnsi="Arial" w:cs="Arial"/>
          <w:bCs/>
          <w:szCs w:val="24"/>
          <w:lang w:val="en"/>
        </w:rPr>
        <w:t>provid</w:t>
      </w:r>
      <w:r w:rsidR="00731C94" w:rsidRPr="008626CE">
        <w:rPr>
          <w:rFonts w:ascii="Arial" w:hAnsi="Arial" w:cs="Arial"/>
          <w:bCs/>
          <w:szCs w:val="24"/>
          <w:lang w:val="en"/>
        </w:rPr>
        <w:t>ing</w:t>
      </w:r>
      <w:r w:rsidR="00731C94">
        <w:rPr>
          <w:rFonts w:ascii="Arial" w:hAnsi="Arial" w:cs="Arial"/>
          <w:bCs/>
          <w:szCs w:val="24"/>
          <w:lang w:val="en"/>
        </w:rPr>
        <w:t xml:space="preserve"> </w:t>
      </w:r>
      <w:r w:rsidR="00E11A8F">
        <w:rPr>
          <w:rFonts w:ascii="Arial" w:hAnsi="Arial" w:cs="Arial"/>
          <w:bCs/>
          <w:szCs w:val="24"/>
          <w:lang w:val="en"/>
        </w:rPr>
        <w:t xml:space="preserve">that </w:t>
      </w:r>
      <w:r w:rsidR="00A72A55">
        <w:rPr>
          <w:rFonts w:ascii="Arial" w:hAnsi="Arial" w:cs="Arial"/>
          <w:bCs/>
          <w:szCs w:val="24"/>
          <w:lang w:val="en"/>
        </w:rPr>
        <w:t xml:space="preserve">people </w:t>
      </w:r>
      <w:r w:rsidR="00E11A8F">
        <w:rPr>
          <w:rFonts w:ascii="Arial" w:hAnsi="Arial" w:cs="Arial"/>
          <w:bCs/>
          <w:szCs w:val="24"/>
          <w:lang w:val="en"/>
        </w:rPr>
        <w:t xml:space="preserve">who have already partially or fully served a NARWP </w:t>
      </w:r>
      <w:r w:rsidR="00A72A55">
        <w:rPr>
          <w:rFonts w:ascii="Arial" w:hAnsi="Arial" w:cs="Arial"/>
          <w:bCs/>
          <w:szCs w:val="24"/>
          <w:lang w:val="en"/>
        </w:rPr>
        <w:t xml:space="preserve">for certain welfare payments </w:t>
      </w:r>
      <w:r w:rsidR="00E11A8F">
        <w:rPr>
          <w:rFonts w:ascii="Arial" w:hAnsi="Arial" w:cs="Arial"/>
          <w:bCs/>
          <w:szCs w:val="24"/>
          <w:lang w:val="en"/>
        </w:rPr>
        <w:t xml:space="preserve">as a </w:t>
      </w:r>
      <w:r w:rsidR="00A72A55" w:rsidRPr="00C269A9">
        <w:rPr>
          <w:rFonts w:ascii="Arial" w:hAnsi="Arial" w:cs="Arial"/>
          <w:bCs/>
          <w:szCs w:val="24"/>
        </w:rPr>
        <w:t xml:space="preserve">Subclass </w:t>
      </w:r>
      <w:r w:rsidR="00A72A55">
        <w:rPr>
          <w:rFonts w:ascii="Arial" w:hAnsi="Arial" w:cs="Arial"/>
          <w:bCs/>
          <w:szCs w:val="24"/>
        </w:rPr>
        <w:t xml:space="preserve">309 (Partner (Provisional)) or </w:t>
      </w:r>
      <w:r w:rsidR="00A72A55" w:rsidRPr="00C269A9">
        <w:rPr>
          <w:rFonts w:ascii="Arial" w:hAnsi="Arial" w:cs="Arial"/>
          <w:bCs/>
          <w:szCs w:val="24"/>
        </w:rPr>
        <w:t>Subclass 820 (Partner)</w:t>
      </w:r>
      <w:r w:rsidR="00E11A8F">
        <w:rPr>
          <w:rFonts w:ascii="Arial" w:hAnsi="Arial" w:cs="Arial"/>
          <w:bCs/>
          <w:szCs w:val="24"/>
          <w:lang w:val="en"/>
        </w:rPr>
        <w:t xml:space="preserve"> visa </w:t>
      </w:r>
      <w:r w:rsidR="009E4428">
        <w:rPr>
          <w:rFonts w:ascii="Arial" w:hAnsi="Arial" w:cs="Arial"/>
          <w:bCs/>
          <w:szCs w:val="24"/>
          <w:lang w:val="en"/>
        </w:rPr>
        <w:t xml:space="preserve">holder </w:t>
      </w:r>
      <w:r w:rsidR="00E11A8F">
        <w:rPr>
          <w:rFonts w:ascii="Arial" w:hAnsi="Arial" w:cs="Arial"/>
          <w:bCs/>
          <w:szCs w:val="24"/>
          <w:lang w:val="en"/>
        </w:rPr>
        <w:t xml:space="preserve">do not have to serve another NARWP for </w:t>
      </w:r>
      <w:r w:rsidR="00A72A55">
        <w:rPr>
          <w:rFonts w:ascii="Arial" w:hAnsi="Arial" w:cs="Arial"/>
          <w:bCs/>
          <w:szCs w:val="24"/>
          <w:lang w:val="en"/>
        </w:rPr>
        <w:t>these payments</w:t>
      </w:r>
      <w:r w:rsidR="00E11A8F">
        <w:rPr>
          <w:rFonts w:ascii="Arial" w:hAnsi="Arial" w:cs="Arial"/>
          <w:bCs/>
          <w:szCs w:val="24"/>
          <w:lang w:val="en"/>
        </w:rPr>
        <w:t xml:space="preserve"> </w:t>
      </w:r>
      <w:r w:rsidR="00731C94">
        <w:rPr>
          <w:rFonts w:ascii="Arial" w:hAnsi="Arial" w:cs="Arial"/>
          <w:bCs/>
          <w:szCs w:val="24"/>
          <w:lang w:val="en"/>
        </w:rPr>
        <w:t>if</w:t>
      </w:r>
      <w:r w:rsidR="00E11A8F">
        <w:rPr>
          <w:rFonts w:ascii="Arial" w:hAnsi="Arial" w:cs="Arial"/>
          <w:bCs/>
          <w:szCs w:val="24"/>
          <w:lang w:val="en"/>
        </w:rPr>
        <w:t xml:space="preserve"> they are </w:t>
      </w:r>
      <w:r w:rsidR="00731C94">
        <w:rPr>
          <w:rFonts w:ascii="Arial" w:hAnsi="Arial" w:cs="Arial"/>
          <w:bCs/>
          <w:szCs w:val="24"/>
          <w:lang w:val="en"/>
        </w:rPr>
        <w:t xml:space="preserve">subsequently </w:t>
      </w:r>
      <w:r w:rsidR="00E11A8F">
        <w:rPr>
          <w:rFonts w:ascii="Arial" w:hAnsi="Arial" w:cs="Arial"/>
          <w:bCs/>
          <w:szCs w:val="24"/>
          <w:lang w:val="en"/>
        </w:rPr>
        <w:t>granted a permanent visa.</w:t>
      </w:r>
    </w:p>
    <w:p w14:paraId="2765B1FE" w14:textId="288DF3E7" w:rsidR="0066597E" w:rsidRPr="003517E4" w:rsidRDefault="0066597E" w:rsidP="000A2C69">
      <w:pPr>
        <w:spacing w:before="0" w:after="200" w:line="276" w:lineRule="auto"/>
        <w:rPr>
          <w:rFonts w:ascii="Arial" w:hAnsi="Arial" w:cs="Arial"/>
          <w:bCs/>
          <w:i/>
          <w:szCs w:val="24"/>
          <w:lang w:val="en"/>
        </w:rPr>
      </w:pPr>
      <w:r w:rsidRPr="003517E4">
        <w:rPr>
          <w:rFonts w:ascii="Arial" w:hAnsi="Arial" w:cs="Arial"/>
          <w:bCs/>
          <w:i/>
          <w:szCs w:val="24"/>
          <w:lang w:val="en"/>
        </w:rPr>
        <w:t>Right to social security</w:t>
      </w:r>
      <w:r w:rsidR="004840B9">
        <w:rPr>
          <w:rFonts w:ascii="Arial" w:hAnsi="Arial" w:cs="Arial"/>
          <w:bCs/>
          <w:i/>
          <w:szCs w:val="24"/>
          <w:lang w:val="en"/>
        </w:rPr>
        <w:t>,</w:t>
      </w:r>
      <w:r w:rsidRPr="003517E4">
        <w:rPr>
          <w:rFonts w:ascii="Arial" w:hAnsi="Arial" w:cs="Arial"/>
          <w:bCs/>
          <w:i/>
          <w:szCs w:val="24"/>
          <w:lang w:val="en"/>
        </w:rPr>
        <w:t xml:space="preserve"> right to an adequate standard of living</w:t>
      </w:r>
      <w:r w:rsidR="003A5DBB">
        <w:rPr>
          <w:rFonts w:ascii="Arial" w:hAnsi="Arial" w:cs="Arial"/>
          <w:bCs/>
          <w:i/>
          <w:szCs w:val="24"/>
          <w:lang w:val="en"/>
        </w:rPr>
        <w:t>, r</w:t>
      </w:r>
      <w:r w:rsidR="003A5DBB" w:rsidRPr="003517E4">
        <w:rPr>
          <w:rFonts w:ascii="Arial" w:hAnsi="Arial" w:cs="Arial"/>
          <w:bCs/>
          <w:i/>
          <w:szCs w:val="24"/>
          <w:lang w:val="en"/>
        </w:rPr>
        <w:t>ight to maternity leave, right to respect for the family and rights of parents and children</w:t>
      </w:r>
    </w:p>
    <w:p w14:paraId="422AB557" w14:textId="509D8A20" w:rsidR="001C4C74" w:rsidRDefault="001C4C74" w:rsidP="008A3E4A">
      <w:pPr>
        <w:rPr>
          <w:rFonts w:ascii="Arial" w:hAnsi="Arial" w:cs="Arial"/>
          <w:bCs/>
          <w:szCs w:val="24"/>
        </w:rPr>
      </w:pPr>
      <w:r>
        <w:rPr>
          <w:rFonts w:ascii="Arial" w:hAnsi="Arial" w:cs="Arial"/>
          <w:bCs/>
          <w:szCs w:val="24"/>
        </w:rPr>
        <w:t>This</w:t>
      </w:r>
      <w:r w:rsidR="00A72A55">
        <w:rPr>
          <w:rFonts w:ascii="Arial" w:hAnsi="Arial" w:cs="Arial"/>
          <w:bCs/>
          <w:szCs w:val="24"/>
        </w:rPr>
        <w:t xml:space="preserve"> Amendment</w:t>
      </w:r>
      <w:r>
        <w:rPr>
          <w:rFonts w:ascii="Arial" w:hAnsi="Arial" w:cs="Arial"/>
          <w:bCs/>
          <w:szCs w:val="24"/>
        </w:rPr>
        <w:t xml:space="preserve"> Determination engages the above rights to the extent that it </w:t>
      </w:r>
      <w:r w:rsidR="00651DE6">
        <w:rPr>
          <w:rFonts w:ascii="Arial" w:hAnsi="Arial" w:cs="Arial"/>
          <w:bCs/>
          <w:szCs w:val="24"/>
        </w:rPr>
        <w:t xml:space="preserve">concerns </w:t>
      </w:r>
      <w:r>
        <w:rPr>
          <w:rFonts w:ascii="Arial" w:hAnsi="Arial" w:cs="Arial"/>
          <w:bCs/>
          <w:szCs w:val="24"/>
        </w:rPr>
        <w:t>the operation of the NARWP for special benefit and family payments which affects a person’s access to these payments.</w:t>
      </w:r>
    </w:p>
    <w:p w14:paraId="1090961D" w14:textId="7D9B4163" w:rsidR="001C4C74" w:rsidRDefault="004F24FF" w:rsidP="008A3E4A">
      <w:pPr>
        <w:rPr>
          <w:rFonts w:ascii="Arial" w:hAnsi="Arial" w:cs="Arial"/>
          <w:bCs/>
          <w:szCs w:val="24"/>
        </w:rPr>
      </w:pPr>
      <w:r>
        <w:rPr>
          <w:rFonts w:ascii="Arial" w:hAnsi="Arial" w:cs="Arial"/>
          <w:bCs/>
          <w:szCs w:val="24"/>
        </w:rPr>
        <w:t xml:space="preserve">It is longstanding policy and legislation that a NARWP applies to </w:t>
      </w:r>
      <w:r w:rsidR="001C4C74">
        <w:rPr>
          <w:rFonts w:ascii="Arial" w:hAnsi="Arial" w:cs="Arial"/>
          <w:bCs/>
          <w:szCs w:val="24"/>
        </w:rPr>
        <w:t xml:space="preserve">certain welfare payments, including </w:t>
      </w:r>
      <w:r>
        <w:rPr>
          <w:rFonts w:ascii="Arial" w:hAnsi="Arial" w:cs="Arial"/>
          <w:bCs/>
          <w:szCs w:val="24"/>
        </w:rPr>
        <w:t xml:space="preserve">special benefit. </w:t>
      </w:r>
      <w:r w:rsidR="008A3E4A">
        <w:rPr>
          <w:rFonts w:ascii="Arial" w:hAnsi="Arial" w:cs="Arial"/>
          <w:bCs/>
          <w:szCs w:val="24"/>
        </w:rPr>
        <w:t xml:space="preserve">The NARWP is designed </w:t>
      </w:r>
      <w:r w:rsidR="0013444D">
        <w:rPr>
          <w:rFonts w:ascii="Arial" w:hAnsi="Arial" w:cs="Arial"/>
          <w:bCs/>
          <w:szCs w:val="24"/>
        </w:rPr>
        <w:t>such</w:t>
      </w:r>
      <w:r w:rsidR="008A3E4A">
        <w:rPr>
          <w:rFonts w:ascii="Arial" w:hAnsi="Arial" w:cs="Arial"/>
          <w:bCs/>
          <w:szCs w:val="24"/>
        </w:rPr>
        <w:t xml:space="preserve"> that </w:t>
      </w:r>
      <w:r>
        <w:rPr>
          <w:rFonts w:ascii="Arial" w:hAnsi="Arial" w:cs="Arial"/>
          <w:bCs/>
          <w:szCs w:val="24"/>
        </w:rPr>
        <w:t>migrants</w:t>
      </w:r>
      <w:r w:rsidR="00A72A55">
        <w:rPr>
          <w:rFonts w:ascii="Arial" w:hAnsi="Arial" w:cs="Arial"/>
          <w:bCs/>
          <w:szCs w:val="24"/>
        </w:rPr>
        <w:t xml:space="preserve"> under the skilled and f</w:t>
      </w:r>
      <w:r w:rsidR="008A3E4A">
        <w:rPr>
          <w:rFonts w:ascii="Arial" w:hAnsi="Arial" w:cs="Arial"/>
          <w:bCs/>
          <w:szCs w:val="24"/>
        </w:rPr>
        <w:t>amily streams of Australia’s Migration Program are financially independent w</w:t>
      </w:r>
      <w:r w:rsidR="008A3E4A" w:rsidRPr="0031285F">
        <w:rPr>
          <w:rFonts w:ascii="Arial" w:hAnsi="Arial" w:cs="Arial"/>
          <w:bCs/>
          <w:szCs w:val="24"/>
        </w:rPr>
        <w:t xml:space="preserve">hen they first settle </w:t>
      </w:r>
      <w:r w:rsidR="0081762A">
        <w:rPr>
          <w:rFonts w:ascii="Arial" w:hAnsi="Arial" w:cs="Arial"/>
          <w:bCs/>
          <w:szCs w:val="24"/>
        </w:rPr>
        <w:t>in Australia</w:t>
      </w:r>
      <w:r w:rsidR="008A3E4A" w:rsidRPr="0031285F">
        <w:rPr>
          <w:rFonts w:ascii="Arial" w:hAnsi="Arial" w:cs="Arial"/>
          <w:bCs/>
          <w:szCs w:val="24"/>
        </w:rPr>
        <w:t>.</w:t>
      </w:r>
      <w:r w:rsidR="008A3E4A">
        <w:rPr>
          <w:rFonts w:ascii="Arial" w:hAnsi="Arial" w:cs="Arial"/>
          <w:bCs/>
          <w:szCs w:val="24"/>
        </w:rPr>
        <w:t xml:space="preserve"> </w:t>
      </w:r>
    </w:p>
    <w:p w14:paraId="6805CDF6" w14:textId="74EA8CCE" w:rsidR="003A5DBB" w:rsidRPr="000C67AA" w:rsidRDefault="004F24FF" w:rsidP="008A3E4A">
      <w:pPr>
        <w:rPr>
          <w:rFonts w:ascii="Arial" w:hAnsi="Arial" w:cs="Arial"/>
          <w:bCs/>
          <w:szCs w:val="24"/>
        </w:rPr>
      </w:pPr>
      <w:r>
        <w:rPr>
          <w:rFonts w:ascii="Arial" w:hAnsi="Arial" w:cs="Arial"/>
          <w:bCs/>
          <w:szCs w:val="24"/>
        </w:rPr>
        <w:t xml:space="preserve">To the extent that the application of a waiting period limits the </w:t>
      </w:r>
      <w:r w:rsidR="001C4C74">
        <w:rPr>
          <w:rFonts w:ascii="Arial" w:hAnsi="Arial" w:cs="Arial"/>
          <w:bCs/>
          <w:szCs w:val="24"/>
        </w:rPr>
        <w:t xml:space="preserve">above </w:t>
      </w:r>
      <w:r>
        <w:rPr>
          <w:rFonts w:ascii="Arial" w:hAnsi="Arial" w:cs="Arial"/>
          <w:bCs/>
          <w:szCs w:val="24"/>
        </w:rPr>
        <w:t xml:space="preserve">rights, this is reasonable and proportionate to the objective of the NARWP which is to encourage </w:t>
      </w:r>
      <w:r w:rsidRPr="000C67AA">
        <w:rPr>
          <w:rFonts w:ascii="Arial" w:hAnsi="Arial" w:cs="Arial"/>
          <w:bCs/>
          <w:szCs w:val="24"/>
        </w:rPr>
        <w:t>people seeking to settle permanently in Australia to take steps to provide for their own financial support during their initial settlement period.</w:t>
      </w:r>
      <w:r w:rsidR="003A5DBB" w:rsidRPr="000C67AA">
        <w:rPr>
          <w:rFonts w:ascii="Arial" w:hAnsi="Arial" w:cs="Arial"/>
          <w:bCs/>
          <w:szCs w:val="24"/>
        </w:rPr>
        <w:t xml:space="preserve"> </w:t>
      </w:r>
    </w:p>
    <w:p w14:paraId="2556B2F8" w14:textId="5491B673" w:rsidR="008A3E4A" w:rsidRDefault="00A72A55" w:rsidP="008A3E4A">
      <w:pPr>
        <w:rPr>
          <w:rFonts w:ascii="Arial" w:hAnsi="Arial" w:cs="Arial"/>
          <w:bCs/>
          <w:szCs w:val="24"/>
        </w:rPr>
      </w:pPr>
      <w:r>
        <w:rPr>
          <w:rFonts w:ascii="Arial" w:hAnsi="Arial" w:cs="Arial"/>
          <w:bCs/>
          <w:szCs w:val="24"/>
        </w:rPr>
        <w:t>This</w:t>
      </w:r>
      <w:r w:rsidR="001C4C74" w:rsidRPr="000C67AA">
        <w:rPr>
          <w:rFonts w:ascii="Arial" w:hAnsi="Arial" w:cs="Arial"/>
          <w:bCs/>
          <w:szCs w:val="24"/>
        </w:rPr>
        <w:t xml:space="preserve"> limitation is </w:t>
      </w:r>
      <w:r>
        <w:rPr>
          <w:rFonts w:ascii="Arial" w:hAnsi="Arial" w:cs="Arial"/>
          <w:bCs/>
          <w:szCs w:val="24"/>
        </w:rPr>
        <w:t>mitigated through the provision</w:t>
      </w:r>
      <w:r w:rsidR="001C4C74" w:rsidRPr="000C67AA">
        <w:rPr>
          <w:rFonts w:ascii="Arial" w:hAnsi="Arial" w:cs="Arial"/>
          <w:bCs/>
          <w:szCs w:val="24"/>
        </w:rPr>
        <w:t xml:space="preserve"> of exemptions from the NARWP </w:t>
      </w:r>
      <w:r w:rsidR="0013444D">
        <w:rPr>
          <w:rFonts w:ascii="Arial" w:hAnsi="Arial" w:cs="Arial"/>
          <w:bCs/>
          <w:szCs w:val="24"/>
        </w:rPr>
        <w:t>such that</w:t>
      </w:r>
      <w:r w:rsidR="0013444D" w:rsidRPr="000C67AA">
        <w:rPr>
          <w:rFonts w:ascii="Arial" w:hAnsi="Arial" w:cs="Arial"/>
          <w:bCs/>
          <w:szCs w:val="24"/>
        </w:rPr>
        <w:t xml:space="preserve"> </w:t>
      </w:r>
      <w:r w:rsidR="001C4C74" w:rsidRPr="000C67AA">
        <w:rPr>
          <w:rFonts w:ascii="Arial" w:hAnsi="Arial" w:cs="Arial"/>
          <w:bCs/>
          <w:szCs w:val="24"/>
        </w:rPr>
        <w:t>a safety net remains in place for people in vulnerable circumstances, including because they have experienced a substantial change in circumstances</w:t>
      </w:r>
      <w:r w:rsidR="00807A04">
        <w:rPr>
          <w:rFonts w:ascii="Arial" w:hAnsi="Arial" w:cs="Arial"/>
          <w:bCs/>
          <w:szCs w:val="24"/>
        </w:rPr>
        <w:t xml:space="preserve"> beyond their control since first arriving in Australia</w:t>
      </w:r>
      <w:r w:rsidR="001C4C74" w:rsidRPr="000C67AA">
        <w:rPr>
          <w:rFonts w:ascii="Arial" w:hAnsi="Arial" w:cs="Arial"/>
          <w:bCs/>
          <w:szCs w:val="24"/>
        </w:rPr>
        <w:t>.</w:t>
      </w:r>
    </w:p>
    <w:p w14:paraId="40DAD3E5" w14:textId="6B3837F5" w:rsidR="008A3E4A" w:rsidRDefault="008A3E4A" w:rsidP="008A3E4A">
      <w:pPr>
        <w:spacing w:after="240"/>
        <w:rPr>
          <w:rFonts w:ascii="Arial" w:hAnsi="Arial" w:cs="Arial"/>
          <w:bCs/>
          <w:szCs w:val="24"/>
          <w:lang w:val="en"/>
        </w:rPr>
      </w:pPr>
      <w:r w:rsidRPr="00C269A9">
        <w:rPr>
          <w:rFonts w:ascii="Arial" w:hAnsi="Arial" w:cs="Arial"/>
          <w:bCs/>
          <w:szCs w:val="24"/>
        </w:rPr>
        <w:t xml:space="preserve">The </w:t>
      </w:r>
      <w:r w:rsidR="00CE4E56" w:rsidRPr="00C269A9">
        <w:rPr>
          <w:rFonts w:ascii="Arial" w:hAnsi="Arial" w:cs="Arial"/>
          <w:bCs/>
          <w:i/>
          <w:szCs w:val="24"/>
          <w:lang w:val="en"/>
        </w:rPr>
        <w:t xml:space="preserve">Social Services </w:t>
      </w:r>
      <w:r w:rsidR="00CE4E56">
        <w:rPr>
          <w:rFonts w:ascii="Arial" w:hAnsi="Arial" w:cs="Arial"/>
          <w:bCs/>
          <w:i/>
          <w:szCs w:val="24"/>
          <w:lang w:val="en"/>
        </w:rPr>
        <w:t>and Other Legislation Amendment</w:t>
      </w:r>
      <w:r w:rsidR="00CE4E56" w:rsidRPr="00C269A9">
        <w:rPr>
          <w:rFonts w:ascii="Arial" w:hAnsi="Arial" w:cs="Arial"/>
          <w:bCs/>
          <w:i/>
          <w:szCs w:val="24"/>
          <w:lang w:val="en"/>
        </w:rPr>
        <w:t xml:space="preserve"> (</w:t>
      </w:r>
      <w:r w:rsidR="00CE4E56">
        <w:rPr>
          <w:rFonts w:ascii="Arial" w:hAnsi="Arial" w:cs="Arial"/>
          <w:bCs/>
          <w:i/>
          <w:szCs w:val="24"/>
          <w:lang w:val="en"/>
        </w:rPr>
        <w:t>Promoting Sustainable Welfare</w:t>
      </w:r>
      <w:r w:rsidR="00CE4E56" w:rsidRPr="00C269A9">
        <w:rPr>
          <w:rFonts w:ascii="Arial" w:hAnsi="Arial" w:cs="Arial"/>
          <w:bCs/>
          <w:i/>
          <w:szCs w:val="24"/>
          <w:lang w:val="en"/>
        </w:rPr>
        <w:t xml:space="preserve">) </w:t>
      </w:r>
      <w:r w:rsidR="00CE4E56">
        <w:rPr>
          <w:rFonts w:ascii="Arial" w:hAnsi="Arial" w:cs="Arial"/>
          <w:bCs/>
          <w:i/>
          <w:szCs w:val="24"/>
          <w:lang w:val="en"/>
        </w:rPr>
        <w:t>Act</w:t>
      </w:r>
      <w:r w:rsidR="00CE4E56" w:rsidRPr="00C269A9">
        <w:rPr>
          <w:rFonts w:ascii="Arial" w:hAnsi="Arial" w:cs="Arial"/>
          <w:bCs/>
          <w:i/>
          <w:szCs w:val="24"/>
          <w:lang w:val="en"/>
        </w:rPr>
        <w:t xml:space="preserve"> 2018</w:t>
      </w:r>
      <w:r w:rsidR="00CE4E56">
        <w:rPr>
          <w:rFonts w:ascii="Arial" w:hAnsi="Arial" w:cs="Arial"/>
          <w:bCs/>
          <w:i/>
          <w:szCs w:val="24"/>
          <w:lang w:val="en"/>
        </w:rPr>
        <w:t xml:space="preserve"> </w:t>
      </w:r>
      <w:r>
        <w:rPr>
          <w:rFonts w:ascii="Arial" w:hAnsi="Arial" w:cs="Arial"/>
          <w:bCs/>
          <w:i/>
          <w:szCs w:val="24"/>
          <w:lang w:val="en"/>
        </w:rPr>
        <w:t xml:space="preserve"> </w:t>
      </w:r>
      <w:r>
        <w:rPr>
          <w:rFonts w:ascii="Arial" w:hAnsi="Arial" w:cs="Arial"/>
          <w:bCs/>
          <w:szCs w:val="24"/>
          <w:lang w:val="en"/>
        </w:rPr>
        <w:t xml:space="preserve">(the </w:t>
      </w:r>
      <w:r w:rsidR="00CE4E56">
        <w:rPr>
          <w:rFonts w:ascii="Arial" w:hAnsi="Arial" w:cs="Arial"/>
          <w:bCs/>
          <w:szCs w:val="24"/>
          <w:lang w:val="en"/>
        </w:rPr>
        <w:t>Promoting Sustainable Welfare Act</w:t>
      </w:r>
      <w:r>
        <w:rPr>
          <w:rFonts w:ascii="Arial" w:hAnsi="Arial" w:cs="Arial"/>
          <w:bCs/>
          <w:szCs w:val="24"/>
          <w:lang w:val="en"/>
        </w:rPr>
        <w:t>) extend</w:t>
      </w:r>
      <w:r w:rsidR="00A72A55">
        <w:rPr>
          <w:rFonts w:ascii="Arial" w:hAnsi="Arial" w:cs="Arial"/>
          <w:bCs/>
          <w:szCs w:val="24"/>
          <w:lang w:val="en"/>
        </w:rPr>
        <w:t>s</w:t>
      </w:r>
      <w:r>
        <w:rPr>
          <w:rFonts w:ascii="Arial" w:hAnsi="Arial" w:cs="Arial"/>
          <w:bCs/>
          <w:szCs w:val="24"/>
          <w:lang w:val="en"/>
        </w:rPr>
        <w:t xml:space="preserve"> the length of the existing NARWP for a range of payments, including special benefit. The </w:t>
      </w:r>
      <w:r w:rsidR="00CE4E56">
        <w:rPr>
          <w:rFonts w:ascii="Arial" w:hAnsi="Arial" w:cs="Arial"/>
          <w:bCs/>
          <w:szCs w:val="24"/>
          <w:lang w:val="en"/>
        </w:rPr>
        <w:t>Promoting Sustainable Welfare</w:t>
      </w:r>
      <w:r w:rsidR="00A72A55">
        <w:rPr>
          <w:rFonts w:ascii="Arial" w:hAnsi="Arial" w:cs="Arial"/>
          <w:bCs/>
          <w:szCs w:val="24"/>
          <w:lang w:val="en"/>
        </w:rPr>
        <w:t xml:space="preserve"> Act also applies</w:t>
      </w:r>
      <w:r>
        <w:rPr>
          <w:rFonts w:ascii="Arial" w:hAnsi="Arial" w:cs="Arial"/>
          <w:bCs/>
          <w:szCs w:val="24"/>
          <w:lang w:val="en"/>
        </w:rPr>
        <w:t xml:space="preserve"> the NARWP to a broade</w:t>
      </w:r>
      <w:r w:rsidR="00A72A55">
        <w:rPr>
          <w:rFonts w:ascii="Arial" w:hAnsi="Arial" w:cs="Arial"/>
          <w:bCs/>
          <w:szCs w:val="24"/>
          <w:lang w:val="en"/>
        </w:rPr>
        <w:t>r range of payments, including f</w:t>
      </w:r>
      <w:r>
        <w:rPr>
          <w:rFonts w:ascii="Arial" w:hAnsi="Arial" w:cs="Arial"/>
          <w:bCs/>
          <w:szCs w:val="24"/>
          <w:lang w:val="en"/>
        </w:rPr>
        <w:t xml:space="preserve">amily </w:t>
      </w:r>
      <w:r w:rsidR="00A72A55">
        <w:rPr>
          <w:rFonts w:ascii="Arial" w:hAnsi="Arial" w:cs="Arial"/>
          <w:bCs/>
          <w:szCs w:val="24"/>
          <w:lang w:val="en"/>
        </w:rPr>
        <w:t>tax benefit</w:t>
      </w:r>
      <w:r w:rsidR="00731C94">
        <w:rPr>
          <w:rFonts w:ascii="Arial" w:hAnsi="Arial" w:cs="Arial"/>
          <w:bCs/>
          <w:szCs w:val="24"/>
          <w:lang w:val="en"/>
        </w:rPr>
        <w:t xml:space="preserve"> Part A</w:t>
      </w:r>
      <w:r w:rsidR="00A72A55">
        <w:rPr>
          <w:rFonts w:ascii="Arial" w:hAnsi="Arial" w:cs="Arial"/>
          <w:bCs/>
          <w:szCs w:val="24"/>
          <w:lang w:val="en"/>
        </w:rPr>
        <w:t>, p</w:t>
      </w:r>
      <w:r>
        <w:rPr>
          <w:rFonts w:ascii="Arial" w:hAnsi="Arial" w:cs="Arial"/>
          <w:bCs/>
          <w:szCs w:val="24"/>
          <w:lang w:val="en"/>
        </w:rPr>
        <w:t xml:space="preserve">arental </w:t>
      </w:r>
      <w:r w:rsidR="00A72A55">
        <w:rPr>
          <w:rFonts w:ascii="Arial" w:hAnsi="Arial" w:cs="Arial"/>
          <w:bCs/>
          <w:szCs w:val="24"/>
          <w:lang w:val="en"/>
        </w:rPr>
        <w:t>l</w:t>
      </w:r>
      <w:r>
        <w:rPr>
          <w:rFonts w:ascii="Arial" w:hAnsi="Arial" w:cs="Arial"/>
          <w:bCs/>
          <w:szCs w:val="24"/>
          <w:lang w:val="en"/>
        </w:rPr>
        <w:t xml:space="preserve">eave </w:t>
      </w:r>
      <w:r w:rsidR="00A72A55">
        <w:rPr>
          <w:rFonts w:ascii="Arial" w:hAnsi="Arial" w:cs="Arial"/>
          <w:bCs/>
          <w:szCs w:val="24"/>
          <w:lang w:val="en"/>
        </w:rPr>
        <w:t>p</w:t>
      </w:r>
      <w:r>
        <w:rPr>
          <w:rFonts w:ascii="Arial" w:hAnsi="Arial" w:cs="Arial"/>
          <w:bCs/>
          <w:szCs w:val="24"/>
          <w:lang w:val="en"/>
        </w:rPr>
        <w:t xml:space="preserve">ay and </w:t>
      </w:r>
      <w:r w:rsidR="00A72A55">
        <w:rPr>
          <w:rFonts w:ascii="Arial" w:hAnsi="Arial" w:cs="Arial"/>
          <w:bCs/>
          <w:szCs w:val="24"/>
          <w:lang w:val="en"/>
        </w:rPr>
        <w:t>d</w:t>
      </w:r>
      <w:r>
        <w:rPr>
          <w:rFonts w:ascii="Arial" w:hAnsi="Arial" w:cs="Arial"/>
          <w:bCs/>
          <w:szCs w:val="24"/>
          <w:lang w:val="en"/>
        </w:rPr>
        <w:t xml:space="preserve">ad and </w:t>
      </w:r>
      <w:r w:rsidR="00A72A55">
        <w:rPr>
          <w:rFonts w:ascii="Arial" w:hAnsi="Arial" w:cs="Arial"/>
          <w:bCs/>
          <w:szCs w:val="24"/>
          <w:lang w:val="en"/>
        </w:rPr>
        <w:t>p</w:t>
      </w:r>
      <w:r>
        <w:rPr>
          <w:rFonts w:ascii="Arial" w:hAnsi="Arial" w:cs="Arial"/>
          <w:bCs/>
          <w:szCs w:val="24"/>
          <w:lang w:val="en"/>
        </w:rPr>
        <w:t xml:space="preserve">artner </w:t>
      </w:r>
      <w:r w:rsidR="00A72A55">
        <w:rPr>
          <w:rFonts w:ascii="Arial" w:hAnsi="Arial" w:cs="Arial"/>
          <w:bCs/>
          <w:szCs w:val="24"/>
          <w:lang w:val="en"/>
        </w:rPr>
        <w:t>p</w:t>
      </w:r>
      <w:r>
        <w:rPr>
          <w:rFonts w:ascii="Arial" w:hAnsi="Arial" w:cs="Arial"/>
          <w:bCs/>
          <w:szCs w:val="24"/>
          <w:lang w:val="en"/>
        </w:rPr>
        <w:t>ay.</w:t>
      </w:r>
      <w:r w:rsidR="004F24FF">
        <w:rPr>
          <w:rFonts w:ascii="Arial" w:hAnsi="Arial" w:cs="Arial"/>
          <w:bCs/>
          <w:szCs w:val="24"/>
          <w:lang w:val="en"/>
        </w:rPr>
        <w:t xml:space="preserve"> The </w:t>
      </w:r>
      <w:r>
        <w:rPr>
          <w:rFonts w:ascii="Arial" w:hAnsi="Arial" w:cs="Arial"/>
          <w:bCs/>
          <w:szCs w:val="24"/>
          <w:lang w:val="en"/>
        </w:rPr>
        <w:t>human rights implications of these changes are canvassed</w:t>
      </w:r>
      <w:r w:rsidR="004F24FF">
        <w:rPr>
          <w:rFonts w:ascii="Arial" w:hAnsi="Arial" w:cs="Arial"/>
          <w:bCs/>
          <w:szCs w:val="24"/>
          <w:lang w:val="en"/>
        </w:rPr>
        <w:t xml:space="preserve"> in detail</w:t>
      </w:r>
      <w:r>
        <w:rPr>
          <w:rFonts w:ascii="Arial" w:hAnsi="Arial" w:cs="Arial"/>
          <w:bCs/>
          <w:szCs w:val="24"/>
          <w:lang w:val="en"/>
        </w:rPr>
        <w:t xml:space="preserve"> in the Statement of Compatibility with Human Rights in the Explanatory Memorandum of the related Bill</w:t>
      </w:r>
      <w:r w:rsidR="00A72A55">
        <w:rPr>
          <w:rFonts w:ascii="Arial" w:hAnsi="Arial" w:cs="Arial"/>
          <w:bCs/>
          <w:szCs w:val="24"/>
          <w:lang w:val="en"/>
        </w:rPr>
        <w:t xml:space="preserve"> which is available at: </w:t>
      </w:r>
      <w:hyperlink r:id="rId8" w:history="1">
        <w:r w:rsidR="00A72A55" w:rsidRPr="005A0D7C">
          <w:rPr>
            <w:rStyle w:val="Hyperlink"/>
            <w:rFonts w:ascii="Arial" w:hAnsi="Arial" w:cs="Arial"/>
            <w:bCs/>
            <w:szCs w:val="24"/>
            <w:lang w:val="en"/>
          </w:rPr>
          <w:t>www.aph.gov.au/Parliamentary_Business/Bills_LEGislation/Bills_Search_Results/Result?bId=r6048</w:t>
        </w:r>
      </w:hyperlink>
      <w:r>
        <w:rPr>
          <w:rFonts w:ascii="Arial" w:hAnsi="Arial" w:cs="Arial"/>
          <w:bCs/>
          <w:szCs w:val="24"/>
          <w:lang w:val="en"/>
        </w:rPr>
        <w:t>.</w:t>
      </w:r>
    </w:p>
    <w:p w14:paraId="4505ED32" w14:textId="1A9E9D5C" w:rsidR="00A72A55" w:rsidRDefault="008A3E4A" w:rsidP="004F24FF">
      <w:pPr>
        <w:spacing w:after="240"/>
        <w:rPr>
          <w:rFonts w:ascii="Arial" w:hAnsi="Arial" w:cs="Arial"/>
          <w:bCs/>
          <w:szCs w:val="24"/>
          <w:lang w:val="en"/>
        </w:rPr>
      </w:pPr>
      <w:r>
        <w:rPr>
          <w:rFonts w:ascii="Arial" w:hAnsi="Arial" w:cs="Arial"/>
          <w:bCs/>
          <w:szCs w:val="24"/>
          <w:lang w:val="en"/>
        </w:rPr>
        <w:t xml:space="preserve">This </w:t>
      </w:r>
      <w:r w:rsidR="007C7638">
        <w:rPr>
          <w:rFonts w:ascii="Arial" w:hAnsi="Arial" w:cs="Arial"/>
          <w:bCs/>
          <w:szCs w:val="24"/>
          <w:lang w:val="en"/>
        </w:rPr>
        <w:t xml:space="preserve">Amendment </w:t>
      </w:r>
      <w:r>
        <w:rPr>
          <w:rFonts w:ascii="Arial" w:hAnsi="Arial" w:cs="Arial"/>
          <w:bCs/>
          <w:szCs w:val="24"/>
          <w:lang w:val="en"/>
        </w:rPr>
        <w:t xml:space="preserve">Determination does not alter </w:t>
      </w:r>
      <w:r w:rsidR="00A72A55">
        <w:rPr>
          <w:rFonts w:ascii="Arial" w:hAnsi="Arial" w:cs="Arial"/>
          <w:bCs/>
          <w:szCs w:val="24"/>
          <w:lang w:val="en"/>
        </w:rPr>
        <w:t>the types of</w:t>
      </w:r>
      <w:r>
        <w:rPr>
          <w:rFonts w:ascii="Arial" w:hAnsi="Arial" w:cs="Arial"/>
          <w:bCs/>
          <w:szCs w:val="24"/>
          <w:lang w:val="en"/>
        </w:rPr>
        <w:t xml:space="preserve"> visa </w:t>
      </w:r>
      <w:r w:rsidR="00A72A55">
        <w:rPr>
          <w:rFonts w:ascii="Arial" w:hAnsi="Arial" w:cs="Arial"/>
          <w:bCs/>
          <w:szCs w:val="24"/>
          <w:lang w:val="en"/>
        </w:rPr>
        <w:t>that</w:t>
      </w:r>
      <w:r>
        <w:rPr>
          <w:rFonts w:ascii="Arial" w:hAnsi="Arial" w:cs="Arial"/>
          <w:bCs/>
          <w:szCs w:val="24"/>
          <w:lang w:val="en"/>
        </w:rPr>
        <w:t xml:space="preserve"> are subject to the NARWP. </w:t>
      </w:r>
    </w:p>
    <w:p w14:paraId="23D59035" w14:textId="345FC24F" w:rsidR="001C4C74" w:rsidRDefault="008A3E4A" w:rsidP="004F24FF">
      <w:pPr>
        <w:spacing w:after="240"/>
        <w:rPr>
          <w:rFonts w:ascii="Arial" w:hAnsi="Arial" w:cs="Arial"/>
          <w:bCs/>
          <w:szCs w:val="24"/>
        </w:rPr>
      </w:pPr>
      <w:r w:rsidRPr="0031285F">
        <w:rPr>
          <w:rFonts w:ascii="Arial" w:hAnsi="Arial" w:cs="Arial"/>
          <w:bCs/>
          <w:szCs w:val="24"/>
        </w:rPr>
        <w:t>A</w:t>
      </w:r>
      <w:r>
        <w:rPr>
          <w:rFonts w:ascii="Arial" w:hAnsi="Arial" w:cs="Arial"/>
          <w:bCs/>
          <w:szCs w:val="24"/>
        </w:rPr>
        <w:t> </w:t>
      </w:r>
      <w:r w:rsidRPr="0031285F">
        <w:rPr>
          <w:rFonts w:ascii="Arial" w:hAnsi="Arial" w:cs="Arial"/>
          <w:bCs/>
          <w:szCs w:val="24"/>
        </w:rPr>
        <w:t xml:space="preserve">NARWP </w:t>
      </w:r>
      <w:r w:rsidR="0081762A">
        <w:rPr>
          <w:rFonts w:ascii="Arial" w:hAnsi="Arial" w:cs="Arial"/>
          <w:bCs/>
          <w:szCs w:val="24"/>
        </w:rPr>
        <w:t xml:space="preserve">for special benefit </w:t>
      </w:r>
      <w:r w:rsidRPr="0031285F">
        <w:rPr>
          <w:rFonts w:ascii="Arial" w:hAnsi="Arial" w:cs="Arial"/>
          <w:bCs/>
          <w:szCs w:val="24"/>
        </w:rPr>
        <w:t xml:space="preserve">currently applies </w:t>
      </w:r>
      <w:r>
        <w:rPr>
          <w:rFonts w:ascii="Arial" w:hAnsi="Arial" w:cs="Arial"/>
          <w:bCs/>
          <w:szCs w:val="24"/>
        </w:rPr>
        <w:t>to a person if they</w:t>
      </w:r>
      <w:r w:rsidRPr="0031285F">
        <w:rPr>
          <w:rFonts w:ascii="Arial" w:hAnsi="Arial" w:cs="Arial"/>
          <w:bCs/>
          <w:szCs w:val="24"/>
        </w:rPr>
        <w:t xml:space="preserve"> </w:t>
      </w:r>
      <w:r w:rsidRPr="00F354D8">
        <w:rPr>
          <w:rFonts w:ascii="Arial" w:hAnsi="Arial" w:cs="Arial"/>
          <w:bCs/>
          <w:szCs w:val="24"/>
        </w:rPr>
        <w:t xml:space="preserve">enter Australia, </w:t>
      </w:r>
      <w:r w:rsidRPr="0031285F">
        <w:rPr>
          <w:rFonts w:ascii="Arial" w:hAnsi="Arial" w:cs="Arial"/>
          <w:bCs/>
          <w:szCs w:val="24"/>
        </w:rPr>
        <w:t>become the holder of a permanent visa, or</w:t>
      </w:r>
      <w:r>
        <w:rPr>
          <w:rFonts w:ascii="Arial" w:hAnsi="Arial" w:cs="Arial"/>
          <w:bCs/>
          <w:szCs w:val="24"/>
        </w:rPr>
        <w:t xml:space="preserve"> </w:t>
      </w:r>
      <w:r w:rsidRPr="0031285F">
        <w:rPr>
          <w:rFonts w:ascii="Arial" w:hAnsi="Arial" w:cs="Arial"/>
          <w:bCs/>
          <w:szCs w:val="24"/>
        </w:rPr>
        <w:t xml:space="preserve">become the holder of a </w:t>
      </w:r>
      <w:r>
        <w:rPr>
          <w:rFonts w:ascii="Arial" w:hAnsi="Arial" w:cs="Arial"/>
          <w:bCs/>
          <w:szCs w:val="24"/>
        </w:rPr>
        <w:t xml:space="preserve">specified class of </w:t>
      </w:r>
      <w:r w:rsidRPr="0031285F">
        <w:rPr>
          <w:rFonts w:ascii="Arial" w:hAnsi="Arial" w:cs="Arial"/>
          <w:bCs/>
          <w:szCs w:val="24"/>
        </w:rPr>
        <w:t>visa</w:t>
      </w:r>
      <w:r w:rsidR="004840B9">
        <w:rPr>
          <w:rFonts w:ascii="Arial" w:hAnsi="Arial" w:cs="Arial"/>
          <w:bCs/>
          <w:szCs w:val="24"/>
        </w:rPr>
        <w:t xml:space="preserve"> under paragraph 739A(1</w:t>
      </w:r>
      <w:r w:rsidR="00875CB6">
        <w:rPr>
          <w:rFonts w:ascii="Arial" w:hAnsi="Arial" w:cs="Arial"/>
          <w:bCs/>
          <w:szCs w:val="24"/>
        </w:rPr>
        <w:t>)</w:t>
      </w:r>
      <w:r w:rsidR="004840B9">
        <w:rPr>
          <w:rFonts w:ascii="Arial" w:hAnsi="Arial" w:cs="Arial"/>
          <w:bCs/>
          <w:szCs w:val="24"/>
        </w:rPr>
        <w:t>(e) of the Act</w:t>
      </w:r>
      <w:r w:rsidRPr="0031285F">
        <w:rPr>
          <w:rFonts w:ascii="Arial" w:hAnsi="Arial" w:cs="Arial"/>
          <w:bCs/>
          <w:szCs w:val="24"/>
        </w:rPr>
        <w:t>.</w:t>
      </w:r>
      <w:r>
        <w:rPr>
          <w:rFonts w:ascii="Arial" w:hAnsi="Arial" w:cs="Arial"/>
          <w:bCs/>
          <w:szCs w:val="24"/>
        </w:rPr>
        <w:t xml:space="preserve"> While </w:t>
      </w:r>
      <w:r w:rsidRPr="00C269A9">
        <w:rPr>
          <w:rFonts w:ascii="Arial" w:hAnsi="Arial" w:cs="Arial"/>
          <w:bCs/>
          <w:szCs w:val="24"/>
        </w:rPr>
        <w:t>Subclass 309 (Partner (Provisional)) and Subclass 820 (Partner)</w:t>
      </w:r>
      <w:r>
        <w:rPr>
          <w:rFonts w:ascii="Arial" w:hAnsi="Arial" w:cs="Arial"/>
          <w:bCs/>
          <w:szCs w:val="24"/>
        </w:rPr>
        <w:t xml:space="preserve"> v</w:t>
      </w:r>
      <w:r w:rsidR="004840B9">
        <w:rPr>
          <w:rFonts w:ascii="Arial" w:hAnsi="Arial" w:cs="Arial"/>
          <w:bCs/>
          <w:szCs w:val="24"/>
        </w:rPr>
        <w:t xml:space="preserve">isas have not previously been </w:t>
      </w:r>
      <w:r>
        <w:rPr>
          <w:rFonts w:ascii="Arial" w:hAnsi="Arial" w:cs="Arial"/>
          <w:bCs/>
          <w:szCs w:val="24"/>
        </w:rPr>
        <w:t>specified</w:t>
      </w:r>
      <w:r w:rsidR="004840B9">
        <w:rPr>
          <w:rFonts w:ascii="Arial" w:hAnsi="Arial" w:cs="Arial"/>
          <w:bCs/>
          <w:szCs w:val="24"/>
        </w:rPr>
        <w:t xml:space="preserve"> </w:t>
      </w:r>
      <w:r w:rsidR="00A368B5">
        <w:rPr>
          <w:rFonts w:ascii="Arial" w:hAnsi="Arial" w:cs="Arial"/>
          <w:bCs/>
          <w:szCs w:val="24"/>
        </w:rPr>
        <w:t xml:space="preserve">for this </w:t>
      </w:r>
      <w:r w:rsidR="00057610">
        <w:rPr>
          <w:rFonts w:ascii="Arial" w:hAnsi="Arial" w:cs="Arial"/>
          <w:bCs/>
          <w:szCs w:val="24"/>
        </w:rPr>
        <w:t>purpose</w:t>
      </w:r>
      <w:r>
        <w:rPr>
          <w:rFonts w:ascii="Arial" w:hAnsi="Arial" w:cs="Arial"/>
          <w:bCs/>
          <w:szCs w:val="24"/>
        </w:rPr>
        <w:t xml:space="preserve">, holders of these visas are nonetheless subject to a NARWP </w:t>
      </w:r>
      <w:r w:rsidR="00731C94">
        <w:rPr>
          <w:rFonts w:ascii="Arial" w:hAnsi="Arial" w:cs="Arial"/>
          <w:bCs/>
          <w:szCs w:val="24"/>
        </w:rPr>
        <w:t>once</w:t>
      </w:r>
      <w:r>
        <w:rPr>
          <w:rFonts w:ascii="Arial" w:hAnsi="Arial" w:cs="Arial"/>
          <w:bCs/>
          <w:szCs w:val="24"/>
        </w:rPr>
        <w:t xml:space="preserve"> they enter Australia</w:t>
      </w:r>
      <w:r w:rsidR="0081762A">
        <w:rPr>
          <w:rFonts w:ascii="Arial" w:hAnsi="Arial" w:cs="Arial"/>
          <w:bCs/>
          <w:szCs w:val="24"/>
        </w:rPr>
        <w:t xml:space="preserve"> </w:t>
      </w:r>
      <w:r w:rsidR="00F814EE">
        <w:rPr>
          <w:rFonts w:ascii="Arial" w:hAnsi="Arial" w:cs="Arial"/>
          <w:bCs/>
          <w:szCs w:val="24"/>
        </w:rPr>
        <w:t>as a result of</w:t>
      </w:r>
      <w:r w:rsidR="0081762A">
        <w:rPr>
          <w:rFonts w:ascii="Arial" w:hAnsi="Arial" w:cs="Arial"/>
          <w:bCs/>
          <w:szCs w:val="24"/>
        </w:rPr>
        <w:t xml:space="preserve"> paragraph 739</w:t>
      </w:r>
      <w:r w:rsidR="00F814EE">
        <w:rPr>
          <w:rFonts w:ascii="Arial" w:hAnsi="Arial" w:cs="Arial"/>
          <w:bCs/>
          <w:szCs w:val="24"/>
        </w:rPr>
        <w:t>A</w:t>
      </w:r>
      <w:r w:rsidR="0081762A">
        <w:rPr>
          <w:rFonts w:ascii="Arial" w:hAnsi="Arial" w:cs="Arial"/>
          <w:bCs/>
          <w:szCs w:val="24"/>
        </w:rPr>
        <w:t>(1)(a) of the Act</w:t>
      </w:r>
      <w:r>
        <w:rPr>
          <w:rFonts w:ascii="Arial" w:hAnsi="Arial" w:cs="Arial"/>
          <w:bCs/>
          <w:szCs w:val="24"/>
        </w:rPr>
        <w:t xml:space="preserve">. </w:t>
      </w:r>
    </w:p>
    <w:p w14:paraId="2074F318" w14:textId="3713F1FB" w:rsidR="008A3E4A" w:rsidRDefault="008A3E4A" w:rsidP="004F24FF">
      <w:pPr>
        <w:spacing w:after="240"/>
        <w:rPr>
          <w:rFonts w:ascii="Arial" w:hAnsi="Arial" w:cs="Arial"/>
          <w:bCs/>
          <w:szCs w:val="24"/>
        </w:rPr>
      </w:pPr>
      <w:r>
        <w:rPr>
          <w:rFonts w:ascii="Arial" w:hAnsi="Arial" w:cs="Arial"/>
          <w:bCs/>
          <w:szCs w:val="24"/>
        </w:rPr>
        <w:t xml:space="preserve">This </w:t>
      </w:r>
      <w:r w:rsidR="007C7638">
        <w:rPr>
          <w:rFonts w:ascii="Arial" w:hAnsi="Arial" w:cs="Arial"/>
          <w:bCs/>
          <w:szCs w:val="24"/>
        </w:rPr>
        <w:t xml:space="preserve">Amendment </w:t>
      </w:r>
      <w:r>
        <w:rPr>
          <w:rFonts w:ascii="Arial" w:hAnsi="Arial" w:cs="Arial"/>
          <w:bCs/>
          <w:szCs w:val="24"/>
        </w:rPr>
        <w:t>Determination</w:t>
      </w:r>
      <w:r w:rsidR="004840B9">
        <w:rPr>
          <w:rFonts w:ascii="Arial" w:hAnsi="Arial" w:cs="Arial"/>
          <w:bCs/>
          <w:szCs w:val="24"/>
        </w:rPr>
        <w:t xml:space="preserve"> </w:t>
      </w:r>
      <w:r>
        <w:rPr>
          <w:rFonts w:ascii="Arial" w:hAnsi="Arial" w:cs="Arial"/>
          <w:bCs/>
          <w:szCs w:val="24"/>
        </w:rPr>
        <w:t>clarifies the application of the NARWP to these visa subclasses by</w:t>
      </w:r>
      <w:r w:rsidR="004F24FF">
        <w:rPr>
          <w:rFonts w:ascii="Arial" w:hAnsi="Arial" w:cs="Arial"/>
          <w:bCs/>
          <w:szCs w:val="24"/>
        </w:rPr>
        <w:t xml:space="preserve"> making it clear that they are a specified class of visa.</w:t>
      </w:r>
      <w:r>
        <w:rPr>
          <w:rFonts w:ascii="Arial" w:hAnsi="Arial" w:cs="Arial"/>
          <w:bCs/>
          <w:szCs w:val="24"/>
        </w:rPr>
        <w:t xml:space="preserve"> </w:t>
      </w:r>
      <w:r w:rsidR="004F24FF">
        <w:rPr>
          <w:rFonts w:ascii="Arial" w:hAnsi="Arial" w:cs="Arial"/>
          <w:bCs/>
          <w:szCs w:val="24"/>
        </w:rPr>
        <w:t xml:space="preserve">This change </w:t>
      </w:r>
      <w:r>
        <w:rPr>
          <w:rFonts w:ascii="Arial" w:hAnsi="Arial" w:cs="Arial"/>
          <w:bCs/>
          <w:szCs w:val="24"/>
        </w:rPr>
        <w:t>does not a</w:t>
      </w:r>
      <w:r w:rsidR="004F24FF">
        <w:rPr>
          <w:rFonts w:ascii="Arial" w:hAnsi="Arial" w:cs="Arial"/>
          <w:bCs/>
          <w:szCs w:val="24"/>
        </w:rPr>
        <w:t>lter the effect of the existing policy and legislation</w:t>
      </w:r>
      <w:r w:rsidR="004840B9">
        <w:rPr>
          <w:rFonts w:ascii="Arial" w:hAnsi="Arial" w:cs="Arial"/>
          <w:bCs/>
          <w:szCs w:val="24"/>
        </w:rPr>
        <w:t xml:space="preserve"> in relation to the NARWP for special benefit</w:t>
      </w:r>
      <w:r w:rsidR="004F24FF">
        <w:rPr>
          <w:rFonts w:ascii="Arial" w:hAnsi="Arial" w:cs="Arial"/>
          <w:bCs/>
          <w:szCs w:val="24"/>
        </w:rPr>
        <w:t xml:space="preserve"> or the associated implications for the rights </w:t>
      </w:r>
      <w:r w:rsidR="001604F4">
        <w:rPr>
          <w:rFonts w:ascii="Arial" w:hAnsi="Arial" w:cs="Arial"/>
          <w:bCs/>
          <w:szCs w:val="24"/>
        </w:rPr>
        <w:t>listed above.</w:t>
      </w:r>
    </w:p>
    <w:p w14:paraId="104B6F32" w14:textId="41ED973F" w:rsidR="004840B9" w:rsidRDefault="00875CB6" w:rsidP="004F24FF">
      <w:pPr>
        <w:spacing w:after="240"/>
        <w:rPr>
          <w:rFonts w:ascii="Arial" w:hAnsi="Arial" w:cs="Arial"/>
          <w:bCs/>
          <w:szCs w:val="24"/>
        </w:rPr>
      </w:pPr>
      <w:r>
        <w:rPr>
          <w:rFonts w:ascii="Arial" w:hAnsi="Arial" w:cs="Arial"/>
          <w:bCs/>
          <w:szCs w:val="24"/>
        </w:rPr>
        <w:t>Further, t</w:t>
      </w:r>
      <w:r w:rsidR="004840B9">
        <w:rPr>
          <w:rFonts w:ascii="Arial" w:hAnsi="Arial" w:cs="Arial"/>
          <w:bCs/>
          <w:szCs w:val="24"/>
        </w:rPr>
        <w:t xml:space="preserve">his Amendment Determination does not alter the overall duration of the NARWP. </w:t>
      </w:r>
      <w:r w:rsidR="004840B9" w:rsidRPr="00E84315">
        <w:rPr>
          <w:rFonts w:ascii="Arial" w:hAnsi="Arial" w:cs="Arial"/>
          <w:bCs/>
          <w:szCs w:val="24"/>
        </w:rPr>
        <w:t xml:space="preserve">The </w:t>
      </w:r>
      <w:r w:rsidR="00CE4E56" w:rsidRPr="00E84315">
        <w:rPr>
          <w:rFonts w:ascii="Arial" w:hAnsi="Arial" w:cs="Arial"/>
          <w:bCs/>
          <w:szCs w:val="24"/>
          <w:lang w:val="en"/>
        </w:rPr>
        <w:t xml:space="preserve">Promoting Sustainable Welfare </w:t>
      </w:r>
      <w:r w:rsidR="004840B9" w:rsidRPr="00E84315">
        <w:rPr>
          <w:rFonts w:ascii="Arial" w:hAnsi="Arial" w:cs="Arial"/>
          <w:bCs/>
          <w:szCs w:val="24"/>
        </w:rPr>
        <w:t xml:space="preserve">Act </w:t>
      </w:r>
      <w:r w:rsidR="002D0C63" w:rsidRPr="00E84315">
        <w:rPr>
          <w:rFonts w:ascii="Arial" w:hAnsi="Arial" w:cs="Arial"/>
          <w:bCs/>
          <w:szCs w:val="24"/>
        </w:rPr>
        <w:t>changes</w:t>
      </w:r>
      <w:r w:rsidR="004840B9" w:rsidRPr="00E84315">
        <w:rPr>
          <w:rFonts w:ascii="Arial" w:hAnsi="Arial" w:cs="Arial"/>
          <w:bCs/>
          <w:szCs w:val="24"/>
        </w:rPr>
        <w:t xml:space="preserve"> the duration of the NARWP for </w:t>
      </w:r>
      <w:r w:rsidR="002D0C63" w:rsidRPr="00E84315">
        <w:rPr>
          <w:rFonts w:ascii="Arial" w:hAnsi="Arial" w:cs="Arial"/>
          <w:bCs/>
          <w:szCs w:val="24"/>
        </w:rPr>
        <w:t xml:space="preserve">various </w:t>
      </w:r>
      <w:r w:rsidR="004840B9" w:rsidRPr="00E84315">
        <w:rPr>
          <w:rFonts w:ascii="Arial" w:hAnsi="Arial" w:cs="Arial"/>
          <w:bCs/>
          <w:szCs w:val="24"/>
        </w:rPr>
        <w:t>payments for those granted a relevant visa on or after commencement. The</w:t>
      </w:r>
      <w:r w:rsidR="00E2713D" w:rsidRPr="00E84315">
        <w:rPr>
          <w:rFonts w:ascii="Arial" w:hAnsi="Arial" w:cs="Arial"/>
          <w:bCs/>
          <w:szCs w:val="24"/>
        </w:rPr>
        <w:t> </w:t>
      </w:r>
      <w:r w:rsidR="004840B9" w:rsidRPr="00E84315">
        <w:rPr>
          <w:rFonts w:ascii="Arial" w:hAnsi="Arial" w:cs="Arial"/>
          <w:bCs/>
          <w:szCs w:val="24"/>
        </w:rPr>
        <w:t>Amendment Determination provide</w:t>
      </w:r>
      <w:r w:rsidR="002756E3" w:rsidRPr="00E84315">
        <w:rPr>
          <w:rFonts w:ascii="Arial" w:hAnsi="Arial" w:cs="Arial"/>
          <w:bCs/>
          <w:szCs w:val="24"/>
        </w:rPr>
        <w:t>s</w:t>
      </w:r>
      <w:r w:rsidR="004840B9" w:rsidRPr="00E84315">
        <w:rPr>
          <w:rFonts w:ascii="Arial" w:hAnsi="Arial" w:cs="Arial"/>
          <w:bCs/>
          <w:szCs w:val="24"/>
        </w:rPr>
        <w:t xml:space="preserve"> for when the NARWP is taken to start counting in certain cases.</w:t>
      </w:r>
    </w:p>
    <w:p w14:paraId="20960ECE" w14:textId="4B3619C1" w:rsidR="004840B9" w:rsidRDefault="00F04309" w:rsidP="004840B9">
      <w:pPr>
        <w:spacing w:after="240"/>
        <w:rPr>
          <w:rFonts w:ascii="Arial" w:hAnsi="Arial" w:cs="Arial"/>
          <w:bCs/>
          <w:szCs w:val="24"/>
        </w:rPr>
      </w:pPr>
      <w:r>
        <w:rPr>
          <w:rFonts w:ascii="Arial" w:hAnsi="Arial" w:cs="Arial"/>
          <w:bCs/>
          <w:szCs w:val="24"/>
        </w:rPr>
        <w:t>Where a person holds a visa determined under p</w:t>
      </w:r>
      <w:r w:rsidR="004840B9">
        <w:rPr>
          <w:rFonts w:ascii="Arial" w:hAnsi="Arial" w:cs="Arial"/>
          <w:bCs/>
          <w:szCs w:val="24"/>
        </w:rPr>
        <w:t>aragraph 739A(4)(b)</w:t>
      </w:r>
      <w:r w:rsidR="004840B9" w:rsidRPr="00C269A9">
        <w:rPr>
          <w:rFonts w:ascii="Arial" w:hAnsi="Arial" w:cs="Arial"/>
          <w:bCs/>
          <w:szCs w:val="24"/>
        </w:rPr>
        <w:t xml:space="preserve"> </w:t>
      </w:r>
      <w:r w:rsidR="002756E3">
        <w:rPr>
          <w:rFonts w:ascii="Arial" w:hAnsi="Arial" w:cs="Arial"/>
          <w:bCs/>
          <w:szCs w:val="24"/>
        </w:rPr>
        <w:t>of the Act</w:t>
      </w:r>
      <w:r>
        <w:rPr>
          <w:rFonts w:ascii="Arial" w:hAnsi="Arial" w:cs="Arial"/>
          <w:bCs/>
          <w:szCs w:val="24"/>
        </w:rPr>
        <w:t>,</w:t>
      </w:r>
      <w:r w:rsidR="002756E3">
        <w:rPr>
          <w:rFonts w:ascii="Arial" w:hAnsi="Arial" w:cs="Arial"/>
          <w:bCs/>
          <w:szCs w:val="24"/>
        </w:rPr>
        <w:t xml:space="preserve"> </w:t>
      </w:r>
      <w:r>
        <w:rPr>
          <w:rFonts w:ascii="Arial" w:hAnsi="Arial" w:cs="Arial"/>
          <w:bCs/>
          <w:szCs w:val="24"/>
        </w:rPr>
        <w:t>their NARWP for special benefit begins to run from the day the person applied for that visa, and the person need not restart or re-serve the waiting period if they are subsequently granted a permanent visa.</w:t>
      </w:r>
      <w:r>
        <w:rPr>
          <w:rFonts w:ascii="Arial" w:hAnsi="Arial" w:cs="Arial"/>
          <w:bCs/>
          <w:szCs w:val="24"/>
          <w:lang w:val="en"/>
        </w:rPr>
        <w:t xml:space="preserve"> </w:t>
      </w:r>
      <w:r w:rsidR="004840B9">
        <w:rPr>
          <w:rFonts w:ascii="Arial" w:hAnsi="Arial" w:cs="Arial"/>
          <w:bCs/>
          <w:szCs w:val="24"/>
          <w:lang w:val="en"/>
        </w:rPr>
        <w:t xml:space="preserve">This Amendment Determination specifies </w:t>
      </w:r>
      <w:r w:rsidR="004840B9" w:rsidRPr="00C269A9">
        <w:rPr>
          <w:rFonts w:ascii="Arial" w:hAnsi="Arial" w:cs="Arial"/>
          <w:bCs/>
          <w:szCs w:val="24"/>
        </w:rPr>
        <w:t>Subclass 309 (Partner (Provisional)) and Subclass 820 (Partner)</w:t>
      </w:r>
      <w:r w:rsidR="004840B9">
        <w:rPr>
          <w:rFonts w:ascii="Arial" w:hAnsi="Arial" w:cs="Arial"/>
          <w:bCs/>
          <w:szCs w:val="24"/>
        </w:rPr>
        <w:t xml:space="preserve"> visas </w:t>
      </w:r>
      <w:r w:rsidR="002756E3">
        <w:rPr>
          <w:rFonts w:ascii="Arial" w:hAnsi="Arial" w:cs="Arial"/>
          <w:bCs/>
          <w:szCs w:val="24"/>
        </w:rPr>
        <w:t xml:space="preserve">as a class of visas </w:t>
      </w:r>
      <w:r w:rsidR="004840B9">
        <w:rPr>
          <w:rFonts w:ascii="Arial" w:hAnsi="Arial" w:cs="Arial"/>
          <w:bCs/>
          <w:szCs w:val="24"/>
        </w:rPr>
        <w:t>for this purpose.</w:t>
      </w:r>
      <w:r w:rsidR="00212AC3">
        <w:rPr>
          <w:rFonts w:ascii="Arial" w:hAnsi="Arial" w:cs="Arial"/>
          <w:bCs/>
          <w:szCs w:val="24"/>
        </w:rPr>
        <w:t xml:space="preserve"> This </w:t>
      </w:r>
      <w:r>
        <w:rPr>
          <w:rFonts w:ascii="Arial" w:hAnsi="Arial" w:cs="Arial"/>
          <w:bCs/>
          <w:szCs w:val="24"/>
        </w:rPr>
        <w:t xml:space="preserve">determination is also picked up for the purposes of </w:t>
      </w:r>
      <w:r w:rsidR="00212AC3">
        <w:rPr>
          <w:rFonts w:ascii="Arial" w:hAnsi="Arial" w:cs="Arial"/>
          <w:bCs/>
          <w:szCs w:val="24"/>
        </w:rPr>
        <w:t xml:space="preserve">the equivalent NARWP </w:t>
      </w:r>
      <w:r>
        <w:rPr>
          <w:rFonts w:ascii="Arial" w:hAnsi="Arial" w:cs="Arial"/>
          <w:bCs/>
          <w:szCs w:val="24"/>
        </w:rPr>
        <w:t xml:space="preserve">applied to </w:t>
      </w:r>
      <w:r w:rsidR="00694618">
        <w:rPr>
          <w:rFonts w:ascii="Arial" w:hAnsi="Arial" w:cs="Arial"/>
          <w:bCs/>
          <w:szCs w:val="24"/>
        </w:rPr>
        <w:t xml:space="preserve">certain </w:t>
      </w:r>
      <w:r w:rsidR="00212AC3">
        <w:rPr>
          <w:rFonts w:ascii="Arial" w:hAnsi="Arial" w:cs="Arial"/>
          <w:bCs/>
          <w:szCs w:val="24"/>
        </w:rPr>
        <w:t xml:space="preserve">family payments, including </w:t>
      </w:r>
      <w:r w:rsidR="00212AC3">
        <w:rPr>
          <w:rFonts w:ascii="Arial" w:hAnsi="Arial" w:cs="Arial"/>
          <w:bCs/>
          <w:szCs w:val="24"/>
          <w:lang w:val="en"/>
        </w:rPr>
        <w:t>family tax benefit</w:t>
      </w:r>
      <w:r w:rsidR="00731C94">
        <w:rPr>
          <w:rFonts w:ascii="Arial" w:hAnsi="Arial" w:cs="Arial"/>
          <w:bCs/>
          <w:szCs w:val="24"/>
          <w:lang w:val="en"/>
        </w:rPr>
        <w:t xml:space="preserve"> Part A</w:t>
      </w:r>
      <w:r w:rsidR="00212AC3">
        <w:rPr>
          <w:rFonts w:ascii="Arial" w:hAnsi="Arial" w:cs="Arial"/>
          <w:bCs/>
          <w:szCs w:val="24"/>
          <w:lang w:val="en"/>
        </w:rPr>
        <w:t>, parental leave pay and dad and partner pay.</w:t>
      </w:r>
      <w:r w:rsidR="004840B9">
        <w:rPr>
          <w:rFonts w:ascii="Arial" w:hAnsi="Arial" w:cs="Arial"/>
          <w:bCs/>
          <w:szCs w:val="24"/>
        </w:rPr>
        <w:t xml:space="preserve"> </w:t>
      </w:r>
    </w:p>
    <w:p w14:paraId="1580D4FB" w14:textId="511EBC2E" w:rsidR="001B39A7" w:rsidRDefault="004840B9" w:rsidP="001B39A7">
      <w:pPr>
        <w:spacing w:after="240"/>
        <w:rPr>
          <w:rFonts w:ascii="Arial" w:hAnsi="Arial" w:cs="Arial"/>
          <w:bCs/>
          <w:szCs w:val="24"/>
          <w:lang w:val="en"/>
        </w:rPr>
      </w:pPr>
      <w:r>
        <w:rPr>
          <w:rFonts w:ascii="Arial" w:hAnsi="Arial" w:cs="Arial"/>
          <w:bCs/>
          <w:szCs w:val="24"/>
        </w:rPr>
        <w:t xml:space="preserve">This </w:t>
      </w:r>
      <w:r w:rsidR="00E00441">
        <w:rPr>
          <w:rFonts w:ascii="Arial" w:hAnsi="Arial" w:cs="Arial"/>
          <w:bCs/>
          <w:szCs w:val="24"/>
        </w:rPr>
        <w:t xml:space="preserve">provides an extra safeguard </w:t>
      </w:r>
      <w:r>
        <w:rPr>
          <w:rFonts w:ascii="Arial" w:hAnsi="Arial" w:cs="Arial"/>
          <w:bCs/>
          <w:szCs w:val="24"/>
        </w:rPr>
        <w:t xml:space="preserve">that </w:t>
      </w:r>
      <w:r w:rsidR="00E942A3">
        <w:rPr>
          <w:rFonts w:ascii="Arial" w:hAnsi="Arial" w:cs="Arial"/>
          <w:bCs/>
          <w:szCs w:val="24"/>
        </w:rPr>
        <w:t xml:space="preserve">the </w:t>
      </w:r>
      <w:r>
        <w:rPr>
          <w:rFonts w:ascii="Arial" w:hAnsi="Arial" w:cs="Arial"/>
          <w:bCs/>
          <w:szCs w:val="24"/>
        </w:rPr>
        <w:t xml:space="preserve">holder of </w:t>
      </w:r>
      <w:r w:rsidR="00E942A3">
        <w:rPr>
          <w:rFonts w:ascii="Arial" w:hAnsi="Arial" w:cs="Arial"/>
          <w:bCs/>
          <w:szCs w:val="24"/>
        </w:rPr>
        <w:t>such a visa who has</w:t>
      </w:r>
      <w:r>
        <w:rPr>
          <w:rFonts w:ascii="Arial" w:hAnsi="Arial" w:cs="Arial"/>
          <w:bCs/>
          <w:szCs w:val="24"/>
          <w:lang w:val="en"/>
        </w:rPr>
        <w:t xml:space="preserve"> already served all or part of the NARWP for </w:t>
      </w:r>
      <w:r w:rsidR="00212AC3">
        <w:rPr>
          <w:rFonts w:ascii="Arial" w:hAnsi="Arial" w:cs="Arial"/>
          <w:bCs/>
          <w:szCs w:val="24"/>
          <w:lang w:val="en"/>
        </w:rPr>
        <w:t xml:space="preserve">these payments </w:t>
      </w:r>
      <w:r>
        <w:rPr>
          <w:rFonts w:ascii="Arial" w:hAnsi="Arial" w:cs="Arial"/>
          <w:bCs/>
          <w:szCs w:val="24"/>
          <w:lang w:val="en"/>
        </w:rPr>
        <w:t>in respect of their temporary partner visa do</w:t>
      </w:r>
      <w:r w:rsidR="00E942A3">
        <w:rPr>
          <w:rFonts w:ascii="Arial" w:hAnsi="Arial" w:cs="Arial"/>
          <w:bCs/>
          <w:szCs w:val="24"/>
          <w:lang w:val="en"/>
        </w:rPr>
        <w:t>es</w:t>
      </w:r>
      <w:r>
        <w:rPr>
          <w:rFonts w:ascii="Arial" w:hAnsi="Arial" w:cs="Arial"/>
          <w:bCs/>
          <w:szCs w:val="24"/>
          <w:lang w:val="en"/>
        </w:rPr>
        <w:t xml:space="preserve"> not have to re-start or re-serve the NARWP if they are granted a permanent visa.</w:t>
      </w:r>
      <w:r w:rsidR="001B39A7" w:rsidRPr="001B39A7">
        <w:rPr>
          <w:rFonts w:ascii="Arial" w:hAnsi="Arial" w:cs="Arial"/>
          <w:bCs/>
          <w:szCs w:val="24"/>
          <w:lang w:val="en"/>
        </w:rPr>
        <w:t xml:space="preserve"> </w:t>
      </w:r>
      <w:r w:rsidR="001B39A7">
        <w:rPr>
          <w:rFonts w:ascii="Arial" w:hAnsi="Arial" w:cs="Arial"/>
          <w:bCs/>
          <w:szCs w:val="24"/>
          <w:lang w:val="en"/>
        </w:rPr>
        <w:t xml:space="preserve">It reflects that </w:t>
      </w:r>
      <w:r w:rsidR="001B39A7" w:rsidRPr="00C269A9">
        <w:rPr>
          <w:rFonts w:ascii="Arial" w:hAnsi="Arial" w:cs="Arial"/>
          <w:bCs/>
          <w:szCs w:val="24"/>
        </w:rPr>
        <w:t>Subclass 309 (Partner (Provisional)) and Subclass 820 (Partner)</w:t>
      </w:r>
      <w:r w:rsidR="001B39A7">
        <w:rPr>
          <w:rFonts w:ascii="Arial" w:hAnsi="Arial" w:cs="Arial"/>
          <w:bCs/>
          <w:szCs w:val="24"/>
        </w:rPr>
        <w:t xml:space="preserve"> visas are granted to allow the holder to stay in Australia while their application for a permanent partner visa is being processed.</w:t>
      </w:r>
    </w:p>
    <w:p w14:paraId="0E6F44BD" w14:textId="64BDB3C9" w:rsidR="001B39A7" w:rsidRDefault="001B39A7" w:rsidP="001B39A7">
      <w:pPr>
        <w:spacing w:after="240"/>
        <w:rPr>
          <w:rFonts w:ascii="Arial" w:hAnsi="Arial" w:cs="Arial"/>
          <w:bCs/>
          <w:szCs w:val="24"/>
        </w:rPr>
      </w:pPr>
      <w:r>
        <w:rPr>
          <w:rFonts w:ascii="Arial" w:hAnsi="Arial" w:cs="Arial"/>
          <w:bCs/>
          <w:szCs w:val="24"/>
        </w:rPr>
        <w:t>The determination under paragraph 739A(4)(b)</w:t>
      </w:r>
      <w:r>
        <w:rPr>
          <w:rFonts w:ascii="Arial" w:hAnsi="Arial" w:cs="Arial"/>
          <w:bCs/>
          <w:szCs w:val="24"/>
          <w:lang w:val="en"/>
        </w:rPr>
        <w:t xml:space="preserve"> </w:t>
      </w:r>
      <w:r w:rsidR="0081762A">
        <w:rPr>
          <w:rFonts w:ascii="Arial" w:hAnsi="Arial" w:cs="Arial"/>
          <w:bCs/>
          <w:szCs w:val="24"/>
          <w:lang w:val="en"/>
        </w:rPr>
        <w:t xml:space="preserve">of the Act </w:t>
      </w:r>
      <w:r>
        <w:rPr>
          <w:rFonts w:ascii="Arial" w:hAnsi="Arial" w:cs="Arial"/>
          <w:bCs/>
          <w:szCs w:val="24"/>
          <w:lang w:val="en"/>
        </w:rPr>
        <w:t xml:space="preserve">is a beneficial arrangement. </w:t>
      </w:r>
      <w:r w:rsidR="00731C94">
        <w:rPr>
          <w:rFonts w:ascii="Arial" w:hAnsi="Arial" w:cs="Arial"/>
          <w:bCs/>
          <w:szCs w:val="24"/>
          <w:lang w:val="en"/>
        </w:rPr>
        <w:t>T</w:t>
      </w:r>
      <w:r>
        <w:rPr>
          <w:rFonts w:ascii="Arial" w:hAnsi="Arial" w:cs="Arial"/>
          <w:bCs/>
          <w:szCs w:val="24"/>
          <w:lang w:val="en"/>
        </w:rPr>
        <w:t>his arrangement</w:t>
      </w:r>
      <w:r w:rsidR="00731C94">
        <w:rPr>
          <w:rFonts w:ascii="Arial" w:hAnsi="Arial" w:cs="Arial"/>
          <w:bCs/>
          <w:szCs w:val="24"/>
          <w:lang w:val="en"/>
        </w:rPr>
        <w:t xml:space="preserve"> clarifies that</w:t>
      </w:r>
      <w:r>
        <w:rPr>
          <w:rFonts w:ascii="Arial" w:hAnsi="Arial" w:cs="Arial"/>
          <w:bCs/>
          <w:szCs w:val="24"/>
          <w:lang w:val="en"/>
        </w:rPr>
        <w:t xml:space="preserve"> temporary partner visa holders </w:t>
      </w:r>
      <w:r w:rsidR="00731C94">
        <w:rPr>
          <w:rFonts w:ascii="Arial" w:hAnsi="Arial" w:cs="Arial"/>
          <w:bCs/>
          <w:szCs w:val="24"/>
          <w:lang w:val="en"/>
        </w:rPr>
        <w:t xml:space="preserve">will not </w:t>
      </w:r>
      <w:r>
        <w:rPr>
          <w:rFonts w:ascii="Arial" w:hAnsi="Arial" w:cs="Arial"/>
          <w:bCs/>
          <w:szCs w:val="24"/>
          <w:lang w:val="en"/>
        </w:rPr>
        <w:t>have their NARWP re-set once they transition to the permanent partner visa</w:t>
      </w:r>
      <w:r w:rsidR="00E00441">
        <w:rPr>
          <w:rFonts w:ascii="Arial" w:hAnsi="Arial" w:cs="Arial"/>
          <w:bCs/>
          <w:szCs w:val="24"/>
          <w:lang w:val="en"/>
        </w:rPr>
        <w:t xml:space="preserve"> and will not</w:t>
      </w:r>
      <w:r>
        <w:rPr>
          <w:rFonts w:ascii="Arial" w:hAnsi="Arial" w:cs="Arial"/>
          <w:bCs/>
          <w:szCs w:val="24"/>
          <w:lang w:val="en"/>
        </w:rPr>
        <w:t xml:space="preserve"> delay their access to </w:t>
      </w:r>
      <w:r w:rsidR="00212AC3">
        <w:rPr>
          <w:rFonts w:ascii="Arial" w:hAnsi="Arial" w:cs="Arial"/>
          <w:bCs/>
          <w:szCs w:val="24"/>
          <w:lang w:val="en"/>
        </w:rPr>
        <w:t>support through special benefit,</w:t>
      </w:r>
      <w:r w:rsidR="00212AC3" w:rsidRPr="00212AC3">
        <w:rPr>
          <w:rFonts w:ascii="Arial" w:hAnsi="Arial" w:cs="Arial"/>
          <w:bCs/>
          <w:szCs w:val="24"/>
          <w:lang w:val="en"/>
        </w:rPr>
        <w:t xml:space="preserve"> </w:t>
      </w:r>
      <w:r w:rsidR="00212AC3">
        <w:rPr>
          <w:rFonts w:ascii="Arial" w:hAnsi="Arial" w:cs="Arial"/>
          <w:bCs/>
          <w:szCs w:val="24"/>
          <w:lang w:val="en"/>
        </w:rPr>
        <w:t>family tax benefit</w:t>
      </w:r>
      <w:r w:rsidR="00731C94">
        <w:rPr>
          <w:rFonts w:ascii="Arial" w:hAnsi="Arial" w:cs="Arial"/>
          <w:bCs/>
          <w:szCs w:val="24"/>
          <w:lang w:val="en"/>
        </w:rPr>
        <w:t xml:space="preserve"> Part A</w:t>
      </w:r>
      <w:r w:rsidR="00212AC3">
        <w:rPr>
          <w:rFonts w:ascii="Arial" w:hAnsi="Arial" w:cs="Arial"/>
          <w:bCs/>
          <w:szCs w:val="24"/>
          <w:lang w:val="en"/>
        </w:rPr>
        <w:t xml:space="preserve">, parental leave pay and dad and partner pay, where otherwise eligible. </w:t>
      </w:r>
    </w:p>
    <w:p w14:paraId="44A496F3" w14:textId="221CE8AD" w:rsidR="001B39A7" w:rsidRDefault="00212AC3" w:rsidP="004840B9">
      <w:pPr>
        <w:spacing w:after="240"/>
        <w:rPr>
          <w:rFonts w:ascii="Arial" w:hAnsi="Arial" w:cs="Arial"/>
          <w:bCs/>
          <w:szCs w:val="24"/>
        </w:rPr>
      </w:pPr>
      <w:r>
        <w:rPr>
          <w:rFonts w:ascii="Arial" w:hAnsi="Arial" w:cs="Arial"/>
          <w:bCs/>
          <w:szCs w:val="24"/>
        </w:rPr>
        <w:t xml:space="preserve">This Amendment Determination </w:t>
      </w:r>
      <w:r w:rsidR="00E00441">
        <w:rPr>
          <w:rFonts w:ascii="Arial" w:hAnsi="Arial" w:cs="Arial"/>
          <w:bCs/>
          <w:szCs w:val="24"/>
        </w:rPr>
        <w:t>supports</w:t>
      </w:r>
      <w:r w:rsidR="00E00441" w:rsidRPr="00212AC3">
        <w:rPr>
          <w:rFonts w:ascii="Arial" w:hAnsi="Arial" w:cs="Arial"/>
          <w:bCs/>
          <w:szCs w:val="24"/>
        </w:rPr>
        <w:t xml:space="preserve"> </w:t>
      </w:r>
      <w:r w:rsidRPr="00212AC3">
        <w:rPr>
          <w:rFonts w:ascii="Arial" w:hAnsi="Arial" w:cs="Arial"/>
          <w:bCs/>
          <w:szCs w:val="24"/>
        </w:rPr>
        <w:t xml:space="preserve">the rights to </w:t>
      </w:r>
      <w:r w:rsidRPr="000A2C69">
        <w:rPr>
          <w:rFonts w:ascii="Arial" w:hAnsi="Arial" w:cs="Arial"/>
          <w:bCs/>
          <w:szCs w:val="24"/>
          <w:lang w:val="en"/>
        </w:rPr>
        <w:t>social security, right to an adequate standard of living, right to maternity leave, right to respect for the family and rights of parents and children</w:t>
      </w:r>
      <w:r>
        <w:rPr>
          <w:rFonts w:ascii="Arial" w:hAnsi="Arial" w:cs="Arial"/>
          <w:bCs/>
          <w:szCs w:val="24"/>
          <w:lang w:val="en"/>
        </w:rPr>
        <w:t xml:space="preserve"> by </w:t>
      </w:r>
      <w:r w:rsidR="00E00441">
        <w:rPr>
          <w:rFonts w:ascii="Arial" w:hAnsi="Arial" w:cs="Arial"/>
          <w:bCs/>
          <w:szCs w:val="24"/>
          <w:lang w:val="en"/>
        </w:rPr>
        <w:t xml:space="preserve">providing </w:t>
      </w:r>
      <w:r>
        <w:rPr>
          <w:rFonts w:ascii="Arial" w:hAnsi="Arial" w:cs="Arial"/>
          <w:bCs/>
          <w:szCs w:val="24"/>
          <w:lang w:val="en"/>
        </w:rPr>
        <w:t xml:space="preserve">that holders and former holders of </w:t>
      </w:r>
      <w:r w:rsidRPr="00C269A9">
        <w:rPr>
          <w:rFonts w:ascii="Arial" w:hAnsi="Arial" w:cs="Arial"/>
          <w:bCs/>
          <w:szCs w:val="24"/>
        </w:rPr>
        <w:t>Subclass 309 (Partner (Provisional)) and Subclass 820 (Partner)</w:t>
      </w:r>
      <w:r>
        <w:rPr>
          <w:rFonts w:ascii="Arial" w:hAnsi="Arial" w:cs="Arial"/>
          <w:bCs/>
          <w:szCs w:val="24"/>
        </w:rPr>
        <w:t xml:space="preserve"> visas do not have to wait longer than the intended NARWP before having acc</w:t>
      </w:r>
      <w:r w:rsidR="00CC2FBE">
        <w:rPr>
          <w:rFonts w:ascii="Arial" w:hAnsi="Arial" w:cs="Arial"/>
          <w:bCs/>
          <w:szCs w:val="24"/>
        </w:rPr>
        <w:t xml:space="preserve">ess to certain welfare payments, including </w:t>
      </w:r>
      <w:r w:rsidR="00E00441">
        <w:rPr>
          <w:rFonts w:ascii="Arial" w:hAnsi="Arial" w:cs="Arial"/>
          <w:bCs/>
          <w:szCs w:val="24"/>
        </w:rPr>
        <w:t>s</w:t>
      </w:r>
      <w:r w:rsidR="004C35AC">
        <w:rPr>
          <w:rFonts w:ascii="Arial" w:hAnsi="Arial" w:cs="Arial"/>
          <w:bCs/>
          <w:szCs w:val="24"/>
        </w:rPr>
        <w:t xml:space="preserve">pecial </w:t>
      </w:r>
      <w:r w:rsidR="00E00441">
        <w:rPr>
          <w:rFonts w:ascii="Arial" w:hAnsi="Arial" w:cs="Arial"/>
          <w:bCs/>
          <w:szCs w:val="24"/>
        </w:rPr>
        <w:t>b</w:t>
      </w:r>
      <w:r w:rsidR="004C35AC">
        <w:rPr>
          <w:rFonts w:ascii="Arial" w:hAnsi="Arial" w:cs="Arial"/>
          <w:bCs/>
          <w:szCs w:val="24"/>
        </w:rPr>
        <w:t xml:space="preserve">enefit, </w:t>
      </w:r>
      <w:r w:rsidR="00CC2FBE">
        <w:rPr>
          <w:rFonts w:ascii="Arial" w:hAnsi="Arial" w:cs="Arial"/>
          <w:bCs/>
          <w:szCs w:val="24"/>
        </w:rPr>
        <w:t>family</w:t>
      </w:r>
      <w:r w:rsidR="00E00441">
        <w:rPr>
          <w:rFonts w:ascii="Arial" w:hAnsi="Arial" w:cs="Arial"/>
          <w:bCs/>
          <w:szCs w:val="24"/>
        </w:rPr>
        <w:t xml:space="preserve"> tax benefit Part A</w:t>
      </w:r>
      <w:r w:rsidR="00CC2FBE">
        <w:rPr>
          <w:rFonts w:ascii="Arial" w:hAnsi="Arial" w:cs="Arial"/>
          <w:bCs/>
          <w:szCs w:val="24"/>
        </w:rPr>
        <w:t xml:space="preserve"> and paid parental leave payments.</w:t>
      </w:r>
    </w:p>
    <w:p w14:paraId="6F9F4E68" w14:textId="77777777" w:rsidR="00A72A55" w:rsidRPr="003517E4" w:rsidRDefault="00A72A55" w:rsidP="00A72A55">
      <w:pPr>
        <w:spacing w:after="240"/>
        <w:rPr>
          <w:rFonts w:ascii="Arial" w:hAnsi="Arial" w:cs="Arial"/>
          <w:bCs/>
          <w:i/>
          <w:szCs w:val="24"/>
          <w:lang w:val="en"/>
        </w:rPr>
      </w:pPr>
      <w:r w:rsidRPr="003517E4">
        <w:rPr>
          <w:rFonts w:ascii="Arial" w:hAnsi="Arial" w:cs="Arial"/>
          <w:bCs/>
          <w:i/>
          <w:szCs w:val="24"/>
          <w:lang w:val="en"/>
        </w:rPr>
        <w:t>Right to equality and non-discrimination</w:t>
      </w:r>
    </w:p>
    <w:p w14:paraId="20C8994A" w14:textId="5070A530" w:rsidR="00CC2FBE" w:rsidRDefault="00FF3E23" w:rsidP="00A72A55">
      <w:pPr>
        <w:spacing w:after="240"/>
        <w:rPr>
          <w:rFonts w:ascii="Arial" w:hAnsi="Arial" w:cs="Arial"/>
          <w:bCs/>
          <w:szCs w:val="24"/>
        </w:rPr>
      </w:pPr>
      <w:r>
        <w:rPr>
          <w:rFonts w:ascii="Arial" w:hAnsi="Arial" w:cs="Arial"/>
          <w:bCs/>
          <w:szCs w:val="24"/>
        </w:rPr>
        <w:t xml:space="preserve">Under existing provisions in the Act, the FA Act and the PPL Act, </w:t>
      </w:r>
      <w:r w:rsidR="00CC2FBE" w:rsidRPr="00C269A9">
        <w:rPr>
          <w:rFonts w:ascii="Arial" w:hAnsi="Arial" w:cs="Arial"/>
          <w:bCs/>
          <w:szCs w:val="24"/>
        </w:rPr>
        <w:t>Subclass 309 (Partner (Provisional)) and Subclass 820 (Partner)</w:t>
      </w:r>
      <w:r w:rsidR="00CC2FBE">
        <w:rPr>
          <w:rFonts w:ascii="Arial" w:hAnsi="Arial" w:cs="Arial"/>
          <w:bCs/>
          <w:szCs w:val="24"/>
        </w:rPr>
        <w:t xml:space="preserve"> visas are among a limited number of temporary visas that have access to certain welfare payments, subject to </w:t>
      </w:r>
      <w:r>
        <w:rPr>
          <w:rFonts w:ascii="Arial" w:hAnsi="Arial" w:cs="Arial"/>
          <w:bCs/>
          <w:szCs w:val="24"/>
        </w:rPr>
        <w:t>serving any applicable waiting period</w:t>
      </w:r>
      <w:r w:rsidR="00CC2FBE">
        <w:rPr>
          <w:rFonts w:ascii="Arial" w:hAnsi="Arial" w:cs="Arial"/>
          <w:bCs/>
          <w:szCs w:val="24"/>
        </w:rPr>
        <w:t>. Most other temporary visas do not have access to welfare payments</w:t>
      </w:r>
      <w:r w:rsidR="004D1846">
        <w:rPr>
          <w:rFonts w:ascii="Arial" w:hAnsi="Arial" w:cs="Arial"/>
          <w:bCs/>
          <w:szCs w:val="24"/>
        </w:rPr>
        <w:t>,</w:t>
      </w:r>
      <w:r w:rsidR="00CC2FBE">
        <w:rPr>
          <w:rFonts w:ascii="Arial" w:hAnsi="Arial" w:cs="Arial"/>
          <w:bCs/>
          <w:szCs w:val="24"/>
        </w:rPr>
        <w:t xml:space="preserve"> which reflects the residency-based nature of Australia’s welfare payments system.</w:t>
      </w:r>
    </w:p>
    <w:p w14:paraId="674B60F6" w14:textId="77251720" w:rsidR="00FF3E23" w:rsidRDefault="00353BD6" w:rsidP="00A72A55">
      <w:pPr>
        <w:spacing w:after="240"/>
        <w:rPr>
          <w:rFonts w:ascii="Arial" w:hAnsi="Arial" w:cs="Arial"/>
          <w:bCs/>
          <w:szCs w:val="24"/>
        </w:rPr>
      </w:pPr>
      <w:r>
        <w:rPr>
          <w:rFonts w:ascii="Arial" w:hAnsi="Arial" w:cs="Arial"/>
          <w:bCs/>
          <w:szCs w:val="24"/>
        </w:rPr>
        <w:t>U</w:t>
      </w:r>
      <w:r w:rsidR="00CC2FBE">
        <w:rPr>
          <w:rFonts w:ascii="Arial" w:hAnsi="Arial" w:cs="Arial"/>
          <w:bCs/>
          <w:szCs w:val="24"/>
        </w:rPr>
        <w:t>nlike</w:t>
      </w:r>
      <w:r w:rsidR="00FF3E23">
        <w:rPr>
          <w:rFonts w:ascii="Arial" w:hAnsi="Arial" w:cs="Arial"/>
          <w:bCs/>
          <w:szCs w:val="24"/>
        </w:rPr>
        <w:t xml:space="preserve"> most</w:t>
      </w:r>
      <w:r w:rsidR="00CC2FBE">
        <w:rPr>
          <w:rFonts w:ascii="Arial" w:hAnsi="Arial" w:cs="Arial"/>
          <w:bCs/>
          <w:szCs w:val="24"/>
        </w:rPr>
        <w:t xml:space="preserve"> other </w:t>
      </w:r>
      <w:r w:rsidR="00FF3E23">
        <w:rPr>
          <w:rFonts w:ascii="Arial" w:hAnsi="Arial" w:cs="Arial"/>
          <w:bCs/>
          <w:szCs w:val="24"/>
        </w:rPr>
        <w:t>temporary</w:t>
      </w:r>
      <w:r w:rsidR="00CC2FBE">
        <w:rPr>
          <w:rFonts w:ascii="Arial" w:hAnsi="Arial" w:cs="Arial"/>
          <w:bCs/>
          <w:szCs w:val="24"/>
        </w:rPr>
        <w:t xml:space="preserve"> visa types, </w:t>
      </w:r>
      <w:r>
        <w:rPr>
          <w:rFonts w:ascii="Arial" w:hAnsi="Arial" w:cs="Arial"/>
          <w:bCs/>
          <w:szCs w:val="24"/>
        </w:rPr>
        <w:t xml:space="preserve">a person must apply for </w:t>
      </w:r>
      <w:r w:rsidR="00CC2FBE">
        <w:rPr>
          <w:rFonts w:ascii="Arial" w:hAnsi="Arial" w:cs="Arial"/>
          <w:bCs/>
          <w:szCs w:val="24"/>
        </w:rPr>
        <w:t xml:space="preserve">a temporary partner or partner provisional visa </w:t>
      </w:r>
      <w:r w:rsidR="00AA59D7">
        <w:rPr>
          <w:rFonts w:ascii="Arial" w:hAnsi="Arial" w:cs="Arial"/>
          <w:bCs/>
          <w:szCs w:val="24"/>
        </w:rPr>
        <w:t xml:space="preserve">at the same time as </w:t>
      </w:r>
      <w:r w:rsidR="00CC2FBE">
        <w:rPr>
          <w:rFonts w:ascii="Arial" w:hAnsi="Arial" w:cs="Arial"/>
          <w:bCs/>
          <w:szCs w:val="24"/>
        </w:rPr>
        <w:t>a permanent partner visa</w:t>
      </w:r>
      <w:r w:rsidR="0081762A">
        <w:rPr>
          <w:rFonts w:ascii="Arial" w:hAnsi="Arial" w:cs="Arial"/>
          <w:bCs/>
          <w:szCs w:val="24"/>
        </w:rPr>
        <w:t xml:space="preserve">. </w:t>
      </w:r>
      <w:r w:rsidR="00CC2FBE">
        <w:rPr>
          <w:rFonts w:ascii="Arial" w:hAnsi="Arial" w:cs="Arial"/>
          <w:bCs/>
          <w:szCs w:val="24"/>
        </w:rPr>
        <w:t>While other temporary visa holders may choose to subsequently apply for a permanent vis</w:t>
      </w:r>
      <w:r w:rsidR="00FF3E23">
        <w:rPr>
          <w:rFonts w:ascii="Arial" w:hAnsi="Arial" w:cs="Arial"/>
          <w:bCs/>
          <w:szCs w:val="24"/>
        </w:rPr>
        <w:t>a</w:t>
      </w:r>
      <w:r w:rsidR="00CC2FBE">
        <w:rPr>
          <w:rFonts w:ascii="Arial" w:hAnsi="Arial" w:cs="Arial"/>
          <w:bCs/>
          <w:szCs w:val="24"/>
        </w:rPr>
        <w:t xml:space="preserve">, </w:t>
      </w:r>
      <w:r w:rsidR="00FF3E23">
        <w:rPr>
          <w:rFonts w:ascii="Arial" w:hAnsi="Arial" w:cs="Arial"/>
          <w:bCs/>
          <w:szCs w:val="24"/>
        </w:rPr>
        <w:t>the temporary visa is not part of the application process for the permanent visa.</w:t>
      </w:r>
      <w:r w:rsidR="00CC2FBE">
        <w:rPr>
          <w:rFonts w:ascii="Arial" w:hAnsi="Arial" w:cs="Arial"/>
          <w:bCs/>
          <w:szCs w:val="24"/>
        </w:rPr>
        <w:t xml:space="preserve"> </w:t>
      </w:r>
    </w:p>
    <w:p w14:paraId="083E0064" w14:textId="30CC48F1" w:rsidR="00AA59D7" w:rsidRDefault="00AA59D7" w:rsidP="00A72A55">
      <w:pPr>
        <w:spacing w:after="240"/>
        <w:rPr>
          <w:rFonts w:ascii="Arial" w:hAnsi="Arial" w:cs="Arial"/>
          <w:bCs/>
          <w:szCs w:val="24"/>
          <w:lang w:val="en"/>
        </w:rPr>
      </w:pPr>
      <w:r>
        <w:rPr>
          <w:rFonts w:ascii="Arial" w:hAnsi="Arial" w:cs="Arial"/>
          <w:bCs/>
          <w:szCs w:val="24"/>
          <w:lang w:val="en"/>
        </w:rPr>
        <w:t>T</w:t>
      </w:r>
      <w:r w:rsidR="00A72A55">
        <w:rPr>
          <w:rFonts w:ascii="Arial" w:hAnsi="Arial" w:cs="Arial"/>
          <w:bCs/>
          <w:szCs w:val="24"/>
          <w:lang w:val="en"/>
        </w:rPr>
        <w:t>emporary partner</w:t>
      </w:r>
      <w:r w:rsidR="00CC2FBE">
        <w:rPr>
          <w:rFonts w:ascii="Arial" w:hAnsi="Arial" w:cs="Arial"/>
          <w:bCs/>
          <w:szCs w:val="24"/>
          <w:lang w:val="en"/>
        </w:rPr>
        <w:t xml:space="preserve"> and partner provisional</w:t>
      </w:r>
      <w:r w:rsidR="00A72A55">
        <w:rPr>
          <w:rFonts w:ascii="Arial" w:hAnsi="Arial" w:cs="Arial"/>
          <w:bCs/>
          <w:szCs w:val="24"/>
          <w:lang w:val="en"/>
        </w:rPr>
        <w:t xml:space="preserve"> visa holders are treated differently to other temporary visa holders</w:t>
      </w:r>
      <w:r w:rsidR="00FF3E23">
        <w:rPr>
          <w:rFonts w:ascii="Arial" w:hAnsi="Arial" w:cs="Arial"/>
          <w:bCs/>
          <w:szCs w:val="24"/>
          <w:lang w:val="en"/>
        </w:rPr>
        <w:t xml:space="preserve"> under existing legislation</w:t>
      </w:r>
      <w:r>
        <w:rPr>
          <w:rFonts w:ascii="Arial" w:hAnsi="Arial" w:cs="Arial"/>
          <w:bCs/>
          <w:szCs w:val="24"/>
          <w:lang w:val="en"/>
        </w:rPr>
        <w:t xml:space="preserve"> to </w:t>
      </w:r>
      <w:r w:rsidR="00A72A55">
        <w:rPr>
          <w:rFonts w:ascii="Arial" w:hAnsi="Arial" w:cs="Arial"/>
          <w:bCs/>
          <w:szCs w:val="24"/>
          <w:lang w:val="en"/>
        </w:rPr>
        <w:t>recognise that these visa holders have entered Australia with the intention of settling permanently</w:t>
      </w:r>
      <w:r>
        <w:rPr>
          <w:rFonts w:ascii="Arial" w:hAnsi="Arial" w:cs="Arial"/>
          <w:bCs/>
          <w:szCs w:val="24"/>
          <w:lang w:val="en"/>
        </w:rPr>
        <w:t>. T</w:t>
      </w:r>
      <w:r w:rsidR="00A72A55">
        <w:rPr>
          <w:rFonts w:ascii="Arial" w:hAnsi="Arial" w:cs="Arial"/>
          <w:bCs/>
          <w:szCs w:val="24"/>
          <w:lang w:val="en"/>
        </w:rPr>
        <w:t>he</w:t>
      </w:r>
      <w:r w:rsidR="00E2713D">
        <w:rPr>
          <w:rFonts w:ascii="Arial" w:hAnsi="Arial" w:cs="Arial"/>
          <w:bCs/>
          <w:szCs w:val="24"/>
          <w:lang w:val="en"/>
        </w:rPr>
        <w:t> </w:t>
      </w:r>
      <w:r w:rsidR="00A72A55">
        <w:rPr>
          <w:rFonts w:ascii="Arial" w:hAnsi="Arial" w:cs="Arial"/>
          <w:bCs/>
          <w:szCs w:val="24"/>
          <w:lang w:val="en"/>
        </w:rPr>
        <w:t>provisional or temporary partner visa is granted so the</w:t>
      </w:r>
      <w:r>
        <w:rPr>
          <w:rFonts w:ascii="Arial" w:hAnsi="Arial" w:cs="Arial"/>
          <w:bCs/>
          <w:szCs w:val="24"/>
          <w:lang w:val="en"/>
        </w:rPr>
        <w:t xml:space="preserve"> visa holder</w:t>
      </w:r>
      <w:r w:rsidR="00A72A55">
        <w:rPr>
          <w:rFonts w:ascii="Arial" w:hAnsi="Arial" w:cs="Arial"/>
          <w:bCs/>
          <w:szCs w:val="24"/>
          <w:lang w:val="en"/>
        </w:rPr>
        <w:t xml:space="preserve"> can stay in Australia while their application for a permanent partner visa is processed.</w:t>
      </w:r>
    </w:p>
    <w:p w14:paraId="48664590" w14:textId="4A16F2E3" w:rsidR="00FF3E23" w:rsidRDefault="00FF3E23" w:rsidP="00FF3E23">
      <w:pPr>
        <w:spacing w:after="240"/>
        <w:rPr>
          <w:rFonts w:ascii="Arial" w:hAnsi="Arial" w:cs="Arial"/>
          <w:bCs/>
          <w:szCs w:val="24"/>
        </w:rPr>
      </w:pPr>
      <w:r>
        <w:rPr>
          <w:rFonts w:ascii="Arial" w:hAnsi="Arial" w:cs="Arial"/>
          <w:bCs/>
          <w:szCs w:val="24"/>
          <w:lang w:val="en"/>
        </w:rPr>
        <w:t xml:space="preserve">This Amendment Determination specifies </w:t>
      </w:r>
      <w:r w:rsidR="00154060">
        <w:rPr>
          <w:rFonts w:ascii="Arial" w:hAnsi="Arial" w:cs="Arial"/>
          <w:bCs/>
          <w:szCs w:val="24"/>
          <w:lang w:val="en"/>
        </w:rPr>
        <w:t xml:space="preserve">that </w:t>
      </w:r>
      <w:r w:rsidRPr="00C269A9">
        <w:rPr>
          <w:rFonts w:ascii="Arial" w:hAnsi="Arial" w:cs="Arial"/>
          <w:bCs/>
          <w:szCs w:val="24"/>
        </w:rPr>
        <w:t>Subclass 309 (Partner (Provisional)) and Subclass 820 (Partner)</w:t>
      </w:r>
      <w:r>
        <w:rPr>
          <w:rFonts w:ascii="Arial" w:hAnsi="Arial" w:cs="Arial"/>
          <w:bCs/>
          <w:szCs w:val="24"/>
        </w:rPr>
        <w:t xml:space="preserve"> visas </w:t>
      </w:r>
      <w:r w:rsidR="00D30C0D">
        <w:rPr>
          <w:rFonts w:ascii="Arial" w:hAnsi="Arial" w:cs="Arial"/>
          <w:bCs/>
          <w:szCs w:val="24"/>
        </w:rPr>
        <w:t xml:space="preserve">are classes of visas </w:t>
      </w:r>
      <w:r>
        <w:rPr>
          <w:rFonts w:ascii="Arial" w:hAnsi="Arial" w:cs="Arial"/>
          <w:bCs/>
          <w:szCs w:val="24"/>
        </w:rPr>
        <w:t xml:space="preserve">for the purposes of special benefit under paragraph 739A(4)(b) of the Act. This has a flow on effect to the equivalent </w:t>
      </w:r>
      <w:r w:rsidR="004D1846">
        <w:rPr>
          <w:rFonts w:ascii="Arial" w:hAnsi="Arial" w:cs="Arial"/>
          <w:bCs/>
          <w:szCs w:val="24"/>
        </w:rPr>
        <w:t xml:space="preserve">waiting periods </w:t>
      </w:r>
      <w:r>
        <w:rPr>
          <w:rFonts w:ascii="Arial" w:hAnsi="Arial" w:cs="Arial"/>
          <w:bCs/>
          <w:szCs w:val="24"/>
        </w:rPr>
        <w:t xml:space="preserve">for family payments, including </w:t>
      </w:r>
      <w:r>
        <w:rPr>
          <w:rFonts w:ascii="Arial" w:hAnsi="Arial" w:cs="Arial"/>
          <w:bCs/>
          <w:szCs w:val="24"/>
          <w:lang w:val="en"/>
        </w:rPr>
        <w:t>family tax benefit, parental leave pay and dad and partner pay.</w:t>
      </w:r>
      <w:r>
        <w:rPr>
          <w:rFonts w:ascii="Arial" w:hAnsi="Arial" w:cs="Arial"/>
          <w:bCs/>
          <w:szCs w:val="24"/>
        </w:rPr>
        <w:t xml:space="preserve"> </w:t>
      </w:r>
    </w:p>
    <w:p w14:paraId="16877976" w14:textId="59230FA3" w:rsidR="00FF3E23" w:rsidRDefault="004C35AC" w:rsidP="00FF3E23">
      <w:pPr>
        <w:spacing w:after="240"/>
        <w:rPr>
          <w:rFonts w:ascii="Arial" w:hAnsi="Arial" w:cs="Arial"/>
          <w:bCs/>
          <w:szCs w:val="24"/>
          <w:lang w:val="en"/>
        </w:rPr>
      </w:pPr>
      <w:r>
        <w:rPr>
          <w:rFonts w:ascii="Arial" w:hAnsi="Arial" w:cs="Arial"/>
          <w:bCs/>
          <w:szCs w:val="24"/>
        </w:rPr>
        <w:t>As outlined above, t</w:t>
      </w:r>
      <w:r w:rsidR="00FF3E23">
        <w:rPr>
          <w:rFonts w:ascii="Arial" w:hAnsi="Arial" w:cs="Arial"/>
          <w:bCs/>
          <w:szCs w:val="24"/>
        </w:rPr>
        <w:t>he impact of this specification is</w:t>
      </w:r>
      <w:r w:rsidR="00154060">
        <w:rPr>
          <w:rFonts w:ascii="Arial" w:hAnsi="Arial" w:cs="Arial"/>
          <w:bCs/>
          <w:szCs w:val="24"/>
        </w:rPr>
        <w:t xml:space="preserve"> to </w:t>
      </w:r>
      <w:r w:rsidR="0013444D">
        <w:rPr>
          <w:rFonts w:ascii="Arial" w:hAnsi="Arial" w:cs="Arial"/>
          <w:bCs/>
          <w:szCs w:val="24"/>
        </w:rPr>
        <w:t>provide</w:t>
      </w:r>
      <w:r w:rsidR="00FF3E23">
        <w:rPr>
          <w:rFonts w:ascii="Arial" w:hAnsi="Arial" w:cs="Arial"/>
          <w:bCs/>
          <w:szCs w:val="24"/>
        </w:rPr>
        <w:t xml:space="preserve"> that holders of one of these visa subclasses who</w:t>
      </w:r>
      <w:r w:rsidR="00FF3E23">
        <w:rPr>
          <w:rFonts w:ascii="Arial" w:hAnsi="Arial" w:cs="Arial"/>
          <w:bCs/>
          <w:szCs w:val="24"/>
          <w:lang w:val="en"/>
        </w:rPr>
        <w:t xml:space="preserve"> have already served all or part of the NARWP for these payments in respect of their temporary partner visa </w:t>
      </w:r>
      <w:r w:rsidR="00E00441">
        <w:rPr>
          <w:rFonts w:ascii="Arial" w:hAnsi="Arial" w:cs="Arial"/>
          <w:bCs/>
          <w:szCs w:val="24"/>
          <w:lang w:val="en"/>
        </w:rPr>
        <w:t>will</w:t>
      </w:r>
      <w:r w:rsidR="00FF3E23">
        <w:rPr>
          <w:rFonts w:ascii="Arial" w:hAnsi="Arial" w:cs="Arial"/>
          <w:bCs/>
          <w:szCs w:val="24"/>
          <w:lang w:val="en"/>
        </w:rPr>
        <w:t xml:space="preserve"> not have to re-start or re-serve the NARWP if they are granted a permanent visa.</w:t>
      </w:r>
      <w:r w:rsidR="00FF3E23" w:rsidRPr="001B39A7">
        <w:rPr>
          <w:rFonts w:ascii="Arial" w:hAnsi="Arial" w:cs="Arial"/>
          <w:bCs/>
          <w:szCs w:val="24"/>
          <w:lang w:val="en"/>
        </w:rPr>
        <w:t xml:space="preserve"> </w:t>
      </w:r>
    </w:p>
    <w:p w14:paraId="2E6E207B" w14:textId="291AE43D" w:rsidR="00E00441" w:rsidRDefault="00A72A55" w:rsidP="00FC124B">
      <w:pPr>
        <w:spacing w:after="240"/>
        <w:rPr>
          <w:rFonts w:ascii="Arial" w:hAnsi="Arial" w:cs="Arial"/>
          <w:b/>
          <w:szCs w:val="24"/>
        </w:rPr>
      </w:pPr>
      <w:r>
        <w:rPr>
          <w:rFonts w:ascii="Arial" w:hAnsi="Arial" w:cs="Arial"/>
          <w:bCs/>
          <w:szCs w:val="24"/>
          <w:lang w:val="en"/>
        </w:rPr>
        <w:t>Differential treatment for this cohort</w:t>
      </w:r>
      <w:r w:rsidR="0088116E">
        <w:rPr>
          <w:rFonts w:ascii="Arial" w:hAnsi="Arial" w:cs="Arial"/>
          <w:bCs/>
          <w:szCs w:val="24"/>
          <w:lang w:val="en"/>
        </w:rPr>
        <w:t xml:space="preserve"> reflects the nature and purpose of these temporary visas which</w:t>
      </w:r>
      <w:r w:rsidR="0088116E">
        <w:rPr>
          <w:rFonts w:ascii="Arial" w:hAnsi="Arial" w:cs="Arial"/>
          <w:bCs/>
          <w:szCs w:val="24"/>
        </w:rPr>
        <w:t xml:space="preserve"> are granted to allow the holder to stay in Australia while their application for a permanent partner visa is being processed. To the extent that this limits the right to equality and non-discrimination, this </w:t>
      </w:r>
      <w:r>
        <w:rPr>
          <w:rFonts w:ascii="Arial" w:hAnsi="Arial" w:cs="Arial"/>
          <w:bCs/>
          <w:szCs w:val="24"/>
          <w:lang w:val="en"/>
        </w:rPr>
        <w:t>is considered reasonable and proportionate to achieving the legitimate objective of ensuring that these visa holders meet their own living costs for a reasonable period before receiving Government assistance, without having to serve multiple waiting periods once they are granted a permanent visa.</w:t>
      </w:r>
    </w:p>
    <w:p w14:paraId="51847471" w14:textId="726ACFA5" w:rsidR="00C269A9" w:rsidRDefault="00C269A9" w:rsidP="006A4F6F">
      <w:pPr>
        <w:keepNext/>
        <w:keepLines/>
        <w:spacing w:after="240"/>
        <w:rPr>
          <w:rFonts w:ascii="Arial" w:hAnsi="Arial" w:cs="Arial"/>
          <w:b/>
          <w:szCs w:val="24"/>
        </w:rPr>
      </w:pPr>
      <w:r w:rsidRPr="00AB39DB">
        <w:rPr>
          <w:rFonts w:ascii="Arial" w:hAnsi="Arial" w:cs="Arial"/>
          <w:b/>
          <w:szCs w:val="24"/>
        </w:rPr>
        <w:t>Conclusion</w:t>
      </w:r>
    </w:p>
    <w:p w14:paraId="253EA006" w14:textId="6D70D796" w:rsidR="00E00441" w:rsidRDefault="000E47D4" w:rsidP="000E47D4">
      <w:pPr>
        <w:spacing w:after="240"/>
        <w:rPr>
          <w:rFonts w:ascii="Arial" w:hAnsi="Arial" w:cs="Arial"/>
          <w:bCs/>
          <w:szCs w:val="24"/>
          <w:lang w:val="en"/>
        </w:rPr>
      </w:pPr>
      <w:r w:rsidRPr="000E47D4">
        <w:rPr>
          <w:rFonts w:ascii="Arial" w:hAnsi="Arial" w:cs="Arial"/>
          <w:bCs/>
          <w:szCs w:val="24"/>
          <w:lang w:val="en"/>
        </w:rPr>
        <w:t>This</w:t>
      </w:r>
      <w:r>
        <w:rPr>
          <w:rFonts w:ascii="Arial" w:hAnsi="Arial" w:cs="Arial"/>
          <w:bCs/>
          <w:szCs w:val="24"/>
          <w:lang w:val="en"/>
        </w:rPr>
        <w:t xml:space="preserve"> </w:t>
      </w:r>
      <w:r w:rsidR="000C67AA">
        <w:rPr>
          <w:rFonts w:ascii="Arial" w:hAnsi="Arial" w:cs="Arial"/>
          <w:bCs/>
          <w:szCs w:val="24"/>
          <w:lang w:val="en"/>
        </w:rPr>
        <w:t xml:space="preserve">Amendment </w:t>
      </w:r>
      <w:r>
        <w:rPr>
          <w:rFonts w:ascii="Arial" w:hAnsi="Arial" w:cs="Arial"/>
          <w:bCs/>
          <w:szCs w:val="24"/>
          <w:lang w:val="en"/>
        </w:rPr>
        <w:t xml:space="preserve">Determination is compatible with human rights </w:t>
      </w:r>
      <w:r w:rsidR="00A70E62">
        <w:rPr>
          <w:rFonts w:ascii="Arial" w:hAnsi="Arial" w:cs="Arial"/>
          <w:bCs/>
          <w:szCs w:val="24"/>
          <w:lang w:val="en"/>
        </w:rPr>
        <w:t xml:space="preserve">by </w:t>
      </w:r>
      <w:r w:rsidR="00E00441">
        <w:rPr>
          <w:rFonts w:ascii="Arial" w:hAnsi="Arial" w:cs="Arial"/>
          <w:bCs/>
          <w:szCs w:val="24"/>
          <w:lang w:val="en"/>
        </w:rPr>
        <w:t xml:space="preserve">specifying </w:t>
      </w:r>
      <w:r w:rsidR="008A4E81">
        <w:rPr>
          <w:rFonts w:ascii="Arial" w:hAnsi="Arial" w:cs="Arial"/>
          <w:bCs/>
          <w:szCs w:val="24"/>
          <w:lang w:val="en"/>
        </w:rPr>
        <w:t>that</w:t>
      </w:r>
      <w:r w:rsidR="00A70E62">
        <w:rPr>
          <w:rFonts w:ascii="Arial" w:hAnsi="Arial" w:cs="Arial"/>
          <w:bCs/>
          <w:szCs w:val="24"/>
          <w:lang w:val="en"/>
        </w:rPr>
        <w:t xml:space="preserve"> </w:t>
      </w:r>
      <w:r>
        <w:rPr>
          <w:rFonts w:ascii="Arial" w:hAnsi="Arial" w:cs="Arial"/>
          <w:bCs/>
          <w:szCs w:val="24"/>
          <w:lang w:val="en"/>
        </w:rPr>
        <w:t>holders of the determined visas</w:t>
      </w:r>
      <w:r w:rsidR="00A70E62">
        <w:rPr>
          <w:rFonts w:ascii="Arial" w:hAnsi="Arial" w:cs="Arial"/>
          <w:bCs/>
          <w:szCs w:val="24"/>
          <w:lang w:val="en"/>
        </w:rPr>
        <w:t xml:space="preserve"> who have partially or fully served the NARWP do not have to serve another NARWP</w:t>
      </w:r>
      <w:r w:rsidR="000C67AA">
        <w:rPr>
          <w:rFonts w:ascii="Arial" w:hAnsi="Arial" w:cs="Arial"/>
          <w:bCs/>
          <w:szCs w:val="24"/>
          <w:lang w:val="en"/>
        </w:rPr>
        <w:t xml:space="preserve"> for special benefit, </w:t>
      </w:r>
      <w:r w:rsidR="0088116E">
        <w:rPr>
          <w:rFonts w:ascii="Arial" w:hAnsi="Arial" w:cs="Arial"/>
          <w:bCs/>
          <w:szCs w:val="24"/>
          <w:lang w:val="en"/>
        </w:rPr>
        <w:t>f</w:t>
      </w:r>
      <w:r w:rsidR="000C67AA">
        <w:rPr>
          <w:rFonts w:ascii="Arial" w:hAnsi="Arial" w:cs="Arial"/>
          <w:bCs/>
          <w:szCs w:val="24"/>
          <w:lang w:val="en"/>
        </w:rPr>
        <w:t xml:space="preserve">amily </w:t>
      </w:r>
      <w:r w:rsidR="0088116E">
        <w:rPr>
          <w:rFonts w:ascii="Arial" w:hAnsi="Arial" w:cs="Arial"/>
          <w:bCs/>
          <w:szCs w:val="24"/>
          <w:lang w:val="en"/>
        </w:rPr>
        <w:t>t</w:t>
      </w:r>
      <w:r w:rsidR="000C67AA">
        <w:rPr>
          <w:rFonts w:ascii="Arial" w:hAnsi="Arial" w:cs="Arial"/>
          <w:bCs/>
          <w:szCs w:val="24"/>
          <w:lang w:val="en"/>
        </w:rPr>
        <w:t xml:space="preserve">ax </w:t>
      </w:r>
      <w:r w:rsidR="0088116E">
        <w:rPr>
          <w:rFonts w:ascii="Arial" w:hAnsi="Arial" w:cs="Arial"/>
          <w:bCs/>
          <w:szCs w:val="24"/>
          <w:lang w:val="en"/>
        </w:rPr>
        <w:t>b</w:t>
      </w:r>
      <w:r w:rsidR="000C67AA">
        <w:rPr>
          <w:rFonts w:ascii="Arial" w:hAnsi="Arial" w:cs="Arial"/>
          <w:bCs/>
          <w:szCs w:val="24"/>
          <w:lang w:val="en"/>
        </w:rPr>
        <w:t xml:space="preserve">enefit, </w:t>
      </w:r>
      <w:r w:rsidR="0088116E">
        <w:rPr>
          <w:rFonts w:ascii="Arial" w:hAnsi="Arial" w:cs="Arial"/>
          <w:bCs/>
          <w:szCs w:val="24"/>
          <w:lang w:val="en"/>
        </w:rPr>
        <w:t>p</w:t>
      </w:r>
      <w:r w:rsidR="000C67AA">
        <w:rPr>
          <w:rFonts w:ascii="Arial" w:hAnsi="Arial" w:cs="Arial"/>
          <w:bCs/>
          <w:szCs w:val="24"/>
          <w:lang w:val="en"/>
        </w:rPr>
        <w:t xml:space="preserve">arental </w:t>
      </w:r>
      <w:r w:rsidR="0088116E">
        <w:rPr>
          <w:rFonts w:ascii="Arial" w:hAnsi="Arial" w:cs="Arial"/>
          <w:bCs/>
          <w:szCs w:val="24"/>
          <w:lang w:val="en"/>
        </w:rPr>
        <w:t>l</w:t>
      </w:r>
      <w:r w:rsidR="000C67AA">
        <w:rPr>
          <w:rFonts w:ascii="Arial" w:hAnsi="Arial" w:cs="Arial"/>
          <w:bCs/>
          <w:szCs w:val="24"/>
          <w:lang w:val="en"/>
        </w:rPr>
        <w:t xml:space="preserve">eave </w:t>
      </w:r>
      <w:r w:rsidR="0088116E">
        <w:rPr>
          <w:rFonts w:ascii="Arial" w:hAnsi="Arial" w:cs="Arial"/>
          <w:bCs/>
          <w:szCs w:val="24"/>
          <w:lang w:val="en"/>
        </w:rPr>
        <w:t>p</w:t>
      </w:r>
      <w:r w:rsidR="000C67AA">
        <w:rPr>
          <w:rFonts w:ascii="Arial" w:hAnsi="Arial" w:cs="Arial"/>
          <w:bCs/>
          <w:szCs w:val="24"/>
          <w:lang w:val="en"/>
        </w:rPr>
        <w:t xml:space="preserve">ay or </w:t>
      </w:r>
      <w:r w:rsidR="0088116E">
        <w:rPr>
          <w:rFonts w:ascii="Arial" w:hAnsi="Arial" w:cs="Arial"/>
          <w:bCs/>
          <w:szCs w:val="24"/>
          <w:lang w:val="en"/>
        </w:rPr>
        <w:t>d</w:t>
      </w:r>
      <w:r w:rsidR="000C67AA">
        <w:rPr>
          <w:rFonts w:ascii="Arial" w:hAnsi="Arial" w:cs="Arial"/>
          <w:bCs/>
          <w:szCs w:val="24"/>
          <w:lang w:val="en"/>
        </w:rPr>
        <w:t xml:space="preserve">ad and </w:t>
      </w:r>
      <w:r w:rsidR="0088116E">
        <w:rPr>
          <w:rFonts w:ascii="Arial" w:hAnsi="Arial" w:cs="Arial"/>
          <w:bCs/>
          <w:szCs w:val="24"/>
          <w:lang w:val="en"/>
        </w:rPr>
        <w:t>p</w:t>
      </w:r>
      <w:r w:rsidR="000C67AA">
        <w:rPr>
          <w:rFonts w:ascii="Arial" w:hAnsi="Arial" w:cs="Arial"/>
          <w:bCs/>
          <w:szCs w:val="24"/>
          <w:lang w:val="en"/>
        </w:rPr>
        <w:t xml:space="preserve">artner </w:t>
      </w:r>
      <w:r w:rsidR="0088116E">
        <w:rPr>
          <w:rFonts w:ascii="Arial" w:hAnsi="Arial" w:cs="Arial"/>
          <w:bCs/>
          <w:szCs w:val="24"/>
          <w:lang w:val="en"/>
        </w:rPr>
        <w:t>p</w:t>
      </w:r>
      <w:r w:rsidR="000C67AA">
        <w:rPr>
          <w:rFonts w:ascii="Arial" w:hAnsi="Arial" w:cs="Arial"/>
          <w:bCs/>
          <w:szCs w:val="24"/>
          <w:lang w:val="en"/>
        </w:rPr>
        <w:t>ay</w:t>
      </w:r>
      <w:r w:rsidR="00A70E62">
        <w:rPr>
          <w:rFonts w:ascii="Arial" w:hAnsi="Arial" w:cs="Arial"/>
          <w:bCs/>
          <w:szCs w:val="24"/>
          <w:lang w:val="en"/>
        </w:rPr>
        <w:t xml:space="preserve"> when they are granted a </w:t>
      </w:r>
      <w:r w:rsidR="00666273">
        <w:rPr>
          <w:rFonts w:ascii="Arial" w:hAnsi="Arial" w:cs="Arial"/>
          <w:bCs/>
          <w:szCs w:val="24"/>
          <w:lang w:val="en"/>
        </w:rPr>
        <w:t xml:space="preserve">permanent </w:t>
      </w:r>
      <w:r w:rsidR="00A70E62">
        <w:rPr>
          <w:rFonts w:ascii="Arial" w:hAnsi="Arial" w:cs="Arial"/>
          <w:bCs/>
          <w:szCs w:val="24"/>
          <w:lang w:val="en"/>
        </w:rPr>
        <w:t>visa</w:t>
      </w:r>
      <w:r>
        <w:rPr>
          <w:rFonts w:ascii="Arial" w:hAnsi="Arial" w:cs="Arial"/>
          <w:bCs/>
          <w:szCs w:val="24"/>
          <w:lang w:val="en"/>
        </w:rPr>
        <w:t>.</w:t>
      </w:r>
      <w:r w:rsidR="0088116E">
        <w:rPr>
          <w:rFonts w:ascii="Arial" w:hAnsi="Arial" w:cs="Arial"/>
          <w:bCs/>
          <w:szCs w:val="24"/>
          <w:lang w:val="en"/>
        </w:rPr>
        <w:t xml:space="preserve"> </w:t>
      </w:r>
    </w:p>
    <w:p w14:paraId="6173EEE9" w14:textId="1D0B8FA1" w:rsidR="00CC0B8D" w:rsidRPr="000E47D4" w:rsidRDefault="0088116E" w:rsidP="000E47D4">
      <w:pPr>
        <w:spacing w:after="240"/>
        <w:rPr>
          <w:rFonts w:ascii="Arial" w:hAnsi="Arial" w:cs="Arial"/>
          <w:bCs/>
          <w:szCs w:val="24"/>
          <w:lang w:val="en"/>
        </w:rPr>
      </w:pPr>
      <w:r>
        <w:rPr>
          <w:rFonts w:ascii="Arial" w:hAnsi="Arial" w:cs="Arial"/>
          <w:bCs/>
          <w:szCs w:val="24"/>
          <w:lang w:val="en"/>
        </w:rPr>
        <w:t xml:space="preserve">This supports the </w:t>
      </w:r>
      <w:r w:rsidRPr="00212AC3">
        <w:rPr>
          <w:rFonts w:ascii="Arial" w:hAnsi="Arial" w:cs="Arial"/>
          <w:bCs/>
          <w:szCs w:val="24"/>
        </w:rPr>
        <w:t xml:space="preserve">rights to </w:t>
      </w:r>
      <w:r w:rsidRPr="00475585">
        <w:rPr>
          <w:rFonts w:ascii="Arial" w:hAnsi="Arial" w:cs="Arial"/>
          <w:bCs/>
          <w:szCs w:val="24"/>
          <w:lang w:val="en"/>
        </w:rPr>
        <w:t xml:space="preserve">social security, an adequate standard of living, maternity leave, respect for the family and </w:t>
      </w:r>
      <w:r>
        <w:rPr>
          <w:rFonts w:ascii="Arial" w:hAnsi="Arial" w:cs="Arial"/>
          <w:bCs/>
          <w:szCs w:val="24"/>
          <w:lang w:val="en"/>
        </w:rPr>
        <w:t xml:space="preserve">the </w:t>
      </w:r>
      <w:r w:rsidRPr="00475585">
        <w:rPr>
          <w:rFonts w:ascii="Arial" w:hAnsi="Arial" w:cs="Arial"/>
          <w:bCs/>
          <w:szCs w:val="24"/>
          <w:lang w:val="en"/>
        </w:rPr>
        <w:t>rights of parents and children</w:t>
      </w:r>
      <w:r>
        <w:rPr>
          <w:rFonts w:ascii="Arial" w:hAnsi="Arial" w:cs="Arial"/>
          <w:bCs/>
          <w:szCs w:val="24"/>
          <w:lang w:val="en"/>
        </w:rPr>
        <w:t xml:space="preserve"> by </w:t>
      </w:r>
      <w:r w:rsidR="00E00441">
        <w:rPr>
          <w:rFonts w:ascii="Arial" w:hAnsi="Arial" w:cs="Arial"/>
          <w:bCs/>
          <w:szCs w:val="24"/>
          <w:lang w:val="en"/>
        </w:rPr>
        <w:t>clarify</w:t>
      </w:r>
      <w:r>
        <w:rPr>
          <w:rFonts w:ascii="Arial" w:hAnsi="Arial" w:cs="Arial"/>
          <w:bCs/>
          <w:szCs w:val="24"/>
          <w:lang w:val="en"/>
        </w:rPr>
        <w:t xml:space="preserve">ing that </w:t>
      </w:r>
      <w:r w:rsidR="00666273">
        <w:rPr>
          <w:rFonts w:ascii="Arial" w:hAnsi="Arial" w:cs="Arial"/>
          <w:bCs/>
          <w:szCs w:val="24"/>
          <w:lang w:val="en"/>
        </w:rPr>
        <w:t xml:space="preserve">these visa </w:t>
      </w:r>
      <w:r>
        <w:rPr>
          <w:rFonts w:ascii="Arial" w:hAnsi="Arial" w:cs="Arial"/>
          <w:bCs/>
          <w:szCs w:val="24"/>
          <w:lang w:val="en"/>
        </w:rPr>
        <w:t>holders</w:t>
      </w:r>
      <w:r>
        <w:rPr>
          <w:rFonts w:ascii="Arial" w:hAnsi="Arial" w:cs="Arial"/>
          <w:bCs/>
          <w:szCs w:val="24"/>
        </w:rPr>
        <w:t xml:space="preserve"> do not have to serve consecutive waiting periods before having access to certain welfare payments.</w:t>
      </w:r>
      <w:r w:rsidR="000E47D4">
        <w:rPr>
          <w:rFonts w:ascii="Arial" w:hAnsi="Arial" w:cs="Arial"/>
          <w:bCs/>
          <w:szCs w:val="24"/>
          <w:lang w:val="en"/>
        </w:rPr>
        <w:t xml:space="preserve"> To the extent </w:t>
      </w:r>
      <w:r>
        <w:rPr>
          <w:rFonts w:ascii="Arial" w:hAnsi="Arial" w:cs="Arial"/>
          <w:bCs/>
          <w:szCs w:val="24"/>
          <w:lang w:val="en"/>
        </w:rPr>
        <w:t>that this differential treatment</w:t>
      </w:r>
      <w:r w:rsidR="000E47D4">
        <w:rPr>
          <w:rFonts w:ascii="Arial" w:hAnsi="Arial" w:cs="Arial"/>
          <w:bCs/>
          <w:szCs w:val="24"/>
          <w:lang w:val="en"/>
        </w:rPr>
        <w:t xml:space="preserve"> may limit </w:t>
      </w:r>
      <w:r>
        <w:rPr>
          <w:rFonts w:ascii="Arial" w:hAnsi="Arial" w:cs="Arial"/>
          <w:bCs/>
          <w:szCs w:val="24"/>
          <w:lang w:val="en"/>
        </w:rPr>
        <w:t xml:space="preserve">other </w:t>
      </w:r>
      <w:r w:rsidR="000E47D4">
        <w:rPr>
          <w:rFonts w:ascii="Arial" w:hAnsi="Arial" w:cs="Arial"/>
          <w:bCs/>
          <w:szCs w:val="24"/>
          <w:lang w:val="en"/>
        </w:rPr>
        <w:t>rights, that limitation is legitimate, reasonable, necessary and proportionate.</w:t>
      </w:r>
    </w:p>
    <w:p w14:paraId="5CCC21CC" w14:textId="77777777" w:rsidR="000E47D4" w:rsidRPr="00AB39DB" w:rsidRDefault="000E47D4" w:rsidP="006A4F6F">
      <w:pPr>
        <w:keepNext/>
        <w:keepLines/>
        <w:spacing w:after="240"/>
        <w:rPr>
          <w:rFonts w:ascii="Arial" w:hAnsi="Arial" w:cs="Arial"/>
          <w:b/>
          <w:szCs w:val="24"/>
        </w:rPr>
      </w:pPr>
    </w:p>
    <w:p w14:paraId="37A15502" w14:textId="2D3AFCE1" w:rsidR="00C269A9" w:rsidRPr="00AB39DB" w:rsidRDefault="00C269A9" w:rsidP="00C269A9">
      <w:pPr>
        <w:spacing w:after="240"/>
        <w:jc w:val="center"/>
        <w:rPr>
          <w:rFonts w:ascii="Arial" w:hAnsi="Arial" w:cs="Arial"/>
        </w:rPr>
      </w:pPr>
      <w:r w:rsidRPr="00AB39DB">
        <w:rPr>
          <w:rFonts w:ascii="Arial" w:hAnsi="Arial" w:cs="Arial"/>
          <w:b/>
          <w:bCs/>
          <w:szCs w:val="24"/>
        </w:rPr>
        <w:t xml:space="preserve">The Hon </w:t>
      </w:r>
      <w:r w:rsidR="001F2A02">
        <w:rPr>
          <w:rFonts w:ascii="Arial" w:hAnsi="Arial" w:cs="Arial"/>
          <w:b/>
          <w:bCs/>
          <w:szCs w:val="24"/>
        </w:rPr>
        <w:t>Paul Fletcher MP</w:t>
      </w:r>
      <w:r w:rsidRPr="00AB39DB">
        <w:rPr>
          <w:rFonts w:ascii="Arial" w:hAnsi="Arial" w:cs="Arial"/>
          <w:b/>
          <w:bCs/>
          <w:szCs w:val="24"/>
        </w:rPr>
        <w:t>, Minister for</w:t>
      </w:r>
      <w:r w:rsidR="001F2A02">
        <w:rPr>
          <w:rFonts w:ascii="Arial" w:hAnsi="Arial" w:cs="Arial"/>
          <w:b/>
          <w:bCs/>
          <w:szCs w:val="24"/>
        </w:rPr>
        <w:t xml:space="preserve"> Families and</w:t>
      </w:r>
      <w:r w:rsidRPr="00AB39DB">
        <w:rPr>
          <w:rFonts w:ascii="Arial" w:hAnsi="Arial" w:cs="Arial"/>
          <w:b/>
          <w:bCs/>
          <w:szCs w:val="24"/>
        </w:rPr>
        <w:t xml:space="preserve"> Social Services</w:t>
      </w:r>
    </w:p>
    <w:p w14:paraId="43470AF0" w14:textId="77777777" w:rsidR="00C269A9" w:rsidRPr="00B04F91" w:rsidRDefault="00C269A9" w:rsidP="00C269A9">
      <w:pPr>
        <w:spacing w:before="0" w:after="160" w:line="259" w:lineRule="auto"/>
        <w:rPr>
          <w:rFonts w:ascii="Calibri" w:eastAsia="Calibri" w:hAnsi="Calibri"/>
          <w:sz w:val="22"/>
          <w:szCs w:val="22"/>
          <w:lang w:eastAsia="en-US"/>
        </w:rPr>
      </w:pPr>
    </w:p>
    <w:p w14:paraId="177B7188" w14:textId="77777777" w:rsidR="005E1C28" w:rsidRPr="002635EA" w:rsidRDefault="005E1C28" w:rsidP="005E1C28">
      <w:pPr>
        <w:spacing w:after="240"/>
        <w:jc w:val="center"/>
        <w:rPr>
          <w:rStyle w:val="BookTitle"/>
          <w:rFonts w:ascii="Arial" w:hAnsi="Arial" w:cs="Arial"/>
          <w:i w:val="0"/>
          <w:iCs w:val="0"/>
          <w:smallCaps w:val="0"/>
          <w:spacing w:val="0"/>
        </w:rPr>
      </w:pPr>
    </w:p>
    <w:sectPr w:rsidR="005E1C28" w:rsidRPr="002635E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FB98B" w14:textId="77777777" w:rsidR="008C4274" w:rsidRDefault="008C4274" w:rsidP="000E194D">
      <w:pPr>
        <w:spacing w:before="0"/>
      </w:pPr>
      <w:r>
        <w:separator/>
      </w:r>
    </w:p>
  </w:endnote>
  <w:endnote w:type="continuationSeparator" w:id="0">
    <w:p w14:paraId="0D1E5224" w14:textId="77777777" w:rsidR="008C4274" w:rsidRDefault="008C4274" w:rsidP="000E19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3558" w14:textId="4EDAE3BE" w:rsidR="000E194D" w:rsidRPr="002D2828" w:rsidRDefault="000E194D" w:rsidP="000E194D">
    <w:pPr>
      <w:keepNext/>
      <w:keepLines/>
      <w:spacing w:before="60"/>
      <w:jc w:val="center"/>
      <w:rPr>
        <w:rFonts w:ascii="Arial" w:hAnsi="Arial" w:cs="Arial"/>
        <w:b/>
        <w:i/>
        <w:iCs/>
        <w:sz w:val="22"/>
        <w:szCs w:val="22"/>
        <w:lang w:eastAsia="en-US"/>
      </w:rPr>
    </w:pPr>
    <w:r w:rsidRPr="002D2828">
      <w:rPr>
        <w:rFonts w:ascii="Arial" w:hAnsi="Arial" w:cs="Arial"/>
        <w:iCs/>
        <w:sz w:val="22"/>
        <w:szCs w:val="22"/>
        <w:lang w:eastAsia="en-US"/>
      </w:rPr>
      <w:t xml:space="preserve">Explanatory Statement - </w:t>
    </w:r>
    <w:r w:rsidRPr="0020340C">
      <w:rPr>
        <w:rFonts w:ascii="Arial" w:hAnsi="Arial" w:cs="Arial"/>
        <w:i/>
        <w:iCs/>
        <w:sz w:val="22"/>
        <w:szCs w:val="22"/>
        <w:lang w:eastAsia="en-US"/>
      </w:rPr>
      <w:t xml:space="preserve">Social Security </w:t>
    </w:r>
    <w:r w:rsidR="00D15FD8">
      <w:rPr>
        <w:rFonts w:ascii="Arial" w:hAnsi="Arial" w:cs="Arial"/>
        <w:i/>
        <w:iCs/>
        <w:sz w:val="22"/>
        <w:szCs w:val="22"/>
        <w:lang w:eastAsia="en-US"/>
      </w:rPr>
      <w:t xml:space="preserve">Amendment </w:t>
    </w:r>
    <w:r w:rsidRPr="0020340C">
      <w:rPr>
        <w:rFonts w:ascii="Arial" w:hAnsi="Arial" w:cs="Arial"/>
        <w:i/>
        <w:iCs/>
        <w:sz w:val="22"/>
        <w:szCs w:val="22"/>
        <w:lang w:eastAsia="en-US"/>
      </w:rPr>
      <w:t>(Class of Visas – Newly Arrived Resident’s Waiting Perio</w:t>
    </w:r>
    <w:r w:rsidR="00D15FD8">
      <w:rPr>
        <w:rFonts w:ascii="Arial" w:hAnsi="Arial" w:cs="Arial"/>
        <w:i/>
        <w:iCs/>
        <w:sz w:val="22"/>
        <w:szCs w:val="22"/>
        <w:lang w:eastAsia="en-US"/>
      </w:rPr>
      <w:t>d for Special Benefit</w:t>
    </w:r>
    <w:r w:rsidRPr="0020340C">
      <w:rPr>
        <w:rFonts w:ascii="Arial" w:hAnsi="Arial" w:cs="Arial"/>
        <w:i/>
        <w:iCs/>
        <w:sz w:val="22"/>
        <w:szCs w:val="22"/>
        <w:lang w:eastAsia="en-US"/>
      </w:rPr>
      <w:t xml:space="preserve"> Determination 2018</w:t>
    </w:r>
  </w:p>
  <w:p w14:paraId="55E6BCC2" w14:textId="16DD7291" w:rsidR="00CB4184" w:rsidRPr="008921C3" w:rsidRDefault="00CB4184" w:rsidP="00CB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7993" w14:textId="77777777" w:rsidR="008C4274" w:rsidRDefault="008C4274" w:rsidP="000E194D">
      <w:pPr>
        <w:spacing w:before="0"/>
      </w:pPr>
      <w:r>
        <w:separator/>
      </w:r>
    </w:p>
  </w:footnote>
  <w:footnote w:type="continuationSeparator" w:id="0">
    <w:p w14:paraId="36C1599F" w14:textId="77777777" w:rsidR="008C4274" w:rsidRDefault="008C4274" w:rsidP="000E194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36B"/>
    <w:multiLevelType w:val="hybridMultilevel"/>
    <w:tmpl w:val="31A2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C0716"/>
    <w:multiLevelType w:val="hybridMultilevel"/>
    <w:tmpl w:val="12FA592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C1A31"/>
    <w:multiLevelType w:val="hybridMultilevel"/>
    <w:tmpl w:val="09822D1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09826E20"/>
    <w:multiLevelType w:val="hybridMultilevel"/>
    <w:tmpl w:val="06765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E6F38"/>
    <w:multiLevelType w:val="hybridMultilevel"/>
    <w:tmpl w:val="043A8302"/>
    <w:lvl w:ilvl="0" w:tplc="AAFE594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3257B"/>
    <w:multiLevelType w:val="hybridMultilevel"/>
    <w:tmpl w:val="12FA592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7624A"/>
    <w:multiLevelType w:val="hybridMultilevel"/>
    <w:tmpl w:val="D460F8C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27AA60D5"/>
    <w:multiLevelType w:val="hybridMultilevel"/>
    <w:tmpl w:val="2A7C4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837D1"/>
    <w:multiLevelType w:val="hybridMultilevel"/>
    <w:tmpl w:val="FA4002C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3C3F6C41"/>
    <w:multiLevelType w:val="hybridMultilevel"/>
    <w:tmpl w:val="445606AC"/>
    <w:lvl w:ilvl="0" w:tplc="67B06B42">
      <w:start w:val="1"/>
      <w:numFmt w:val="bullet"/>
      <w:lvlText w:val=""/>
      <w:lvlJc w:val="left"/>
      <w:pPr>
        <w:ind w:left="720" w:hanging="360"/>
      </w:pPr>
      <w:rPr>
        <w:rFonts w:ascii="Arial" w:hAnsi="Arial" w:cs="Aria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3B6835"/>
    <w:multiLevelType w:val="hybridMultilevel"/>
    <w:tmpl w:val="3D58ACF8"/>
    <w:lvl w:ilvl="0" w:tplc="553C587A">
      <w:start w:val="1"/>
      <w:numFmt w:val="lowerLetter"/>
      <w:lvlText w:val="(%1)"/>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E25B3B"/>
    <w:multiLevelType w:val="hybridMultilevel"/>
    <w:tmpl w:val="90D4AD0C"/>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00826"/>
    <w:multiLevelType w:val="hybridMultilevel"/>
    <w:tmpl w:val="C254AD38"/>
    <w:lvl w:ilvl="0" w:tplc="69009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46137C"/>
    <w:multiLevelType w:val="hybridMultilevel"/>
    <w:tmpl w:val="3D58ACF8"/>
    <w:lvl w:ilvl="0" w:tplc="553C587A">
      <w:start w:val="1"/>
      <w:numFmt w:val="lowerLetter"/>
      <w:lvlText w:val="(%1)"/>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C95BBD"/>
    <w:multiLevelType w:val="hybridMultilevel"/>
    <w:tmpl w:val="27788FBA"/>
    <w:lvl w:ilvl="0" w:tplc="0C090001">
      <w:start w:val="1"/>
      <w:numFmt w:val="bullet"/>
      <w:lvlText w:val=""/>
      <w:lvlJc w:val="left"/>
      <w:pPr>
        <w:ind w:left="1069" w:hanging="360"/>
      </w:pPr>
      <w:rPr>
        <w:rFonts w:ascii="Symbol" w:hAnsi="Symbol" w:hint="default"/>
        <w:i w:val="0"/>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66D300C5"/>
    <w:multiLevelType w:val="hybridMultilevel"/>
    <w:tmpl w:val="1D722280"/>
    <w:lvl w:ilvl="0" w:tplc="AA46C9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3B74F5"/>
    <w:multiLevelType w:val="hybridMultilevel"/>
    <w:tmpl w:val="3A100A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3914263"/>
    <w:multiLevelType w:val="hybridMultilevel"/>
    <w:tmpl w:val="F5D6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E01150"/>
    <w:multiLevelType w:val="hybridMultilevel"/>
    <w:tmpl w:val="3D58ACF8"/>
    <w:lvl w:ilvl="0" w:tplc="553C587A">
      <w:start w:val="1"/>
      <w:numFmt w:val="lowerLetter"/>
      <w:lvlText w:val="(%1)"/>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92371D"/>
    <w:multiLevelType w:val="hybridMultilevel"/>
    <w:tmpl w:val="0666B648"/>
    <w:lvl w:ilvl="0" w:tplc="13BA0CF8">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9"/>
  </w:num>
  <w:num w:numId="5">
    <w:abstractNumId w:val="11"/>
  </w:num>
  <w:num w:numId="6">
    <w:abstractNumId w:val="6"/>
  </w:num>
  <w:num w:numId="7">
    <w:abstractNumId w:val="17"/>
  </w:num>
  <w:num w:numId="8">
    <w:abstractNumId w:val="2"/>
  </w:num>
  <w:num w:numId="9">
    <w:abstractNumId w:val="17"/>
  </w:num>
  <w:num w:numId="10">
    <w:abstractNumId w:val="8"/>
  </w:num>
  <w:num w:numId="11">
    <w:abstractNumId w:val="0"/>
  </w:num>
  <w:num w:numId="12">
    <w:abstractNumId w:val="7"/>
  </w:num>
  <w:num w:numId="13">
    <w:abstractNumId w:val="3"/>
  </w:num>
  <w:num w:numId="14">
    <w:abstractNumId w:val="16"/>
  </w:num>
  <w:num w:numId="15">
    <w:abstractNumId w:val="5"/>
  </w:num>
  <w:num w:numId="16">
    <w:abstractNumId w:val="1"/>
  </w:num>
  <w:num w:numId="17">
    <w:abstractNumId w:val="19"/>
  </w:num>
  <w:num w:numId="18">
    <w:abstractNumId w:val="10"/>
  </w:num>
  <w:num w:numId="19">
    <w:abstractNumId w:val="1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2A"/>
    <w:rsid w:val="000000B1"/>
    <w:rsid w:val="00006A84"/>
    <w:rsid w:val="00017E81"/>
    <w:rsid w:val="00040FBE"/>
    <w:rsid w:val="00041B7A"/>
    <w:rsid w:val="000467FC"/>
    <w:rsid w:val="00051AD5"/>
    <w:rsid w:val="00055D1E"/>
    <w:rsid w:val="00057610"/>
    <w:rsid w:val="00065F5C"/>
    <w:rsid w:val="00066BE0"/>
    <w:rsid w:val="000768C6"/>
    <w:rsid w:val="00090930"/>
    <w:rsid w:val="000952A9"/>
    <w:rsid w:val="000A0ABB"/>
    <w:rsid w:val="000A2C69"/>
    <w:rsid w:val="000A364B"/>
    <w:rsid w:val="000B3B62"/>
    <w:rsid w:val="000B3D9B"/>
    <w:rsid w:val="000B7237"/>
    <w:rsid w:val="000C4418"/>
    <w:rsid w:val="000C67AA"/>
    <w:rsid w:val="000D5690"/>
    <w:rsid w:val="000E194D"/>
    <w:rsid w:val="000E47D4"/>
    <w:rsid w:val="00104F9B"/>
    <w:rsid w:val="00107EA1"/>
    <w:rsid w:val="00110145"/>
    <w:rsid w:val="00116200"/>
    <w:rsid w:val="00116CF9"/>
    <w:rsid w:val="0011710A"/>
    <w:rsid w:val="001243ED"/>
    <w:rsid w:val="00126727"/>
    <w:rsid w:val="0013444D"/>
    <w:rsid w:val="00141477"/>
    <w:rsid w:val="00154060"/>
    <w:rsid w:val="001604F4"/>
    <w:rsid w:val="00170B2D"/>
    <w:rsid w:val="001761C5"/>
    <w:rsid w:val="0017652A"/>
    <w:rsid w:val="00176C45"/>
    <w:rsid w:val="00183BA1"/>
    <w:rsid w:val="00185669"/>
    <w:rsid w:val="00197DF3"/>
    <w:rsid w:val="001A3BEF"/>
    <w:rsid w:val="001A7917"/>
    <w:rsid w:val="001B39A7"/>
    <w:rsid w:val="001B6AEC"/>
    <w:rsid w:val="001C4AD2"/>
    <w:rsid w:val="001C4C74"/>
    <w:rsid w:val="001E4FEC"/>
    <w:rsid w:val="001E52E6"/>
    <w:rsid w:val="001E630D"/>
    <w:rsid w:val="001F01C9"/>
    <w:rsid w:val="001F273A"/>
    <w:rsid w:val="001F2A02"/>
    <w:rsid w:val="0020340C"/>
    <w:rsid w:val="002075CA"/>
    <w:rsid w:val="00212AC3"/>
    <w:rsid w:val="00215B9F"/>
    <w:rsid w:val="00226CBF"/>
    <w:rsid w:val="002424B2"/>
    <w:rsid w:val="00251E7C"/>
    <w:rsid w:val="002635EA"/>
    <w:rsid w:val="00265A76"/>
    <w:rsid w:val="002756E3"/>
    <w:rsid w:val="00281F22"/>
    <w:rsid w:val="002857A6"/>
    <w:rsid w:val="0029085B"/>
    <w:rsid w:val="00295495"/>
    <w:rsid w:val="002A22CC"/>
    <w:rsid w:val="002D0C63"/>
    <w:rsid w:val="002D2201"/>
    <w:rsid w:val="002D2762"/>
    <w:rsid w:val="002D2828"/>
    <w:rsid w:val="002F7208"/>
    <w:rsid w:val="00300135"/>
    <w:rsid w:val="0031285F"/>
    <w:rsid w:val="00317984"/>
    <w:rsid w:val="00327989"/>
    <w:rsid w:val="00337C89"/>
    <w:rsid w:val="00340F91"/>
    <w:rsid w:val="00342F4B"/>
    <w:rsid w:val="003517E4"/>
    <w:rsid w:val="00353BD6"/>
    <w:rsid w:val="0035582B"/>
    <w:rsid w:val="003660ED"/>
    <w:rsid w:val="00376E86"/>
    <w:rsid w:val="0039087E"/>
    <w:rsid w:val="00395FCA"/>
    <w:rsid w:val="00397C23"/>
    <w:rsid w:val="003A5BED"/>
    <w:rsid w:val="003A5DBB"/>
    <w:rsid w:val="003A612C"/>
    <w:rsid w:val="003B213E"/>
    <w:rsid w:val="003B2BB8"/>
    <w:rsid w:val="003B7B38"/>
    <w:rsid w:val="003D34FF"/>
    <w:rsid w:val="003E32AD"/>
    <w:rsid w:val="003E4243"/>
    <w:rsid w:val="003F01A1"/>
    <w:rsid w:val="003F1B16"/>
    <w:rsid w:val="003F27EC"/>
    <w:rsid w:val="003F5712"/>
    <w:rsid w:val="0040270D"/>
    <w:rsid w:val="00412FBB"/>
    <w:rsid w:val="00441B96"/>
    <w:rsid w:val="0044331F"/>
    <w:rsid w:val="004461BF"/>
    <w:rsid w:val="004517FF"/>
    <w:rsid w:val="004677B0"/>
    <w:rsid w:val="00475B9C"/>
    <w:rsid w:val="00480C56"/>
    <w:rsid w:val="004840B9"/>
    <w:rsid w:val="0048509F"/>
    <w:rsid w:val="00491FD6"/>
    <w:rsid w:val="004970BE"/>
    <w:rsid w:val="004A24B5"/>
    <w:rsid w:val="004A2C63"/>
    <w:rsid w:val="004A3A47"/>
    <w:rsid w:val="004A6FFC"/>
    <w:rsid w:val="004A7376"/>
    <w:rsid w:val="004B54CA"/>
    <w:rsid w:val="004C101D"/>
    <w:rsid w:val="004C1AB9"/>
    <w:rsid w:val="004C35AC"/>
    <w:rsid w:val="004D1846"/>
    <w:rsid w:val="004D2E97"/>
    <w:rsid w:val="004D2ECD"/>
    <w:rsid w:val="004D4030"/>
    <w:rsid w:val="004D4467"/>
    <w:rsid w:val="004E5CBF"/>
    <w:rsid w:val="004F24FF"/>
    <w:rsid w:val="004F3058"/>
    <w:rsid w:val="004F3E9E"/>
    <w:rsid w:val="005008F4"/>
    <w:rsid w:val="005017BE"/>
    <w:rsid w:val="00516A6A"/>
    <w:rsid w:val="00516E41"/>
    <w:rsid w:val="00523436"/>
    <w:rsid w:val="005266EA"/>
    <w:rsid w:val="0053640E"/>
    <w:rsid w:val="00541B78"/>
    <w:rsid w:val="00552A5F"/>
    <w:rsid w:val="00554E2B"/>
    <w:rsid w:val="00567678"/>
    <w:rsid w:val="00570266"/>
    <w:rsid w:val="00590379"/>
    <w:rsid w:val="0059264D"/>
    <w:rsid w:val="005A10EC"/>
    <w:rsid w:val="005C13D5"/>
    <w:rsid w:val="005C23EB"/>
    <w:rsid w:val="005C3AA9"/>
    <w:rsid w:val="005D16DF"/>
    <w:rsid w:val="005D288F"/>
    <w:rsid w:val="005D31AF"/>
    <w:rsid w:val="005E1C28"/>
    <w:rsid w:val="00611E84"/>
    <w:rsid w:val="00615364"/>
    <w:rsid w:val="00642EA8"/>
    <w:rsid w:val="0065016F"/>
    <w:rsid w:val="00651DE6"/>
    <w:rsid w:val="00661B7C"/>
    <w:rsid w:val="00664DE4"/>
    <w:rsid w:val="0066597E"/>
    <w:rsid w:val="00666273"/>
    <w:rsid w:val="00671F93"/>
    <w:rsid w:val="00683A60"/>
    <w:rsid w:val="00694618"/>
    <w:rsid w:val="006A0012"/>
    <w:rsid w:val="006A3636"/>
    <w:rsid w:val="006A4CE7"/>
    <w:rsid w:val="006A4F6F"/>
    <w:rsid w:val="006B35EA"/>
    <w:rsid w:val="006C3044"/>
    <w:rsid w:val="006C334B"/>
    <w:rsid w:val="006C3994"/>
    <w:rsid w:val="006C3B05"/>
    <w:rsid w:val="006E3509"/>
    <w:rsid w:val="006E6FE4"/>
    <w:rsid w:val="006E7CAB"/>
    <w:rsid w:val="006F4B8C"/>
    <w:rsid w:val="0070332C"/>
    <w:rsid w:val="00703D62"/>
    <w:rsid w:val="007170AA"/>
    <w:rsid w:val="00720396"/>
    <w:rsid w:val="00725AF8"/>
    <w:rsid w:val="00726F45"/>
    <w:rsid w:val="00731C94"/>
    <w:rsid w:val="0073482F"/>
    <w:rsid w:val="00745FA6"/>
    <w:rsid w:val="00751640"/>
    <w:rsid w:val="007617B5"/>
    <w:rsid w:val="00763FF5"/>
    <w:rsid w:val="00785261"/>
    <w:rsid w:val="0078703E"/>
    <w:rsid w:val="007A6248"/>
    <w:rsid w:val="007A7924"/>
    <w:rsid w:val="007B0256"/>
    <w:rsid w:val="007B2003"/>
    <w:rsid w:val="007B38F7"/>
    <w:rsid w:val="007B3D95"/>
    <w:rsid w:val="007B785D"/>
    <w:rsid w:val="007C7638"/>
    <w:rsid w:val="007D1E4E"/>
    <w:rsid w:val="007D1EAC"/>
    <w:rsid w:val="007E3723"/>
    <w:rsid w:val="007E560D"/>
    <w:rsid w:val="00806450"/>
    <w:rsid w:val="00807A04"/>
    <w:rsid w:val="0081107F"/>
    <w:rsid w:val="00815D3B"/>
    <w:rsid w:val="0081762A"/>
    <w:rsid w:val="008200B5"/>
    <w:rsid w:val="008273A5"/>
    <w:rsid w:val="00834F41"/>
    <w:rsid w:val="00855E8A"/>
    <w:rsid w:val="00860E0C"/>
    <w:rsid w:val="008626CE"/>
    <w:rsid w:val="00875CB6"/>
    <w:rsid w:val="00877965"/>
    <w:rsid w:val="0088116E"/>
    <w:rsid w:val="008921C3"/>
    <w:rsid w:val="00893E1D"/>
    <w:rsid w:val="00893E51"/>
    <w:rsid w:val="00894BCA"/>
    <w:rsid w:val="00895055"/>
    <w:rsid w:val="008A2F94"/>
    <w:rsid w:val="008A3E4A"/>
    <w:rsid w:val="008A3E6D"/>
    <w:rsid w:val="008A44BE"/>
    <w:rsid w:val="008A4552"/>
    <w:rsid w:val="008A4A15"/>
    <w:rsid w:val="008A4E81"/>
    <w:rsid w:val="008A626C"/>
    <w:rsid w:val="008C4274"/>
    <w:rsid w:val="008C6447"/>
    <w:rsid w:val="008D35BB"/>
    <w:rsid w:val="008E0A6A"/>
    <w:rsid w:val="009225F0"/>
    <w:rsid w:val="00931B58"/>
    <w:rsid w:val="00932810"/>
    <w:rsid w:val="0094483A"/>
    <w:rsid w:val="00945FAF"/>
    <w:rsid w:val="00961CF2"/>
    <w:rsid w:val="00970CF7"/>
    <w:rsid w:val="009729C2"/>
    <w:rsid w:val="009774AB"/>
    <w:rsid w:val="009825E3"/>
    <w:rsid w:val="00983952"/>
    <w:rsid w:val="00983F84"/>
    <w:rsid w:val="00991F06"/>
    <w:rsid w:val="00994045"/>
    <w:rsid w:val="00996BFA"/>
    <w:rsid w:val="009A0186"/>
    <w:rsid w:val="009A55E1"/>
    <w:rsid w:val="009B189F"/>
    <w:rsid w:val="009B70D2"/>
    <w:rsid w:val="009C4951"/>
    <w:rsid w:val="009C59A0"/>
    <w:rsid w:val="009E4428"/>
    <w:rsid w:val="00A11453"/>
    <w:rsid w:val="00A147A8"/>
    <w:rsid w:val="00A20531"/>
    <w:rsid w:val="00A23B35"/>
    <w:rsid w:val="00A248D0"/>
    <w:rsid w:val="00A27CF8"/>
    <w:rsid w:val="00A332E2"/>
    <w:rsid w:val="00A36000"/>
    <w:rsid w:val="00A368B5"/>
    <w:rsid w:val="00A40B88"/>
    <w:rsid w:val="00A50863"/>
    <w:rsid w:val="00A51E31"/>
    <w:rsid w:val="00A5268A"/>
    <w:rsid w:val="00A57B9B"/>
    <w:rsid w:val="00A63E80"/>
    <w:rsid w:val="00A661FB"/>
    <w:rsid w:val="00A70E62"/>
    <w:rsid w:val="00A71E82"/>
    <w:rsid w:val="00A72A55"/>
    <w:rsid w:val="00A74868"/>
    <w:rsid w:val="00A74AFA"/>
    <w:rsid w:val="00A7523E"/>
    <w:rsid w:val="00A75678"/>
    <w:rsid w:val="00A778C4"/>
    <w:rsid w:val="00A812DD"/>
    <w:rsid w:val="00A83E84"/>
    <w:rsid w:val="00A920C7"/>
    <w:rsid w:val="00A92FB1"/>
    <w:rsid w:val="00A93E71"/>
    <w:rsid w:val="00A94C7F"/>
    <w:rsid w:val="00AA59D7"/>
    <w:rsid w:val="00AB39DB"/>
    <w:rsid w:val="00AD116F"/>
    <w:rsid w:val="00AE46B0"/>
    <w:rsid w:val="00AF12FC"/>
    <w:rsid w:val="00B02AED"/>
    <w:rsid w:val="00B04F91"/>
    <w:rsid w:val="00B2159D"/>
    <w:rsid w:val="00B2192A"/>
    <w:rsid w:val="00B25CC1"/>
    <w:rsid w:val="00B42965"/>
    <w:rsid w:val="00B5185D"/>
    <w:rsid w:val="00B5658F"/>
    <w:rsid w:val="00B7574C"/>
    <w:rsid w:val="00B80C16"/>
    <w:rsid w:val="00B940C0"/>
    <w:rsid w:val="00BA0184"/>
    <w:rsid w:val="00BA2C53"/>
    <w:rsid w:val="00BA2DB9"/>
    <w:rsid w:val="00BA7BCB"/>
    <w:rsid w:val="00BC1580"/>
    <w:rsid w:val="00BC2D97"/>
    <w:rsid w:val="00BC3554"/>
    <w:rsid w:val="00BE336D"/>
    <w:rsid w:val="00BE6378"/>
    <w:rsid w:val="00BE7148"/>
    <w:rsid w:val="00BF1A6B"/>
    <w:rsid w:val="00BF2625"/>
    <w:rsid w:val="00BF3248"/>
    <w:rsid w:val="00BF6393"/>
    <w:rsid w:val="00C031AF"/>
    <w:rsid w:val="00C124FF"/>
    <w:rsid w:val="00C16173"/>
    <w:rsid w:val="00C16B71"/>
    <w:rsid w:val="00C209B2"/>
    <w:rsid w:val="00C21892"/>
    <w:rsid w:val="00C269A9"/>
    <w:rsid w:val="00C43D4C"/>
    <w:rsid w:val="00C5010D"/>
    <w:rsid w:val="00C51AAD"/>
    <w:rsid w:val="00C5655C"/>
    <w:rsid w:val="00C61759"/>
    <w:rsid w:val="00C63AC9"/>
    <w:rsid w:val="00C66E92"/>
    <w:rsid w:val="00C93F10"/>
    <w:rsid w:val="00CA445C"/>
    <w:rsid w:val="00CA661B"/>
    <w:rsid w:val="00CB4184"/>
    <w:rsid w:val="00CB7B6B"/>
    <w:rsid w:val="00CC0B8D"/>
    <w:rsid w:val="00CC2FBE"/>
    <w:rsid w:val="00CD6D8E"/>
    <w:rsid w:val="00CE4E56"/>
    <w:rsid w:val="00CE543A"/>
    <w:rsid w:val="00CF1F6E"/>
    <w:rsid w:val="00CF3A9D"/>
    <w:rsid w:val="00D0237B"/>
    <w:rsid w:val="00D06252"/>
    <w:rsid w:val="00D150BD"/>
    <w:rsid w:val="00D15FD8"/>
    <w:rsid w:val="00D21166"/>
    <w:rsid w:val="00D30C0D"/>
    <w:rsid w:val="00D43E6A"/>
    <w:rsid w:val="00D519D7"/>
    <w:rsid w:val="00D61DAE"/>
    <w:rsid w:val="00D63671"/>
    <w:rsid w:val="00D67C02"/>
    <w:rsid w:val="00D713ED"/>
    <w:rsid w:val="00D83656"/>
    <w:rsid w:val="00D8507A"/>
    <w:rsid w:val="00DA1E43"/>
    <w:rsid w:val="00DB187C"/>
    <w:rsid w:val="00DB4202"/>
    <w:rsid w:val="00DC1EDC"/>
    <w:rsid w:val="00DD3555"/>
    <w:rsid w:val="00DE08BF"/>
    <w:rsid w:val="00DF7531"/>
    <w:rsid w:val="00E00441"/>
    <w:rsid w:val="00E00469"/>
    <w:rsid w:val="00E04FFA"/>
    <w:rsid w:val="00E062BB"/>
    <w:rsid w:val="00E07512"/>
    <w:rsid w:val="00E07886"/>
    <w:rsid w:val="00E11A8F"/>
    <w:rsid w:val="00E11FE7"/>
    <w:rsid w:val="00E17DE0"/>
    <w:rsid w:val="00E26D81"/>
    <w:rsid w:val="00E2713D"/>
    <w:rsid w:val="00E272BB"/>
    <w:rsid w:val="00E32032"/>
    <w:rsid w:val="00E4011F"/>
    <w:rsid w:val="00E4523A"/>
    <w:rsid w:val="00E5110A"/>
    <w:rsid w:val="00E7438E"/>
    <w:rsid w:val="00E804B2"/>
    <w:rsid w:val="00E84315"/>
    <w:rsid w:val="00E942A3"/>
    <w:rsid w:val="00E953E7"/>
    <w:rsid w:val="00E97700"/>
    <w:rsid w:val="00EC059C"/>
    <w:rsid w:val="00ED07D1"/>
    <w:rsid w:val="00EE07F5"/>
    <w:rsid w:val="00EE3107"/>
    <w:rsid w:val="00F04309"/>
    <w:rsid w:val="00F0629B"/>
    <w:rsid w:val="00F112AA"/>
    <w:rsid w:val="00F15206"/>
    <w:rsid w:val="00F26A72"/>
    <w:rsid w:val="00F4420A"/>
    <w:rsid w:val="00F44D8E"/>
    <w:rsid w:val="00F63AC1"/>
    <w:rsid w:val="00F814EE"/>
    <w:rsid w:val="00FB2B1C"/>
    <w:rsid w:val="00FB346D"/>
    <w:rsid w:val="00FB65BB"/>
    <w:rsid w:val="00FC124B"/>
    <w:rsid w:val="00FD0087"/>
    <w:rsid w:val="00FD01E0"/>
    <w:rsid w:val="00FD2DAB"/>
    <w:rsid w:val="00FD597F"/>
    <w:rsid w:val="00FE5841"/>
    <w:rsid w:val="00FF3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894C"/>
  <w15:docId w15:val="{9C10D2C3-B751-4911-93A7-DFE0F9E4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23E"/>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paragraph" w:styleId="BalloonText">
    <w:name w:val="Balloon Text"/>
    <w:basedOn w:val="Normal"/>
    <w:link w:val="BalloonTextChar"/>
    <w:uiPriority w:val="99"/>
    <w:semiHidden/>
    <w:unhideWhenUsed/>
    <w:rsid w:val="003F1B1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16"/>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860E0C"/>
    <w:rPr>
      <w:sz w:val="16"/>
      <w:szCs w:val="16"/>
    </w:rPr>
  </w:style>
  <w:style w:type="paragraph" w:styleId="CommentText">
    <w:name w:val="annotation text"/>
    <w:basedOn w:val="Normal"/>
    <w:link w:val="CommentTextChar"/>
    <w:uiPriority w:val="99"/>
    <w:unhideWhenUsed/>
    <w:rsid w:val="00860E0C"/>
    <w:rPr>
      <w:sz w:val="20"/>
    </w:rPr>
  </w:style>
  <w:style w:type="character" w:customStyle="1" w:styleId="CommentTextChar">
    <w:name w:val="Comment Text Char"/>
    <w:basedOn w:val="DefaultParagraphFont"/>
    <w:link w:val="CommentText"/>
    <w:uiPriority w:val="99"/>
    <w:rsid w:val="00860E0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26D81"/>
    <w:rPr>
      <w:b/>
      <w:bCs/>
    </w:rPr>
  </w:style>
  <w:style w:type="character" w:customStyle="1" w:styleId="CommentSubjectChar">
    <w:name w:val="Comment Subject Char"/>
    <w:basedOn w:val="CommentTextChar"/>
    <w:link w:val="CommentSubject"/>
    <w:uiPriority w:val="99"/>
    <w:semiHidden/>
    <w:rsid w:val="00E26D81"/>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0E194D"/>
    <w:pPr>
      <w:tabs>
        <w:tab w:val="center" w:pos="4513"/>
        <w:tab w:val="right" w:pos="9026"/>
      </w:tabs>
      <w:spacing w:before="0"/>
    </w:pPr>
  </w:style>
  <w:style w:type="character" w:customStyle="1" w:styleId="HeaderChar">
    <w:name w:val="Header Char"/>
    <w:basedOn w:val="DefaultParagraphFont"/>
    <w:link w:val="Header"/>
    <w:uiPriority w:val="99"/>
    <w:rsid w:val="000E194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E194D"/>
    <w:pPr>
      <w:tabs>
        <w:tab w:val="center" w:pos="4513"/>
        <w:tab w:val="right" w:pos="9026"/>
      </w:tabs>
      <w:spacing w:before="0"/>
    </w:pPr>
  </w:style>
  <w:style w:type="character" w:customStyle="1" w:styleId="FooterChar">
    <w:name w:val="Footer Char"/>
    <w:basedOn w:val="DefaultParagraphFont"/>
    <w:link w:val="Footer"/>
    <w:uiPriority w:val="99"/>
    <w:rsid w:val="000E194D"/>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C93F10"/>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link w:val="ListParagraph"/>
    <w:uiPriority w:val="34"/>
    <w:locked/>
    <w:rsid w:val="00CB7B6B"/>
    <w:rPr>
      <w:rFonts w:ascii="Arial" w:hAnsi="Arial"/>
    </w:rPr>
  </w:style>
  <w:style w:type="paragraph" w:styleId="Revision">
    <w:name w:val="Revision"/>
    <w:hidden/>
    <w:uiPriority w:val="99"/>
    <w:semiHidden/>
    <w:rsid w:val="00342F4B"/>
    <w:pPr>
      <w:spacing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A72A55"/>
    <w:rPr>
      <w:color w:val="0000FF" w:themeColor="hyperlink"/>
      <w:u w:val="single"/>
    </w:rPr>
  </w:style>
  <w:style w:type="character" w:styleId="FollowedHyperlink">
    <w:name w:val="FollowedHyperlink"/>
    <w:basedOn w:val="DefaultParagraphFont"/>
    <w:uiPriority w:val="99"/>
    <w:semiHidden/>
    <w:unhideWhenUsed/>
    <w:rsid w:val="00875CB6"/>
    <w:rPr>
      <w:color w:val="800080" w:themeColor="followedHyperlink"/>
      <w:u w:val="single"/>
    </w:rPr>
  </w:style>
  <w:style w:type="character" w:customStyle="1" w:styleId="ius-text-highlight">
    <w:name w:val="ius-text-highlight"/>
    <w:basedOn w:val="DefaultParagraphFont"/>
    <w:rsid w:val="00A9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12432">
      <w:bodyDiv w:val="1"/>
      <w:marLeft w:val="0"/>
      <w:marRight w:val="0"/>
      <w:marTop w:val="0"/>
      <w:marBottom w:val="0"/>
      <w:divBdr>
        <w:top w:val="none" w:sz="0" w:space="0" w:color="auto"/>
        <w:left w:val="none" w:sz="0" w:space="0" w:color="auto"/>
        <w:bottom w:val="none" w:sz="0" w:space="0" w:color="auto"/>
        <w:right w:val="none" w:sz="0" w:space="0" w:color="auto"/>
      </w:divBdr>
    </w:div>
    <w:div w:id="17071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gov.au/Parliamentary_Business/Bills_LEGislation/Bills_Search_Results/Result?bId=r60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826C-1045-4A48-B34C-A734A438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Simon</dc:creator>
  <cp:lastModifiedBy>VOSS, Kathy</cp:lastModifiedBy>
  <cp:revision>2</cp:revision>
  <cp:lastPrinted>2018-08-07T04:04:00Z</cp:lastPrinted>
  <dcterms:created xsi:type="dcterms:W3CDTF">2018-12-18T22:45:00Z</dcterms:created>
  <dcterms:modified xsi:type="dcterms:W3CDTF">2018-12-18T22:45:00Z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30236731</vt:lpwstr>
  </property>
</Properties>
</file>