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18F0" w14:textId="77777777" w:rsidR="00227E38" w:rsidRPr="00300D0B" w:rsidRDefault="00A14B2C" w:rsidP="00A057A1">
      <w:r>
        <w:pict w14:anchorId="15412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pt" fillcolor="window">
            <v:imagedata r:id="rId8" o:title=""/>
          </v:shape>
        </w:pict>
      </w:r>
    </w:p>
    <w:p w14:paraId="769B8AAC" w14:textId="77777777" w:rsidR="00227E38" w:rsidRPr="00300D0B" w:rsidRDefault="00B53E9C" w:rsidP="00A057A1">
      <w:pPr>
        <w:pStyle w:val="ShortT"/>
        <w:spacing w:before="240"/>
      </w:pPr>
      <w:r>
        <w:t>Corporations (Relevant Provider</w:t>
      </w:r>
      <w:r w:rsidR="00E81B1C">
        <w:t>s</w:t>
      </w:r>
      <w:r>
        <w:t xml:space="preserve"> Continuing Professional Development Standard) Determination 20</w:t>
      </w:r>
      <w:r w:rsidR="002A7773">
        <w:t>18</w:t>
      </w:r>
    </w:p>
    <w:p w14:paraId="4823E05F" w14:textId="77777777" w:rsidR="00227E38" w:rsidRPr="00300D0B" w:rsidRDefault="00227E38" w:rsidP="00227E38">
      <w:pPr>
        <w:pStyle w:val="MadeunderText"/>
      </w:pPr>
      <w:r w:rsidRPr="00300D0B">
        <w:t>made under the</w:t>
      </w:r>
    </w:p>
    <w:p w14:paraId="236367F7" w14:textId="77777777" w:rsidR="00227E38" w:rsidRPr="00300D0B" w:rsidRDefault="00B53E9C" w:rsidP="00227E38">
      <w:pPr>
        <w:pStyle w:val="CompiledMadeUnder"/>
        <w:spacing w:before="240"/>
      </w:pPr>
      <w:r>
        <w:t>Corporations Act 2001</w:t>
      </w:r>
    </w:p>
    <w:p w14:paraId="37984533" w14:textId="77777777" w:rsidR="00227E38" w:rsidRPr="00300D0B" w:rsidRDefault="00227E38" w:rsidP="00A057A1">
      <w:pPr>
        <w:spacing w:before="1000"/>
        <w:rPr>
          <w:rFonts w:cs="Arial"/>
          <w:b/>
          <w:sz w:val="32"/>
          <w:szCs w:val="32"/>
        </w:rPr>
      </w:pPr>
      <w:r w:rsidRPr="00300D0B">
        <w:rPr>
          <w:rFonts w:cs="Arial"/>
          <w:b/>
          <w:sz w:val="32"/>
          <w:szCs w:val="32"/>
        </w:rPr>
        <w:t>Compilation No.</w:t>
      </w:r>
      <w:r w:rsidR="00300D0B">
        <w:rPr>
          <w:rFonts w:cs="Arial"/>
          <w:b/>
          <w:sz w:val="32"/>
          <w:szCs w:val="32"/>
        </w:rPr>
        <w:t> </w:t>
      </w:r>
      <w:r w:rsidR="00B53E9C">
        <w:rPr>
          <w:rFonts w:cs="Arial"/>
          <w:b/>
          <w:sz w:val="32"/>
          <w:szCs w:val="32"/>
        </w:rPr>
        <w:t>1</w:t>
      </w:r>
    </w:p>
    <w:p w14:paraId="67A38087" w14:textId="77777777" w:rsidR="00227E38" w:rsidRPr="00300D0B" w:rsidRDefault="00227E38" w:rsidP="00A057A1">
      <w:pPr>
        <w:spacing w:before="480"/>
        <w:rPr>
          <w:rFonts w:cs="Arial"/>
          <w:sz w:val="24"/>
        </w:rPr>
      </w:pPr>
      <w:r w:rsidRPr="00300D0B">
        <w:rPr>
          <w:rFonts w:cs="Arial"/>
          <w:b/>
          <w:sz w:val="24"/>
        </w:rPr>
        <w:t>Compilation date:</w:t>
      </w:r>
      <w:r w:rsidRPr="00300D0B">
        <w:rPr>
          <w:rFonts w:cs="Arial"/>
          <w:sz w:val="24"/>
        </w:rPr>
        <w:tab/>
      </w:r>
      <w:r w:rsidRPr="00300D0B">
        <w:rPr>
          <w:rFonts w:cs="Arial"/>
          <w:sz w:val="24"/>
        </w:rPr>
        <w:tab/>
      </w:r>
      <w:r w:rsidRPr="00300D0B">
        <w:rPr>
          <w:rFonts w:cs="Arial"/>
          <w:sz w:val="24"/>
        </w:rPr>
        <w:tab/>
      </w:r>
      <w:r w:rsidR="007B2519">
        <w:rPr>
          <w:rFonts w:cs="Arial"/>
          <w:sz w:val="24"/>
        </w:rPr>
        <w:t>1</w:t>
      </w:r>
      <w:r w:rsidR="00845778">
        <w:rPr>
          <w:rFonts w:cs="Arial"/>
          <w:sz w:val="24"/>
        </w:rPr>
        <w:t>6</w:t>
      </w:r>
      <w:r w:rsidR="00DC54E5">
        <w:rPr>
          <w:rFonts w:cs="Arial"/>
          <w:sz w:val="24"/>
        </w:rPr>
        <w:t xml:space="preserve"> July 2020</w:t>
      </w:r>
    </w:p>
    <w:p w14:paraId="0686B46E" w14:textId="77777777" w:rsidR="00CF0850" w:rsidRPr="009E29A1" w:rsidRDefault="00CF0850" w:rsidP="009E29A1">
      <w:pPr>
        <w:spacing w:before="240"/>
        <w:ind w:left="3600" w:hanging="3600"/>
        <w:rPr>
          <w:rFonts w:cs="Arial"/>
          <w:i/>
          <w:sz w:val="24"/>
        </w:rPr>
      </w:pPr>
      <w:r w:rsidRPr="00300D0B">
        <w:rPr>
          <w:rFonts w:cs="Arial"/>
          <w:b/>
          <w:sz w:val="24"/>
        </w:rPr>
        <w:t>Includes amendments up to:</w:t>
      </w:r>
      <w:r w:rsidRPr="00300D0B">
        <w:rPr>
          <w:rFonts w:cs="Arial"/>
          <w:sz w:val="24"/>
        </w:rPr>
        <w:tab/>
      </w:r>
      <w:r w:rsidR="00207542" w:rsidRPr="00B170E1">
        <w:rPr>
          <w:rFonts w:cs="Arial"/>
          <w:i/>
          <w:sz w:val="24"/>
        </w:rPr>
        <w:t xml:space="preserve">Corporations (Relevant Providers </w:t>
      </w:r>
      <w:r w:rsidR="00E81B1C">
        <w:rPr>
          <w:rFonts w:cs="Arial"/>
          <w:i/>
          <w:sz w:val="24"/>
        </w:rPr>
        <w:t>Continuing Professional</w:t>
      </w:r>
      <w:r w:rsidR="00207542" w:rsidRPr="00B170E1">
        <w:rPr>
          <w:rFonts w:cs="Arial"/>
          <w:i/>
          <w:sz w:val="24"/>
        </w:rPr>
        <w:t xml:space="preserve"> Standard) Determination </w:t>
      </w:r>
      <w:r w:rsidR="00E81B1C">
        <w:rPr>
          <w:rFonts w:cs="Arial"/>
          <w:i/>
          <w:sz w:val="24"/>
        </w:rPr>
        <w:t>(Amendment) 2020</w:t>
      </w:r>
    </w:p>
    <w:p w14:paraId="29D4704A" w14:textId="77777777" w:rsidR="007B110C" w:rsidRPr="00300D0B" w:rsidRDefault="007B110C" w:rsidP="00555C57">
      <w:pPr>
        <w:rPr>
          <w:szCs w:val="22"/>
        </w:rPr>
      </w:pPr>
    </w:p>
    <w:p w14:paraId="55E49987" w14:textId="77777777" w:rsidR="00227E38" w:rsidRPr="00300D0B" w:rsidRDefault="00227E38" w:rsidP="00A057A1">
      <w:pPr>
        <w:pageBreakBefore/>
        <w:rPr>
          <w:rFonts w:cs="Arial"/>
          <w:b/>
          <w:sz w:val="32"/>
          <w:szCs w:val="32"/>
        </w:rPr>
      </w:pPr>
      <w:r w:rsidRPr="00300D0B">
        <w:rPr>
          <w:rFonts w:cs="Arial"/>
          <w:b/>
          <w:sz w:val="32"/>
          <w:szCs w:val="32"/>
        </w:rPr>
        <w:lastRenderedPageBreak/>
        <w:t>About this compilation</w:t>
      </w:r>
    </w:p>
    <w:p w14:paraId="3DE2B74B" w14:textId="77777777" w:rsidR="00227E38" w:rsidRPr="00300D0B" w:rsidRDefault="00227E38" w:rsidP="00A057A1">
      <w:pPr>
        <w:spacing w:before="240"/>
        <w:rPr>
          <w:rFonts w:cs="Arial"/>
        </w:rPr>
      </w:pPr>
      <w:r w:rsidRPr="00300D0B">
        <w:rPr>
          <w:rFonts w:cs="Arial"/>
          <w:b/>
          <w:szCs w:val="22"/>
        </w:rPr>
        <w:t>This compilation</w:t>
      </w:r>
    </w:p>
    <w:p w14:paraId="3D9E9DA0" w14:textId="77777777" w:rsidR="00227E38" w:rsidRPr="00300D0B" w:rsidRDefault="00227E38" w:rsidP="00A057A1">
      <w:pPr>
        <w:spacing w:before="120" w:after="120"/>
        <w:rPr>
          <w:rFonts w:cs="Arial"/>
          <w:szCs w:val="22"/>
        </w:rPr>
      </w:pPr>
      <w:r w:rsidRPr="00300D0B">
        <w:rPr>
          <w:rFonts w:cs="Arial"/>
          <w:szCs w:val="22"/>
        </w:rPr>
        <w:t xml:space="preserve">This is a compilation of the </w:t>
      </w:r>
      <w:r w:rsidRPr="00300D0B">
        <w:rPr>
          <w:rFonts w:cs="Arial"/>
          <w:i/>
          <w:szCs w:val="22"/>
        </w:rPr>
        <w:fldChar w:fldCharType="begin"/>
      </w:r>
      <w:r w:rsidRPr="00300D0B">
        <w:rPr>
          <w:rFonts w:cs="Arial"/>
          <w:i/>
          <w:szCs w:val="22"/>
        </w:rPr>
        <w:instrText xml:space="preserve"> STYLEREF  ShortT </w:instrText>
      </w:r>
      <w:r w:rsidRPr="00300D0B">
        <w:rPr>
          <w:rFonts w:cs="Arial"/>
          <w:i/>
          <w:szCs w:val="22"/>
        </w:rPr>
        <w:fldChar w:fldCharType="separate"/>
      </w:r>
      <w:r w:rsidR="006D10F0">
        <w:rPr>
          <w:rFonts w:cs="Arial"/>
          <w:i/>
          <w:noProof/>
          <w:szCs w:val="22"/>
        </w:rPr>
        <w:t>Corporations (Relevant Providers Continuing Professional Development Standard) Determination 2018</w:t>
      </w:r>
      <w:r w:rsidRPr="00300D0B">
        <w:rPr>
          <w:rFonts w:cs="Arial"/>
          <w:i/>
          <w:szCs w:val="22"/>
        </w:rPr>
        <w:fldChar w:fldCharType="end"/>
      </w:r>
      <w:r w:rsidRPr="00300D0B">
        <w:rPr>
          <w:rFonts w:cs="Arial"/>
          <w:szCs w:val="22"/>
        </w:rPr>
        <w:t xml:space="preserve"> that shows the text of the law as amended and in force on </w:t>
      </w:r>
      <w:r w:rsidR="006B5E6A">
        <w:rPr>
          <w:rFonts w:cs="Arial"/>
          <w:szCs w:val="22"/>
        </w:rPr>
        <w:t>1</w:t>
      </w:r>
      <w:r w:rsidR="00845778">
        <w:rPr>
          <w:rFonts w:cs="Arial"/>
          <w:szCs w:val="22"/>
        </w:rPr>
        <w:t>6</w:t>
      </w:r>
      <w:r w:rsidR="00557E49">
        <w:rPr>
          <w:rFonts w:cs="Arial"/>
          <w:szCs w:val="22"/>
        </w:rPr>
        <w:t xml:space="preserve"> July 2020</w:t>
      </w:r>
      <w:r w:rsidRPr="00300D0B">
        <w:rPr>
          <w:rFonts w:cs="Arial"/>
          <w:szCs w:val="22"/>
        </w:rPr>
        <w:t xml:space="preserve"> (the </w:t>
      </w:r>
      <w:r w:rsidRPr="00300D0B">
        <w:rPr>
          <w:rFonts w:cs="Arial"/>
          <w:b/>
          <w:i/>
          <w:szCs w:val="22"/>
        </w:rPr>
        <w:t>compilation date</w:t>
      </w:r>
      <w:r w:rsidRPr="00300D0B">
        <w:rPr>
          <w:rFonts w:cs="Arial"/>
          <w:szCs w:val="22"/>
        </w:rPr>
        <w:t>).</w:t>
      </w:r>
    </w:p>
    <w:p w14:paraId="0911D3C0" w14:textId="1E9BB62A" w:rsidR="00227E38" w:rsidRPr="00300D0B" w:rsidRDefault="00227E38" w:rsidP="00A057A1">
      <w:pPr>
        <w:spacing w:after="120"/>
        <w:rPr>
          <w:rFonts w:cs="Arial"/>
          <w:szCs w:val="22"/>
        </w:rPr>
      </w:pPr>
      <w:r w:rsidRPr="00300D0B">
        <w:rPr>
          <w:rFonts w:cs="Arial"/>
          <w:szCs w:val="22"/>
        </w:rPr>
        <w:t xml:space="preserve">The notes at the end of this compilation (the </w:t>
      </w:r>
      <w:r w:rsidRPr="00300D0B">
        <w:rPr>
          <w:rFonts w:cs="Arial"/>
          <w:b/>
          <w:i/>
          <w:szCs w:val="22"/>
        </w:rPr>
        <w:t>endnotes</w:t>
      </w:r>
      <w:r w:rsidRPr="00300D0B">
        <w:rPr>
          <w:rFonts w:cs="Arial"/>
          <w:szCs w:val="22"/>
        </w:rPr>
        <w:t>) include information about amending laws and the amendment history of provisions of the compiled law.</w:t>
      </w:r>
    </w:p>
    <w:p w14:paraId="0BF53150" w14:textId="77777777" w:rsidR="00227E38" w:rsidRPr="00300D0B" w:rsidRDefault="00227E38" w:rsidP="00A057A1">
      <w:pPr>
        <w:tabs>
          <w:tab w:val="left" w:pos="5640"/>
        </w:tabs>
        <w:spacing w:before="120" w:after="120"/>
        <w:rPr>
          <w:rFonts w:cs="Arial"/>
          <w:b/>
          <w:szCs w:val="22"/>
        </w:rPr>
      </w:pPr>
      <w:proofErr w:type="spellStart"/>
      <w:r w:rsidRPr="00300D0B">
        <w:rPr>
          <w:rFonts w:cs="Arial"/>
          <w:b/>
          <w:szCs w:val="22"/>
        </w:rPr>
        <w:t>Uncommenced</w:t>
      </w:r>
      <w:proofErr w:type="spellEnd"/>
      <w:r w:rsidRPr="00300D0B">
        <w:rPr>
          <w:rFonts w:cs="Arial"/>
          <w:b/>
          <w:szCs w:val="22"/>
        </w:rPr>
        <w:t xml:space="preserve"> amendments</w:t>
      </w:r>
    </w:p>
    <w:p w14:paraId="58718541" w14:textId="77777777" w:rsidR="00227E38" w:rsidRPr="00300D0B" w:rsidRDefault="00227E38" w:rsidP="00A057A1">
      <w:pPr>
        <w:spacing w:after="120"/>
        <w:rPr>
          <w:rFonts w:cs="Arial"/>
          <w:szCs w:val="22"/>
        </w:rPr>
      </w:pPr>
      <w:r w:rsidRPr="00300D0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1611FB7D" w14:textId="77777777" w:rsidR="00227E38" w:rsidRPr="00300D0B" w:rsidRDefault="00227E38" w:rsidP="00A057A1">
      <w:pPr>
        <w:spacing w:before="120" w:after="120"/>
        <w:rPr>
          <w:rFonts w:cs="Arial"/>
          <w:b/>
          <w:szCs w:val="22"/>
        </w:rPr>
      </w:pPr>
      <w:r w:rsidRPr="00300D0B">
        <w:rPr>
          <w:rFonts w:cs="Arial"/>
          <w:b/>
          <w:szCs w:val="22"/>
        </w:rPr>
        <w:t>Application, saving and transitional provisions for provisions and amendments</w:t>
      </w:r>
    </w:p>
    <w:p w14:paraId="4AE99AF7" w14:textId="77777777" w:rsidR="00227E38" w:rsidRPr="00300D0B" w:rsidRDefault="00227E38" w:rsidP="00A057A1">
      <w:pPr>
        <w:spacing w:after="120"/>
        <w:rPr>
          <w:rFonts w:cs="Arial"/>
          <w:szCs w:val="22"/>
        </w:rPr>
      </w:pPr>
      <w:r w:rsidRPr="00300D0B">
        <w:rPr>
          <w:rFonts w:cs="Arial"/>
          <w:szCs w:val="22"/>
        </w:rPr>
        <w:t>If the operation of a provision or amendment of the compiled law is affected by an application, saving or transitional provision that is not included in this compilation, details are included in the endnotes.</w:t>
      </w:r>
    </w:p>
    <w:p w14:paraId="158F7147" w14:textId="77777777" w:rsidR="00227E38" w:rsidRPr="00300D0B" w:rsidRDefault="00227E38" w:rsidP="00A057A1">
      <w:pPr>
        <w:spacing w:before="120" w:after="120"/>
        <w:rPr>
          <w:rFonts w:cs="Arial"/>
          <w:b/>
          <w:szCs w:val="22"/>
        </w:rPr>
      </w:pPr>
      <w:r w:rsidRPr="00300D0B">
        <w:rPr>
          <w:rFonts w:cs="Arial"/>
          <w:b/>
          <w:szCs w:val="22"/>
        </w:rPr>
        <w:t>Modifications</w:t>
      </w:r>
    </w:p>
    <w:p w14:paraId="3AF97A60" w14:textId="77777777" w:rsidR="00227E38" w:rsidRPr="00300D0B" w:rsidRDefault="00227E38" w:rsidP="00A057A1">
      <w:pPr>
        <w:spacing w:after="120"/>
        <w:rPr>
          <w:rFonts w:cs="Arial"/>
          <w:szCs w:val="22"/>
        </w:rPr>
      </w:pPr>
      <w:r w:rsidRPr="00300D0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0FD87697" w14:textId="77777777" w:rsidR="00227E38" w:rsidRPr="00300D0B" w:rsidRDefault="00227E38" w:rsidP="00A057A1">
      <w:pPr>
        <w:spacing w:before="80" w:after="120"/>
        <w:rPr>
          <w:rFonts w:cs="Arial"/>
          <w:b/>
          <w:szCs w:val="22"/>
        </w:rPr>
      </w:pPr>
      <w:r w:rsidRPr="00300D0B">
        <w:rPr>
          <w:rFonts w:cs="Arial"/>
          <w:b/>
          <w:szCs w:val="22"/>
        </w:rPr>
        <w:t>Self</w:t>
      </w:r>
      <w:r w:rsidR="00300D0B">
        <w:rPr>
          <w:rFonts w:cs="Arial"/>
          <w:b/>
          <w:szCs w:val="22"/>
        </w:rPr>
        <w:noBreakHyphen/>
      </w:r>
      <w:r w:rsidRPr="00300D0B">
        <w:rPr>
          <w:rFonts w:cs="Arial"/>
          <w:b/>
          <w:szCs w:val="22"/>
        </w:rPr>
        <w:t>repealing provisions</w:t>
      </w:r>
    </w:p>
    <w:p w14:paraId="7E4A3DCB" w14:textId="77777777" w:rsidR="00227E38" w:rsidRPr="00300D0B" w:rsidRDefault="00227E38" w:rsidP="00A057A1">
      <w:pPr>
        <w:spacing w:after="120"/>
        <w:rPr>
          <w:rFonts w:cs="Arial"/>
          <w:szCs w:val="22"/>
        </w:rPr>
      </w:pPr>
      <w:r w:rsidRPr="00300D0B">
        <w:rPr>
          <w:rFonts w:cs="Arial"/>
          <w:szCs w:val="22"/>
        </w:rPr>
        <w:t>If a provision of the compiled law has been repealed in accordance with a provision of the law, details are included in the endnotes.</w:t>
      </w:r>
    </w:p>
    <w:p w14:paraId="013184C5" w14:textId="77777777" w:rsidR="00227E38" w:rsidRPr="00300D0B" w:rsidRDefault="00227E38" w:rsidP="00A057A1">
      <w:pPr>
        <w:pStyle w:val="Header"/>
        <w:tabs>
          <w:tab w:val="clear" w:pos="4150"/>
          <w:tab w:val="clear" w:pos="8307"/>
        </w:tabs>
      </w:pPr>
      <w:r w:rsidRPr="00300D0B">
        <w:rPr>
          <w:rStyle w:val="CharChapNo"/>
        </w:rPr>
        <w:t xml:space="preserve"> </w:t>
      </w:r>
      <w:r w:rsidRPr="00300D0B">
        <w:rPr>
          <w:rStyle w:val="CharChapText"/>
        </w:rPr>
        <w:t xml:space="preserve"> </w:t>
      </w:r>
    </w:p>
    <w:p w14:paraId="63BF1BF5" w14:textId="77777777" w:rsidR="00227E38" w:rsidRPr="00300D0B" w:rsidRDefault="00227E38" w:rsidP="00A057A1">
      <w:pPr>
        <w:pStyle w:val="Header"/>
        <w:tabs>
          <w:tab w:val="clear" w:pos="4150"/>
          <w:tab w:val="clear" w:pos="8307"/>
        </w:tabs>
      </w:pPr>
      <w:r w:rsidRPr="00300D0B">
        <w:rPr>
          <w:rStyle w:val="CharPartNo"/>
        </w:rPr>
        <w:t xml:space="preserve"> </w:t>
      </w:r>
      <w:r w:rsidRPr="00300D0B">
        <w:rPr>
          <w:rStyle w:val="CharPartText"/>
        </w:rPr>
        <w:t xml:space="preserve"> </w:t>
      </w:r>
    </w:p>
    <w:p w14:paraId="35A06E28" w14:textId="77777777" w:rsidR="00227E38" w:rsidRPr="00300D0B" w:rsidRDefault="00227E38" w:rsidP="00A057A1">
      <w:pPr>
        <w:pStyle w:val="Header"/>
        <w:tabs>
          <w:tab w:val="clear" w:pos="4150"/>
          <w:tab w:val="clear" w:pos="8307"/>
        </w:tabs>
      </w:pPr>
      <w:r w:rsidRPr="00300D0B">
        <w:rPr>
          <w:rStyle w:val="CharDivNo"/>
        </w:rPr>
        <w:t xml:space="preserve"> </w:t>
      </w:r>
      <w:r w:rsidRPr="00300D0B">
        <w:rPr>
          <w:rStyle w:val="CharDivText"/>
        </w:rPr>
        <w:t xml:space="preserve"> </w:t>
      </w:r>
    </w:p>
    <w:p w14:paraId="66AEC5E7" w14:textId="77777777" w:rsidR="00227E38" w:rsidRPr="00300D0B" w:rsidRDefault="00227E38" w:rsidP="00A057A1">
      <w:pPr>
        <w:sectPr w:rsidR="00227E38" w:rsidRPr="00300D0B" w:rsidSect="001B1DA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14:paraId="59EB12CC" w14:textId="77777777" w:rsidR="00C31E9E" w:rsidRPr="00300D0B" w:rsidRDefault="00C31E9E" w:rsidP="00B97C68">
      <w:pPr>
        <w:keepNext/>
        <w:keepLines/>
        <w:ind w:right="1792"/>
        <w:rPr>
          <w:sz w:val="36"/>
        </w:rPr>
      </w:pPr>
      <w:r w:rsidRPr="00300D0B">
        <w:rPr>
          <w:sz w:val="36"/>
        </w:rPr>
        <w:t>Contents</w:t>
      </w:r>
    </w:p>
    <w:p w14:paraId="2A3CFAD2" w14:textId="77777777" w:rsidR="009E29A1" w:rsidRDefault="00644E3E">
      <w:pPr>
        <w:pStyle w:val="TOC5"/>
        <w:rPr>
          <w:rFonts w:asciiTheme="minorHAnsi" w:eastAsiaTheme="minorEastAsia" w:hAnsiTheme="minorHAnsi" w:cstheme="minorBidi"/>
          <w:noProof/>
          <w:kern w:val="0"/>
          <w:sz w:val="22"/>
          <w:szCs w:val="22"/>
          <w:lang w:eastAsia="zh-CN"/>
        </w:rPr>
      </w:pPr>
      <w:r w:rsidRPr="00300D0B">
        <w:rPr>
          <w:b/>
          <w:sz w:val="24"/>
        </w:rPr>
        <w:fldChar w:fldCharType="begin"/>
      </w:r>
      <w:r w:rsidRPr="00300D0B">
        <w:instrText xml:space="preserve"> TOC \o "1-9" </w:instrText>
      </w:r>
      <w:r w:rsidRPr="00300D0B">
        <w:rPr>
          <w:b/>
          <w:sz w:val="24"/>
        </w:rPr>
        <w:fldChar w:fldCharType="separate"/>
      </w:r>
      <w:r w:rsidR="009E29A1">
        <w:rPr>
          <w:noProof/>
        </w:rPr>
        <w:t>1  Name</w:t>
      </w:r>
      <w:r w:rsidR="009E29A1">
        <w:rPr>
          <w:noProof/>
        </w:rPr>
        <w:tab/>
      </w:r>
      <w:r w:rsidR="009E29A1">
        <w:rPr>
          <w:noProof/>
        </w:rPr>
        <w:fldChar w:fldCharType="begin"/>
      </w:r>
      <w:r w:rsidR="009E29A1">
        <w:rPr>
          <w:noProof/>
        </w:rPr>
        <w:instrText xml:space="preserve"> PAGEREF _Toc46012345 \h </w:instrText>
      </w:r>
      <w:r w:rsidR="009E29A1">
        <w:rPr>
          <w:noProof/>
        </w:rPr>
      </w:r>
      <w:r w:rsidR="009E29A1">
        <w:rPr>
          <w:noProof/>
        </w:rPr>
        <w:fldChar w:fldCharType="separate"/>
      </w:r>
      <w:r w:rsidR="006D10F0">
        <w:rPr>
          <w:noProof/>
        </w:rPr>
        <w:t>2</w:t>
      </w:r>
      <w:r w:rsidR="009E29A1">
        <w:rPr>
          <w:noProof/>
        </w:rPr>
        <w:fldChar w:fldCharType="end"/>
      </w:r>
    </w:p>
    <w:p w14:paraId="006F148C"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2  Commencement</w:t>
      </w:r>
      <w:r>
        <w:rPr>
          <w:noProof/>
        </w:rPr>
        <w:tab/>
      </w:r>
      <w:r>
        <w:rPr>
          <w:noProof/>
        </w:rPr>
        <w:fldChar w:fldCharType="begin"/>
      </w:r>
      <w:r>
        <w:rPr>
          <w:noProof/>
        </w:rPr>
        <w:instrText xml:space="preserve"> PAGEREF _Toc46012346 \h </w:instrText>
      </w:r>
      <w:r>
        <w:rPr>
          <w:noProof/>
        </w:rPr>
      </w:r>
      <w:r>
        <w:rPr>
          <w:noProof/>
        </w:rPr>
        <w:fldChar w:fldCharType="separate"/>
      </w:r>
      <w:r w:rsidR="006D10F0">
        <w:rPr>
          <w:noProof/>
        </w:rPr>
        <w:t>2</w:t>
      </w:r>
      <w:r>
        <w:rPr>
          <w:noProof/>
        </w:rPr>
        <w:fldChar w:fldCharType="end"/>
      </w:r>
    </w:p>
    <w:p w14:paraId="4073F28F"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3  Authority</w:t>
      </w:r>
      <w:r>
        <w:rPr>
          <w:noProof/>
        </w:rPr>
        <w:tab/>
      </w:r>
      <w:r>
        <w:rPr>
          <w:noProof/>
        </w:rPr>
        <w:fldChar w:fldCharType="begin"/>
      </w:r>
      <w:r>
        <w:rPr>
          <w:noProof/>
        </w:rPr>
        <w:instrText xml:space="preserve"> PAGEREF _Toc46012347 \h </w:instrText>
      </w:r>
      <w:r>
        <w:rPr>
          <w:noProof/>
        </w:rPr>
      </w:r>
      <w:r>
        <w:rPr>
          <w:noProof/>
        </w:rPr>
        <w:fldChar w:fldCharType="separate"/>
      </w:r>
      <w:r w:rsidR="006D10F0">
        <w:rPr>
          <w:noProof/>
        </w:rPr>
        <w:t>2</w:t>
      </w:r>
      <w:r>
        <w:rPr>
          <w:noProof/>
        </w:rPr>
        <w:fldChar w:fldCharType="end"/>
      </w:r>
    </w:p>
    <w:p w14:paraId="3B2D3E87"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4  Definitions</w:t>
      </w:r>
      <w:r>
        <w:rPr>
          <w:noProof/>
        </w:rPr>
        <w:tab/>
      </w:r>
      <w:r>
        <w:rPr>
          <w:noProof/>
        </w:rPr>
        <w:fldChar w:fldCharType="begin"/>
      </w:r>
      <w:r>
        <w:rPr>
          <w:noProof/>
        </w:rPr>
        <w:instrText xml:space="preserve"> PAGEREF _Toc46012348 \h </w:instrText>
      </w:r>
      <w:r>
        <w:rPr>
          <w:noProof/>
        </w:rPr>
      </w:r>
      <w:r>
        <w:rPr>
          <w:noProof/>
        </w:rPr>
        <w:fldChar w:fldCharType="separate"/>
      </w:r>
      <w:r w:rsidR="006D10F0">
        <w:rPr>
          <w:noProof/>
        </w:rPr>
        <w:t>2</w:t>
      </w:r>
      <w:r>
        <w:rPr>
          <w:noProof/>
        </w:rPr>
        <w:fldChar w:fldCharType="end"/>
      </w:r>
    </w:p>
    <w:p w14:paraId="51C49988"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5  CPD policies</w:t>
      </w:r>
      <w:r>
        <w:rPr>
          <w:noProof/>
        </w:rPr>
        <w:tab/>
      </w:r>
      <w:r>
        <w:rPr>
          <w:noProof/>
        </w:rPr>
        <w:fldChar w:fldCharType="begin"/>
      </w:r>
      <w:r>
        <w:rPr>
          <w:noProof/>
        </w:rPr>
        <w:instrText xml:space="preserve"> PAGEREF _Toc46012349 \h </w:instrText>
      </w:r>
      <w:r>
        <w:rPr>
          <w:noProof/>
        </w:rPr>
      </w:r>
      <w:r>
        <w:rPr>
          <w:noProof/>
        </w:rPr>
        <w:fldChar w:fldCharType="separate"/>
      </w:r>
      <w:r w:rsidR="006D10F0">
        <w:rPr>
          <w:noProof/>
        </w:rPr>
        <w:t>3</w:t>
      </w:r>
      <w:r>
        <w:rPr>
          <w:noProof/>
        </w:rPr>
        <w:fldChar w:fldCharType="end"/>
      </w:r>
    </w:p>
    <w:p w14:paraId="7E42E419"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6  Relevant providers’ CPD plans</w:t>
      </w:r>
      <w:r>
        <w:rPr>
          <w:noProof/>
        </w:rPr>
        <w:tab/>
      </w:r>
      <w:r>
        <w:rPr>
          <w:noProof/>
        </w:rPr>
        <w:fldChar w:fldCharType="begin"/>
      </w:r>
      <w:r>
        <w:rPr>
          <w:noProof/>
        </w:rPr>
        <w:instrText xml:space="preserve"> PAGEREF _Toc46012350 \h </w:instrText>
      </w:r>
      <w:r>
        <w:rPr>
          <w:noProof/>
        </w:rPr>
      </w:r>
      <w:r>
        <w:rPr>
          <w:noProof/>
        </w:rPr>
        <w:fldChar w:fldCharType="separate"/>
      </w:r>
      <w:r w:rsidR="006D10F0">
        <w:rPr>
          <w:noProof/>
        </w:rPr>
        <w:t>4</w:t>
      </w:r>
      <w:r>
        <w:rPr>
          <w:noProof/>
        </w:rPr>
        <w:fldChar w:fldCharType="end"/>
      </w:r>
    </w:p>
    <w:p w14:paraId="67359049"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7  Qualifying CPD activities</w:t>
      </w:r>
      <w:r>
        <w:rPr>
          <w:noProof/>
        </w:rPr>
        <w:tab/>
      </w:r>
      <w:r>
        <w:rPr>
          <w:noProof/>
        </w:rPr>
        <w:fldChar w:fldCharType="begin"/>
      </w:r>
      <w:r>
        <w:rPr>
          <w:noProof/>
        </w:rPr>
        <w:instrText xml:space="preserve"> PAGEREF _Toc46012351 \h </w:instrText>
      </w:r>
      <w:r>
        <w:rPr>
          <w:noProof/>
        </w:rPr>
      </w:r>
      <w:r>
        <w:rPr>
          <w:noProof/>
        </w:rPr>
        <w:fldChar w:fldCharType="separate"/>
      </w:r>
      <w:r w:rsidR="006D10F0">
        <w:rPr>
          <w:noProof/>
        </w:rPr>
        <w:t>4</w:t>
      </w:r>
      <w:r>
        <w:rPr>
          <w:noProof/>
        </w:rPr>
        <w:fldChar w:fldCharType="end"/>
      </w:r>
    </w:p>
    <w:p w14:paraId="0CED2E71"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8  Approval of CPD activities by responsible licensees</w:t>
      </w:r>
      <w:r>
        <w:rPr>
          <w:noProof/>
        </w:rPr>
        <w:tab/>
      </w:r>
      <w:r>
        <w:rPr>
          <w:noProof/>
        </w:rPr>
        <w:fldChar w:fldCharType="begin"/>
      </w:r>
      <w:r>
        <w:rPr>
          <w:noProof/>
        </w:rPr>
        <w:instrText xml:space="preserve"> PAGEREF _Toc46012352 \h </w:instrText>
      </w:r>
      <w:r>
        <w:rPr>
          <w:noProof/>
        </w:rPr>
      </w:r>
      <w:r>
        <w:rPr>
          <w:noProof/>
        </w:rPr>
        <w:fldChar w:fldCharType="separate"/>
      </w:r>
      <w:r w:rsidR="006D10F0">
        <w:rPr>
          <w:noProof/>
        </w:rPr>
        <w:t>5</w:t>
      </w:r>
      <w:r>
        <w:rPr>
          <w:noProof/>
        </w:rPr>
        <w:fldChar w:fldCharType="end"/>
      </w:r>
    </w:p>
    <w:p w14:paraId="021B6A70"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9  Requirements for CPD</w:t>
      </w:r>
      <w:r>
        <w:rPr>
          <w:noProof/>
        </w:rPr>
        <w:tab/>
      </w:r>
      <w:r>
        <w:rPr>
          <w:noProof/>
        </w:rPr>
        <w:fldChar w:fldCharType="begin"/>
      </w:r>
      <w:r>
        <w:rPr>
          <w:noProof/>
        </w:rPr>
        <w:instrText xml:space="preserve"> PAGEREF _Toc46012353 \h </w:instrText>
      </w:r>
      <w:r>
        <w:rPr>
          <w:noProof/>
        </w:rPr>
      </w:r>
      <w:r>
        <w:rPr>
          <w:noProof/>
        </w:rPr>
        <w:fldChar w:fldCharType="separate"/>
      </w:r>
      <w:r w:rsidR="006D10F0">
        <w:rPr>
          <w:noProof/>
        </w:rPr>
        <w:t>6</w:t>
      </w:r>
      <w:r>
        <w:rPr>
          <w:noProof/>
        </w:rPr>
        <w:fldChar w:fldCharType="end"/>
      </w:r>
    </w:p>
    <w:p w14:paraId="70CF05CE"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10  Other requirements on employers and responsible licensees</w:t>
      </w:r>
      <w:r>
        <w:rPr>
          <w:noProof/>
        </w:rPr>
        <w:tab/>
      </w:r>
      <w:r>
        <w:rPr>
          <w:noProof/>
        </w:rPr>
        <w:fldChar w:fldCharType="begin"/>
      </w:r>
      <w:r>
        <w:rPr>
          <w:noProof/>
        </w:rPr>
        <w:instrText xml:space="preserve"> PAGEREF _Toc46012354 \h </w:instrText>
      </w:r>
      <w:r>
        <w:rPr>
          <w:noProof/>
        </w:rPr>
      </w:r>
      <w:r>
        <w:rPr>
          <w:noProof/>
        </w:rPr>
        <w:fldChar w:fldCharType="separate"/>
      </w:r>
      <w:r w:rsidR="006D10F0">
        <w:rPr>
          <w:noProof/>
        </w:rPr>
        <w:t>7</w:t>
      </w:r>
      <w:r>
        <w:rPr>
          <w:noProof/>
        </w:rPr>
        <w:fldChar w:fldCharType="end"/>
      </w:r>
    </w:p>
    <w:p w14:paraId="511E95BD"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11  Career breaks</w:t>
      </w:r>
      <w:r>
        <w:rPr>
          <w:noProof/>
        </w:rPr>
        <w:tab/>
      </w:r>
      <w:r>
        <w:rPr>
          <w:noProof/>
        </w:rPr>
        <w:fldChar w:fldCharType="begin"/>
      </w:r>
      <w:r>
        <w:rPr>
          <w:noProof/>
        </w:rPr>
        <w:instrText xml:space="preserve"> PAGEREF _Toc46012355 \h </w:instrText>
      </w:r>
      <w:r>
        <w:rPr>
          <w:noProof/>
        </w:rPr>
      </w:r>
      <w:r>
        <w:rPr>
          <w:noProof/>
        </w:rPr>
        <w:fldChar w:fldCharType="separate"/>
      </w:r>
      <w:r w:rsidR="006D10F0">
        <w:rPr>
          <w:noProof/>
        </w:rPr>
        <w:t>7</w:t>
      </w:r>
      <w:r>
        <w:rPr>
          <w:noProof/>
        </w:rPr>
        <w:fldChar w:fldCharType="end"/>
      </w:r>
    </w:p>
    <w:p w14:paraId="1D6365C7" w14:textId="77777777" w:rsidR="009E29A1" w:rsidRDefault="009E29A1">
      <w:pPr>
        <w:pStyle w:val="TOC5"/>
        <w:rPr>
          <w:rFonts w:asciiTheme="minorHAnsi" w:eastAsiaTheme="minorEastAsia" w:hAnsiTheme="minorHAnsi" w:cstheme="minorBidi"/>
          <w:noProof/>
          <w:kern w:val="0"/>
          <w:sz w:val="22"/>
          <w:szCs w:val="22"/>
          <w:lang w:eastAsia="zh-CN"/>
        </w:rPr>
      </w:pPr>
      <w:r>
        <w:rPr>
          <w:noProof/>
        </w:rPr>
        <w:t>12  Record-keeping</w:t>
      </w:r>
      <w:r>
        <w:rPr>
          <w:noProof/>
        </w:rPr>
        <w:tab/>
      </w:r>
      <w:r>
        <w:rPr>
          <w:noProof/>
        </w:rPr>
        <w:fldChar w:fldCharType="begin"/>
      </w:r>
      <w:r>
        <w:rPr>
          <w:noProof/>
        </w:rPr>
        <w:instrText xml:space="preserve"> PAGEREF _Toc46012356 \h </w:instrText>
      </w:r>
      <w:r>
        <w:rPr>
          <w:noProof/>
        </w:rPr>
      </w:r>
      <w:r>
        <w:rPr>
          <w:noProof/>
        </w:rPr>
        <w:fldChar w:fldCharType="separate"/>
      </w:r>
      <w:r w:rsidR="006D10F0">
        <w:rPr>
          <w:noProof/>
        </w:rPr>
        <w:t>8</w:t>
      </w:r>
      <w:r>
        <w:rPr>
          <w:noProof/>
        </w:rPr>
        <w:fldChar w:fldCharType="end"/>
      </w:r>
    </w:p>
    <w:p w14:paraId="09444F46" w14:textId="77777777" w:rsidR="009E29A1" w:rsidRDefault="009E29A1">
      <w:pPr>
        <w:pStyle w:val="TOC2"/>
        <w:rPr>
          <w:rFonts w:asciiTheme="minorHAnsi" w:eastAsiaTheme="minorEastAsia" w:hAnsiTheme="minorHAnsi" w:cstheme="minorBidi"/>
          <w:b w:val="0"/>
          <w:noProof/>
          <w:kern w:val="0"/>
          <w:sz w:val="22"/>
          <w:szCs w:val="22"/>
          <w:lang w:eastAsia="zh-CN"/>
        </w:rPr>
      </w:pPr>
      <w:r>
        <w:rPr>
          <w:noProof/>
        </w:rPr>
        <w:t>Endnotes</w:t>
      </w:r>
      <w:r>
        <w:rPr>
          <w:noProof/>
        </w:rPr>
        <w:tab/>
      </w:r>
      <w:r>
        <w:rPr>
          <w:noProof/>
        </w:rPr>
        <w:fldChar w:fldCharType="begin"/>
      </w:r>
      <w:r>
        <w:rPr>
          <w:noProof/>
        </w:rPr>
        <w:instrText xml:space="preserve"> PAGEREF _Toc46012357 \h </w:instrText>
      </w:r>
      <w:r>
        <w:rPr>
          <w:noProof/>
        </w:rPr>
      </w:r>
      <w:r>
        <w:rPr>
          <w:noProof/>
        </w:rPr>
        <w:fldChar w:fldCharType="separate"/>
      </w:r>
      <w:r w:rsidR="006D10F0">
        <w:rPr>
          <w:noProof/>
        </w:rPr>
        <w:t>9</w:t>
      </w:r>
      <w:r>
        <w:rPr>
          <w:noProof/>
        </w:rPr>
        <w:fldChar w:fldCharType="end"/>
      </w:r>
    </w:p>
    <w:p w14:paraId="1CA1EAF3" w14:textId="77777777" w:rsidR="009E29A1" w:rsidRDefault="009E29A1">
      <w:pPr>
        <w:pStyle w:val="TOC3"/>
        <w:rPr>
          <w:rFonts w:asciiTheme="minorHAnsi" w:eastAsiaTheme="minorEastAsia" w:hAnsiTheme="minorHAnsi" w:cstheme="minorBidi"/>
          <w:b w:val="0"/>
          <w:noProof/>
          <w:kern w:val="0"/>
          <w:szCs w:val="22"/>
          <w:lang w:eastAsia="zh-CN"/>
        </w:rPr>
      </w:pPr>
      <w:r>
        <w:rPr>
          <w:noProof/>
        </w:rPr>
        <w:t>Endnote 1—About the endnotes</w:t>
      </w:r>
      <w:r>
        <w:rPr>
          <w:noProof/>
        </w:rPr>
        <w:tab/>
      </w:r>
      <w:r>
        <w:rPr>
          <w:noProof/>
        </w:rPr>
        <w:fldChar w:fldCharType="begin"/>
      </w:r>
      <w:r>
        <w:rPr>
          <w:noProof/>
        </w:rPr>
        <w:instrText xml:space="preserve"> PAGEREF _Toc46012358 \h </w:instrText>
      </w:r>
      <w:r>
        <w:rPr>
          <w:noProof/>
        </w:rPr>
      </w:r>
      <w:r>
        <w:rPr>
          <w:noProof/>
        </w:rPr>
        <w:fldChar w:fldCharType="separate"/>
      </w:r>
      <w:r w:rsidR="006D10F0">
        <w:rPr>
          <w:noProof/>
        </w:rPr>
        <w:t>9</w:t>
      </w:r>
      <w:r>
        <w:rPr>
          <w:noProof/>
        </w:rPr>
        <w:fldChar w:fldCharType="end"/>
      </w:r>
    </w:p>
    <w:p w14:paraId="0ABF40CD" w14:textId="77777777" w:rsidR="009E29A1" w:rsidRDefault="009E29A1">
      <w:pPr>
        <w:pStyle w:val="TOC3"/>
        <w:rPr>
          <w:rFonts w:asciiTheme="minorHAnsi" w:eastAsiaTheme="minorEastAsia" w:hAnsiTheme="minorHAnsi" w:cstheme="minorBidi"/>
          <w:b w:val="0"/>
          <w:noProof/>
          <w:kern w:val="0"/>
          <w:szCs w:val="22"/>
          <w:lang w:eastAsia="zh-CN"/>
        </w:rPr>
      </w:pPr>
      <w:r>
        <w:rPr>
          <w:noProof/>
        </w:rPr>
        <w:t>Endnote 2—Abbreviation key</w:t>
      </w:r>
      <w:r>
        <w:rPr>
          <w:noProof/>
        </w:rPr>
        <w:tab/>
      </w:r>
      <w:r>
        <w:rPr>
          <w:noProof/>
        </w:rPr>
        <w:fldChar w:fldCharType="begin"/>
      </w:r>
      <w:r>
        <w:rPr>
          <w:noProof/>
        </w:rPr>
        <w:instrText xml:space="preserve"> PAGEREF _Toc46012359 \h </w:instrText>
      </w:r>
      <w:r>
        <w:rPr>
          <w:noProof/>
        </w:rPr>
      </w:r>
      <w:r>
        <w:rPr>
          <w:noProof/>
        </w:rPr>
        <w:fldChar w:fldCharType="separate"/>
      </w:r>
      <w:r w:rsidR="006D10F0">
        <w:rPr>
          <w:noProof/>
        </w:rPr>
        <w:t>10</w:t>
      </w:r>
      <w:r>
        <w:rPr>
          <w:noProof/>
        </w:rPr>
        <w:fldChar w:fldCharType="end"/>
      </w:r>
    </w:p>
    <w:p w14:paraId="6625A7C0" w14:textId="77777777" w:rsidR="009E29A1" w:rsidRDefault="009E29A1">
      <w:pPr>
        <w:pStyle w:val="TOC3"/>
        <w:rPr>
          <w:rFonts w:asciiTheme="minorHAnsi" w:eastAsiaTheme="minorEastAsia" w:hAnsiTheme="minorHAnsi" w:cstheme="minorBidi"/>
          <w:b w:val="0"/>
          <w:noProof/>
          <w:kern w:val="0"/>
          <w:szCs w:val="22"/>
          <w:lang w:eastAsia="zh-CN"/>
        </w:rPr>
      </w:pPr>
      <w:r>
        <w:rPr>
          <w:noProof/>
        </w:rPr>
        <w:t>Endnote 3—Legislation history</w:t>
      </w:r>
      <w:r>
        <w:rPr>
          <w:noProof/>
        </w:rPr>
        <w:tab/>
      </w:r>
      <w:r>
        <w:rPr>
          <w:noProof/>
        </w:rPr>
        <w:fldChar w:fldCharType="begin"/>
      </w:r>
      <w:r>
        <w:rPr>
          <w:noProof/>
        </w:rPr>
        <w:instrText xml:space="preserve"> PAGEREF _Toc46012360 \h </w:instrText>
      </w:r>
      <w:r>
        <w:rPr>
          <w:noProof/>
        </w:rPr>
      </w:r>
      <w:r>
        <w:rPr>
          <w:noProof/>
        </w:rPr>
        <w:fldChar w:fldCharType="separate"/>
      </w:r>
      <w:r w:rsidR="006D10F0">
        <w:rPr>
          <w:noProof/>
        </w:rPr>
        <w:t>11</w:t>
      </w:r>
      <w:r>
        <w:rPr>
          <w:noProof/>
        </w:rPr>
        <w:fldChar w:fldCharType="end"/>
      </w:r>
    </w:p>
    <w:p w14:paraId="4DA16231" w14:textId="77777777" w:rsidR="009E29A1" w:rsidRDefault="009E29A1">
      <w:pPr>
        <w:pStyle w:val="TOC3"/>
        <w:rPr>
          <w:rFonts w:asciiTheme="minorHAnsi" w:eastAsiaTheme="minorEastAsia" w:hAnsiTheme="minorHAnsi" w:cstheme="minorBidi"/>
          <w:b w:val="0"/>
          <w:noProof/>
          <w:kern w:val="0"/>
          <w:szCs w:val="22"/>
          <w:lang w:eastAsia="zh-CN"/>
        </w:rPr>
      </w:pPr>
      <w:r>
        <w:rPr>
          <w:noProof/>
        </w:rPr>
        <w:t>Endnote 4—Amendment history</w:t>
      </w:r>
      <w:r>
        <w:rPr>
          <w:noProof/>
        </w:rPr>
        <w:tab/>
      </w:r>
      <w:r>
        <w:rPr>
          <w:noProof/>
        </w:rPr>
        <w:fldChar w:fldCharType="begin"/>
      </w:r>
      <w:r>
        <w:rPr>
          <w:noProof/>
        </w:rPr>
        <w:instrText xml:space="preserve"> PAGEREF _Toc46012361 \h </w:instrText>
      </w:r>
      <w:r>
        <w:rPr>
          <w:noProof/>
        </w:rPr>
      </w:r>
      <w:r>
        <w:rPr>
          <w:noProof/>
        </w:rPr>
        <w:fldChar w:fldCharType="separate"/>
      </w:r>
      <w:r w:rsidR="006D10F0">
        <w:rPr>
          <w:noProof/>
        </w:rPr>
        <w:t>12</w:t>
      </w:r>
      <w:r>
        <w:rPr>
          <w:noProof/>
        </w:rPr>
        <w:fldChar w:fldCharType="end"/>
      </w:r>
    </w:p>
    <w:p w14:paraId="4340CBCA" w14:textId="77777777" w:rsidR="00B24E9A" w:rsidRPr="00300D0B" w:rsidRDefault="00644E3E" w:rsidP="00300D0B">
      <w:pPr>
        <w:keepNext/>
        <w:keepLines/>
        <w:tabs>
          <w:tab w:val="left" w:pos="7088"/>
          <w:tab w:val="right" w:pos="8364"/>
        </w:tabs>
        <w:ind w:right="1792"/>
        <w:sectPr w:rsidR="00B24E9A" w:rsidRPr="00300D0B" w:rsidSect="001B1DAB">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fmt="lowerRoman" w:start="1"/>
          <w:cols w:space="708"/>
          <w:docGrid w:linePitch="360"/>
        </w:sectPr>
      </w:pPr>
      <w:r w:rsidRPr="00300D0B">
        <w:rPr>
          <w:rFonts w:cs="Times New Roman"/>
          <w:sz w:val="18"/>
        </w:rPr>
        <w:fldChar w:fldCharType="end"/>
      </w:r>
    </w:p>
    <w:p w14:paraId="27D6E3FE" w14:textId="77777777" w:rsidR="001724A7" w:rsidRDefault="001724A7" w:rsidP="001724A7">
      <w:pPr>
        <w:pStyle w:val="ActHead5"/>
      </w:pPr>
      <w:bookmarkStart w:id="0" w:name="f_Check_Lines_above"/>
      <w:bookmarkStart w:id="1" w:name="BK_S4P47L1C1"/>
      <w:bookmarkStart w:id="2" w:name="BK_S4P228L1C1"/>
      <w:bookmarkStart w:id="3" w:name="_Toc532840356"/>
      <w:bookmarkStart w:id="4" w:name="_Toc46012345"/>
      <w:bookmarkEnd w:id="0"/>
      <w:bookmarkEnd w:id="1"/>
      <w:bookmarkEnd w:id="2"/>
      <w:r>
        <w:rPr>
          <w:rStyle w:val="CharSectno"/>
        </w:rPr>
        <w:t>1</w:t>
      </w:r>
      <w:r>
        <w:t xml:space="preserve">  Name</w:t>
      </w:r>
      <w:bookmarkEnd w:id="3"/>
      <w:bookmarkEnd w:id="4"/>
    </w:p>
    <w:p w14:paraId="79F5586B" w14:textId="77777777" w:rsidR="001724A7" w:rsidRDefault="001724A7" w:rsidP="001724A7">
      <w:pPr>
        <w:pStyle w:val="subsection"/>
      </w:pPr>
      <w:r>
        <w:tab/>
      </w:r>
      <w:r>
        <w:tab/>
        <w:t xml:space="preserve">This instrument is the </w:t>
      </w:r>
      <w:r>
        <w:rPr>
          <w:i/>
        </w:rPr>
        <w:t>Corporations (Relevant Providers Continuing Professional Development Standard) Determination 2018</w:t>
      </w:r>
      <w:r>
        <w:t>.</w:t>
      </w:r>
    </w:p>
    <w:p w14:paraId="544DF635" w14:textId="77777777" w:rsidR="001724A7" w:rsidRDefault="001724A7" w:rsidP="001724A7">
      <w:pPr>
        <w:pStyle w:val="ActHead5"/>
      </w:pPr>
      <w:bookmarkStart w:id="5" w:name="_Toc532840357"/>
      <w:bookmarkStart w:id="6" w:name="_Toc46012346"/>
      <w:r>
        <w:rPr>
          <w:rStyle w:val="CharSectno"/>
        </w:rPr>
        <w:t>2</w:t>
      </w:r>
      <w:r>
        <w:t xml:space="preserve">  Commencement</w:t>
      </w:r>
      <w:bookmarkEnd w:id="5"/>
      <w:bookmarkEnd w:id="6"/>
    </w:p>
    <w:p w14:paraId="4DEB3A7A" w14:textId="77777777" w:rsidR="001724A7" w:rsidRDefault="001724A7" w:rsidP="001724A7">
      <w:pPr>
        <w:pStyle w:val="subsection"/>
      </w:pPr>
      <w:r>
        <w:tab/>
      </w:r>
      <w:r>
        <w:tab/>
        <w:t>This instrument commences the day after it is registered.</w:t>
      </w:r>
    </w:p>
    <w:p w14:paraId="542F3163" w14:textId="77777777" w:rsidR="001724A7" w:rsidRDefault="001724A7" w:rsidP="001724A7">
      <w:pPr>
        <w:pStyle w:val="ActHead5"/>
      </w:pPr>
      <w:bookmarkStart w:id="7" w:name="_Toc532840358"/>
      <w:bookmarkStart w:id="8" w:name="_Toc46012347"/>
      <w:r>
        <w:rPr>
          <w:rStyle w:val="CharSectno"/>
        </w:rPr>
        <w:t>3</w:t>
      </w:r>
      <w:r>
        <w:t xml:space="preserve">  Authority</w:t>
      </w:r>
      <w:bookmarkEnd w:id="7"/>
      <w:bookmarkEnd w:id="8"/>
    </w:p>
    <w:p w14:paraId="31867F5A" w14:textId="77777777" w:rsidR="001724A7" w:rsidRDefault="001724A7" w:rsidP="001724A7">
      <w:pPr>
        <w:pStyle w:val="subsection"/>
      </w:pPr>
      <w:r>
        <w:tab/>
      </w:r>
      <w:r>
        <w:tab/>
        <w:t>This instrument is made under subparagraph 921U(2)(a)(iv) of the Act.</w:t>
      </w:r>
    </w:p>
    <w:p w14:paraId="0FD0781D" w14:textId="77777777" w:rsidR="001724A7" w:rsidRDefault="001724A7" w:rsidP="001724A7">
      <w:pPr>
        <w:pStyle w:val="ActHead5"/>
      </w:pPr>
      <w:bookmarkStart w:id="9" w:name="_Toc532840359"/>
      <w:bookmarkStart w:id="10" w:name="_Toc46012348"/>
      <w:r>
        <w:rPr>
          <w:rStyle w:val="CharSectno"/>
        </w:rPr>
        <w:t>4</w:t>
      </w:r>
      <w:r>
        <w:t xml:space="preserve">  Definitions</w:t>
      </w:r>
      <w:bookmarkEnd w:id="9"/>
      <w:bookmarkEnd w:id="10"/>
    </w:p>
    <w:p w14:paraId="4B9CB0E6" w14:textId="77777777" w:rsidR="001724A7" w:rsidRDefault="001724A7" w:rsidP="001724A7">
      <w:pPr>
        <w:pStyle w:val="notetext"/>
      </w:pPr>
      <w:r>
        <w:t>Note:</w:t>
      </w:r>
      <w:r>
        <w:tab/>
        <w:t xml:space="preserve">A number of expressions used in this instrument are defined in the Act, including </w:t>
      </w:r>
      <w:r>
        <w:rPr>
          <w:b/>
          <w:i/>
        </w:rPr>
        <w:t>CPD year</w:t>
      </w:r>
      <w:r>
        <w:t xml:space="preserve"> (section 910A of the Act), </w:t>
      </w:r>
      <w:r>
        <w:rPr>
          <w:b/>
          <w:i/>
        </w:rPr>
        <w:t>financial services licensee</w:t>
      </w:r>
      <w:r>
        <w:t xml:space="preserve"> (section 761A of the Act), </w:t>
      </w:r>
      <w:r>
        <w:rPr>
          <w:b/>
          <w:i/>
        </w:rPr>
        <w:t>professional association</w:t>
      </w:r>
      <w:r>
        <w:t xml:space="preserve"> (see section 910A of the Act), </w:t>
      </w:r>
      <w:r>
        <w:rPr>
          <w:b/>
          <w:i/>
        </w:rPr>
        <w:t>provisional relevant provider</w:t>
      </w:r>
      <w:r>
        <w:t xml:space="preserve"> (section 910A of the Act), </w:t>
      </w:r>
      <w:r>
        <w:rPr>
          <w:b/>
          <w:i/>
        </w:rPr>
        <w:t>relevant provider</w:t>
      </w:r>
      <w:r>
        <w:t xml:space="preserve"> (section 910A of the Act) and </w:t>
      </w:r>
      <w:r>
        <w:rPr>
          <w:b/>
          <w:i/>
        </w:rPr>
        <w:t>retail client</w:t>
      </w:r>
      <w:r>
        <w:t xml:space="preserve"> (sections 761G and 761GA of the Act).</w:t>
      </w:r>
    </w:p>
    <w:p w14:paraId="553B4284" w14:textId="77777777" w:rsidR="001724A7" w:rsidRDefault="001724A7" w:rsidP="001724A7">
      <w:pPr>
        <w:pStyle w:val="subsection"/>
      </w:pPr>
      <w:r>
        <w:tab/>
        <w:t>(1)</w:t>
      </w:r>
      <w:r>
        <w:tab/>
        <w:t>In this determination:</w:t>
      </w:r>
    </w:p>
    <w:p w14:paraId="5D73AF6C" w14:textId="77777777" w:rsidR="001724A7" w:rsidRDefault="001724A7" w:rsidP="001724A7">
      <w:pPr>
        <w:pStyle w:val="Definition"/>
      </w:pPr>
      <w:r>
        <w:rPr>
          <w:b/>
          <w:i/>
        </w:rPr>
        <w:t>Act</w:t>
      </w:r>
      <w:r>
        <w:t xml:space="preserve"> means the </w:t>
      </w:r>
      <w:r>
        <w:rPr>
          <w:i/>
        </w:rPr>
        <w:t>Corporations Act 2001</w:t>
      </w:r>
      <w:r>
        <w:t>.</w:t>
      </w:r>
    </w:p>
    <w:p w14:paraId="3A1DAA89" w14:textId="77777777" w:rsidR="001724A7" w:rsidRDefault="001724A7" w:rsidP="001724A7">
      <w:pPr>
        <w:pStyle w:val="Definition"/>
      </w:pPr>
      <w:r>
        <w:rPr>
          <w:b/>
          <w:i/>
        </w:rPr>
        <w:t>CPD</w:t>
      </w:r>
      <w:r>
        <w:t xml:space="preserve"> is short for continuous professional development.</w:t>
      </w:r>
    </w:p>
    <w:p w14:paraId="1F241D9E" w14:textId="77777777" w:rsidR="001724A7" w:rsidRDefault="001724A7" w:rsidP="001724A7">
      <w:pPr>
        <w:pStyle w:val="Definition"/>
      </w:pPr>
      <w:r>
        <w:rPr>
          <w:b/>
          <w:i/>
        </w:rPr>
        <w:t>CPD area</w:t>
      </w:r>
      <w:r>
        <w:t>: see paragraph 7(1)(a).</w:t>
      </w:r>
    </w:p>
    <w:p w14:paraId="4790F3B1" w14:textId="77777777" w:rsidR="001724A7" w:rsidRDefault="001724A7" w:rsidP="001724A7">
      <w:pPr>
        <w:pStyle w:val="Definition"/>
      </w:pPr>
      <w:r>
        <w:rPr>
          <w:b/>
          <w:i/>
        </w:rPr>
        <w:t>CPD plan</w:t>
      </w:r>
      <w:r>
        <w:t xml:space="preserve"> has the meaning given by subsection 6(1).</w:t>
      </w:r>
    </w:p>
    <w:p w14:paraId="1EE1971C" w14:textId="77777777" w:rsidR="001724A7" w:rsidRDefault="001724A7" w:rsidP="001724A7">
      <w:pPr>
        <w:pStyle w:val="Definition"/>
      </w:pPr>
      <w:r>
        <w:rPr>
          <w:b/>
          <w:i/>
        </w:rPr>
        <w:t>CPD policy</w:t>
      </w:r>
      <w:r>
        <w:t xml:space="preserve"> has the meaning given by subsection 5(1).</w:t>
      </w:r>
    </w:p>
    <w:p w14:paraId="4F6EBD6D" w14:textId="77777777" w:rsidR="001724A7" w:rsidRDefault="001724A7" w:rsidP="001724A7">
      <w:pPr>
        <w:pStyle w:val="Definition"/>
      </w:pPr>
      <w:r>
        <w:rPr>
          <w:b/>
          <w:i/>
        </w:rPr>
        <w:t>education provider</w:t>
      </w:r>
      <w:r>
        <w:rPr>
          <w:i/>
        </w:rPr>
        <w:t xml:space="preserve"> </w:t>
      </w:r>
      <w:r>
        <w:t>includes:</w:t>
      </w:r>
    </w:p>
    <w:p w14:paraId="6665D789" w14:textId="77777777" w:rsidR="001724A7" w:rsidRDefault="001724A7" w:rsidP="001724A7">
      <w:pPr>
        <w:pStyle w:val="paragraph"/>
      </w:pPr>
      <w:r>
        <w:tab/>
        <w:t>(a)</w:t>
      </w:r>
      <w:r>
        <w:tab/>
        <w:t xml:space="preserve">an entity registered under the </w:t>
      </w:r>
      <w:r>
        <w:rPr>
          <w:i/>
        </w:rPr>
        <w:t>Tertiary Education Quality and Standards Agency Act</w:t>
      </w:r>
      <w:r>
        <w:t xml:space="preserve"> </w:t>
      </w:r>
      <w:r>
        <w:rPr>
          <w:i/>
        </w:rPr>
        <w:t>2011</w:t>
      </w:r>
      <w:r>
        <w:t>; and</w:t>
      </w:r>
    </w:p>
    <w:p w14:paraId="6C0A93E9" w14:textId="77777777" w:rsidR="001724A7" w:rsidRDefault="001724A7" w:rsidP="001724A7">
      <w:pPr>
        <w:pStyle w:val="paragraph"/>
      </w:pPr>
      <w:r>
        <w:tab/>
        <w:t>(b)</w:t>
      </w:r>
      <w:r>
        <w:tab/>
        <w:t xml:space="preserve">a training organisation listed on the National Register as a registered training organisation, as described in the </w:t>
      </w:r>
      <w:r>
        <w:rPr>
          <w:i/>
        </w:rPr>
        <w:t>National Vocational Education and Training Regulator Act 2011</w:t>
      </w:r>
      <w:r>
        <w:t>(and corresponding State legislation); and</w:t>
      </w:r>
    </w:p>
    <w:p w14:paraId="6CD9361F" w14:textId="77777777" w:rsidR="001724A7" w:rsidRDefault="001724A7" w:rsidP="001724A7">
      <w:pPr>
        <w:pStyle w:val="paragraph"/>
      </w:pPr>
      <w:r>
        <w:tab/>
        <w:t>(c)</w:t>
      </w:r>
      <w:r>
        <w:tab/>
        <w:t>a professional association.</w:t>
      </w:r>
    </w:p>
    <w:p w14:paraId="63FE336D" w14:textId="77777777" w:rsidR="001724A7" w:rsidRDefault="001724A7" w:rsidP="001724A7">
      <w:pPr>
        <w:pStyle w:val="Definition"/>
      </w:pPr>
      <w:r>
        <w:rPr>
          <w:b/>
          <w:i/>
        </w:rPr>
        <w:t>licensee</w:t>
      </w:r>
      <w:r>
        <w:t xml:space="preserve"> means a financial services licensee.</w:t>
      </w:r>
    </w:p>
    <w:p w14:paraId="2A07D9A8" w14:textId="77777777" w:rsidR="001724A7" w:rsidRDefault="001724A7" w:rsidP="001724A7">
      <w:pPr>
        <w:pStyle w:val="Definition"/>
      </w:pPr>
      <w:r>
        <w:rPr>
          <w:b/>
          <w:i/>
        </w:rPr>
        <w:t>qualifying CPD activity</w:t>
      </w:r>
      <w:r>
        <w:t xml:space="preserve"> has the meaning given by subsection 7(1).</w:t>
      </w:r>
    </w:p>
    <w:p w14:paraId="0A35BB94" w14:textId="77777777" w:rsidR="001724A7" w:rsidRDefault="001724A7" w:rsidP="001724A7">
      <w:pPr>
        <w:pStyle w:val="Definition"/>
      </w:pPr>
      <w:r>
        <w:rPr>
          <w:b/>
          <w:i/>
        </w:rPr>
        <w:t>responsible licensee</w:t>
      </w:r>
      <w:r>
        <w:t>, for a relevant provider, means the financial services licensee who has authorised the provider, or the employer of the provider, to provide personal advice to retail clients, on behalf of the licensee, in relation to relevant financial products.</w:t>
      </w:r>
    </w:p>
    <w:p w14:paraId="4A69E36C" w14:textId="77777777" w:rsidR="001724A7" w:rsidRDefault="001724A7" w:rsidP="001724A7">
      <w:pPr>
        <w:pStyle w:val="subsection"/>
      </w:pPr>
      <w:r>
        <w:tab/>
        <w:t>(2)</w:t>
      </w:r>
      <w:r>
        <w:tab/>
        <w:t xml:space="preserve">A reference in this determination to a relevant provider’s </w:t>
      </w:r>
      <w:r>
        <w:rPr>
          <w:b/>
          <w:i/>
        </w:rPr>
        <w:t>CPD year</w:t>
      </w:r>
      <w:r>
        <w:t xml:space="preserve"> is a reference to:</w:t>
      </w:r>
    </w:p>
    <w:p w14:paraId="5B468B16" w14:textId="77777777" w:rsidR="001724A7" w:rsidRDefault="001724A7" w:rsidP="001724A7">
      <w:pPr>
        <w:pStyle w:val="paragraph"/>
      </w:pPr>
      <w:r>
        <w:tab/>
        <w:t>(a)</w:t>
      </w:r>
      <w:r>
        <w:tab/>
        <w:t>if the relevant provider is a financial services licensee—the provider’s CPD year; or</w:t>
      </w:r>
    </w:p>
    <w:p w14:paraId="3C52B790" w14:textId="77777777" w:rsidR="001724A7" w:rsidRDefault="001724A7" w:rsidP="001724A7">
      <w:pPr>
        <w:pStyle w:val="paragraph"/>
      </w:pPr>
      <w:r>
        <w:tab/>
        <w:t>(b)</w:t>
      </w:r>
      <w:r>
        <w:tab/>
        <w:t>otherwise—the CPD year of the provider’s responsible licensee.</w:t>
      </w:r>
    </w:p>
    <w:p w14:paraId="4C58F0B8" w14:textId="77777777" w:rsidR="001724A7" w:rsidRDefault="001724A7" w:rsidP="001724A7">
      <w:pPr>
        <w:pStyle w:val="ActHead5"/>
      </w:pPr>
      <w:bookmarkStart w:id="11" w:name="_Toc532840360"/>
      <w:bookmarkStart w:id="12" w:name="_Toc46012349"/>
      <w:r>
        <w:rPr>
          <w:rStyle w:val="CharSectno"/>
        </w:rPr>
        <w:t>5</w:t>
      </w:r>
      <w:r>
        <w:t xml:space="preserve">  CPD policies</w:t>
      </w:r>
      <w:bookmarkEnd w:id="11"/>
      <w:bookmarkEnd w:id="12"/>
    </w:p>
    <w:p w14:paraId="0B17A1C8" w14:textId="77777777" w:rsidR="001724A7" w:rsidRDefault="001724A7" w:rsidP="001724A7">
      <w:pPr>
        <w:pStyle w:val="subsection"/>
      </w:pPr>
      <w:r>
        <w:tab/>
        <w:t>(1)</w:t>
      </w:r>
      <w:r>
        <w:tab/>
        <w:t>Each responsible licensee of a relevant provider, and each licensee who is a relevant provider, must develop and adopt a policy (</w:t>
      </w:r>
      <w:r>
        <w:rPr>
          <w:b/>
          <w:i/>
        </w:rPr>
        <w:t>CPD policy</w:t>
      </w:r>
      <w:r>
        <w:t>) and may amend the policy at any time.</w:t>
      </w:r>
    </w:p>
    <w:p w14:paraId="24A62E74" w14:textId="77777777" w:rsidR="001724A7" w:rsidRDefault="001724A7" w:rsidP="001724A7">
      <w:pPr>
        <w:pStyle w:val="subsection"/>
      </w:pPr>
      <w:r>
        <w:tab/>
        <w:t>(2)</w:t>
      </w:r>
      <w:r>
        <w:tab/>
        <w:t>The policy must be adopted:</w:t>
      </w:r>
    </w:p>
    <w:p w14:paraId="1650E5D8" w14:textId="77777777" w:rsidR="001724A7" w:rsidRDefault="001724A7" w:rsidP="001724A7">
      <w:pPr>
        <w:pStyle w:val="paragraph"/>
      </w:pPr>
      <w:r>
        <w:tab/>
        <w:t>(a)</w:t>
      </w:r>
      <w:r>
        <w:tab/>
        <w:t>If the CPD year is affected by subsection 1546E(5) of the Act, by 31 March 2019; or</w:t>
      </w:r>
    </w:p>
    <w:p w14:paraId="388E50CF" w14:textId="77777777" w:rsidR="001724A7" w:rsidRDefault="001724A7" w:rsidP="001724A7">
      <w:pPr>
        <w:pStyle w:val="paragraph"/>
      </w:pPr>
      <w:r>
        <w:tab/>
        <w:t>(b)</w:t>
      </w:r>
      <w:r>
        <w:tab/>
        <w:t>if the licensee becomes a licensee, or a responsible licensee, no later than 3 months after, becoming a licensee, or a responsible licensee.</w:t>
      </w:r>
    </w:p>
    <w:p w14:paraId="46BED7A9" w14:textId="77777777" w:rsidR="001724A7" w:rsidRDefault="001724A7" w:rsidP="001724A7">
      <w:pPr>
        <w:pStyle w:val="subsection"/>
      </w:pPr>
      <w:r>
        <w:tab/>
        <w:t>(3)</w:t>
      </w:r>
      <w:r>
        <w:tab/>
        <w:t xml:space="preserve">A CPD policy, and an amendment of a CPD policy, must be in writing. </w:t>
      </w:r>
    </w:p>
    <w:p w14:paraId="22644CA8" w14:textId="77777777" w:rsidR="001724A7" w:rsidRDefault="001724A7" w:rsidP="001724A7">
      <w:pPr>
        <w:pStyle w:val="subsection"/>
      </w:pPr>
      <w:r>
        <w:tab/>
        <w:t>(4)</w:t>
      </w:r>
      <w:r>
        <w:tab/>
        <w:t>A licensee’s CPD policy (including as amended) must do all the following:</w:t>
      </w:r>
    </w:p>
    <w:p w14:paraId="7CDD8FD6" w14:textId="77777777" w:rsidR="001724A7" w:rsidRDefault="001724A7" w:rsidP="001724A7">
      <w:pPr>
        <w:pStyle w:val="paragraph"/>
      </w:pPr>
      <w:r>
        <w:tab/>
        <w:t>(a)</w:t>
      </w:r>
      <w:r>
        <w:tab/>
        <w:t>specify the licensee’s CPD year;</w:t>
      </w:r>
    </w:p>
    <w:p w14:paraId="5AE3F788" w14:textId="77777777" w:rsidR="001724A7" w:rsidRDefault="001724A7" w:rsidP="001724A7">
      <w:pPr>
        <w:pStyle w:val="paragraph"/>
      </w:pPr>
      <w:r>
        <w:tab/>
        <w:t>(b)</w:t>
      </w:r>
      <w:r>
        <w:tab/>
        <w:t>set out the licensee’s overall approach to its CPD obligations and the CPD obligations of relevant providers for whom it is responsible licensee;</w:t>
      </w:r>
    </w:p>
    <w:p w14:paraId="769C00BB" w14:textId="77777777" w:rsidR="001724A7" w:rsidRDefault="001724A7" w:rsidP="001724A7">
      <w:pPr>
        <w:pStyle w:val="paragraph"/>
      </w:pPr>
      <w:r>
        <w:tab/>
        <w:t>(c)</w:t>
      </w:r>
      <w:r>
        <w:tab/>
        <w:t>describe how the licensee will:</w:t>
      </w:r>
    </w:p>
    <w:p w14:paraId="59D50E74" w14:textId="77777777" w:rsidR="001724A7" w:rsidRDefault="001724A7" w:rsidP="001724A7">
      <w:pPr>
        <w:pStyle w:val="paragraphsub"/>
      </w:pPr>
      <w:r>
        <w:tab/>
        <w:t>(i)</w:t>
      </w:r>
      <w:r>
        <w:tab/>
        <w:t>if required by section 11—assess and approve CPD plans of relevant providers; and</w:t>
      </w:r>
    </w:p>
    <w:p w14:paraId="5D98502E" w14:textId="77777777" w:rsidR="001724A7" w:rsidRDefault="001724A7" w:rsidP="001724A7">
      <w:pPr>
        <w:pStyle w:val="paragraphsub"/>
      </w:pPr>
      <w:r>
        <w:tab/>
        <w:t>(ii)</w:t>
      </w:r>
      <w:r>
        <w:tab/>
        <w:t>monitor the implementation of CPD plans of relevant providers; and</w:t>
      </w:r>
    </w:p>
    <w:p w14:paraId="3748DEF6" w14:textId="77777777" w:rsidR="001724A7" w:rsidRDefault="001724A7" w:rsidP="001724A7">
      <w:pPr>
        <w:pStyle w:val="paragraphsub"/>
      </w:pPr>
      <w:r>
        <w:tab/>
        <w:t>(iii)</w:t>
      </w:r>
      <w:r>
        <w:tab/>
        <w:t>assess and approve activities for the purposes of section 8, and attribute hours to them; and</w:t>
      </w:r>
    </w:p>
    <w:p w14:paraId="019E4C94" w14:textId="77777777" w:rsidR="001724A7" w:rsidRDefault="001724A7" w:rsidP="001724A7">
      <w:pPr>
        <w:pStyle w:val="paragraphsub"/>
      </w:pPr>
      <w:r>
        <w:tab/>
        <w:t>(iv)</w:t>
      </w:r>
      <w:r>
        <w:tab/>
        <w:t>ensure that the relevant providers for whom it is the responsible licensee meet the requirements of subsection 9(3); and</w:t>
      </w:r>
    </w:p>
    <w:p w14:paraId="30EC68A3" w14:textId="77777777" w:rsidR="001724A7" w:rsidRDefault="001724A7" w:rsidP="001724A7">
      <w:pPr>
        <w:pStyle w:val="paragraphsub"/>
      </w:pPr>
      <w:r>
        <w:tab/>
        <w:t>(v)</w:t>
      </w:r>
      <w:r>
        <w:tab/>
        <w:t>check compliance with the CPD policy and with this determination by itself and the relevant providers for whom it is the responsible licensee; and</w:t>
      </w:r>
    </w:p>
    <w:p w14:paraId="787708C2" w14:textId="77777777" w:rsidR="001724A7" w:rsidRDefault="001724A7" w:rsidP="001724A7">
      <w:pPr>
        <w:pStyle w:val="paragraphsub"/>
      </w:pPr>
      <w:r>
        <w:tab/>
        <w:t>(vi)</w:t>
      </w:r>
      <w:r>
        <w:tab/>
        <w:t>record and maintain evidence of completion of, and the outcomes of, qualifying CPD activities; and</w:t>
      </w:r>
    </w:p>
    <w:p w14:paraId="0997F420" w14:textId="77777777" w:rsidR="001724A7" w:rsidRDefault="001724A7" w:rsidP="001724A7">
      <w:pPr>
        <w:pStyle w:val="paragraphsub"/>
      </w:pPr>
      <w:r>
        <w:tab/>
        <w:t>(vii)</w:t>
      </w:r>
      <w:r>
        <w:tab/>
        <w:t>ensure that records required by this determination are completed and maintained.</w:t>
      </w:r>
    </w:p>
    <w:p w14:paraId="257D323D" w14:textId="77777777" w:rsidR="001724A7" w:rsidRDefault="001724A7" w:rsidP="001724A7">
      <w:pPr>
        <w:pStyle w:val="notetext"/>
      </w:pPr>
      <w:r>
        <w:t>Note 1:</w:t>
      </w:r>
      <w:r>
        <w:tab/>
        <w:t>For subparagraph (c)(iv), subsection 9(3) requires that at least 70% of the minimum CPD hours required  must be in CPD activities approved by the licensee.</w:t>
      </w:r>
    </w:p>
    <w:p w14:paraId="4EFD13FE" w14:textId="77777777" w:rsidR="001724A7" w:rsidRDefault="001724A7" w:rsidP="001724A7">
      <w:pPr>
        <w:pStyle w:val="notetext"/>
      </w:pPr>
      <w:r>
        <w:t>Note 2:</w:t>
      </w:r>
      <w:r>
        <w:tab/>
        <w:t>For relevant providers’ CPD plans see section 6.</w:t>
      </w:r>
    </w:p>
    <w:p w14:paraId="5DF4DC33" w14:textId="77777777" w:rsidR="001724A7" w:rsidRDefault="001724A7" w:rsidP="001724A7">
      <w:pPr>
        <w:pStyle w:val="subsection"/>
      </w:pPr>
      <w:r>
        <w:tab/>
        <w:t>(5)</w:t>
      </w:r>
      <w:r>
        <w:tab/>
        <w:t>Each licensee must publish its CPD policy, including as amended, on its website, and must ensure that the policy is accessible by relevant providers for whom it is the responsible licensee.</w:t>
      </w:r>
    </w:p>
    <w:p w14:paraId="15B08412" w14:textId="77777777" w:rsidR="001724A7" w:rsidRDefault="001724A7" w:rsidP="001724A7">
      <w:pPr>
        <w:pStyle w:val="ActHead5"/>
      </w:pPr>
      <w:bookmarkStart w:id="13" w:name="_Toc532840361"/>
      <w:bookmarkStart w:id="14" w:name="_Toc46012350"/>
      <w:r>
        <w:rPr>
          <w:rStyle w:val="CharSectno"/>
        </w:rPr>
        <w:t>6</w:t>
      </w:r>
      <w:r>
        <w:t xml:space="preserve">  Relevant providers’ CPD plans</w:t>
      </w:r>
      <w:bookmarkEnd w:id="13"/>
      <w:bookmarkEnd w:id="14"/>
    </w:p>
    <w:p w14:paraId="2FC75D76" w14:textId="77777777" w:rsidR="001724A7" w:rsidRDefault="001724A7" w:rsidP="001724A7">
      <w:pPr>
        <w:pStyle w:val="subsection"/>
      </w:pPr>
      <w:r>
        <w:tab/>
        <w:t>(1)</w:t>
      </w:r>
      <w:r>
        <w:tab/>
        <w:t xml:space="preserve">Each relevant provider must prepare a plan (a </w:t>
      </w:r>
      <w:r>
        <w:rPr>
          <w:b/>
          <w:i/>
        </w:rPr>
        <w:t>CPD plan</w:t>
      </w:r>
      <w:r>
        <w:t>) for each CPD year applicable to the provider, and may amend the plan at any time.</w:t>
      </w:r>
    </w:p>
    <w:p w14:paraId="0E59572E" w14:textId="77777777" w:rsidR="001724A7" w:rsidRDefault="001724A7" w:rsidP="001724A7">
      <w:pPr>
        <w:pStyle w:val="subsection"/>
      </w:pPr>
      <w:r>
        <w:tab/>
        <w:t>(2)</w:t>
      </w:r>
      <w:r>
        <w:tab/>
        <w:t>Subject to subsections (3) and (4), the plan must be prepared before the start of each CPD year.</w:t>
      </w:r>
    </w:p>
    <w:p w14:paraId="147234FD" w14:textId="77777777" w:rsidR="001724A7" w:rsidRDefault="001724A7" w:rsidP="001724A7">
      <w:pPr>
        <w:pStyle w:val="subsection"/>
      </w:pPr>
      <w:r>
        <w:tab/>
        <w:t>(3)</w:t>
      </w:r>
      <w:r>
        <w:tab/>
        <w:t>If the CPD year is affected by subsection 1546E(5) of the Act, the plan must be prepared by 31 March 2019.</w:t>
      </w:r>
    </w:p>
    <w:p w14:paraId="7C678701" w14:textId="77777777" w:rsidR="001724A7" w:rsidRDefault="001724A7" w:rsidP="001724A7">
      <w:pPr>
        <w:pStyle w:val="subsection"/>
      </w:pPr>
      <w:r>
        <w:tab/>
        <w:t>(4)</w:t>
      </w:r>
      <w:r>
        <w:tab/>
        <w:t>If the provider becomes a relevant provider after the start of the CPD year applicable to the provider, the plan must be prepared  no later than 3 months, after the provider becomes a relevant provider.</w:t>
      </w:r>
    </w:p>
    <w:p w14:paraId="2AB31AF0" w14:textId="77777777" w:rsidR="001724A7" w:rsidRDefault="001724A7" w:rsidP="001724A7">
      <w:pPr>
        <w:pStyle w:val="subsection"/>
      </w:pPr>
      <w:r>
        <w:tab/>
        <w:t>(5)</w:t>
      </w:r>
      <w:r>
        <w:tab/>
        <w:t xml:space="preserve">A CPD plan, and an amendment of a CPD plan, must be in writing. </w:t>
      </w:r>
    </w:p>
    <w:p w14:paraId="341D407B" w14:textId="77777777" w:rsidR="001724A7" w:rsidRDefault="001724A7" w:rsidP="001724A7">
      <w:pPr>
        <w:pStyle w:val="subsection"/>
      </w:pPr>
      <w:r>
        <w:tab/>
        <w:t>(6)</w:t>
      </w:r>
      <w:r>
        <w:tab/>
        <w:t>A relevant provider’s CPD plan (including as amended) must identify areas for improvement in, and development and extension of, the provider’s competence, knowledge and skills and describe the qualifying CPD activities the provider will complete during the CPD year to achieve those improvements.</w:t>
      </w:r>
    </w:p>
    <w:p w14:paraId="613F799C" w14:textId="77777777" w:rsidR="001724A7" w:rsidRDefault="001724A7" w:rsidP="001724A7">
      <w:pPr>
        <w:pStyle w:val="subsection"/>
      </w:pPr>
      <w:r>
        <w:tab/>
        <w:t>(7)</w:t>
      </w:r>
      <w:r>
        <w:tab/>
        <w:t>If the relevant provider has an employer who is a financial services licensee:</w:t>
      </w:r>
    </w:p>
    <w:p w14:paraId="5B294816" w14:textId="77777777" w:rsidR="001724A7" w:rsidRDefault="001724A7" w:rsidP="001724A7">
      <w:pPr>
        <w:pStyle w:val="paragraph"/>
      </w:pPr>
      <w:r>
        <w:tab/>
        <w:t>(a)</w:t>
      </w:r>
      <w:r>
        <w:tab/>
        <w:t>the licensee must monitor the provider’s implementation of the plan; and</w:t>
      </w:r>
    </w:p>
    <w:p w14:paraId="59BF5BD7" w14:textId="77777777" w:rsidR="001724A7" w:rsidRDefault="001724A7" w:rsidP="001724A7">
      <w:pPr>
        <w:pStyle w:val="paragraph"/>
      </w:pPr>
      <w:r>
        <w:tab/>
        <w:t>(b)</w:t>
      </w:r>
      <w:r>
        <w:tab/>
        <w:t>the provider must give the employer a copy of the plan, and any information relating to implementation, on request.</w:t>
      </w:r>
    </w:p>
    <w:p w14:paraId="1D333DDF" w14:textId="77777777" w:rsidR="001724A7" w:rsidRDefault="001724A7" w:rsidP="001724A7">
      <w:pPr>
        <w:pStyle w:val="notetext"/>
      </w:pPr>
      <w:r>
        <w:t>Note:</w:t>
      </w:r>
      <w:r>
        <w:tab/>
        <w:t>See also section 11.</w:t>
      </w:r>
    </w:p>
    <w:p w14:paraId="51D943AA" w14:textId="77777777" w:rsidR="001724A7" w:rsidRDefault="001724A7" w:rsidP="001724A7">
      <w:pPr>
        <w:pStyle w:val="ActHead5"/>
      </w:pPr>
      <w:bookmarkStart w:id="15" w:name="_Toc532840362"/>
      <w:bookmarkStart w:id="16" w:name="_Toc46012351"/>
      <w:r>
        <w:rPr>
          <w:rStyle w:val="CharSectno"/>
        </w:rPr>
        <w:t>7</w:t>
      </w:r>
      <w:r>
        <w:t xml:space="preserve">  Qualifying CPD activities</w:t>
      </w:r>
      <w:bookmarkEnd w:id="15"/>
      <w:bookmarkEnd w:id="16"/>
    </w:p>
    <w:p w14:paraId="1705BEAE" w14:textId="77777777" w:rsidR="001724A7" w:rsidRDefault="001724A7" w:rsidP="001724A7">
      <w:pPr>
        <w:pStyle w:val="subsection"/>
      </w:pPr>
      <w:r>
        <w:tab/>
        <w:t>(1)</w:t>
      </w:r>
      <w:r>
        <w:tab/>
        <w:t xml:space="preserve">An activity is a </w:t>
      </w:r>
      <w:r>
        <w:rPr>
          <w:b/>
          <w:i/>
        </w:rPr>
        <w:t>qualifying CPD activity</w:t>
      </w:r>
      <w:r>
        <w:t xml:space="preserve"> if all the following requirements are satisfied:</w:t>
      </w:r>
    </w:p>
    <w:p w14:paraId="5270DE98" w14:textId="77777777" w:rsidR="001724A7" w:rsidRDefault="001724A7" w:rsidP="001724A7">
      <w:pPr>
        <w:pStyle w:val="paragraph"/>
      </w:pPr>
      <w:r>
        <w:tab/>
        <w:t>(a)</w:t>
      </w:r>
      <w:r>
        <w:tab/>
        <w:t xml:space="preserve">the activity is in one of the </w:t>
      </w:r>
      <w:r>
        <w:rPr>
          <w:b/>
          <w:i/>
        </w:rPr>
        <w:t>CPD areas</w:t>
      </w:r>
      <w:r>
        <w:t xml:space="preserve"> in the table to this section (the areas are referred to by the names in column 3 of the table);</w:t>
      </w:r>
    </w:p>
    <w:p w14:paraId="4F184EB3" w14:textId="77777777" w:rsidR="001724A7" w:rsidRDefault="001724A7" w:rsidP="001724A7">
      <w:pPr>
        <w:pStyle w:val="paragraph"/>
      </w:pPr>
      <w:r>
        <w:tab/>
        <w:t>(b)</w:t>
      </w:r>
      <w:r>
        <w:tab/>
        <w:t>the activity has sufficient intellectual or practical content;</w:t>
      </w:r>
    </w:p>
    <w:p w14:paraId="72900EED" w14:textId="77777777" w:rsidR="001724A7" w:rsidRDefault="001724A7" w:rsidP="001724A7">
      <w:pPr>
        <w:pStyle w:val="paragraph"/>
      </w:pPr>
      <w:r>
        <w:tab/>
        <w:t>(c)</w:t>
      </w:r>
      <w:r>
        <w:tab/>
        <w:t>the activity primarily deals with matters related to the provision of financial product advice, financial advice services and financial advice business;</w:t>
      </w:r>
    </w:p>
    <w:p w14:paraId="1B999B80" w14:textId="77777777" w:rsidR="001724A7" w:rsidRDefault="001724A7" w:rsidP="001724A7">
      <w:pPr>
        <w:pStyle w:val="paragraph"/>
      </w:pPr>
      <w:r>
        <w:tab/>
        <w:t>(d)</w:t>
      </w:r>
      <w:r>
        <w:tab/>
        <w:t>the activity is led or conducted by 1 or more persons who are appropriate, and have sufficient standing, expertise, academic qualifications and/or practical experience;</w:t>
      </w:r>
    </w:p>
    <w:p w14:paraId="6EEF4BA6" w14:textId="77777777" w:rsidR="001724A7" w:rsidRDefault="001724A7" w:rsidP="001724A7">
      <w:pPr>
        <w:pStyle w:val="paragraph"/>
      </w:pPr>
      <w:r>
        <w:tab/>
        <w:t>(e)</w:t>
      </w:r>
      <w:r>
        <w:tab/>
        <w:t>the activity is designed to enhance relevant providers’ knowledge and skills in areas that are relevant to the provision of financial product advice and financial advice services.</w:t>
      </w:r>
    </w:p>
    <w:p w14:paraId="6D360A73" w14:textId="77777777" w:rsidR="001724A7" w:rsidRDefault="001724A7" w:rsidP="001724A7">
      <w:pPr>
        <w:pStyle w:val="subsection"/>
      </w:pPr>
      <w:r>
        <w:tab/>
        <w:t>(2)</w:t>
      </w:r>
      <w:r>
        <w:tab/>
        <w:t>Paragraph (1)(d) does not apply to an activity that consists of professional or technical reading.</w:t>
      </w:r>
    </w:p>
    <w:p w14:paraId="4D3BD463" w14:textId="77777777" w:rsidR="001724A7" w:rsidRDefault="001724A7" w:rsidP="001724A7">
      <w:pPr>
        <w:pStyle w:val="subsection"/>
      </w:pPr>
      <w:r>
        <w:tab/>
        <w:t>(3)</w:t>
      </w:r>
      <w:r>
        <w:tab/>
        <w:t>If a CPD activity is able to count across more than 1 CPD area, it may be counted as being in the CPD area to which it predominantly relates, as long as there is no double counting of hours.</w:t>
      </w:r>
    </w:p>
    <w:p w14:paraId="0B4FC87D" w14:textId="77777777" w:rsidR="001724A7" w:rsidRDefault="001724A7" w:rsidP="001724A7">
      <w:pPr>
        <w:pStyle w:val="subsection"/>
      </w:pPr>
      <w:r>
        <w:tab/>
        <w:t>(4)</w:t>
      </w:r>
      <w:r>
        <w:tab/>
        <w:t>Formal relevant education provided by an education provider, which may include any of the following:</w:t>
      </w:r>
    </w:p>
    <w:p w14:paraId="0ECB13D1" w14:textId="77777777" w:rsidR="001724A7" w:rsidRDefault="001724A7" w:rsidP="001724A7">
      <w:pPr>
        <w:pStyle w:val="paragraph"/>
      </w:pPr>
      <w:r>
        <w:tab/>
        <w:t>(a)</w:t>
      </w:r>
      <w:r>
        <w:tab/>
        <w:t xml:space="preserve">a degree or equivalent qualification approved under the </w:t>
      </w:r>
      <w:r>
        <w:rPr>
          <w:i/>
        </w:rPr>
        <w:t>Corporations (Relevant Providers Degrees, Qualifications and Courses Standard) Determination 2018</w:t>
      </w:r>
      <w:r>
        <w:t>;</w:t>
      </w:r>
    </w:p>
    <w:p w14:paraId="1FC3F971" w14:textId="77777777" w:rsidR="001724A7" w:rsidRDefault="001724A7" w:rsidP="001724A7">
      <w:pPr>
        <w:pStyle w:val="paragraph"/>
      </w:pPr>
      <w:r>
        <w:tab/>
        <w:t>(b)</w:t>
      </w:r>
      <w:r>
        <w:tab/>
        <w:t>a course determined in a legislative instrument under paragraph 1546B(1)(b) of the Act;</w:t>
      </w:r>
    </w:p>
    <w:p w14:paraId="3C452696" w14:textId="77777777" w:rsidR="001724A7" w:rsidRDefault="001724A7" w:rsidP="001724A7">
      <w:pPr>
        <w:pStyle w:val="paragraph"/>
      </w:pPr>
      <w:r>
        <w:tab/>
        <w:t>(c)</w:t>
      </w:r>
      <w:r>
        <w:tab/>
        <w:t>education or training provided or approved by a professional association;</w:t>
      </w:r>
    </w:p>
    <w:p w14:paraId="43E62DB8" w14:textId="77777777" w:rsidR="001724A7" w:rsidRDefault="001724A7" w:rsidP="001724A7">
      <w:pPr>
        <w:pStyle w:val="paragraph"/>
      </w:pPr>
      <w:r>
        <w:tab/>
        <w:t>(d)</w:t>
      </w:r>
      <w:r>
        <w:tab/>
        <w:t>formal education or training study towards qualifications or designations relevant to practice as a relevant provider.</w:t>
      </w:r>
    </w:p>
    <w:p w14:paraId="7074D4E4" w14:textId="77777777" w:rsidR="001724A7" w:rsidRDefault="001724A7" w:rsidP="001724A7">
      <w:pPr>
        <w:pStyle w:val="Tabletext"/>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4951"/>
        <w:gridCol w:w="2647"/>
      </w:tblGrid>
      <w:tr w:rsidR="001724A7" w14:paraId="10644D5E" w14:textId="77777777" w:rsidTr="001724A7">
        <w:trPr>
          <w:tblHeader/>
        </w:trPr>
        <w:tc>
          <w:tcPr>
            <w:tcW w:w="714" w:type="dxa"/>
            <w:tcBorders>
              <w:top w:val="single" w:sz="12" w:space="0" w:color="auto"/>
              <w:left w:val="nil"/>
              <w:bottom w:val="single" w:sz="12" w:space="0" w:color="auto"/>
              <w:right w:val="nil"/>
            </w:tcBorders>
            <w:hideMark/>
          </w:tcPr>
          <w:p w14:paraId="4D1821FE" w14:textId="77777777" w:rsidR="001724A7" w:rsidRDefault="001724A7">
            <w:pPr>
              <w:pStyle w:val="TableHeading"/>
              <w:rPr>
                <w:lang w:eastAsia="en-US"/>
              </w:rPr>
            </w:pPr>
            <w:r>
              <w:rPr>
                <w:lang w:eastAsia="en-US"/>
              </w:rPr>
              <w:t>Item</w:t>
            </w:r>
          </w:p>
        </w:tc>
        <w:tc>
          <w:tcPr>
            <w:tcW w:w="4951" w:type="dxa"/>
            <w:tcBorders>
              <w:top w:val="single" w:sz="12" w:space="0" w:color="auto"/>
              <w:left w:val="nil"/>
              <w:bottom w:val="single" w:sz="12" w:space="0" w:color="auto"/>
              <w:right w:val="nil"/>
            </w:tcBorders>
            <w:hideMark/>
          </w:tcPr>
          <w:p w14:paraId="31DCEE28" w14:textId="77777777" w:rsidR="001724A7" w:rsidRDefault="001724A7">
            <w:pPr>
              <w:pStyle w:val="TableHeading"/>
              <w:rPr>
                <w:lang w:eastAsia="en-US"/>
              </w:rPr>
            </w:pPr>
            <w:r>
              <w:rPr>
                <w:lang w:eastAsia="en-US"/>
              </w:rPr>
              <w:t>Column 2</w:t>
            </w:r>
          </w:p>
        </w:tc>
        <w:tc>
          <w:tcPr>
            <w:tcW w:w="2647" w:type="dxa"/>
            <w:tcBorders>
              <w:top w:val="single" w:sz="12" w:space="0" w:color="auto"/>
              <w:left w:val="nil"/>
              <w:bottom w:val="single" w:sz="12" w:space="0" w:color="auto"/>
              <w:right w:val="nil"/>
            </w:tcBorders>
            <w:hideMark/>
          </w:tcPr>
          <w:p w14:paraId="03A9490E" w14:textId="77777777" w:rsidR="001724A7" w:rsidRDefault="001724A7">
            <w:pPr>
              <w:pStyle w:val="TableHeading"/>
              <w:rPr>
                <w:lang w:eastAsia="en-US"/>
              </w:rPr>
            </w:pPr>
            <w:r>
              <w:rPr>
                <w:lang w:eastAsia="en-US"/>
              </w:rPr>
              <w:t>Column 3</w:t>
            </w:r>
          </w:p>
        </w:tc>
      </w:tr>
      <w:tr w:rsidR="001724A7" w14:paraId="65DF9877" w14:textId="77777777" w:rsidTr="001724A7">
        <w:trPr>
          <w:tblHeader/>
        </w:trPr>
        <w:tc>
          <w:tcPr>
            <w:tcW w:w="714" w:type="dxa"/>
            <w:tcBorders>
              <w:top w:val="single" w:sz="12" w:space="0" w:color="auto"/>
              <w:left w:val="nil"/>
              <w:bottom w:val="single" w:sz="12" w:space="0" w:color="auto"/>
              <w:right w:val="nil"/>
            </w:tcBorders>
          </w:tcPr>
          <w:p w14:paraId="72F8DA39" w14:textId="77777777" w:rsidR="001724A7" w:rsidRDefault="001724A7">
            <w:pPr>
              <w:pStyle w:val="TableHeading"/>
              <w:rPr>
                <w:lang w:eastAsia="en-US"/>
              </w:rPr>
            </w:pPr>
          </w:p>
        </w:tc>
        <w:tc>
          <w:tcPr>
            <w:tcW w:w="4951" w:type="dxa"/>
            <w:tcBorders>
              <w:top w:val="single" w:sz="12" w:space="0" w:color="auto"/>
              <w:left w:val="nil"/>
              <w:bottom w:val="single" w:sz="12" w:space="0" w:color="auto"/>
              <w:right w:val="nil"/>
            </w:tcBorders>
            <w:hideMark/>
          </w:tcPr>
          <w:p w14:paraId="4FD8BD0F" w14:textId="77777777" w:rsidR="001724A7" w:rsidRDefault="001724A7">
            <w:pPr>
              <w:pStyle w:val="TableHeading"/>
              <w:rPr>
                <w:lang w:eastAsia="en-US"/>
              </w:rPr>
            </w:pPr>
            <w:r>
              <w:rPr>
                <w:lang w:eastAsia="en-US"/>
              </w:rPr>
              <w:t>Content of CPD activity</w:t>
            </w:r>
          </w:p>
        </w:tc>
        <w:tc>
          <w:tcPr>
            <w:tcW w:w="2647" w:type="dxa"/>
            <w:tcBorders>
              <w:top w:val="single" w:sz="12" w:space="0" w:color="auto"/>
              <w:left w:val="nil"/>
              <w:bottom w:val="single" w:sz="12" w:space="0" w:color="auto"/>
              <w:right w:val="nil"/>
            </w:tcBorders>
            <w:hideMark/>
          </w:tcPr>
          <w:p w14:paraId="48D9C822" w14:textId="77777777" w:rsidR="001724A7" w:rsidRDefault="001724A7">
            <w:pPr>
              <w:pStyle w:val="TableHeading"/>
              <w:rPr>
                <w:lang w:eastAsia="en-US"/>
              </w:rPr>
            </w:pPr>
            <w:r>
              <w:rPr>
                <w:lang w:eastAsia="en-US"/>
              </w:rPr>
              <w:t>CPD area</w:t>
            </w:r>
          </w:p>
        </w:tc>
      </w:tr>
      <w:tr w:rsidR="001724A7" w14:paraId="21178E4B" w14:textId="77777777" w:rsidTr="001724A7">
        <w:tc>
          <w:tcPr>
            <w:tcW w:w="714" w:type="dxa"/>
            <w:tcBorders>
              <w:top w:val="single" w:sz="12" w:space="0" w:color="auto"/>
              <w:left w:val="nil"/>
              <w:bottom w:val="single" w:sz="2" w:space="0" w:color="auto"/>
              <w:right w:val="nil"/>
            </w:tcBorders>
            <w:hideMark/>
          </w:tcPr>
          <w:p w14:paraId="4DE8FE72" w14:textId="77777777" w:rsidR="001724A7" w:rsidRDefault="001724A7">
            <w:pPr>
              <w:pStyle w:val="Tabletext"/>
              <w:rPr>
                <w:lang w:eastAsia="en-US"/>
              </w:rPr>
            </w:pPr>
            <w:r>
              <w:rPr>
                <w:lang w:eastAsia="en-US"/>
              </w:rPr>
              <w:t>1</w:t>
            </w:r>
          </w:p>
        </w:tc>
        <w:tc>
          <w:tcPr>
            <w:tcW w:w="4951" w:type="dxa"/>
            <w:tcBorders>
              <w:top w:val="single" w:sz="12" w:space="0" w:color="auto"/>
              <w:left w:val="nil"/>
              <w:bottom w:val="single" w:sz="2" w:space="0" w:color="auto"/>
              <w:right w:val="nil"/>
            </w:tcBorders>
            <w:hideMark/>
          </w:tcPr>
          <w:p w14:paraId="7E7646DC" w14:textId="77777777" w:rsidR="001724A7" w:rsidRDefault="001724A7">
            <w:pPr>
              <w:pStyle w:val="Tabletext"/>
              <w:rPr>
                <w:lang w:eastAsia="en-US"/>
              </w:rPr>
            </w:pPr>
            <w:r>
              <w:rPr>
                <w:lang w:eastAsia="en-US"/>
              </w:rPr>
              <w:t>The activity is designed to enhance participants’ technical proficiency and ability to develop and provide advice strategies that are appropriate to the objectives, financial situations and needs of different classes of retail clients.</w:t>
            </w:r>
          </w:p>
        </w:tc>
        <w:tc>
          <w:tcPr>
            <w:tcW w:w="2647" w:type="dxa"/>
            <w:tcBorders>
              <w:top w:val="single" w:sz="12" w:space="0" w:color="auto"/>
              <w:left w:val="nil"/>
              <w:bottom w:val="single" w:sz="2" w:space="0" w:color="auto"/>
              <w:right w:val="nil"/>
            </w:tcBorders>
            <w:hideMark/>
          </w:tcPr>
          <w:p w14:paraId="1A8951E5" w14:textId="77777777" w:rsidR="001724A7" w:rsidRDefault="001724A7">
            <w:pPr>
              <w:pStyle w:val="Tabletext"/>
              <w:rPr>
                <w:lang w:eastAsia="en-US"/>
              </w:rPr>
            </w:pPr>
            <w:r>
              <w:rPr>
                <w:lang w:eastAsia="en-US"/>
              </w:rPr>
              <w:t>Technical competence</w:t>
            </w:r>
          </w:p>
        </w:tc>
      </w:tr>
      <w:tr w:rsidR="001724A7" w14:paraId="0A154743" w14:textId="77777777" w:rsidTr="001724A7">
        <w:tc>
          <w:tcPr>
            <w:tcW w:w="714" w:type="dxa"/>
            <w:tcBorders>
              <w:top w:val="single" w:sz="2" w:space="0" w:color="auto"/>
              <w:left w:val="nil"/>
              <w:bottom w:val="single" w:sz="2" w:space="0" w:color="auto"/>
              <w:right w:val="nil"/>
            </w:tcBorders>
            <w:hideMark/>
          </w:tcPr>
          <w:p w14:paraId="1FBA8D65" w14:textId="77777777" w:rsidR="001724A7" w:rsidRDefault="001724A7">
            <w:pPr>
              <w:pStyle w:val="Tabletext"/>
              <w:rPr>
                <w:lang w:eastAsia="en-US"/>
              </w:rPr>
            </w:pPr>
            <w:r>
              <w:rPr>
                <w:lang w:eastAsia="en-US"/>
              </w:rPr>
              <w:t>2</w:t>
            </w:r>
          </w:p>
        </w:tc>
        <w:tc>
          <w:tcPr>
            <w:tcW w:w="4951" w:type="dxa"/>
            <w:tcBorders>
              <w:top w:val="single" w:sz="2" w:space="0" w:color="auto"/>
              <w:left w:val="nil"/>
              <w:bottom w:val="single" w:sz="2" w:space="0" w:color="auto"/>
              <w:right w:val="nil"/>
            </w:tcBorders>
            <w:hideMark/>
          </w:tcPr>
          <w:p w14:paraId="52CF0D5E" w14:textId="77777777" w:rsidR="001724A7" w:rsidRDefault="001724A7">
            <w:pPr>
              <w:pStyle w:val="Tabletext"/>
              <w:rPr>
                <w:lang w:eastAsia="en-US"/>
              </w:rPr>
            </w:pPr>
            <w:r>
              <w:rPr>
                <w:lang w:eastAsia="en-US"/>
              </w:rPr>
              <w:t>The activity is designed to enhance participants’ ability to act as a client-centric practitioner in advising retail clients.</w:t>
            </w:r>
          </w:p>
        </w:tc>
        <w:tc>
          <w:tcPr>
            <w:tcW w:w="2647" w:type="dxa"/>
            <w:tcBorders>
              <w:top w:val="single" w:sz="2" w:space="0" w:color="auto"/>
              <w:left w:val="nil"/>
              <w:bottom w:val="single" w:sz="2" w:space="0" w:color="auto"/>
              <w:right w:val="nil"/>
            </w:tcBorders>
            <w:hideMark/>
          </w:tcPr>
          <w:p w14:paraId="6C40B965" w14:textId="77777777" w:rsidR="001724A7" w:rsidRDefault="001724A7">
            <w:pPr>
              <w:pStyle w:val="Tabletext"/>
              <w:rPr>
                <w:lang w:eastAsia="en-US"/>
              </w:rPr>
            </w:pPr>
            <w:r>
              <w:rPr>
                <w:lang w:eastAsia="en-US"/>
              </w:rPr>
              <w:t>Client care and practice</w:t>
            </w:r>
          </w:p>
        </w:tc>
      </w:tr>
      <w:tr w:rsidR="001724A7" w14:paraId="1D0FC005" w14:textId="77777777" w:rsidTr="001724A7">
        <w:tc>
          <w:tcPr>
            <w:tcW w:w="714" w:type="dxa"/>
            <w:tcBorders>
              <w:top w:val="single" w:sz="2" w:space="0" w:color="auto"/>
              <w:left w:val="nil"/>
              <w:bottom w:val="single" w:sz="2" w:space="0" w:color="auto"/>
              <w:right w:val="nil"/>
            </w:tcBorders>
            <w:hideMark/>
          </w:tcPr>
          <w:p w14:paraId="6D5B9AA5" w14:textId="77777777" w:rsidR="001724A7" w:rsidRDefault="001724A7">
            <w:pPr>
              <w:pStyle w:val="Tabletext"/>
              <w:rPr>
                <w:lang w:eastAsia="en-US"/>
              </w:rPr>
            </w:pPr>
            <w:r>
              <w:rPr>
                <w:lang w:eastAsia="en-US"/>
              </w:rPr>
              <w:t>3</w:t>
            </w:r>
          </w:p>
        </w:tc>
        <w:tc>
          <w:tcPr>
            <w:tcW w:w="4951" w:type="dxa"/>
            <w:tcBorders>
              <w:top w:val="single" w:sz="2" w:space="0" w:color="auto"/>
              <w:left w:val="nil"/>
              <w:bottom w:val="single" w:sz="2" w:space="0" w:color="auto"/>
              <w:right w:val="nil"/>
            </w:tcBorders>
            <w:hideMark/>
          </w:tcPr>
          <w:p w14:paraId="6E48ACD1" w14:textId="77777777" w:rsidR="001724A7" w:rsidRDefault="001724A7">
            <w:pPr>
              <w:pStyle w:val="Tabletext"/>
              <w:rPr>
                <w:lang w:eastAsia="en-US"/>
              </w:rPr>
            </w:pPr>
            <w:r>
              <w:rPr>
                <w:lang w:eastAsia="en-US"/>
              </w:rPr>
              <w:t>The activity is designed to enhance participants’ understanding of applicable legal obligations and how to comply with them.</w:t>
            </w:r>
          </w:p>
        </w:tc>
        <w:tc>
          <w:tcPr>
            <w:tcW w:w="2647" w:type="dxa"/>
            <w:tcBorders>
              <w:top w:val="single" w:sz="2" w:space="0" w:color="auto"/>
              <w:left w:val="nil"/>
              <w:bottom w:val="single" w:sz="2" w:space="0" w:color="auto"/>
              <w:right w:val="nil"/>
            </w:tcBorders>
            <w:hideMark/>
          </w:tcPr>
          <w:p w14:paraId="751AB7F2" w14:textId="77777777" w:rsidR="001724A7" w:rsidRDefault="001724A7">
            <w:pPr>
              <w:pStyle w:val="Tabletext"/>
              <w:rPr>
                <w:lang w:eastAsia="en-US"/>
              </w:rPr>
            </w:pPr>
            <w:r>
              <w:rPr>
                <w:lang w:eastAsia="en-US"/>
              </w:rPr>
              <w:t>Regulatory compliance and consumer protection</w:t>
            </w:r>
          </w:p>
        </w:tc>
      </w:tr>
      <w:tr w:rsidR="001724A7" w14:paraId="45AADF35" w14:textId="77777777" w:rsidTr="001724A7">
        <w:tc>
          <w:tcPr>
            <w:tcW w:w="714" w:type="dxa"/>
            <w:tcBorders>
              <w:top w:val="single" w:sz="2" w:space="0" w:color="auto"/>
              <w:left w:val="nil"/>
              <w:bottom w:val="single" w:sz="2" w:space="0" w:color="auto"/>
              <w:right w:val="nil"/>
            </w:tcBorders>
            <w:hideMark/>
          </w:tcPr>
          <w:p w14:paraId="00463219" w14:textId="77777777" w:rsidR="001724A7" w:rsidRDefault="001724A7">
            <w:pPr>
              <w:pStyle w:val="Tabletext"/>
              <w:rPr>
                <w:lang w:eastAsia="en-US"/>
              </w:rPr>
            </w:pPr>
            <w:r>
              <w:rPr>
                <w:lang w:eastAsia="en-US"/>
              </w:rPr>
              <w:t>4</w:t>
            </w:r>
          </w:p>
        </w:tc>
        <w:tc>
          <w:tcPr>
            <w:tcW w:w="4951" w:type="dxa"/>
            <w:tcBorders>
              <w:top w:val="single" w:sz="2" w:space="0" w:color="auto"/>
              <w:left w:val="nil"/>
              <w:bottom w:val="single" w:sz="2" w:space="0" w:color="auto"/>
              <w:right w:val="nil"/>
            </w:tcBorders>
            <w:hideMark/>
          </w:tcPr>
          <w:p w14:paraId="1FFC97FD" w14:textId="77777777" w:rsidR="001724A7" w:rsidRDefault="001724A7">
            <w:pPr>
              <w:pStyle w:val="Tabletext"/>
              <w:rPr>
                <w:lang w:eastAsia="en-US"/>
              </w:rPr>
            </w:pPr>
            <w:r>
              <w:rPr>
                <w:lang w:eastAsia="en-US"/>
              </w:rPr>
              <w:t>The activity is designed to enhance participants’ capacity to act as an ethical professional.</w:t>
            </w:r>
          </w:p>
        </w:tc>
        <w:tc>
          <w:tcPr>
            <w:tcW w:w="2647" w:type="dxa"/>
            <w:tcBorders>
              <w:top w:val="single" w:sz="2" w:space="0" w:color="auto"/>
              <w:left w:val="nil"/>
              <w:bottom w:val="single" w:sz="2" w:space="0" w:color="auto"/>
              <w:right w:val="nil"/>
            </w:tcBorders>
            <w:hideMark/>
          </w:tcPr>
          <w:p w14:paraId="385F9383" w14:textId="77777777" w:rsidR="001724A7" w:rsidRDefault="001724A7">
            <w:pPr>
              <w:pStyle w:val="Tabletext"/>
              <w:rPr>
                <w:lang w:eastAsia="en-US"/>
              </w:rPr>
            </w:pPr>
            <w:r>
              <w:rPr>
                <w:lang w:eastAsia="en-US"/>
              </w:rPr>
              <w:t>Professionalism and ethics</w:t>
            </w:r>
          </w:p>
        </w:tc>
      </w:tr>
      <w:tr w:rsidR="001724A7" w14:paraId="79AD3FA2" w14:textId="77777777" w:rsidTr="001724A7">
        <w:tc>
          <w:tcPr>
            <w:tcW w:w="714" w:type="dxa"/>
            <w:tcBorders>
              <w:top w:val="single" w:sz="2" w:space="0" w:color="auto"/>
              <w:left w:val="nil"/>
              <w:bottom w:val="single" w:sz="12" w:space="0" w:color="auto"/>
              <w:right w:val="nil"/>
            </w:tcBorders>
            <w:hideMark/>
          </w:tcPr>
          <w:p w14:paraId="4741CD32" w14:textId="77777777" w:rsidR="001724A7" w:rsidRDefault="001724A7">
            <w:pPr>
              <w:pStyle w:val="Tabletext"/>
              <w:rPr>
                <w:lang w:eastAsia="en-US"/>
              </w:rPr>
            </w:pPr>
            <w:r>
              <w:rPr>
                <w:lang w:eastAsia="en-US"/>
              </w:rPr>
              <w:t>5</w:t>
            </w:r>
          </w:p>
        </w:tc>
        <w:tc>
          <w:tcPr>
            <w:tcW w:w="4951" w:type="dxa"/>
            <w:tcBorders>
              <w:top w:val="single" w:sz="2" w:space="0" w:color="auto"/>
              <w:left w:val="nil"/>
              <w:bottom w:val="single" w:sz="12" w:space="0" w:color="auto"/>
              <w:right w:val="nil"/>
            </w:tcBorders>
            <w:hideMark/>
          </w:tcPr>
          <w:p w14:paraId="4269C1F1" w14:textId="77777777" w:rsidR="001724A7" w:rsidRDefault="001724A7">
            <w:pPr>
              <w:pStyle w:val="Tabletext"/>
              <w:rPr>
                <w:lang w:eastAsia="en-US"/>
              </w:rPr>
            </w:pPr>
            <w:r>
              <w:rPr>
                <w:lang w:eastAsia="en-US"/>
              </w:rPr>
              <w:t>The activity is designed to maintain and extend participants’ professional capabilities, knowledge and skills, including keeping up to date with regulatory, technical and other relevant developments, but is not in an area referred to in another item of this table.</w:t>
            </w:r>
          </w:p>
        </w:tc>
        <w:tc>
          <w:tcPr>
            <w:tcW w:w="2647" w:type="dxa"/>
            <w:tcBorders>
              <w:top w:val="single" w:sz="2" w:space="0" w:color="auto"/>
              <w:left w:val="nil"/>
              <w:bottom w:val="single" w:sz="12" w:space="0" w:color="auto"/>
              <w:right w:val="nil"/>
            </w:tcBorders>
            <w:hideMark/>
          </w:tcPr>
          <w:p w14:paraId="6E421F07" w14:textId="77777777" w:rsidR="001724A7" w:rsidRDefault="001724A7">
            <w:pPr>
              <w:pStyle w:val="Tabletext"/>
              <w:rPr>
                <w:lang w:eastAsia="en-US"/>
              </w:rPr>
            </w:pPr>
            <w:r>
              <w:rPr>
                <w:lang w:eastAsia="en-US"/>
              </w:rPr>
              <w:t>General</w:t>
            </w:r>
          </w:p>
        </w:tc>
      </w:tr>
    </w:tbl>
    <w:p w14:paraId="066F1FDE" w14:textId="77777777" w:rsidR="001724A7" w:rsidRDefault="001724A7" w:rsidP="001724A7">
      <w:pPr>
        <w:pStyle w:val="ActHead5"/>
      </w:pPr>
      <w:bookmarkStart w:id="17" w:name="_Toc532840363"/>
      <w:bookmarkStart w:id="18" w:name="_Toc46012352"/>
      <w:r>
        <w:rPr>
          <w:rStyle w:val="CharSectno"/>
        </w:rPr>
        <w:t>8</w:t>
      </w:r>
      <w:r>
        <w:t xml:space="preserve">  Approval of CPD activities by responsible licensees</w:t>
      </w:r>
      <w:bookmarkEnd w:id="17"/>
      <w:bookmarkEnd w:id="18"/>
    </w:p>
    <w:p w14:paraId="70263E6B" w14:textId="77777777" w:rsidR="001724A7" w:rsidRDefault="001724A7" w:rsidP="001724A7">
      <w:pPr>
        <w:pStyle w:val="subsection"/>
      </w:pPr>
      <w:r>
        <w:tab/>
        <w:t>(1)</w:t>
      </w:r>
      <w:r>
        <w:tab/>
        <w:t>A responsible licensee must approve, as qualifying CPD activities, at least as many activities as will enable the relevant providers for whom it is the responsible licensee to comply with subsection 9(3).</w:t>
      </w:r>
    </w:p>
    <w:p w14:paraId="0635869C" w14:textId="77777777" w:rsidR="001724A7" w:rsidRDefault="001724A7" w:rsidP="001724A7">
      <w:pPr>
        <w:pStyle w:val="notetext"/>
      </w:pPr>
      <w:r>
        <w:t>Note:</w:t>
      </w:r>
      <w:r>
        <w:tab/>
        <w:t>Subsection 9(3) requires that at least 70% of the minimum number of CPD hours spent by relevant providers (which is 28 hours) must be spent on qualifying CPD activities approved by the responsible licensee.</w:t>
      </w:r>
    </w:p>
    <w:p w14:paraId="4E79CC56" w14:textId="77777777" w:rsidR="001724A7" w:rsidRDefault="001724A7" w:rsidP="001724A7">
      <w:pPr>
        <w:pStyle w:val="subsection"/>
      </w:pPr>
      <w:r>
        <w:tab/>
        <w:t>(2)</w:t>
      </w:r>
      <w:r>
        <w:tab/>
        <w:t>A responsible licensee must not approve an activity for the purposes of subsection (1) unless satisfied that the activity is a qualifying CPD activity.</w:t>
      </w:r>
    </w:p>
    <w:p w14:paraId="31A0EBE4" w14:textId="77777777" w:rsidR="001724A7" w:rsidRDefault="001724A7" w:rsidP="001724A7">
      <w:pPr>
        <w:pStyle w:val="subsection"/>
      </w:pPr>
      <w:r>
        <w:rPr>
          <w:lang w:eastAsia="en-US"/>
        </w:rPr>
        <w:tab/>
        <w:t>(3)</w:t>
      </w:r>
      <w:r>
        <w:rPr>
          <w:rStyle w:val="CharSectno"/>
        </w:rPr>
        <w:tab/>
      </w:r>
      <w:r>
        <w:rPr>
          <w:lang w:eastAsia="en-US"/>
        </w:rPr>
        <w:t>The</w:t>
      </w:r>
      <w:r>
        <w:t xml:space="preserve"> maximum number of hours that can be counted for </w:t>
      </w:r>
      <w:r>
        <w:rPr>
          <w:rStyle w:val="CharSectno"/>
        </w:rPr>
        <w:t xml:space="preserve">a </w:t>
      </w:r>
      <w:r>
        <w:t>qualifying CPD activity approved by a responsible licensee is the number specified in the approval.</w:t>
      </w:r>
    </w:p>
    <w:p w14:paraId="05864BD8" w14:textId="77777777" w:rsidR="001724A7" w:rsidRDefault="001724A7" w:rsidP="001724A7">
      <w:pPr>
        <w:pStyle w:val="ActHead5"/>
      </w:pPr>
      <w:bookmarkStart w:id="19" w:name="_Toc532840364"/>
      <w:bookmarkStart w:id="20" w:name="_Toc46012353"/>
      <w:r>
        <w:rPr>
          <w:rStyle w:val="CharSectno"/>
        </w:rPr>
        <w:t>9</w:t>
      </w:r>
      <w:r>
        <w:t xml:space="preserve">  Requirements for CPD</w:t>
      </w:r>
      <w:bookmarkEnd w:id="19"/>
      <w:bookmarkEnd w:id="20"/>
    </w:p>
    <w:p w14:paraId="0C1851EC" w14:textId="77777777" w:rsidR="001724A7" w:rsidRDefault="001724A7" w:rsidP="001724A7">
      <w:pPr>
        <w:pStyle w:val="SubsectionHead"/>
        <w:rPr>
          <w:rStyle w:val="CharSectno"/>
        </w:rPr>
      </w:pPr>
      <w:r>
        <w:t>Number of hours for each CPD year</w:t>
      </w:r>
    </w:p>
    <w:p w14:paraId="1C0B83E8" w14:textId="77777777" w:rsidR="001724A7" w:rsidRDefault="001724A7" w:rsidP="001724A7">
      <w:pPr>
        <w:pStyle w:val="subsection"/>
      </w:pPr>
      <w:r>
        <w:tab/>
        <w:t>(1)</w:t>
      </w:r>
      <w:r>
        <w:tab/>
        <w:t xml:space="preserve">Subject to this section, the minimum number of hours of qualifying CPD activities that a relevant provider must </w:t>
      </w:r>
      <w:r>
        <w:rPr>
          <w:rFonts w:eastAsiaTheme="minorHAnsi"/>
        </w:rPr>
        <w:t xml:space="preserve">complete </w:t>
      </w:r>
      <w:r>
        <w:t>during a CPD year</w:t>
      </w:r>
      <w:r>
        <w:rPr>
          <w:rFonts w:eastAsiaTheme="minorHAnsi"/>
        </w:rPr>
        <w:t xml:space="preserve"> is </w:t>
      </w:r>
      <w:r>
        <w:t xml:space="preserve">40.  </w:t>
      </w:r>
      <w:bookmarkStart w:id="21" w:name="_Hlk532897681"/>
      <w:r>
        <w:t>However, in special circumstances if the relevant provider is working part-time for the whole of the CPD year, with the prior written consent of the responsible licensee the minimum number of hours is 36.</w:t>
      </w:r>
      <w:bookmarkEnd w:id="21"/>
    </w:p>
    <w:p w14:paraId="00D02577" w14:textId="77777777" w:rsidR="001724A7" w:rsidRDefault="001724A7" w:rsidP="001724A7">
      <w:pPr>
        <w:pStyle w:val="notetext"/>
      </w:pPr>
      <w:r>
        <w:t>Note:</w:t>
      </w:r>
      <w:r>
        <w:tab/>
        <w:t>Provisional relevant providers do not have to meet CPD requirements.</w:t>
      </w:r>
    </w:p>
    <w:p w14:paraId="4C39F2F6" w14:textId="77777777" w:rsidR="001724A7" w:rsidRDefault="001724A7" w:rsidP="001724A7">
      <w:pPr>
        <w:pStyle w:val="notetext"/>
      </w:pPr>
      <w:r>
        <w:tab/>
        <w:t xml:space="preserve">The Code of Ethics requires, as Standard 10, </w:t>
      </w:r>
      <w:r>
        <w:rPr>
          <w:i/>
        </w:rPr>
        <w:t>You must develop, maintain and apply a high level of relevant knowledge and skills.</w:t>
      </w:r>
    </w:p>
    <w:p w14:paraId="662AB210" w14:textId="77777777" w:rsidR="001724A7" w:rsidRDefault="001724A7" w:rsidP="001724A7">
      <w:pPr>
        <w:pStyle w:val="subsection"/>
      </w:pPr>
      <w:r>
        <w:tab/>
        <w:t>(2)</w:t>
      </w:r>
      <w:r>
        <w:tab/>
        <w:t>The qualifying CPD activities must include:</w:t>
      </w:r>
    </w:p>
    <w:p w14:paraId="0EFE0E4B" w14:textId="77777777" w:rsidR="001724A7" w:rsidRDefault="001724A7" w:rsidP="001724A7">
      <w:pPr>
        <w:pStyle w:val="paragraph"/>
      </w:pPr>
      <w:r>
        <w:tab/>
        <w:t>(a)</w:t>
      </w:r>
      <w:r>
        <w:tab/>
        <w:t>a minimum of 5 hours in the CPD area of technical competence; and</w:t>
      </w:r>
    </w:p>
    <w:p w14:paraId="43771E19" w14:textId="77777777" w:rsidR="001724A7" w:rsidRDefault="001724A7" w:rsidP="001724A7">
      <w:pPr>
        <w:pStyle w:val="paragraph"/>
      </w:pPr>
      <w:r>
        <w:tab/>
        <w:t>(b)</w:t>
      </w:r>
      <w:r>
        <w:tab/>
        <w:t>a minimum of 5 hours in the CPD area of client care and practice; and</w:t>
      </w:r>
    </w:p>
    <w:p w14:paraId="4BCA9087" w14:textId="77777777" w:rsidR="001724A7" w:rsidRDefault="001724A7" w:rsidP="001724A7">
      <w:pPr>
        <w:pStyle w:val="paragraph"/>
      </w:pPr>
      <w:r>
        <w:tab/>
        <w:t>(c)</w:t>
      </w:r>
      <w:r>
        <w:tab/>
        <w:t>a minimum of 5 hours in the CPD area of regulatory compliance and consumer protection; and</w:t>
      </w:r>
    </w:p>
    <w:p w14:paraId="35177704" w14:textId="77777777" w:rsidR="001724A7" w:rsidRDefault="001724A7" w:rsidP="001724A7">
      <w:pPr>
        <w:pStyle w:val="paragraph"/>
      </w:pPr>
      <w:r>
        <w:tab/>
        <w:t>(d)</w:t>
      </w:r>
      <w:r>
        <w:tab/>
        <w:t>a minimum of 9 hours in the CPD area of professionalism and ethics.</w:t>
      </w:r>
    </w:p>
    <w:p w14:paraId="603DA47A" w14:textId="77777777" w:rsidR="001724A7" w:rsidRDefault="001724A7" w:rsidP="001724A7">
      <w:pPr>
        <w:pStyle w:val="subsection"/>
      </w:pPr>
      <w:r>
        <w:tab/>
        <w:t>(3)</w:t>
      </w:r>
      <w:r>
        <w:tab/>
        <w:t>If the relevant provider has a responsible licensee, at least 70% of the minimum number of hours referred to in subsection (1) must be spent on qualifying CPD activities approved by the licensee.</w:t>
      </w:r>
    </w:p>
    <w:p w14:paraId="37DBB5DC" w14:textId="77777777" w:rsidR="001724A7" w:rsidRDefault="001724A7" w:rsidP="001724A7">
      <w:pPr>
        <w:pStyle w:val="notetext"/>
      </w:pPr>
      <w:r>
        <w:t>Note 1:</w:t>
      </w:r>
      <w:r>
        <w:tab/>
        <w:t xml:space="preserve">This means that, </w:t>
      </w:r>
      <w:bookmarkStart w:id="22" w:name="_Hlk532897793"/>
      <w:r>
        <w:t xml:space="preserve">for a relevant provider working full-time </w:t>
      </w:r>
      <w:bookmarkEnd w:id="22"/>
      <w:r>
        <w:t>at least 28 hours will have to be spent on approved activities.</w:t>
      </w:r>
    </w:p>
    <w:p w14:paraId="02DC9516" w14:textId="77777777" w:rsidR="001724A7" w:rsidRDefault="001724A7" w:rsidP="001724A7">
      <w:pPr>
        <w:pStyle w:val="subsection"/>
      </w:pPr>
      <w:r>
        <w:tab/>
        <w:t>(4)</w:t>
      </w:r>
      <w:r>
        <w:tab/>
        <w:t>In any CPD year:</w:t>
      </w:r>
    </w:p>
    <w:p w14:paraId="63503080" w14:textId="77777777" w:rsidR="001724A7" w:rsidRDefault="001724A7" w:rsidP="001724A7">
      <w:pPr>
        <w:pStyle w:val="paragraph"/>
      </w:pPr>
      <w:r>
        <w:tab/>
        <w:t>(a)</w:t>
      </w:r>
      <w:r>
        <w:tab/>
        <w:t>no more than 4 hours of an activity that consists of professional or technical reading; and</w:t>
      </w:r>
    </w:p>
    <w:p w14:paraId="16619198" w14:textId="77777777" w:rsidR="001724A7" w:rsidRDefault="001724A7" w:rsidP="001724A7">
      <w:pPr>
        <w:pStyle w:val="paragraph"/>
      </w:pPr>
      <w:r>
        <w:tab/>
        <w:t>(b)</w:t>
      </w:r>
      <w:r>
        <w:tab/>
        <w:t>no more than 30 hours of activity referred to in subsection 7(4);</w:t>
      </w:r>
    </w:p>
    <w:p w14:paraId="381B3EB3" w14:textId="77777777" w:rsidR="001724A7" w:rsidRDefault="001724A7" w:rsidP="001724A7">
      <w:pPr>
        <w:pStyle w:val="subsection2"/>
      </w:pPr>
      <w:r>
        <w:t>may be counted towards a relevant provider’s compliance with this determination.</w:t>
      </w:r>
    </w:p>
    <w:p w14:paraId="084121A3" w14:textId="77777777" w:rsidR="001724A7" w:rsidRDefault="001724A7" w:rsidP="001724A7">
      <w:pPr>
        <w:pStyle w:val="subsection"/>
      </w:pPr>
      <w:r>
        <w:tab/>
        <w:t>(5)</w:t>
      </w:r>
      <w:r>
        <w:tab/>
        <w:t>For the purposes of this section, a relevant provider who leads or conducts a qualifying CPD activity may count, for the purposes of this section, the number of hours spent in the preparation and first delivery of the activity.</w:t>
      </w:r>
    </w:p>
    <w:p w14:paraId="45B41E11" w14:textId="77777777" w:rsidR="001724A7" w:rsidRDefault="001724A7" w:rsidP="001724A7">
      <w:pPr>
        <w:pStyle w:val="SubsectionHead"/>
      </w:pPr>
      <w:r>
        <w:t>Subsection 1546E(5) of the Act</w:t>
      </w:r>
    </w:p>
    <w:p w14:paraId="29F24054" w14:textId="77777777" w:rsidR="001724A7" w:rsidRDefault="001724A7" w:rsidP="001724A7">
      <w:pPr>
        <w:pStyle w:val="subsection"/>
      </w:pPr>
      <w:r>
        <w:tab/>
        <w:t>(6)</w:t>
      </w:r>
      <w:r>
        <w:tab/>
        <w:t>If a CPD year is affected by section 1546E(5) of the Act, subsection (1), (2) (3) and (4) of this section apply, in relation to the CPD year, as if each of the minimum number of hours specified in, or worked out in accordance with, those provisions were adjusted in proportion to the increase in the period of the CPD year as determined in accordance with subsection 1546E(5) of the Act.</w:t>
      </w:r>
    </w:p>
    <w:p w14:paraId="4D9A9B4D" w14:textId="77777777" w:rsidR="001724A7" w:rsidRDefault="001724A7" w:rsidP="001724A7">
      <w:pPr>
        <w:pStyle w:val="notetext"/>
      </w:pPr>
      <w:r>
        <w:t>Note:</w:t>
      </w:r>
      <w:r>
        <w:tab/>
        <w:t>Subsection 1546E(5) of the Act applies where a licensee’s first CPD year starts after 1 January 2019 and, before its first CPD year started, the licensee was a licensee, or authorised a relevant provider to provide personal advice to retail clients, on its behalf, in relation to relevant financial products. The subsection effectively extends the period of the first CPD year.</w:t>
      </w:r>
    </w:p>
    <w:p w14:paraId="3F44A912" w14:textId="77777777" w:rsidR="001724A7" w:rsidRPr="001724A7" w:rsidRDefault="001724A7" w:rsidP="001724A7">
      <w:pPr>
        <w:pStyle w:val="SubsectionHead"/>
      </w:pPr>
      <w:r w:rsidRPr="001724A7">
        <w:t>CPD years including 18 March 2020</w:t>
      </w:r>
    </w:p>
    <w:p w14:paraId="4816F80C" w14:textId="77777777" w:rsidR="001724A7" w:rsidRPr="001724A7" w:rsidRDefault="00AB4BBA" w:rsidP="009E29A1">
      <w:pPr>
        <w:pStyle w:val="subsection"/>
      </w:pPr>
      <w:r>
        <w:tab/>
      </w:r>
      <w:r w:rsidR="001724A7" w:rsidRPr="001724A7">
        <w:t>(7)</w:t>
      </w:r>
      <w:r>
        <w:tab/>
      </w:r>
      <w:r w:rsidR="001724A7" w:rsidRPr="001724A7">
        <w:t xml:space="preserve">If a CPD year of a </w:t>
      </w:r>
      <w:r w:rsidR="001724A7" w:rsidRPr="009E29A1">
        <w:t>financial</w:t>
      </w:r>
      <w:r w:rsidR="001724A7" w:rsidRPr="001724A7">
        <w:t xml:space="preserve"> services licensee includes 18 March 2020, then:</w:t>
      </w:r>
    </w:p>
    <w:p w14:paraId="3436BC67" w14:textId="77777777" w:rsidR="00E170BC" w:rsidRPr="009E29A1" w:rsidRDefault="00E170BC" w:rsidP="0056467B">
      <w:pPr>
        <w:pStyle w:val="paragraph"/>
      </w:pPr>
      <w:r>
        <w:tab/>
      </w:r>
      <w:r w:rsidR="00AB4BBA">
        <w:t>(a)</w:t>
      </w:r>
      <w:r w:rsidR="00AB4BBA">
        <w:tab/>
      </w:r>
      <w:r w:rsidR="001724A7" w:rsidRPr="00AB4BBA">
        <w:t>the relevant provider may count, towards meeting the requirements for continuing professional development of the relevant provider for the CPD year, any qualifying CPD activities completed by the relevant provider during the period of 3 months after the end of the CPD year (</w:t>
      </w:r>
      <w:r w:rsidR="001724A7" w:rsidRPr="009E29A1">
        <w:t>additional activities</w:t>
      </w:r>
      <w:r w:rsidR="001724A7" w:rsidRPr="00AB4BBA">
        <w:t>); and</w:t>
      </w:r>
    </w:p>
    <w:p w14:paraId="32E67F4E" w14:textId="77777777" w:rsidR="001724A7" w:rsidRPr="009E29A1" w:rsidRDefault="00E170BC" w:rsidP="0056467B">
      <w:pPr>
        <w:pStyle w:val="paragraph"/>
      </w:pPr>
      <w:r>
        <w:tab/>
      </w:r>
      <w:r w:rsidR="001724A7" w:rsidRPr="009E29A1">
        <w:t>(b)</w:t>
      </w:r>
      <w:r>
        <w:tab/>
      </w:r>
      <w:r w:rsidR="001724A7" w:rsidRPr="009E29A1">
        <w:t>the relevant provider may not count additional activities that have been counted in terms of paragraph (a) towards meeting the requirements for continuing professional development of the relevant provider for any other CPD year.</w:t>
      </w:r>
    </w:p>
    <w:p w14:paraId="4FAE9C8A" w14:textId="77777777" w:rsidR="001724A7" w:rsidRPr="009E29A1" w:rsidRDefault="001724A7" w:rsidP="0056467B">
      <w:pPr>
        <w:pStyle w:val="notetext"/>
      </w:pPr>
      <w:r w:rsidRPr="009E29A1">
        <w:t>Note:</w:t>
      </w:r>
      <w:r w:rsidR="00E170BC">
        <w:tab/>
      </w:r>
      <w:r w:rsidRPr="009E29A1">
        <w:t>18 March 2020 is the date of commencement of the </w:t>
      </w:r>
      <w:r w:rsidRPr="009E29A1">
        <w:rPr>
          <w:i/>
        </w:rPr>
        <w:t>Biosecurity (Human Biosecurity Emergency) (Human Coronavirus with Pandemic Potential) Declaration 2020</w:t>
      </w:r>
      <w:r w:rsidRPr="009E29A1">
        <w:t>.</w:t>
      </w:r>
    </w:p>
    <w:p w14:paraId="78B845BA" w14:textId="77777777" w:rsidR="001724A7" w:rsidRDefault="001724A7" w:rsidP="001724A7">
      <w:pPr>
        <w:pStyle w:val="ActHead5"/>
      </w:pPr>
      <w:bookmarkStart w:id="23" w:name="_Toc532840365"/>
      <w:bookmarkStart w:id="24" w:name="_Toc46012354"/>
      <w:r>
        <w:rPr>
          <w:rStyle w:val="CharSectno"/>
        </w:rPr>
        <w:t>10</w:t>
      </w:r>
      <w:r>
        <w:t xml:space="preserve">  Other requirements on employers and responsible licensees</w:t>
      </w:r>
      <w:bookmarkEnd w:id="23"/>
      <w:bookmarkEnd w:id="24"/>
    </w:p>
    <w:p w14:paraId="5057EA7A" w14:textId="77777777" w:rsidR="001724A7" w:rsidRDefault="001724A7" w:rsidP="001724A7">
      <w:pPr>
        <w:pStyle w:val="subsection"/>
      </w:pPr>
      <w:r>
        <w:tab/>
        <w:t>(1)</w:t>
      </w:r>
      <w:r>
        <w:tab/>
        <w:t>Each of the employer of, and the responsible</w:t>
      </w:r>
      <w:r>
        <w:rPr>
          <w:b/>
          <w:i/>
        </w:rPr>
        <w:t xml:space="preserve"> </w:t>
      </w:r>
      <w:r>
        <w:t>licensee for, a relevant provider must make appropriate resources and opportunities available to the provider to enable the provider to meet the requirements of this determination.</w:t>
      </w:r>
    </w:p>
    <w:p w14:paraId="57CB388A" w14:textId="77777777" w:rsidR="001724A7" w:rsidRDefault="001724A7" w:rsidP="001724A7">
      <w:pPr>
        <w:pStyle w:val="subsection"/>
      </w:pPr>
      <w:r>
        <w:tab/>
        <w:t>(2)</w:t>
      </w:r>
      <w:r>
        <w:tab/>
        <w:t>A responsible licensee for a relevant provider must:</w:t>
      </w:r>
    </w:p>
    <w:p w14:paraId="2A44E764" w14:textId="77777777" w:rsidR="001724A7" w:rsidRDefault="001724A7" w:rsidP="001724A7">
      <w:pPr>
        <w:pStyle w:val="paragraph"/>
      </w:pPr>
      <w:r>
        <w:tab/>
        <w:t>(a)</w:t>
      </w:r>
      <w:r>
        <w:tab/>
        <w:t>monitor the implementation of the provider’s CPD plans; and</w:t>
      </w:r>
    </w:p>
    <w:p w14:paraId="306DB854" w14:textId="77777777" w:rsidR="001724A7" w:rsidRDefault="001724A7" w:rsidP="001724A7">
      <w:pPr>
        <w:pStyle w:val="paragraph"/>
      </w:pPr>
      <w:r>
        <w:tab/>
        <w:t>(b)</w:t>
      </w:r>
      <w:r>
        <w:tab/>
        <w:t>check compliance with the licensee’s CPD policy and with this determination by itself and the relevant providers for whom it is the responsible licensee.</w:t>
      </w:r>
    </w:p>
    <w:p w14:paraId="7C452F8D" w14:textId="77777777" w:rsidR="001724A7" w:rsidRDefault="001724A7" w:rsidP="001724A7">
      <w:pPr>
        <w:pStyle w:val="ActHead5"/>
      </w:pPr>
      <w:bookmarkStart w:id="25" w:name="_Toc532840366"/>
      <w:bookmarkStart w:id="26" w:name="_Toc46012355"/>
      <w:r>
        <w:rPr>
          <w:rStyle w:val="CharSectno"/>
        </w:rPr>
        <w:t>11</w:t>
      </w:r>
      <w:r>
        <w:t xml:space="preserve">  Career breaks</w:t>
      </w:r>
      <w:bookmarkEnd w:id="25"/>
      <w:bookmarkEnd w:id="26"/>
    </w:p>
    <w:p w14:paraId="053E278B" w14:textId="77777777" w:rsidR="001724A7" w:rsidRDefault="001724A7" w:rsidP="001724A7">
      <w:pPr>
        <w:pStyle w:val="subsection"/>
      </w:pPr>
      <w:r>
        <w:tab/>
        <w:t>(1)</w:t>
      </w:r>
      <w:r>
        <w:tab/>
        <w:t>This section applies if a relevant provider has not been practising or authorised as a relevant provider for a continuous period of 2 years or more.</w:t>
      </w:r>
    </w:p>
    <w:p w14:paraId="3C7FA197" w14:textId="77777777" w:rsidR="001724A7" w:rsidRDefault="001724A7" w:rsidP="001724A7">
      <w:pPr>
        <w:pStyle w:val="subsection"/>
      </w:pPr>
      <w:r>
        <w:tab/>
        <w:t>(2)</w:t>
      </w:r>
      <w:r>
        <w:tab/>
        <w:t>The provider must not resume practice as an employee of a financial services licensee unless the licensee has approved the provider’s CPD plan for the first CPD year after the provider resumes practice.</w:t>
      </w:r>
    </w:p>
    <w:p w14:paraId="0766EA23" w14:textId="77777777" w:rsidR="001724A7" w:rsidRDefault="001724A7" w:rsidP="001724A7">
      <w:pPr>
        <w:pStyle w:val="subsection"/>
      </w:pPr>
      <w:r>
        <w:tab/>
        <w:t>(3)</w:t>
      </w:r>
      <w:r>
        <w:tab/>
        <w:t>The provider must not resume practice as an authorised representative of a licensee (other than a licensee who is the provider’s employer) unless the licensee has approved the provider’s CPD plan for the first CPD year after the provider resumes practice.</w:t>
      </w:r>
    </w:p>
    <w:p w14:paraId="1230F0BF" w14:textId="77777777" w:rsidR="001724A7" w:rsidRDefault="001724A7" w:rsidP="001724A7">
      <w:pPr>
        <w:pStyle w:val="subsection"/>
      </w:pPr>
      <w:r>
        <w:tab/>
        <w:t>(4)</w:t>
      </w:r>
      <w:r>
        <w:tab/>
        <w:t>An employer or licensee must not approve a CPD plan under this section unless satisfied that it is appropriate to address gaps in the relevant provider’s competence, knowledge and skills arising from the provider’s absence from practice.</w:t>
      </w:r>
    </w:p>
    <w:p w14:paraId="7A90936B" w14:textId="77777777" w:rsidR="001724A7" w:rsidRDefault="001724A7" w:rsidP="001724A7">
      <w:pPr>
        <w:pStyle w:val="ActHead5"/>
      </w:pPr>
      <w:bookmarkStart w:id="27" w:name="_Toc532840367"/>
      <w:bookmarkStart w:id="28" w:name="_Toc46012356"/>
      <w:r>
        <w:rPr>
          <w:rStyle w:val="CharSectno"/>
        </w:rPr>
        <w:t>12</w:t>
      </w:r>
      <w:r>
        <w:t xml:space="preserve">  Record-keeping</w:t>
      </w:r>
      <w:bookmarkEnd w:id="27"/>
      <w:bookmarkEnd w:id="28"/>
    </w:p>
    <w:p w14:paraId="17746D61" w14:textId="77777777" w:rsidR="001724A7" w:rsidRDefault="001724A7" w:rsidP="001724A7">
      <w:pPr>
        <w:pStyle w:val="subsection"/>
      </w:pPr>
      <w:r>
        <w:tab/>
        <w:t>(1)</w:t>
      </w:r>
      <w:r>
        <w:tab/>
        <w:t>A relevant provider must make and maintain complete and accurate records of:</w:t>
      </w:r>
    </w:p>
    <w:p w14:paraId="6894DF4D" w14:textId="77777777" w:rsidR="001724A7" w:rsidRDefault="001724A7" w:rsidP="001724A7">
      <w:pPr>
        <w:pStyle w:val="paragraph"/>
      </w:pPr>
      <w:r>
        <w:tab/>
        <w:t>(a)</w:t>
      </w:r>
      <w:r>
        <w:tab/>
        <w:t>the qualifying CPD activities the provider undertakes; and</w:t>
      </w:r>
    </w:p>
    <w:p w14:paraId="32478E9A" w14:textId="77777777" w:rsidR="001724A7" w:rsidRDefault="001724A7" w:rsidP="001724A7">
      <w:pPr>
        <w:pStyle w:val="paragraph"/>
      </w:pPr>
      <w:r>
        <w:tab/>
        <w:t>(b)</w:t>
      </w:r>
      <w:r>
        <w:tab/>
        <w:t>when they are undertaken; and</w:t>
      </w:r>
    </w:p>
    <w:p w14:paraId="7E36668F" w14:textId="77777777" w:rsidR="001724A7" w:rsidRDefault="001724A7" w:rsidP="001724A7">
      <w:pPr>
        <w:pStyle w:val="paragraph"/>
      </w:pPr>
      <w:r>
        <w:tab/>
        <w:t>(c)</w:t>
      </w:r>
      <w:r>
        <w:tab/>
        <w:t>the number of hours spent on each activity; and</w:t>
      </w:r>
    </w:p>
    <w:p w14:paraId="08097A22" w14:textId="77777777" w:rsidR="001724A7" w:rsidRDefault="001724A7" w:rsidP="001724A7">
      <w:pPr>
        <w:pStyle w:val="paragraph"/>
      </w:pPr>
      <w:r>
        <w:tab/>
        <w:t>(d)</w:t>
      </w:r>
      <w:r>
        <w:tab/>
        <w:t>evidence of completion of the activity and the outcomes of the activity; and</w:t>
      </w:r>
    </w:p>
    <w:p w14:paraId="6E9F1954" w14:textId="77777777" w:rsidR="001724A7" w:rsidRDefault="001724A7" w:rsidP="001724A7">
      <w:pPr>
        <w:pStyle w:val="paragraph"/>
      </w:pPr>
      <w:r>
        <w:tab/>
        <w:t>(e)</w:t>
      </w:r>
      <w:r>
        <w:tab/>
        <w:t>the progress of implementation of the provider’s CPD plan.</w:t>
      </w:r>
    </w:p>
    <w:p w14:paraId="689BA772" w14:textId="77777777" w:rsidR="001724A7" w:rsidRDefault="001724A7" w:rsidP="001724A7">
      <w:pPr>
        <w:pStyle w:val="subsection"/>
      </w:pPr>
      <w:r>
        <w:tab/>
        <w:t>(2)</w:t>
      </w:r>
      <w:r>
        <w:tab/>
        <w:t>A relevant provider satisfies subsection (1) if the provider’s responsible licensee makes and maintains the records.</w:t>
      </w:r>
    </w:p>
    <w:p w14:paraId="3673AB0A" w14:textId="77777777" w:rsidR="001724A7" w:rsidRDefault="001724A7" w:rsidP="001724A7">
      <w:pPr>
        <w:pStyle w:val="subsection"/>
      </w:pPr>
      <w:r>
        <w:tab/>
        <w:t>(3)</w:t>
      </w:r>
      <w:r>
        <w:tab/>
        <w:t>A relevant provider must provide a copy of the records to its responsible licensee on request.</w:t>
      </w:r>
    </w:p>
    <w:p w14:paraId="0E756452" w14:textId="77777777" w:rsidR="001724A7" w:rsidRDefault="001724A7" w:rsidP="001724A7">
      <w:pPr>
        <w:pStyle w:val="subsection"/>
      </w:pPr>
      <w:r>
        <w:tab/>
        <w:t>(4)</w:t>
      </w:r>
      <w:r>
        <w:tab/>
        <w:t>A person required under this section to make a record must keep the records for at least 7 years after the date it was made.</w:t>
      </w:r>
    </w:p>
    <w:p w14:paraId="48964E6B" w14:textId="77777777" w:rsidR="006B5E6A" w:rsidRDefault="006B5E6A" w:rsidP="001724A7">
      <w:pPr>
        <w:pStyle w:val="subsection"/>
        <w:sectPr w:rsidR="006B5E6A" w:rsidSect="001B1DAB">
          <w:headerReference w:type="even" r:id="rId20"/>
          <w:headerReference w:type="default" r:id="rId21"/>
          <w:footerReference w:type="even" r:id="rId22"/>
          <w:footerReference w:type="default" r:id="rId23"/>
          <w:headerReference w:type="first" r:id="rId24"/>
          <w:pgSz w:w="11907" w:h="16839"/>
          <w:pgMar w:top="2325" w:right="1797" w:bottom="1440" w:left="1797" w:header="720" w:footer="709" w:gutter="0"/>
          <w:cols w:space="708"/>
          <w:docGrid w:linePitch="360"/>
        </w:sectPr>
      </w:pPr>
    </w:p>
    <w:p w14:paraId="494B344A" w14:textId="77777777" w:rsidR="00FF4148" w:rsidRPr="00300D0B" w:rsidRDefault="00FF4148" w:rsidP="001724A7">
      <w:pPr>
        <w:pStyle w:val="ENotesHeading1"/>
        <w:pageBreakBefore/>
        <w:outlineLvl w:val="9"/>
      </w:pPr>
      <w:bookmarkStart w:id="29" w:name="_Toc46012357"/>
      <w:r w:rsidRPr="00300D0B">
        <w:t>Endnotes</w:t>
      </w:r>
      <w:bookmarkEnd w:id="29"/>
    </w:p>
    <w:p w14:paraId="6521D76B" w14:textId="77777777" w:rsidR="00227E38" w:rsidRPr="00300D0B" w:rsidRDefault="00227E38" w:rsidP="00A057A1">
      <w:pPr>
        <w:pStyle w:val="ENotesHeading2"/>
        <w:spacing w:line="240" w:lineRule="auto"/>
        <w:outlineLvl w:val="9"/>
      </w:pPr>
      <w:bookmarkStart w:id="30" w:name="_Toc46012358"/>
      <w:r w:rsidRPr="00300D0B">
        <w:t>Endnote 1—About the endnotes</w:t>
      </w:r>
      <w:bookmarkEnd w:id="30"/>
    </w:p>
    <w:p w14:paraId="5E520A39" w14:textId="77777777" w:rsidR="00227E38" w:rsidRPr="00300D0B" w:rsidRDefault="00227E38" w:rsidP="00A057A1">
      <w:pPr>
        <w:spacing w:after="120"/>
      </w:pPr>
      <w:r w:rsidRPr="00300D0B">
        <w:t>The endnotes provide information about this compilation and the compiled law.</w:t>
      </w:r>
    </w:p>
    <w:p w14:paraId="0C5F0B32" w14:textId="77777777" w:rsidR="00227E38" w:rsidRPr="00300D0B" w:rsidRDefault="00227E38" w:rsidP="00A057A1">
      <w:pPr>
        <w:spacing w:after="120"/>
      </w:pPr>
      <w:r w:rsidRPr="00300D0B">
        <w:t>The following endnotes are included in every compilation:</w:t>
      </w:r>
    </w:p>
    <w:p w14:paraId="353D3284" w14:textId="77777777" w:rsidR="00227E38" w:rsidRPr="00300D0B" w:rsidRDefault="00227E38" w:rsidP="00A057A1">
      <w:r w:rsidRPr="00300D0B">
        <w:t>Endnote 1—About the endnotes</w:t>
      </w:r>
    </w:p>
    <w:p w14:paraId="07C7B205" w14:textId="77777777" w:rsidR="00227E38" w:rsidRPr="00300D0B" w:rsidRDefault="00227E38" w:rsidP="00A057A1">
      <w:r w:rsidRPr="00300D0B">
        <w:t>Endnote 2—Abbreviation key</w:t>
      </w:r>
    </w:p>
    <w:p w14:paraId="130528E9" w14:textId="77777777" w:rsidR="00227E38" w:rsidRPr="00300D0B" w:rsidRDefault="00227E38" w:rsidP="00A057A1">
      <w:r w:rsidRPr="00300D0B">
        <w:t>Endnote 3—Legislation history</w:t>
      </w:r>
    </w:p>
    <w:p w14:paraId="47FF23DF" w14:textId="77777777" w:rsidR="00227E38" w:rsidRPr="00300D0B" w:rsidRDefault="00227E38" w:rsidP="00A057A1">
      <w:pPr>
        <w:spacing w:after="120"/>
      </w:pPr>
      <w:r w:rsidRPr="00300D0B">
        <w:t>Endnote 4—Amendment history</w:t>
      </w:r>
    </w:p>
    <w:p w14:paraId="221008D1" w14:textId="77777777" w:rsidR="00227E38" w:rsidRPr="00300D0B" w:rsidRDefault="00227E38" w:rsidP="00A057A1">
      <w:r w:rsidRPr="00300D0B">
        <w:rPr>
          <w:b/>
        </w:rPr>
        <w:t>Abbreviation key—Endnote 2</w:t>
      </w:r>
    </w:p>
    <w:p w14:paraId="5C2EF57E" w14:textId="77777777" w:rsidR="00227E38" w:rsidRPr="00300D0B" w:rsidRDefault="00227E38" w:rsidP="00A057A1">
      <w:pPr>
        <w:spacing w:after="120"/>
      </w:pPr>
      <w:r w:rsidRPr="00300D0B">
        <w:t>The abbreviation key sets out abbreviations that may be used in the endnotes.</w:t>
      </w:r>
    </w:p>
    <w:p w14:paraId="108CCC20" w14:textId="77777777" w:rsidR="00227E38" w:rsidRPr="00300D0B" w:rsidRDefault="00227E38" w:rsidP="00A057A1">
      <w:pPr>
        <w:rPr>
          <w:b/>
        </w:rPr>
      </w:pPr>
      <w:r w:rsidRPr="00300D0B">
        <w:rPr>
          <w:b/>
        </w:rPr>
        <w:t>Legislation history and amendment history—Endnotes 3 and 4</w:t>
      </w:r>
    </w:p>
    <w:p w14:paraId="047FA9F1" w14:textId="77777777" w:rsidR="00227E38" w:rsidRPr="00300D0B" w:rsidRDefault="00227E38" w:rsidP="00A057A1">
      <w:pPr>
        <w:spacing w:after="120"/>
      </w:pPr>
      <w:r w:rsidRPr="00300D0B">
        <w:t>Amending laws are annotated in the legislation history and amendment history.</w:t>
      </w:r>
    </w:p>
    <w:p w14:paraId="30A72C83" w14:textId="77777777" w:rsidR="00227E38" w:rsidRPr="00300D0B" w:rsidRDefault="00227E38" w:rsidP="00A057A1">
      <w:pPr>
        <w:spacing w:after="120"/>
      </w:pPr>
      <w:r w:rsidRPr="00300D0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8636CA4" w14:textId="77777777" w:rsidR="00227E38" w:rsidRPr="00300D0B" w:rsidRDefault="00227E38" w:rsidP="00A057A1">
      <w:pPr>
        <w:spacing w:after="120"/>
      </w:pPr>
      <w:r w:rsidRPr="00300D0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8DCEC5E" w14:textId="77777777" w:rsidR="00227E38" w:rsidRPr="00300D0B" w:rsidRDefault="00227E38" w:rsidP="00A057A1">
      <w:pPr>
        <w:keepNext/>
      </w:pPr>
      <w:r w:rsidRPr="00300D0B">
        <w:rPr>
          <w:b/>
        </w:rPr>
        <w:t>Misdescribed amendments</w:t>
      </w:r>
    </w:p>
    <w:p w14:paraId="5E64AB50" w14:textId="77777777" w:rsidR="00227E38" w:rsidRPr="00300D0B" w:rsidRDefault="00227E38" w:rsidP="00A057A1">
      <w:pPr>
        <w:spacing w:after="120"/>
      </w:pPr>
      <w:r w:rsidRPr="00300D0B">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w:t>
      </w:r>
      <w:r w:rsidR="00E94001" w:rsidRPr="00300D0B">
        <w:t>luded in the amendment history.</w:t>
      </w:r>
    </w:p>
    <w:p w14:paraId="570CFBBF" w14:textId="77777777" w:rsidR="00227E38" w:rsidRPr="00300D0B" w:rsidRDefault="00227E38" w:rsidP="00A057A1">
      <w:pPr>
        <w:spacing w:before="120"/>
      </w:pPr>
      <w:r w:rsidRPr="00300D0B">
        <w:t>If a misdescribed amendment cannot be given effect as intended, the abbreviation “(md not incorp)” is added to the details of the amendment included in the amendment history.</w:t>
      </w:r>
    </w:p>
    <w:p w14:paraId="2822A681" w14:textId="77777777" w:rsidR="00227E38" w:rsidRPr="00300D0B" w:rsidRDefault="00227E38" w:rsidP="00A057A1"/>
    <w:p w14:paraId="545A6DB7" w14:textId="77777777" w:rsidR="00227E38" w:rsidRPr="00300D0B" w:rsidRDefault="00227E38" w:rsidP="00A057A1">
      <w:pPr>
        <w:pStyle w:val="ENotesHeading2"/>
        <w:pageBreakBefore/>
        <w:outlineLvl w:val="9"/>
      </w:pPr>
      <w:bookmarkStart w:id="31" w:name="_Toc46012359"/>
      <w:r w:rsidRPr="00300D0B">
        <w:t>Endnote 2—Abbreviation key</w:t>
      </w:r>
      <w:bookmarkEnd w:id="31"/>
    </w:p>
    <w:p w14:paraId="2C2FF0EE" w14:textId="77777777" w:rsidR="00227E38" w:rsidRPr="00300D0B" w:rsidRDefault="00227E38" w:rsidP="00A057A1">
      <w:pPr>
        <w:pStyle w:val="Tabletext"/>
      </w:pPr>
    </w:p>
    <w:tbl>
      <w:tblPr>
        <w:tblW w:w="5000" w:type="pct"/>
        <w:tblLook w:val="0000" w:firstRow="0" w:lastRow="0" w:firstColumn="0" w:lastColumn="0" w:noHBand="0" w:noVBand="0"/>
      </w:tblPr>
      <w:tblGrid>
        <w:gridCol w:w="4454"/>
        <w:gridCol w:w="3859"/>
      </w:tblGrid>
      <w:tr w:rsidR="00227E38" w:rsidRPr="00300D0B" w14:paraId="093847DB" w14:textId="77777777" w:rsidTr="00E44DA6">
        <w:tc>
          <w:tcPr>
            <w:tcW w:w="2679" w:type="pct"/>
            <w:shd w:val="clear" w:color="auto" w:fill="auto"/>
          </w:tcPr>
          <w:p w14:paraId="463AA012" w14:textId="77777777" w:rsidR="00227E38" w:rsidRPr="00300D0B" w:rsidRDefault="00227E38" w:rsidP="00A057A1">
            <w:pPr>
              <w:spacing w:before="60"/>
              <w:ind w:left="34"/>
              <w:rPr>
                <w:sz w:val="20"/>
              </w:rPr>
            </w:pPr>
            <w:r w:rsidRPr="00300D0B">
              <w:rPr>
                <w:sz w:val="20"/>
              </w:rPr>
              <w:t>ad = added or inserted</w:t>
            </w:r>
          </w:p>
        </w:tc>
        <w:tc>
          <w:tcPr>
            <w:tcW w:w="2321" w:type="pct"/>
            <w:shd w:val="clear" w:color="auto" w:fill="auto"/>
          </w:tcPr>
          <w:p w14:paraId="521BA290" w14:textId="77777777" w:rsidR="00227E38" w:rsidRPr="00300D0B" w:rsidRDefault="00227E38" w:rsidP="00A057A1">
            <w:pPr>
              <w:spacing w:before="60"/>
              <w:ind w:left="34"/>
              <w:rPr>
                <w:sz w:val="20"/>
              </w:rPr>
            </w:pPr>
            <w:r w:rsidRPr="00300D0B">
              <w:rPr>
                <w:sz w:val="20"/>
              </w:rPr>
              <w:t>o = order(s)</w:t>
            </w:r>
          </w:p>
        </w:tc>
      </w:tr>
      <w:tr w:rsidR="00227E38" w:rsidRPr="00300D0B" w14:paraId="3B98DB8D" w14:textId="77777777" w:rsidTr="00E44DA6">
        <w:tc>
          <w:tcPr>
            <w:tcW w:w="2679" w:type="pct"/>
            <w:shd w:val="clear" w:color="auto" w:fill="auto"/>
          </w:tcPr>
          <w:p w14:paraId="4F29525B" w14:textId="77777777" w:rsidR="00227E38" w:rsidRPr="00300D0B" w:rsidRDefault="00227E38" w:rsidP="00A057A1">
            <w:pPr>
              <w:spacing w:before="60"/>
              <w:ind w:left="34"/>
              <w:rPr>
                <w:sz w:val="20"/>
              </w:rPr>
            </w:pPr>
            <w:r w:rsidRPr="00300D0B">
              <w:rPr>
                <w:sz w:val="20"/>
              </w:rPr>
              <w:t>am = amended</w:t>
            </w:r>
          </w:p>
        </w:tc>
        <w:tc>
          <w:tcPr>
            <w:tcW w:w="2321" w:type="pct"/>
            <w:shd w:val="clear" w:color="auto" w:fill="auto"/>
          </w:tcPr>
          <w:p w14:paraId="7F4956EE" w14:textId="77777777" w:rsidR="00227E38" w:rsidRPr="00300D0B" w:rsidRDefault="00227E38" w:rsidP="00A057A1">
            <w:pPr>
              <w:spacing w:before="60"/>
              <w:ind w:left="34"/>
              <w:rPr>
                <w:sz w:val="20"/>
              </w:rPr>
            </w:pPr>
            <w:r w:rsidRPr="00300D0B">
              <w:rPr>
                <w:sz w:val="20"/>
              </w:rPr>
              <w:t>Ord = Ordinance</w:t>
            </w:r>
          </w:p>
        </w:tc>
      </w:tr>
      <w:tr w:rsidR="00227E38" w:rsidRPr="00300D0B" w14:paraId="70E1C395" w14:textId="77777777" w:rsidTr="00E44DA6">
        <w:tc>
          <w:tcPr>
            <w:tcW w:w="2679" w:type="pct"/>
            <w:shd w:val="clear" w:color="auto" w:fill="auto"/>
          </w:tcPr>
          <w:p w14:paraId="722B8A0F" w14:textId="77777777" w:rsidR="00227E38" w:rsidRPr="00300D0B" w:rsidRDefault="00227E38" w:rsidP="00A057A1">
            <w:pPr>
              <w:spacing w:before="60"/>
              <w:ind w:left="34"/>
              <w:rPr>
                <w:sz w:val="20"/>
              </w:rPr>
            </w:pPr>
            <w:r w:rsidRPr="00300D0B">
              <w:rPr>
                <w:sz w:val="20"/>
              </w:rPr>
              <w:t>amdt = amendment</w:t>
            </w:r>
          </w:p>
        </w:tc>
        <w:tc>
          <w:tcPr>
            <w:tcW w:w="2321" w:type="pct"/>
            <w:shd w:val="clear" w:color="auto" w:fill="auto"/>
          </w:tcPr>
          <w:p w14:paraId="0B5C597D" w14:textId="77777777" w:rsidR="00227E38" w:rsidRPr="00300D0B" w:rsidRDefault="00227E38" w:rsidP="00A057A1">
            <w:pPr>
              <w:spacing w:before="60"/>
              <w:ind w:left="34"/>
              <w:rPr>
                <w:sz w:val="20"/>
              </w:rPr>
            </w:pPr>
            <w:r w:rsidRPr="00300D0B">
              <w:rPr>
                <w:sz w:val="20"/>
              </w:rPr>
              <w:t>orig = original</w:t>
            </w:r>
          </w:p>
        </w:tc>
      </w:tr>
      <w:tr w:rsidR="00227E38" w:rsidRPr="00300D0B" w14:paraId="768CE5F6" w14:textId="77777777" w:rsidTr="00E44DA6">
        <w:tc>
          <w:tcPr>
            <w:tcW w:w="2679" w:type="pct"/>
            <w:shd w:val="clear" w:color="auto" w:fill="auto"/>
          </w:tcPr>
          <w:p w14:paraId="20192DA8" w14:textId="77777777" w:rsidR="00227E38" w:rsidRPr="00300D0B" w:rsidRDefault="00227E38" w:rsidP="00A057A1">
            <w:pPr>
              <w:spacing w:before="60"/>
              <w:ind w:left="34"/>
              <w:rPr>
                <w:sz w:val="20"/>
              </w:rPr>
            </w:pPr>
            <w:r w:rsidRPr="00300D0B">
              <w:rPr>
                <w:sz w:val="20"/>
              </w:rPr>
              <w:t>c = clause(s)</w:t>
            </w:r>
          </w:p>
        </w:tc>
        <w:tc>
          <w:tcPr>
            <w:tcW w:w="2321" w:type="pct"/>
            <w:shd w:val="clear" w:color="auto" w:fill="auto"/>
          </w:tcPr>
          <w:p w14:paraId="00F949B2" w14:textId="77777777" w:rsidR="00227E38" w:rsidRPr="00300D0B" w:rsidRDefault="00227E38" w:rsidP="00A057A1">
            <w:pPr>
              <w:spacing w:before="60"/>
              <w:ind w:left="34"/>
              <w:rPr>
                <w:sz w:val="20"/>
              </w:rPr>
            </w:pPr>
            <w:r w:rsidRPr="00300D0B">
              <w:rPr>
                <w:sz w:val="20"/>
              </w:rPr>
              <w:t>par = paragraph(s)/subparagraph(s)</w:t>
            </w:r>
          </w:p>
        </w:tc>
      </w:tr>
      <w:tr w:rsidR="00227E38" w:rsidRPr="00300D0B" w14:paraId="6CA2D37C" w14:textId="77777777" w:rsidTr="00E44DA6">
        <w:tc>
          <w:tcPr>
            <w:tcW w:w="2679" w:type="pct"/>
            <w:shd w:val="clear" w:color="auto" w:fill="auto"/>
          </w:tcPr>
          <w:p w14:paraId="165F0655" w14:textId="77777777" w:rsidR="00227E38" w:rsidRPr="00300D0B" w:rsidRDefault="00227E38" w:rsidP="00A057A1">
            <w:pPr>
              <w:spacing w:before="60"/>
              <w:ind w:left="34"/>
              <w:rPr>
                <w:sz w:val="20"/>
              </w:rPr>
            </w:pPr>
            <w:r w:rsidRPr="00300D0B">
              <w:rPr>
                <w:sz w:val="20"/>
              </w:rPr>
              <w:t>C[x] = Compilation No. x</w:t>
            </w:r>
          </w:p>
        </w:tc>
        <w:tc>
          <w:tcPr>
            <w:tcW w:w="2321" w:type="pct"/>
            <w:shd w:val="clear" w:color="auto" w:fill="auto"/>
          </w:tcPr>
          <w:p w14:paraId="5682A28D" w14:textId="77777777" w:rsidR="00227E38" w:rsidRPr="00300D0B" w:rsidRDefault="00227E38" w:rsidP="00A057A1">
            <w:pPr>
              <w:ind w:left="34"/>
              <w:rPr>
                <w:sz w:val="20"/>
              </w:rPr>
            </w:pPr>
            <w:r w:rsidRPr="00300D0B">
              <w:rPr>
                <w:sz w:val="20"/>
              </w:rPr>
              <w:t xml:space="preserve">    /sub</w:t>
            </w:r>
            <w:r w:rsidR="00300D0B">
              <w:rPr>
                <w:sz w:val="20"/>
              </w:rPr>
              <w:noBreakHyphen/>
            </w:r>
            <w:r w:rsidRPr="00300D0B">
              <w:rPr>
                <w:sz w:val="20"/>
              </w:rPr>
              <w:t>subparagraph(s)</w:t>
            </w:r>
          </w:p>
        </w:tc>
      </w:tr>
      <w:tr w:rsidR="00227E38" w:rsidRPr="00300D0B" w14:paraId="42C03086" w14:textId="77777777" w:rsidTr="00E44DA6">
        <w:tc>
          <w:tcPr>
            <w:tcW w:w="2679" w:type="pct"/>
            <w:shd w:val="clear" w:color="auto" w:fill="auto"/>
          </w:tcPr>
          <w:p w14:paraId="3D983B33" w14:textId="77777777" w:rsidR="00227E38" w:rsidRPr="00300D0B" w:rsidRDefault="00227E38" w:rsidP="00A057A1">
            <w:pPr>
              <w:spacing w:before="60"/>
              <w:ind w:left="34"/>
              <w:rPr>
                <w:sz w:val="20"/>
              </w:rPr>
            </w:pPr>
            <w:r w:rsidRPr="00300D0B">
              <w:rPr>
                <w:sz w:val="20"/>
              </w:rPr>
              <w:t>Ch = Chapter(s)</w:t>
            </w:r>
          </w:p>
        </w:tc>
        <w:tc>
          <w:tcPr>
            <w:tcW w:w="2321" w:type="pct"/>
            <w:shd w:val="clear" w:color="auto" w:fill="auto"/>
          </w:tcPr>
          <w:p w14:paraId="1423F6CF" w14:textId="77777777" w:rsidR="00227E38" w:rsidRPr="00300D0B" w:rsidRDefault="00227E38" w:rsidP="00A057A1">
            <w:pPr>
              <w:spacing w:before="60"/>
              <w:ind w:left="34"/>
              <w:rPr>
                <w:sz w:val="20"/>
              </w:rPr>
            </w:pPr>
            <w:r w:rsidRPr="00300D0B">
              <w:rPr>
                <w:sz w:val="20"/>
              </w:rPr>
              <w:t>pres = present</w:t>
            </w:r>
          </w:p>
        </w:tc>
      </w:tr>
      <w:tr w:rsidR="00227E38" w:rsidRPr="00300D0B" w14:paraId="7413EAEE" w14:textId="77777777" w:rsidTr="00E44DA6">
        <w:tc>
          <w:tcPr>
            <w:tcW w:w="2679" w:type="pct"/>
            <w:shd w:val="clear" w:color="auto" w:fill="auto"/>
          </w:tcPr>
          <w:p w14:paraId="62126FE6" w14:textId="77777777" w:rsidR="00227E38" w:rsidRPr="00300D0B" w:rsidRDefault="00227E38" w:rsidP="00A057A1">
            <w:pPr>
              <w:spacing w:before="60"/>
              <w:ind w:left="34"/>
              <w:rPr>
                <w:sz w:val="20"/>
              </w:rPr>
            </w:pPr>
            <w:r w:rsidRPr="00300D0B">
              <w:rPr>
                <w:sz w:val="20"/>
              </w:rPr>
              <w:t>def = definition(s)</w:t>
            </w:r>
          </w:p>
        </w:tc>
        <w:tc>
          <w:tcPr>
            <w:tcW w:w="2321" w:type="pct"/>
            <w:shd w:val="clear" w:color="auto" w:fill="auto"/>
          </w:tcPr>
          <w:p w14:paraId="785BC7FB" w14:textId="77777777" w:rsidR="00227E38" w:rsidRPr="00300D0B" w:rsidRDefault="00227E38" w:rsidP="00A057A1">
            <w:pPr>
              <w:spacing w:before="60"/>
              <w:ind w:left="34"/>
              <w:rPr>
                <w:sz w:val="20"/>
              </w:rPr>
            </w:pPr>
            <w:r w:rsidRPr="00300D0B">
              <w:rPr>
                <w:sz w:val="20"/>
              </w:rPr>
              <w:t>prev = previous</w:t>
            </w:r>
          </w:p>
        </w:tc>
      </w:tr>
      <w:tr w:rsidR="00227E38" w:rsidRPr="00300D0B" w14:paraId="34230E31" w14:textId="77777777" w:rsidTr="00E44DA6">
        <w:tc>
          <w:tcPr>
            <w:tcW w:w="2679" w:type="pct"/>
            <w:shd w:val="clear" w:color="auto" w:fill="auto"/>
          </w:tcPr>
          <w:p w14:paraId="3B28AB51" w14:textId="77777777" w:rsidR="00227E38" w:rsidRPr="00300D0B" w:rsidRDefault="00227E38" w:rsidP="00A057A1">
            <w:pPr>
              <w:spacing w:before="60"/>
              <w:ind w:left="34"/>
              <w:rPr>
                <w:sz w:val="20"/>
              </w:rPr>
            </w:pPr>
            <w:r w:rsidRPr="00300D0B">
              <w:rPr>
                <w:sz w:val="20"/>
              </w:rPr>
              <w:t>Dict = Dictionary</w:t>
            </w:r>
          </w:p>
        </w:tc>
        <w:tc>
          <w:tcPr>
            <w:tcW w:w="2321" w:type="pct"/>
            <w:shd w:val="clear" w:color="auto" w:fill="auto"/>
          </w:tcPr>
          <w:p w14:paraId="224109D6" w14:textId="77777777" w:rsidR="00227E38" w:rsidRPr="00300D0B" w:rsidRDefault="00227E38" w:rsidP="00A057A1">
            <w:pPr>
              <w:spacing w:before="60"/>
              <w:ind w:left="34"/>
              <w:rPr>
                <w:sz w:val="20"/>
              </w:rPr>
            </w:pPr>
            <w:r w:rsidRPr="00300D0B">
              <w:rPr>
                <w:sz w:val="20"/>
              </w:rPr>
              <w:t>(prev…) = previously</w:t>
            </w:r>
          </w:p>
        </w:tc>
      </w:tr>
      <w:tr w:rsidR="00227E38" w:rsidRPr="00300D0B" w14:paraId="75CCC970" w14:textId="77777777" w:rsidTr="00E44DA6">
        <w:tc>
          <w:tcPr>
            <w:tcW w:w="2679" w:type="pct"/>
            <w:shd w:val="clear" w:color="auto" w:fill="auto"/>
          </w:tcPr>
          <w:p w14:paraId="3FE43129" w14:textId="77777777" w:rsidR="00227E38" w:rsidRPr="00300D0B" w:rsidRDefault="00227E38" w:rsidP="00A057A1">
            <w:pPr>
              <w:spacing w:before="60"/>
              <w:ind w:left="34"/>
              <w:rPr>
                <w:sz w:val="20"/>
              </w:rPr>
            </w:pPr>
            <w:r w:rsidRPr="00300D0B">
              <w:rPr>
                <w:sz w:val="20"/>
              </w:rPr>
              <w:t>disallowed = disallowed by Parliament</w:t>
            </w:r>
          </w:p>
        </w:tc>
        <w:tc>
          <w:tcPr>
            <w:tcW w:w="2321" w:type="pct"/>
            <w:shd w:val="clear" w:color="auto" w:fill="auto"/>
          </w:tcPr>
          <w:p w14:paraId="303ED70D" w14:textId="77777777" w:rsidR="00227E38" w:rsidRPr="00300D0B" w:rsidRDefault="00227E38" w:rsidP="00A057A1">
            <w:pPr>
              <w:spacing w:before="60"/>
              <w:ind w:left="34"/>
              <w:rPr>
                <w:sz w:val="20"/>
              </w:rPr>
            </w:pPr>
            <w:r w:rsidRPr="00300D0B">
              <w:rPr>
                <w:sz w:val="20"/>
              </w:rPr>
              <w:t>Pt = Part(s)</w:t>
            </w:r>
          </w:p>
        </w:tc>
      </w:tr>
      <w:tr w:rsidR="00227E38" w:rsidRPr="00300D0B" w14:paraId="25F04FE7" w14:textId="77777777" w:rsidTr="00E44DA6">
        <w:tc>
          <w:tcPr>
            <w:tcW w:w="2679" w:type="pct"/>
            <w:shd w:val="clear" w:color="auto" w:fill="auto"/>
          </w:tcPr>
          <w:p w14:paraId="4C58C4F9" w14:textId="77777777" w:rsidR="00227E38" w:rsidRPr="00300D0B" w:rsidRDefault="00227E38" w:rsidP="00A057A1">
            <w:pPr>
              <w:spacing w:before="60"/>
              <w:ind w:left="34"/>
              <w:rPr>
                <w:sz w:val="20"/>
              </w:rPr>
            </w:pPr>
            <w:r w:rsidRPr="00300D0B">
              <w:rPr>
                <w:sz w:val="20"/>
              </w:rPr>
              <w:t>Div = Division(s)</w:t>
            </w:r>
          </w:p>
        </w:tc>
        <w:tc>
          <w:tcPr>
            <w:tcW w:w="2321" w:type="pct"/>
            <w:shd w:val="clear" w:color="auto" w:fill="auto"/>
          </w:tcPr>
          <w:p w14:paraId="048964E5" w14:textId="77777777" w:rsidR="00227E38" w:rsidRPr="00300D0B" w:rsidRDefault="00227E38" w:rsidP="00A057A1">
            <w:pPr>
              <w:spacing w:before="60"/>
              <w:ind w:left="34"/>
              <w:rPr>
                <w:sz w:val="20"/>
              </w:rPr>
            </w:pPr>
            <w:r w:rsidRPr="00300D0B">
              <w:rPr>
                <w:sz w:val="20"/>
              </w:rPr>
              <w:t>r = regulation(s)/rule(s)</w:t>
            </w:r>
          </w:p>
        </w:tc>
      </w:tr>
      <w:tr w:rsidR="00227E38" w:rsidRPr="00300D0B" w14:paraId="7034E737" w14:textId="77777777" w:rsidTr="00E44DA6">
        <w:tc>
          <w:tcPr>
            <w:tcW w:w="2679" w:type="pct"/>
            <w:shd w:val="clear" w:color="auto" w:fill="auto"/>
          </w:tcPr>
          <w:p w14:paraId="0F3618ED" w14:textId="77777777" w:rsidR="00227E38" w:rsidRPr="00300D0B" w:rsidRDefault="00227E38" w:rsidP="00A057A1">
            <w:pPr>
              <w:spacing w:before="60"/>
              <w:ind w:left="34"/>
              <w:rPr>
                <w:sz w:val="20"/>
              </w:rPr>
            </w:pPr>
            <w:r w:rsidRPr="00300D0B">
              <w:rPr>
                <w:sz w:val="20"/>
              </w:rPr>
              <w:t>ed = editorial change</w:t>
            </w:r>
          </w:p>
        </w:tc>
        <w:tc>
          <w:tcPr>
            <w:tcW w:w="2321" w:type="pct"/>
            <w:shd w:val="clear" w:color="auto" w:fill="auto"/>
          </w:tcPr>
          <w:p w14:paraId="296704EE" w14:textId="77777777" w:rsidR="00227E38" w:rsidRPr="00300D0B" w:rsidRDefault="00227E38" w:rsidP="00A057A1">
            <w:pPr>
              <w:spacing w:before="60"/>
              <w:ind w:left="34"/>
              <w:rPr>
                <w:sz w:val="20"/>
              </w:rPr>
            </w:pPr>
            <w:r w:rsidRPr="00300D0B">
              <w:rPr>
                <w:sz w:val="20"/>
              </w:rPr>
              <w:t>reloc = relocated</w:t>
            </w:r>
          </w:p>
        </w:tc>
      </w:tr>
      <w:tr w:rsidR="00227E38" w:rsidRPr="00300D0B" w14:paraId="3CB78E9D" w14:textId="77777777" w:rsidTr="00E44DA6">
        <w:tc>
          <w:tcPr>
            <w:tcW w:w="2679" w:type="pct"/>
            <w:shd w:val="clear" w:color="auto" w:fill="auto"/>
          </w:tcPr>
          <w:p w14:paraId="38971122" w14:textId="77777777" w:rsidR="00227E38" w:rsidRPr="00300D0B" w:rsidRDefault="00227E38" w:rsidP="00A057A1">
            <w:pPr>
              <w:spacing w:before="60"/>
              <w:ind w:left="34"/>
              <w:rPr>
                <w:sz w:val="20"/>
              </w:rPr>
            </w:pPr>
            <w:r w:rsidRPr="00300D0B">
              <w:rPr>
                <w:sz w:val="20"/>
              </w:rPr>
              <w:t>exp = expires/expired or ceases/ceased to have</w:t>
            </w:r>
          </w:p>
        </w:tc>
        <w:tc>
          <w:tcPr>
            <w:tcW w:w="2321" w:type="pct"/>
            <w:shd w:val="clear" w:color="auto" w:fill="auto"/>
          </w:tcPr>
          <w:p w14:paraId="16790B6A" w14:textId="77777777" w:rsidR="00227E38" w:rsidRPr="00300D0B" w:rsidRDefault="00227E38" w:rsidP="00A057A1">
            <w:pPr>
              <w:spacing w:before="60"/>
              <w:ind w:left="34"/>
              <w:rPr>
                <w:sz w:val="20"/>
              </w:rPr>
            </w:pPr>
            <w:r w:rsidRPr="00300D0B">
              <w:rPr>
                <w:sz w:val="20"/>
              </w:rPr>
              <w:t>renum = renumbered</w:t>
            </w:r>
          </w:p>
        </w:tc>
      </w:tr>
      <w:tr w:rsidR="00227E38" w:rsidRPr="00300D0B" w14:paraId="75856349" w14:textId="77777777" w:rsidTr="00E44DA6">
        <w:tc>
          <w:tcPr>
            <w:tcW w:w="2679" w:type="pct"/>
            <w:shd w:val="clear" w:color="auto" w:fill="auto"/>
          </w:tcPr>
          <w:p w14:paraId="68E70436" w14:textId="77777777" w:rsidR="00227E38" w:rsidRPr="00300D0B" w:rsidRDefault="00227E38" w:rsidP="00A057A1">
            <w:pPr>
              <w:ind w:left="34"/>
              <w:rPr>
                <w:sz w:val="20"/>
              </w:rPr>
            </w:pPr>
            <w:r w:rsidRPr="00300D0B">
              <w:rPr>
                <w:sz w:val="20"/>
              </w:rPr>
              <w:t xml:space="preserve">    effect</w:t>
            </w:r>
          </w:p>
        </w:tc>
        <w:tc>
          <w:tcPr>
            <w:tcW w:w="2321" w:type="pct"/>
            <w:shd w:val="clear" w:color="auto" w:fill="auto"/>
          </w:tcPr>
          <w:p w14:paraId="01996A08" w14:textId="77777777" w:rsidR="00227E38" w:rsidRPr="00300D0B" w:rsidRDefault="00227E38" w:rsidP="00A057A1">
            <w:pPr>
              <w:spacing w:before="60"/>
              <w:ind w:left="34"/>
              <w:rPr>
                <w:sz w:val="20"/>
              </w:rPr>
            </w:pPr>
            <w:r w:rsidRPr="00300D0B">
              <w:rPr>
                <w:sz w:val="20"/>
              </w:rPr>
              <w:t>rep = repealed</w:t>
            </w:r>
          </w:p>
        </w:tc>
      </w:tr>
      <w:tr w:rsidR="00227E38" w:rsidRPr="00300D0B" w14:paraId="1D9033D0" w14:textId="77777777" w:rsidTr="00E44DA6">
        <w:tc>
          <w:tcPr>
            <w:tcW w:w="2679" w:type="pct"/>
            <w:shd w:val="clear" w:color="auto" w:fill="auto"/>
          </w:tcPr>
          <w:p w14:paraId="193ED212" w14:textId="77777777" w:rsidR="00227E38" w:rsidRPr="00300D0B" w:rsidRDefault="00227E38" w:rsidP="00A057A1">
            <w:pPr>
              <w:spacing w:before="60"/>
              <w:ind w:left="34"/>
              <w:rPr>
                <w:sz w:val="20"/>
              </w:rPr>
            </w:pPr>
            <w:r w:rsidRPr="00300D0B">
              <w:rPr>
                <w:sz w:val="20"/>
              </w:rPr>
              <w:t>F = Federal Register of Legislation</w:t>
            </w:r>
          </w:p>
        </w:tc>
        <w:tc>
          <w:tcPr>
            <w:tcW w:w="2321" w:type="pct"/>
            <w:shd w:val="clear" w:color="auto" w:fill="auto"/>
          </w:tcPr>
          <w:p w14:paraId="1A0DC6CC" w14:textId="77777777" w:rsidR="00227E38" w:rsidRPr="00300D0B" w:rsidRDefault="00227E38" w:rsidP="00A057A1">
            <w:pPr>
              <w:spacing w:before="60"/>
              <w:ind w:left="34"/>
              <w:rPr>
                <w:sz w:val="20"/>
              </w:rPr>
            </w:pPr>
            <w:r w:rsidRPr="00300D0B">
              <w:rPr>
                <w:sz w:val="20"/>
              </w:rPr>
              <w:t>rs = repealed and substituted</w:t>
            </w:r>
          </w:p>
        </w:tc>
      </w:tr>
      <w:tr w:rsidR="00227E38" w:rsidRPr="00300D0B" w14:paraId="28D25E24" w14:textId="77777777" w:rsidTr="00E44DA6">
        <w:tc>
          <w:tcPr>
            <w:tcW w:w="2679" w:type="pct"/>
            <w:shd w:val="clear" w:color="auto" w:fill="auto"/>
          </w:tcPr>
          <w:p w14:paraId="402072C7" w14:textId="77777777" w:rsidR="00227E38" w:rsidRPr="00300D0B" w:rsidRDefault="00227E38" w:rsidP="00A057A1">
            <w:pPr>
              <w:spacing w:before="60"/>
              <w:ind w:left="34"/>
              <w:rPr>
                <w:sz w:val="20"/>
              </w:rPr>
            </w:pPr>
            <w:r w:rsidRPr="00300D0B">
              <w:rPr>
                <w:sz w:val="20"/>
              </w:rPr>
              <w:t>gaz = gazette</w:t>
            </w:r>
          </w:p>
        </w:tc>
        <w:tc>
          <w:tcPr>
            <w:tcW w:w="2321" w:type="pct"/>
            <w:shd w:val="clear" w:color="auto" w:fill="auto"/>
          </w:tcPr>
          <w:p w14:paraId="37E00952" w14:textId="77777777" w:rsidR="00227E38" w:rsidRPr="00300D0B" w:rsidRDefault="00227E38" w:rsidP="00A057A1">
            <w:pPr>
              <w:spacing w:before="60"/>
              <w:ind w:left="34"/>
              <w:rPr>
                <w:sz w:val="20"/>
              </w:rPr>
            </w:pPr>
            <w:r w:rsidRPr="00300D0B">
              <w:rPr>
                <w:sz w:val="20"/>
              </w:rPr>
              <w:t>s = section(s)/subsection(s)</w:t>
            </w:r>
          </w:p>
        </w:tc>
      </w:tr>
      <w:tr w:rsidR="00227E38" w:rsidRPr="00300D0B" w14:paraId="7EFE325B" w14:textId="77777777" w:rsidTr="00E44DA6">
        <w:tc>
          <w:tcPr>
            <w:tcW w:w="2679" w:type="pct"/>
            <w:shd w:val="clear" w:color="auto" w:fill="auto"/>
          </w:tcPr>
          <w:p w14:paraId="29724C44" w14:textId="77777777" w:rsidR="00227E38" w:rsidRPr="00300D0B" w:rsidRDefault="00227E38" w:rsidP="00A057A1">
            <w:pPr>
              <w:spacing w:before="60"/>
              <w:ind w:left="34"/>
              <w:rPr>
                <w:sz w:val="20"/>
              </w:rPr>
            </w:pPr>
            <w:r w:rsidRPr="00300D0B">
              <w:rPr>
                <w:sz w:val="20"/>
              </w:rPr>
              <w:t xml:space="preserve">LA = </w:t>
            </w:r>
            <w:r w:rsidRPr="00300D0B">
              <w:rPr>
                <w:i/>
                <w:sz w:val="20"/>
              </w:rPr>
              <w:t>Legislation Act 2003</w:t>
            </w:r>
          </w:p>
        </w:tc>
        <w:tc>
          <w:tcPr>
            <w:tcW w:w="2321" w:type="pct"/>
            <w:shd w:val="clear" w:color="auto" w:fill="auto"/>
          </w:tcPr>
          <w:p w14:paraId="20E4A798" w14:textId="77777777" w:rsidR="00227E38" w:rsidRPr="00300D0B" w:rsidRDefault="00227E38" w:rsidP="00A057A1">
            <w:pPr>
              <w:spacing w:before="60"/>
              <w:ind w:left="34"/>
              <w:rPr>
                <w:sz w:val="20"/>
              </w:rPr>
            </w:pPr>
            <w:r w:rsidRPr="00300D0B">
              <w:rPr>
                <w:sz w:val="20"/>
              </w:rPr>
              <w:t>Sch = Schedule(s)</w:t>
            </w:r>
          </w:p>
        </w:tc>
      </w:tr>
      <w:tr w:rsidR="00227E38" w:rsidRPr="00300D0B" w14:paraId="75B0DA49" w14:textId="77777777" w:rsidTr="00E44DA6">
        <w:tc>
          <w:tcPr>
            <w:tcW w:w="2679" w:type="pct"/>
            <w:shd w:val="clear" w:color="auto" w:fill="auto"/>
          </w:tcPr>
          <w:p w14:paraId="78DEB97A" w14:textId="77777777" w:rsidR="00227E38" w:rsidRPr="00300D0B" w:rsidRDefault="00227E38" w:rsidP="00A057A1">
            <w:pPr>
              <w:spacing w:before="60"/>
              <w:ind w:left="34"/>
              <w:rPr>
                <w:sz w:val="20"/>
              </w:rPr>
            </w:pPr>
            <w:r w:rsidRPr="00300D0B">
              <w:rPr>
                <w:sz w:val="20"/>
              </w:rPr>
              <w:t xml:space="preserve">LIA = </w:t>
            </w:r>
            <w:r w:rsidRPr="00300D0B">
              <w:rPr>
                <w:i/>
                <w:sz w:val="20"/>
              </w:rPr>
              <w:t>Legislative Instruments Act 2003</w:t>
            </w:r>
          </w:p>
        </w:tc>
        <w:tc>
          <w:tcPr>
            <w:tcW w:w="2321" w:type="pct"/>
            <w:shd w:val="clear" w:color="auto" w:fill="auto"/>
          </w:tcPr>
          <w:p w14:paraId="137E773B" w14:textId="77777777" w:rsidR="00227E38" w:rsidRPr="00300D0B" w:rsidRDefault="00227E38" w:rsidP="00A057A1">
            <w:pPr>
              <w:spacing w:before="60"/>
              <w:ind w:left="34"/>
              <w:rPr>
                <w:sz w:val="20"/>
              </w:rPr>
            </w:pPr>
            <w:r w:rsidRPr="00300D0B">
              <w:rPr>
                <w:sz w:val="20"/>
              </w:rPr>
              <w:t>Sdiv = Subdivision(s)</w:t>
            </w:r>
          </w:p>
        </w:tc>
      </w:tr>
      <w:tr w:rsidR="00227E38" w:rsidRPr="00300D0B" w14:paraId="4965180B" w14:textId="77777777" w:rsidTr="00E44DA6">
        <w:tc>
          <w:tcPr>
            <w:tcW w:w="2679" w:type="pct"/>
            <w:shd w:val="clear" w:color="auto" w:fill="auto"/>
          </w:tcPr>
          <w:p w14:paraId="1CB32A24" w14:textId="77777777" w:rsidR="00227E38" w:rsidRPr="00300D0B" w:rsidRDefault="00227E38" w:rsidP="00A057A1">
            <w:pPr>
              <w:spacing w:before="60"/>
              <w:ind w:left="34"/>
              <w:rPr>
                <w:sz w:val="20"/>
              </w:rPr>
            </w:pPr>
            <w:r w:rsidRPr="00300D0B">
              <w:rPr>
                <w:sz w:val="20"/>
              </w:rPr>
              <w:t>(md) = misdescribed amendment can be given</w:t>
            </w:r>
          </w:p>
        </w:tc>
        <w:tc>
          <w:tcPr>
            <w:tcW w:w="2321" w:type="pct"/>
            <w:shd w:val="clear" w:color="auto" w:fill="auto"/>
          </w:tcPr>
          <w:p w14:paraId="2064783A" w14:textId="77777777" w:rsidR="00227E38" w:rsidRPr="00300D0B" w:rsidRDefault="00227E38" w:rsidP="00A057A1">
            <w:pPr>
              <w:spacing w:before="60"/>
              <w:ind w:left="34"/>
              <w:rPr>
                <w:sz w:val="20"/>
              </w:rPr>
            </w:pPr>
            <w:r w:rsidRPr="00300D0B">
              <w:rPr>
                <w:sz w:val="20"/>
              </w:rPr>
              <w:t>SLI = Select Legislative Instrument</w:t>
            </w:r>
          </w:p>
        </w:tc>
      </w:tr>
      <w:tr w:rsidR="00227E38" w:rsidRPr="00300D0B" w14:paraId="1C3E84C1" w14:textId="77777777" w:rsidTr="00E44DA6">
        <w:tc>
          <w:tcPr>
            <w:tcW w:w="2679" w:type="pct"/>
            <w:shd w:val="clear" w:color="auto" w:fill="auto"/>
          </w:tcPr>
          <w:p w14:paraId="46584912" w14:textId="77777777" w:rsidR="00227E38" w:rsidRPr="00300D0B" w:rsidRDefault="00227E38" w:rsidP="00A057A1">
            <w:pPr>
              <w:ind w:left="34"/>
              <w:rPr>
                <w:sz w:val="20"/>
              </w:rPr>
            </w:pPr>
            <w:r w:rsidRPr="00300D0B">
              <w:rPr>
                <w:sz w:val="20"/>
              </w:rPr>
              <w:t xml:space="preserve">    effect</w:t>
            </w:r>
          </w:p>
        </w:tc>
        <w:tc>
          <w:tcPr>
            <w:tcW w:w="2321" w:type="pct"/>
            <w:shd w:val="clear" w:color="auto" w:fill="auto"/>
          </w:tcPr>
          <w:p w14:paraId="43F800AB" w14:textId="77777777" w:rsidR="00227E38" w:rsidRPr="00300D0B" w:rsidRDefault="00227E38" w:rsidP="00A057A1">
            <w:pPr>
              <w:spacing w:before="60"/>
              <w:ind w:left="34"/>
              <w:rPr>
                <w:sz w:val="20"/>
              </w:rPr>
            </w:pPr>
            <w:r w:rsidRPr="00300D0B">
              <w:rPr>
                <w:sz w:val="20"/>
              </w:rPr>
              <w:t>SR = Statutory Rules</w:t>
            </w:r>
          </w:p>
        </w:tc>
      </w:tr>
      <w:tr w:rsidR="00227E38" w:rsidRPr="00300D0B" w14:paraId="1B5CEA9B" w14:textId="77777777" w:rsidTr="00E44DA6">
        <w:tc>
          <w:tcPr>
            <w:tcW w:w="2679" w:type="pct"/>
            <w:shd w:val="clear" w:color="auto" w:fill="auto"/>
          </w:tcPr>
          <w:p w14:paraId="2577916B" w14:textId="77777777" w:rsidR="00227E38" w:rsidRPr="00300D0B" w:rsidRDefault="00227E38" w:rsidP="00A057A1">
            <w:pPr>
              <w:spacing w:before="60"/>
              <w:ind w:left="34"/>
              <w:rPr>
                <w:sz w:val="20"/>
              </w:rPr>
            </w:pPr>
            <w:r w:rsidRPr="00300D0B">
              <w:rPr>
                <w:sz w:val="20"/>
              </w:rPr>
              <w:t>(md not incorp) = misdescribed amendment</w:t>
            </w:r>
          </w:p>
        </w:tc>
        <w:tc>
          <w:tcPr>
            <w:tcW w:w="2321" w:type="pct"/>
            <w:shd w:val="clear" w:color="auto" w:fill="auto"/>
          </w:tcPr>
          <w:p w14:paraId="77127D46" w14:textId="77777777" w:rsidR="00227E38" w:rsidRPr="00300D0B" w:rsidRDefault="00227E38" w:rsidP="00A057A1">
            <w:pPr>
              <w:spacing w:before="60"/>
              <w:ind w:left="34"/>
              <w:rPr>
                <w:sz w:val="20"/>
              </w:rPr>
            </w:pPr>
            <w:r w:rsidRPr="00300D0B">
              <w:rPr>
                <w:sz w:val="20"/>
              </w:rPr>
              <w:t>Sub</w:t>
            </w:r>
            <w:r w:rsidR="00300D0B">
              <w:rPr>
                <w:sz w:val="20"/>
              </w:rPr>
              <w:noBreakHyphen/>
            </w:r>
            <w:r w:rsidRPr="00300D0B">
              <w:rPr>
                <w:sz w:val="20"/>
              </w:rPr>
              <w:t>Ch = Sub</w:t>
            </w:r>
            <w:r w:rsidR="00300D0B">
              <w:rPr>
                <w:sz w:val="20"/>
              </w:rPr>
              <w:noBreakHyphen/>
            </w:r>
            <w:r w:rsidRPr="00300D0B">
              <w:rPr>
                <w:sz w:val="20"/>
              </w:rPr>
              <w:t>Chapter(s)</w:t>
            </w:r>
          </w:p>
        </w:tc>
      </w:tr>
      <w:tr w:rsidR="00227E38" w:rsidRPr="00300D0B" w14:paraId="517EE783" w14:textId="77777777" w:rsidTr="00E44DA6">
        <w:tc>
          <w:tcPr>
            <w:tcW w:w="2679" w:type="pct"/>
            <w:shd w:val="clear" w:color="auto" w:fill="auto"/>
          </w:tcPr>
          <w:p w14:paraId="56A0FFAB" w14:textId="77777777" w:rsidR="00227E38" w:rsidRPr="00300D0B" w:rsidRDefault="00227E38" w:rsidP="00A057A1">
            <w:pPr>
              <w:ind w:left="34"/>
              <w:rPr>
                <w:sz w:val="20"/>
              </w:rPr>
            </w:pPr>
            <w:r w:rsidRPr="00300D0B">
              <w:rPr>
                <w:sz w:val="20"/>
              </w:rPr>
              <w:t xml:space="preserve">    cannot be given effect</w:t>
            </w:r>
          </w:p>
        </w:tc>
        <w:tc>
          <w:tcPr>
            <w:tcW w:w="2321" w:type="pct"/>
            <w:shd w:val="clear" w:color="auto" w:fill="auto"/>
          </w:tcPr>
          <w:p w14:paraId="797D2845" w14:textId="77777777" w:rsidR="00227E38" w:rsidRPr="00300D0B" w:rsidRDefault="00227E38" w:rsidP="00A057A1">
            <w:pPr>
              <w:spacing w:before="60"/>
              <w:ind w:left="34"/>
              <w:rPr>
                <w:sz w:val="20"/>
              </w:rPr>
            </w:pPr>
            <w:r w:rsidRPr="00300D0B">
              <w:rPr>
                <w:sz w:val="20"/>
              </w:rPr>
              <w:t>SubPt = Subpart(s)</w:t>
            </w:r>
          </w:p>
        </w:tc>
      </w:tr>
      <w:tr w:rsidR="00227E38" w:rsidRPr="00300D0B" w14:paraId="27056025" w14:textId="77777777" w:rsidTr="00E44DA6">
        <w:tc>
          <w:tcPr>
            <w:tcW w:w="2679" w:type="pct"/>
            <w:shd w:val="clear" w:color="auto" w:fill="auto"/>
          </w:tcPr>
          <w:p w14:paraId="0C845D97" w14:textId="77777777" w:rsidR="00227E38" w:rsidRPr="00300D0B" w:rsidRDefault="00227E38" w:rsidP="00A057A1">
            <w:pPr>
              <w:spacing w:before="60"/>
              <w:ind w:left="34"/>
              <w:rPr>
                <w:sz w:val="20"/>
              </w:rPr>
            </w:pPr>
            <w:r w:rsidRPr="00300D0B">
              <w:rPr>
                <w:sz w:val="20"/>
              </w:rPr>
              <w:t>mod = modified/modification</w:t>
            </w:r>
          </w:p>
        </w:tc>
        <w:tc>
          <w:tcPr>
            <w:tcW w:w="2321" w:type="pct"/>
            <w:shd w:val="clear" w:color="auto" w:fill="auto"/>
          </w:tcPr>
          <w:p w14:paraId="4D072AE5" w14:textId="77777777" w:rsidR="00227E38" w:rsidRPr="00300D0B" w:rsidRDefault="00227E38" w:rsidP="00A057A1">
            <w:pPr>
              <w:spacing w:before="60"/>
              <w:ind w:left="34"/>
              <w:rPr>
                <w:sz w:val="20"/>
              </w:rPr>
            </w:pPr>
            <w:r w:rsidRPr="00300D0B">
              <w:rPr>
                <w:sz w:val="20"/>
                <w:u w:val="single"/>
              </w:rPr>
              <w:t>underlining</w:t>
            </w:r>
            <w:r w:rsidRPr="00300D0B">
              <w:rPr>
                <w:sz w:val="20"/>
              </w:rPr>
              <w:t xml:space="preserve"> = whole or part not</w:t>
            </w:r>
          </w:p>
        </w:tc>
      </w:tr>
      <w:tr w:rsidR="00227E38" w:rsidRPr="00300D0B" w14:paraId="5CC8B9E1" w14:textId="77777777" w:rsidTr="00E44DA6">
        <w:tc>
          <w:tcPr>
            <w:tcW w:w="2679" w:type="pct"/>
            <w:shd w:val="clear" w:color="auto" w:fill="auto"/>
          </w:tcPr>
          <w:p w14:paraId="144633D3" w14:textId="77777777" w:rsidR="00227E38" w:rsidRPr="00300D0B" w:rsidRDefault="00227E38" w:rsidP="00A057A1">
            <w:pPr>
              <w:spacing w:before="60"/>
              <w:ind w:left="34"/>
              <w:rPr>
                <w:sz w:val="20"/>
              </w:rPr>
            </w:pPr>
            <w:r w:rsidRPr="00300D0B">
              <w:rPr>
                <w:sz w:val="20"/>
              </w:rPr>
              <w:t>No. = Number(s)</w:t>
            </w:r>
          </w:p>
        </w:tc>
        <w:tc>
          <w:tcPr>
            <w:tcW w:w="2321" w:type="pct"/>
            <w:shd w:val="clear" w:color="auto" w:fill="auto"/>
          </w:tcPr>
          <w:p w14:paraId="643EEAF6" w14:textId="77777777" w:rsidR="00227E38" w:rsidRPr="00300D0B" w:rsidRDefault="00227E38" w:rsidP="00A057A1">
            <w:pPr>
              <w:ind w:left="34"/>
              <w:rPr>
                <w:sz w:val="20"/>
              </w:rPr>
            </w:pPr>
            <w:r w:rsidRPr="00300D0B">
              <w:rPr>
                <w:sz w:val="20"/>
              </w:rPr>
              <w:t xml:space="preserve">    commenced or to be commenced</w:t>
            </w:r>
          </w:p>
        </w:tc>
      </w:tr>
    </w:tbl>
    <w:p w14:paraId="1B8FD6C4" w14:textId="77777777" w:rsidR="00227E38" w:rsidRPr="00300D0B" w:rsidRDefault="00227E38" w:rsidP="00A057A1">
      <w:pPr>
        <w:pStyle w:val="Tabletext"/>
      </w:pPr>
    </w:p>
    <w:p w14:paraId="782ED180" w14:textId="77777777" w:rsidR="00CA5068" w:rsidRPr="00300D0B" w:rsidRDefault="00CA5068" w:rsidP="006E59C6">
      <w:pPr>
        <w:pStyle w:val="ENotesHeading2"/>
        <w:pageBreakBefore/>
        <w:outlineLvl w:val="9"/>
      </w:pPr>
      <w:bookmarkStart w:id="32" w:name="_Toc46012360"/>
      <w:r w:rsidRPr="00300D0B">
        <w:t>Endnote 3—Legislation history</w:t>
      </w:r>
      <w:bookmarkEnd w:id="32"/>
    </w:p>
    <w:p w14:paraId="37281376" w14:textId="77777777" w:rsidR="00D21E6D" w:rsidRPr="00300D0B" w:rsidRDefault="00D21E6D" w:rsidP="00E209D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98"/>
        <w:gridCol w:w="1746"/>
        <w:gridCol w:w="2605"/>
        <w:gridCol w:w="1864"/>
      </w:tblGrid>
      <w:tr w:rsidR="006A4EA7" w:rsidRPr="00300D0B" w14:paraId="54DDE24E" w14:textId="77777777" w:rsidTr="00E44DA6">
        <w:trPr>
          <w:cantSplit/>
          <w:tblHeader/>
        </w:trPr>
        <w:tc>
          <w:tcPr>
            <w:tcW w:w="1262" w:type="pct"/>
            <w:tcBorders>
              <w:top w:val="single" w:sz="12" w:space="0" w:color="auto"/>
              <w:bottom w:val="single" w:sz="12" w:space="0" w:color="auto"/>
            </w:tcBorders>
            <w:shd w:val="clear" w:color="auto" w:fill="auto"/>
          </w:tcPr>
          <w:p w14:paraId="177F685E" w14:textId="77777777" w:rsidR="006A4EA7" w:rsidRPr="00300D0B" w:rsidRDefault="006A4EA7" w:rsidP="00925D1E">
            <w:pPr>
              <w:pStyle w:val="ENoteTableHeading"/>
            </w:pPr>
            <w:r w:rsidRPr="00300D0B">
              <w:t>Name</w:t>
            </w:r>
          </w:p>
        </w:tc>
        <w:tc>
          <w:tcPr>
            <w:tcW w:w="1050" w:type="pct"/>
            <w:tcBorders>
              <w:top w:val="single" w:sz="12" w:space="0" w:color="auto"/>
              <w:bottom w:val="single" w:sz="12" w:space="0" w:color="auto"/>
            </w:tcBorders>
            <w:shd w:val="clear" w:color="auto" w:fill="auto"/>
          </w:tcPr>
          <w:p w14:paraId="0DD3911A" w14:textId="77777777" w:rsidR="006A4EA7" w:rsidRPr="00300D0B" w:rsidRDefault="00227E38" w:rsidP="00925D1E">
            <w:pPr>
              <w:pStyle w:val="ENoteTableHeading"/>
            </w:pPr>
            <w:r w:rsidRPr="00300D0B">
              <w:t>Registration</w:t>
            </w:r>
          </w:p>
        </w:tc>
        <w:tc>
          <w:tcPr>
            <w:tcW w:w="1567" w:type="pct"/>
            <w:tcBorders>
              <w:top w:val="single" w:sz="12" w:space="0" w:color="auto"/>
              <w:bottom w:val="single" w:sz="12" w:space="0" w:color="auto"/>
            </w:tcBorders>
            <w:shd w:val="clear" w:color="auto" w:fill="auto"/>
          </w:tcPr>
          <w:p w14:paraId="087259B5" w14:textId="77777777" w:rsidR="006A4EA7" w:rsidRPr="00300D0B" w:rsidRDefault="006A4EA7" w:rsidP="00925D1E">
            <w:pPr>
              <w:pStyle w:val="ENoteTableHeading"/>
            </w:pPr>
            <w:r w:rsidRPr="00300D0B">
              <w:t>Commencement</w:t>
            </w:r>
          </w:p>
        </w:tc>
        <w:tc>
          <w:tcPr>
            <w:tcW w:w="1121" w:type="pct"/>
            <w:tcBorders>
              <w:top w:val="single" w:sz="12" w:space="0" w:color="auto"/>
              <w:bottom w:val="single" w:sz="12" w:space="0" w:color="auto"/>
            </w:tcBorders>
            <w:shd w:val="clear" w:color="auto" w:fill="auto"/>
          </w:tcPr>
          <w:p w14:paraId="25E81E44" w14:textId="77777777" w:rsidR="006A4EA7" w:rsidRPr="00300D0B" w:rsidRDefault="006A4EA7" w:rsidP="00925D1E">
            <w:pPr>
              <w:pStyle w:val="ENoteTableHeading"/>
            </w:pPr>
            <w:r w:rsidRPr="00300D0B">
              <w:t>Application, saving and transitional provisions</w:t>
            </w:r>
          </w:p>
        </w:tc>
      </w:tr>
      <w:tr w:rsidR="006A4EA7" w:rsidRPr="00300D0B" w14:paraId="2BC0D879" w14:textId="77777777" w:rsidTr="00E44DA6">
        <w:trPr>
          <w:cantSplit/>
        </w:trPr>
        <w:tc>
          <w:tcPr>
            <w:tcW w:w="1262" w:type="pct"/>
            <w:tcBorders>
              <w:top w:val="single" w:sz="4" w:space="0" w:color="auto"/>
              <w:bottom w:val="single" w:sz="4" w:space="0" w:color="auto"/>
            </w:tcBorders>
            <w:shd w:val="clear" w:color="auto" w:fill="auto"/>
          </w:tcPr>
          <w:p w14:paraId="5F3FAEBD" w14:textId="77777777" w:rsidR="006A4EA7" w:rsidRPr="007501B8" w:rsidRDefault="00781052" w:rsidP="00926443">
            <w:pPr>
              <w:pStyle w:val="ENoteTableText"/>
              <w:rPr>
                <w:i/>
              </w:rPr>
            </w:pPr>
            <w:r w:rsidRPr="007501B8">
              <w:rPr>
                <w:i/>
              </w:rPr>
              <w:t xml:space="preserve">Corporations (Relevant Provider Continuing Professional Development Standard) Determination </w:t>
            </w:r>
            <w:r w:rsidR="00675A10" w:rsidRPr="007501B8">
              <w:rPr>
                <w:i/>
              </w:rPr>
              <w:t>2018</w:t>
            </w:r>
          </w:p>
        </w:tc>
        <w:tc>
          <w:tcPr>
            <w:tcW w:w="1050" w:type="pct"/>
            <w:tcBorders>
              <w:top w:val="single" w:sz="4" w:space="0" w:color="auto"/>
              <w:bottom w:val="single" w:sz="4" w:space="0" w:color="auto"/>
            </w:tcBorders>
            <w:shd w:val="clear" w:color="auto" w:fill="auto"/>
          </w:tcPr>
          <w:p w14:paraId="291F71C9" w14:textId="77777777" w:rsidR="00675A10" w:rsidRDefault="00675A10" w:rsidP="00675A10">
            <w:pPr>
              <w:pStyle w:val="Tabletext"/>
              <w:rPr>
                <w:sz w:val="16"/>
                <w:szCs w:val="16"/>
              </w:rPr>
            </w:pPr>
            <w:r>
              <w:rPr>
                <w:sz w:val="16"/>
                <w:szCs w:val="16"/>
              </w:rPr>
              <w:t>19 Dec 2018</w:t>
            </w:r>
          </w:p>
          <w:p w14:paraId="365CFFCA" w14:textId="77777777" w:rsidR="006A4EA7" w:rsidRPr="00300D0B" w:rsidRDefault="00675A10" w:rsidP="00675A10">
            <w:pPr>
              <w:pStyle w:val="ENoteTableText"/>
            </w:pPr>
            <w:r>
              <w:rPr>
                <w:szCs w:val="16"/>
              </w:rPr>
              <w:t>(</w:t>
            </w:r>
            <w:r w:rsidRPr="00781052">
              <w:rPr>
                <w:szCs w:val="16"/>
              </w:rPr>
              <w:t>F2018L01817)</w:t>
            </w:r>
          </w:p>
        </w:tc>
        <w:tc>
          <w:tcPr>
            <w:tcW w:w="1567" w:type="pct"/>
            <w:tcBorders>
              <w:top w:val="single" w:sz="4" w:space="0" w:color="auto"/>
              <w:bottom w:val="single" w:sz="4" w:space="0" w:color="auto"/>
            </w:tcBorders>
            <w:shd w:val="clear" w:color="auto" w:fill="auto"/>
          </w:tcPr>
          <w:p w14:paraId="28CDC512" w14:textId="77777777" w:rsidR="006A4EA7" w:rsidRPr="00300D0B" w:rsidRDefault="00675A10" w:rsidP="00926443">
            <w:pPr>
              <w:pStyle w:val="ENoteTableText"/>
            </w:pPr>
            <w:r>
              <w:t>20 Dec 2018</w:t>
            </w:r>
            <w:r w:rsidR="003C0284">
              <w:t xml:space="preserve"> (s 2)</w:t>
            </w:r>
          </w:p>
        </w:tc>
        <w:tc>
          <w:tcPr>
            <w:tcW w:w="1121" w:type="pct"/>
            <w:tcBorders>
              <w:top w:val="single" w:sz="4" w:space="0" w:color="auto"/>
              <w:bottom w:val="single" w:sz="4" w:space="0" w:color="auto"/>
            </w:tcBorders>
            <w:shd w:val="clear" w:color="auto" w:fill="auto"/>
          </w:tcPr>
          <w:p w14:paraId="790E1176" w14:textId="77777777" w:rsidR="006A4EA7" w:rsidRPr="00300D0B" w:rsidRDefault="00343663" w:rsidP="00926443">
            <w:pPr>
              <w:pStyle w:val="ENoteTableText"/>
            </w:pPr>
            <w:r>
              <w:t>—</w:t>
            </w:r>
          </w:p>
        </w:tc>
      </w:tr>
      <w:tr w:rsidR="00675A10" w:rsidRPr="00300D0B" w14:paraId="7499CB62" w14:textId="77777777" w:rsidTr="00E44DA6">
        <w:trPr>
          <w:cantSplit/>
        </w:trPr>
        <w:tc>
          <w:tcPr>
            <w:tcW w:w="1262" w:type="pct"/>
            <w:tcBorders>
              <w:top w:val="single" w:sz="4" w:space="0" w:color="auto"/>
              <w:bottom w:val="single" w:sz="4" w:space="0" w:color="auto"/>
            </w:tcBorders>
            <w:shd w:val="clear" w:color="auto" w:fill="auto"/>
          </w:tcPr>
          <w:p w14:paraId="203D767F" w14:textId="77777777" w:rsidR="00675A10" w:rsidRPr="007501B8" w:rsidRDefault="00675A10" w:rsidP="00675A10">
            <w:pPr>
              <w:pStyle w:val="ENoteTableText"/>
              <w:rPr>
                <w:i/>
              </w:rPr>
            </w:pPr>
            <w:r w:rsidRPr="007501B8">
              <w:rPr>
                <w:i/>
              </w:rPr>
              <w:t>Corporations (Relevant Provider Continuing Professional Development Standard) Determination (Amendment) 2020</w:t>
            </w:r>
          </w:p>
        </w:tc>
        <w:tc>
          <w:tcPr>
            <w:tcW w:w="1050" w:type="pct"/>
            <w:tcBorders>
              <w:top w:val="single" w:sz="4" w:space="0" w:color="auto"/>
              <w:bottom w:val="single" w:sz="4" w:space="0" w:color="auto"/>
            </w:tcBorders>
            <w:shd w:val="clear" w:color="auto" w:fill="auto"/>
          </w:tcPr>
          <w:p w14:paraId="70F7A61F" w14:textId="77777777" w:rsidR="00675A10" w:rsidRDefault="00675A10" w:rsidP="00675A10">
            <w:pPr>
              <w:pStyle w:val="Tabletext"/>
              <w:rPr>
                <w:sz w:val="16"/>
                <w:szCs w:val="16"/>
              </w:rPr>
            </w:pPr>
            <w:r>
              <w:rPr>
                <w:sz w:val="16"/>
                <w:szCs w:val="16"/>
              </w:rPr>
              <w:t>15 July 2020</w:t>
            </w:r>
          </w:p>
          <w:p w14:paraId="67ACF81C" w14:textId="77777777" w:rsidR="00675A10" w:rsidRPr="00300D0B" w:rsidRDefault="00675A10" w:rsidP="00675A10">
            <w:pPr>
              <w:pStyle w:val="ENoteTableText"/>
            </w:pPr>
            <w:r>
              <w:rPr>
                <w:szCs w:val="16"/>
              </w:rPr>
              <w:t>(</w:t>
            </w:r>
            <w:r w:rsidRPr="00675A10">
              <w:rPr>
                <w:szCs w:val="16"/>
              </w:rPr>
              <w:t>F2020L00912</w:t>
            </w:r>
            <w:r w:rsidRPr="00781052">
              <w:rPr>
                <w:szCs w:val="16"/>
              </w:rPr>
              <w:t>)</w:t>
            </w:r>
          </w:p>
        </w:tc>
        <w:tc>
          <w:tcPr>
            <w:tcW w:w="1567" w:type="pct"/>
            <w:tcBorders>
              <w:top w:val="single" w:sz="4" w:space="0" w:color="auto"/>
              <w:bottom w:val="single" w:sz="4" w:space="0" w:color="auto"/>
            </w:tcBorders>
            <w:shd w:val="clear" w:color="auto" w:fill="auto"/>
          </w:tcPr>
          <w:p w14:paraId="71B725F5" w14:textId="77777777" w:rsidR="00675A10" w:rsidRPr="00300D0B" w:rsidRDefault="00675A10" w:rsidP="00675A10">
            <w:pPr>
              <w:pStyle w:val="ENoteTableText"/>
            </w:pPr>
            <w:r>
              <w:t>16 July 2020</w:t>
            </w:r>
            <w:r w:rsidRPr="00300D0B">
              <w:t xml:space="preserve"> (s </w:t>
            </w:r>
            <w:r w:rsidR="003C0284">
              <w:t>2</w:t>
            </w:r>
            <w:r w:rsidRPr="00300D0B">
              <w:t>)</w:t>
            </w:r>
          </w:p>
        </w:tc>
        <w:tc>
          <w:tcPr>
            <w:tcW w:w="1121" w:type="pct"/>
            <w:tcBorders>
              <w:top w:val="single" w:sz="4" w:space="0" w:color="auto"/>
              <w:bottom w:val="single" w:sz="4" w:space="0" w:color="auto"/>
            </w:tcBorders>
            <w:shd w:val="clear" w:color="auto" w:fill="auto"/>
          </w:tcPr>
          <w:p w14:paraId="1A381567" w14:textId="77777777" w:rsidR="00675A10" w:rsidRPr="00300D0B" w:rsidRDefault="00343663" w:rsidP="00675A10">
            <w:pPr>
              <w:pStyle w:val="ENoteTableText"/>
            </w:pPr>
            <w:r>
              <w:t>—</w:t>
            </w:r>
          </w:p>
        </w:tc>
      </w:tr>
    </w:tbl>
    <w:p w14:paraId="4B1C6CEE" w14:textId="77777777" w:rsidR="001E404F" w:rsidRPr="00300D0B" w:rsidRDefault="001E404F" w:rsidP="001E404F">
      <w:pPr>
        <w:pStyle w:val="Tabletext"/>
      </w:pPr>
    </w:p>
    <w:p w14:paraId="1C8BC9E5" w14:textId="77777777" w:rsidR="001E404F" w:rsidRPr="00300D0B" w:rsidRDefault="001E404F" w:rsidP="001E404F">
      <w:pPr>
        <w:pStyle w:val="Tabletext"/>
      </w:pPr>
    </w:p>
    <w:p w14:paraId="39CD0B17" w14:textId="77777777" w:rsidR="00E209DA" w:rsidRPr="00300D0B" w:rsidRDefault="00E209DA" w:rsidP="00E209DA">
      <w:pPr>
        <w:pStyle w:val="ENotesHeading2"/>
        <w:pageBreakBefore/>
        <w:outlineLvl w:val="9"/>
      </w:pPr>
      <w:bookmarkStart w:id="33" w:name="_Toc46012361"/>
      <w:r w:rsidRPr="00300D0B">
        <w:t>Endnote 4—Amendment history</w:t>
      </w:r>
      <w:bookmarkEnd w:id="33"/>
    </w:p>
    <w:p w14:paraId="0A2F5457" w14:textId="77777777" w:rsidR="00E209DA" w:rsidRPr="00300D0B" w:rsidRDefault="00E209DA" w:rsidP="00E209DA">
      <w:pPr>
        <w:pStyle w:val="Tabletext"/>
      </w:pPr>
    </w:p>
    <w:tbl>
      <w:tblPr>
        <w:tblW w:w="5000" w:type="pct"/>
        <w:tblLook w:val="0000" w:firstRow="0" w:lastRow="0" w:firstColumn="0" w:lastColumn="0" w:noHBand="0" w:noVBand="0"/>
      </w:tblPr>
      <w:tblGrid>
        <w:gridCol w:w="2321"/>
        <w:gridCol w:w="5992"/>
      </w:tblGrid>
      <w:tr w:rsidR="00E209DA" w:rsidRPr="00300D0B" w14:paraId="606CFC50" w14:textId="77777777" w:rsidTr="00E44DA6">
        <w:trPr>
          <w:cantSplit/>
          <w:tblHeader/>
        </w:trPr>
        <w:tc>
          <w:tcPr>
            <w:tcW w:w="1396" w:type="pct"/>
            <w:tcBorders>
              <w:top w:val="single" w:sz="12" w:space="0" w:color="auto"/>
              <w:bottom w:val="single" w:sz="12" w:space="0" w:color="auto"/>
            </w:tcBorders>
            <w:shd w:val="clear" w:color="auto" w:fill="auto"/>
          </w:tcPr>
          <w:p w14:paraId="54C33F0F" w14:textId="77777777" w:rsidR="00E209DA" w:rsidRPr="00300D0B" w:rsidRDefault="00E209DA" w:rsidP="004F1D93">
            <w:pPr>
              <w:pStyle w:val="ENoteTableHeading"/>
            </w:pPr>
            <w:r w:rsidRPr="00300D0B">
              <w:t>Provision affected</w:t>
            </w:r>
          </w:p>
        </w:tc>
        <w:tc>
          <w:tcPr>
            <w:tcW w:w="3604" w:type="pct"/>
            <w:tcBorders>
              <w:top w:val="single" w:sz="12" w:space="0" w:color="auto"/>
              <w:bottom w:val="single" w:sz="12" w:space="0" w:color="auto"/>
            </w:tcBorders>
            <w:shd w:val="clear" w:color="auto" w:fill="auto"/>
          </w:tcPr>
          <w:p w14:paraId="6156F7CA" w14:textId="77777777" w:rsidR="00E209DA" w:rsidRPr="00300D0B" w:rsidRDefault="00E209DA" w:rsidP="004F1D93">
            <w:pPr>
              <w:pStyle w:val="ENoteTableHeading"/>
            </w:pPr>
            <w:r w:rsidRPr="00300D0B">
              <w:t>How affected</w:t>
            </w:r>
          </w:p>
        </w:tc>
      </w:tr>
      <w:tr w:rsidR="009B4481" w:rsidRPr="00300D0B" w14:paraId="286792F9" w14:textId="77777777" w:rsidTr="00E44DA6">
        <w:trPr>
          <w:cantSplit/>
        </w:trPr>
        <w:tc>
          <w:tcPr>
            <w:tcW w:w="1396" w:type="pct"/>
            <w:tcBorders>
              <w:bottom w:val="single" w:sz="12" w:space="0" w:color="auto"/>
            </w:tcBorders>
            <w:shd w:val="clear" w:color="auto" w:fill="auto"/>
          </w:tcPr>
          <w:p w14:paraId="50187389" w14:textId="77777777" w:rsidR="009B4481" w:rsidRPr="00E318F9" w:rsidRDefault="000D3441" w:rsidP="00EE6339">
            <w:pPr>
              <w:pStyle w:val="Tabletext"/>
              <w:tabs>
                <w:tab w:val="center" w:leader="dot" w:pos="2268"/>
              </w:tabs>
              <w:rPr>
                <w:sz w:val="16"/>
                <w:szCs w:val="16"/>
                <w:highlight w:val="yellow"/>
              </w:rPr>
            </w:pPr>
            <w:r w:rsidRPr="0056467B">
              <w:rPr>
                <w:sz w:val="16"/>
                <w:szCs w:val="16"/>
              </w:rPr>
              <w:t>s 9(7)</w:t>
            </w:r>
          </w:p>
        </w:tc>
        <w:tc>
          <w:tcPr>
            <w:tcW w:w="3604" w:type="pct"/>
            <w:tcBorders>
              <w:bottom w:val="single" w:sz="12" w:space="0" w:color="auto"/>
            </w:tcBorders>
            <w:shd w:val="clear" w:color="auto" w:fill="auto"/>
          </w:tcPr>
          <w:p w14:paraId="55152CE1" w14:textId="77777777" w:rsidR="009B4481" w:rsidRPr="00E318F9" w:rsidRDefault="000D3441" w:rsidP="00EE6339">
            <w:pPr>
              <w:pStyle w:val="Tabletext"/>
              <w:rPr>
                <w:sz w:val="16"/>
                <w:szCs w:val="16"/>
                <w:highlight w:val="yellow"/>
              </w:rPr>
            </w:pPr>
            <w:r w:rsidRPr="007501B8">
              <w:rPr>
                <w:sz w:val="16"/>
                <w:szCs w:val="16"/>
              </w:rPr>
              <w:t xml:space="preserve">ad </w:t>
            </w:r>
            <w:r w:rsidR="00F44FA6" w:rsidRPr="00F44FA6">
              <w:rPr>
                <w:sz w:val="16"/>
                <w:szCs w:val="16"/>
              </w:rPr>
              <w:t>F2020L00912</w:t>
            </w:r>
          </w:p>
        </w:tc>
      </w:tr>
    </w:tbl>
    <w:p w14:paraId="287E2F21" w14:textId="77777777" w:rsidR="00EC7F71" w:rsidRPr="00300D0B" w:rsidRDefault="00EC7F71" w:rsidP="00F27568">
      <w:pPr>
        <w:sectPr w:rsidR="00EC7F71" w:rsidRPr="00300D0B" w:rsidSect="001B1DAB">
          <w:headerReference w:type="even" r:id="rId25"/>
          <w:headerReference w:type="default" r:id="rId26"/>
          <w:footerReference w:type="default" r:id="rId27"/>
          <w:headerReference w:type="first" r:id="rId28"/>
          <w:footerReference w:type="first" r:id="rId29"/>
          <w:pgSz w:w="11907" w:h="16839"/>
          <w:pgMar w:top="2325" w:right="1797" w:bottom="1440" w:left="1797" w:header="720" w:footer="709" w:gutter="0"/>
          <w:cols w:space="708"/>
          <w:docGrid w:linePitch="360"/>
        </w:sectPr>
      </w:pPr>
    </w:p>
    <w:p w14:paraId="0BE2C235" w14:textId="77777777" w:rsidR="00635297" w:rsidRPr="00300D0B" w:rsidRDefault="00635297" w:rsidP="00EC7F71"/>
    <w:sectPr w:rsidR="00635297" w:rsidRPr="00300D0B" w:rsidSect="001B1DAB">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BDCF6" w14:textId="77777777" w:rsidR="002C6B2A" w:rsidRDefault="002C6B2A" w:rsidP="002619C3">
      <w:pPr>
        <w:spacing w:line="240" w:lineRule="auto"/>
      </w:pPr>
      <w:r>
        <w:separator/>
      </w:r>
    </w:p>
  </w:endnote>
  <w:endnote w:type="continuationSeparator" w:id="0">
    <w:p w14:paraId="1ED16078" w14:textId="77777777" w:rsidR="002C6B2A" w:rsidRDefault="002C6B2A" w:rsidP="00261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4895" w14:textId="77777777" w:rsidR="00A14B2C" w:rsidRDefault="00A14B2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A1094" w14:textId="77777777" w:rsidR="00A14B2C" w:rsidRPr="007B3B51" w:rsidRDefault="00A14B2C"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14B2C" w:rsidRPr="007B3B51" w14:paraId="0F3343EB" w14:textId="77777777" w:rsidTr="00E44DA6">
      <w:tc>
        <w:tcPr>
          <w:tcW w:w="854" w:type="pct"/>
        </w:tcPr>
        <w:p w14:paraId="55DAC9AB" w14:textId="77777777" w:rsidR="00A14B2C" w:rsidRPr="007B3B51" w:rsidRDefault="00A14B2C"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264</w:t>
          </w:r>
          <w:r w:rsidRPr="007B3B51">
            <w:rPr>
              <w:i/>
              <w:sz w:val="16"/>
              <w:szCs w:val="16"/>
            </w:rPr>
            <w:fldChar w:fldCharType="end"/>
          </w:r>
        </w:p>
      </w:tc>
      <w:tc>
        <w:tcPr>
          <w:tcW w:w="3688" w:type="pct"/>
          <w:gridSpan w:val="3"/>
        </w:tcPr>
        <w:p w14:paraId="45777F09" w14:textId="77777777" w:rsidR="00A14B2C" w:rsidRPr="007B3B51" w:rsidRDefault="00A14B2C"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(Relevant Providers Continuing Professional Development Standard) Determination 2018</w:t>
          </w:r>
          <w:r w:rsidRPr="007B3B51">
            <w:rPr>
              <w:i/>
              <w:sz w:val="16"/>
              <w:szCs w:val="16"/>
            </w:rPr>
            <w:fldChar w:fldCharType="end"/>
          </w:r>
        </w:p>
      </w:tc>
      <w:tc>
        <w:tcPr>
          <w:tcW w:w="458" w:type="pct"/>
        </w:tcPr>
        <w:p w14:paraId="145154EA" w14:textId="77777777" w:rsidR="00A14B2C" w:rsidRPr="007B3B51" w:rsidRDefault="00A14B2C" w:rsidP="00F27568">
          <w:pPr>
            <w:jc w:val="right"/>
            <w:rPr>
              <w:sz w:val="16"/>
              <w:szCs w:val="16"/>
            </w:rPr>
          </w:pPr>
        </w:p>
      </w:tc>
    </w:tr>
    <w:tr w:rsidR="00A14B2C" w:rsidRPr="0055472E" w14:paraId="04890E6D" w14:textId="77777777" w:rsidTr="00A60406">
      <w:tc>
        <w:tcPr>
          <w:tcW w:w="1499" w:type="pct"/>
          <w:gridSpan w:val="2"/>
        </w:tcPr>
        <w:p w14:paraId="3CC1369C" w14:textId="77777777" w:rsidR="00A14B2C" w:rsidRPr="0055472E" w:rsidRDefault="00A14B2C"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999" w:type="pct"/>
        </w:tcPr>
        <w:p w14:paraId="5B58C6E7" w14:textId="77777777" w:rsidR="00A14B2C" w:rsidRPr="0055472E" w:rsidRDefault="00A14B2C"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502" w:type="pct"/>
          <w:gridSpan w:val="2"/>
        </w:tcPr>
        <w:p w14:paraId="77D369A6" w14:textId="77777777" w:rsidR="00A14B2C" w:rsidRPr="0055472E" w:rsidRDefault="00A14B2C"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14:paraId="18FB2EA9" w14:textId="77777777" w:rsidR="00A14B2C" w:rsidRPr="00E44DA6" w:rsidRDefault="00A14B2C" w:rsidP="00E44DA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030E" w14:textId="77777777" w:rsidR="00A14B2C" w:rsidRPr="007B3B51" w:rsidRDefault="00A14B2C"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14B2C" w:rsidRPr="007B3B51" w14:paraId="74C7D899" w14:textId="77777777" w:rsidTr="00E44DA6">
      <w:tc>
        <w:tcPr>
          <w:tcW w:w="854" w:type="pct"/>
        </w:tcPr>
        <w:p w14:paraId="3205D939" w14:textId="77777777" w:rsidR="00A14B2C" w:rsidRPr="007B3B51" w:rsidRDefault="00A14B2C" w:rsidP="00F27568">
          <w:pPr>
            <w:rPr>
              <w:i/>
              <w:sz w:val="16"/>
              <w:szCs w:val="16"/>
            </w:rPr>
          </w:pPr>
        </w:p>
      </w:tc>
      <w:tc>
        <w:tcPr>
          <w:tcW w:w="3688" w:type="pct"/>
          <w:gridSpan w:val="3"/>
        </w:tcPr>
        <w:p w14:paraId="256B2ED6" w14:textId="77777777" w:rsidR="00A14B2C" w:rsidRPr="007B3B51" w:rsidRDefault="00A14B2C"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(Relevant Providers Continuing Professional Development Standard) Determination 2018</w:t>
          </w:r>
          <w:r w:rsidRPr="007B3B51">
            <w:rPr>
              <w:i/>
              <w:sz w:val="16"/>
              <w:szCs w:val="16"/>
            </w:rPr>
            <w:fldChar w:fldCharType="end"/>
          </w:r>
        </w:p>
      </w:tc>
      <w:tc>
        <w:tcPr>
          <w:tcW w:w="458" w:type="pct"/>
        </w:tcPr>
        <w:p w14:paraId="1BF0826A" w14:textId="77777777" w:rsidR="00A14B2C" w:rsidRPr="007B3B51" w:rsidRDefault="00A14B2C"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264</w:t>
          </w:r>
          <w:r w:rsidRPr="007B3B51">
            <w:rPr>
              <w:i/>
              <w:sz w:val="16"/>
              <w:szCs w:val="16"/>
            </w:rPr>
            <w:fldChar w:fldCharType="end"/>
          </w:r>
        </w:p>
      </w:tc>
    </w:tr>
    <w:tr w:rsidR="00A14B2C" w:rsidRPr="00130F37" w14:paraId="622AA8C1" w14:textId="77777777" w:rsidTr="00A60406">
      <w:tc>
        <w:tcPr>
          <w:tcW w:w="1499" w:type="pct"/>
          <w:gridSpan w:val="2"/>
        </w:tcPr>
        <w:p w14:paraId="31CD5959" w14:textId="77777777" w:rsidR="00A14B2C" w:rsidRPr="00130F37" w:rsidRDefault="00A14B2C"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b/>
              <w:bCs/>
              <w:sz w:val="16"/>
              <w:szCs w:val="16"/>
              <w:lang w:val="en-US"/>
            </w:rPr>
            <w:t>Error! Unknown document property name.</w:t>
          </w:r>
          <w:r w:rsidRPr="00130F37">
            <w:rPr>
              <w:sz w:val="16"/>
              <w:szCs w:val="16"/>
            </w:rPr>
            <w:fldChar w:fldCharType="end"/>
          </w:r>
        </w:p>
      </w:tc>
      <w:tc>
        <w:tcPr>
          <w:tcW w:w="1999" w:type="pct"/>
        </w:tcPr>
        <w:p w14:paraId="2DE9773C" w14:textId="77777777" w:rsidR="00A14B2C" w:rsidRPr="00130F37" w:rsidRDefault="00A14B2C"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b/>
              <w:bCs/>
              <w:sz w:val="16"/>
              <w:szCs w:val="16"/>
              <w:lang w:val="en-US"/>
            </w:rPr>
            <w:t>Error! Unknown document property name.</w:t>
          </w:r>
          <w:r w:rsidRPr="00130F37">
            <w:rPr>
              <w:sz w:val="16"/>
              <w:szCs w:val="16"/>
            </w:rPr>
            <w:fldChar w:fldCharType="end"/>
          </w:r>
        </w:p>
      </w:tc>
      <w:tc>
        <w:tcPr>
          <w:tcW w:w="1502" w:type="pct"/>
          <w:gridSpan w:val="2"/>
        </w:tcPr>
        <w:p w14:paraId="709012B5" w14:textId="77777777" w:rsidR="00A14B2C" w:rsidRPr="00130F37" w:rsidRDefault="00A14B2C"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b/>
              <w:bCs/>
              <w:noProof/>
              <w:sz w:val="16"/>
              <w:szCs w:val="16"/>
              <w:lang w:val="en-US"/>
            </w:rPr>
            <w:t>Error! Unknown document property name.</w:t>
          </w:r>
          <w:r w:rsidRPr="00130F37">
            <w:rPr>
              <w:sz w:val="16"/>
              <w:szCs w:val="16"/>
            </w:rPr>
            <w:fldChar w:fldCharType="end"/>
          </w:r>
        </w:p>
      </w:tc>
    </w:tr>
  </w:tbl>
  <w:p w14:paraId="1998EFD3" w14:textId="77777777" w:rsidR="00A14B2C" w:rsidRPr="00E44DA6" w:rsidRDefault="00A14B2C" w:rsidP="00E44DA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DE1B0" w14:textId="77777777" w:rsidR="00A14B2C" w:rsidRPr="00E33C1C" w:rsidRDefault="00A14B2C" w:rsidP="00B4401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A14B2C" w14:paraId="1EC3E780" w14:textId="77777777" w:rsidTr="00E44DA6">
      <w:tc>
        <w:tcPr>
          <w:tcW w:w="947" w:type="pct"/>
          <w:tcBorders>
            <w:top w:val="nil"/>
            <w:left w:val="nil"/>
            <w:bottom w:val="nil"/>
            <w:right w:val="nil"/>
          </w:tcBorders>
        </w:tcPr>
        <w:p w14:paraId="0B77F19C" w14:textId="77777777" w:rsidR="00A14B2C" w:rsidRDefault="00A14B2C" w:rsidP="00D1084F">
          <w:pPr>
            <w:spacing w:line="0" w:lineRule="atLeast"/>
            <w:rPr>
              <w:sz w:val="18"/>
            </w:rPr>
          </w:pPr>
        </w:p>
      </w:tc>
      <w:tc>
        <w:tcPr>
          <w:tcW w:w="3688" w:type="pct"/>
          <w:tcBorders>
            <w:top w:val="nil"/>
            <w:left w:val="nil"/>
            <w:bottom w:val="nil"/>
            <w:right w:val="nil"/>
          </w:tcBorders>
        </w:tcPr>
        <w:p w14:paraId="137CAAE4" w14:textId="77777777" w:rsidR="00A14B2C" w:rsidRDefault="00A14B2C"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365" w:type="pct"/>
          <w:tcBorders>
            <w:top w:val="nil"/>
            <w:left w:val="nil"/>
            <w:bottom w:val="nil"/>
            <w:right w:val="nil"/>
          </w:tcBorders>
        </w:tcPr>
        <w:p w14:paraId="30B4AFAA" w14:textId="77777777" w:rsidR="00A14B2C" w:rsidRDefault="00A14B2C"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264</w:t>
          </w:r>
          <w:r w:rsidRPr="00ED79B6">
            <w:rPr>
              <w:i/>
              <w:sz w:val="18"/>
            </w:rPr>
            <w:fldChar w:fldCharType="end"/>
          </w:r>
        </w:p>
      </w:tc>
    </w:tr>
  </w:tbl>
  <w:p w14:paraId="5C94CBB3" w14:textId="77777777" w:rsidR="00A14B2C" w:rsidRPr="00ED79B6" w:rsidRDefault="00A14B2C" w:rsidP="00B4401F">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C847" w14:textId="77777777" w:rsidR="00A14B2C" w:rsidRDefault="00A14B2C" w:rsidP="00A057A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8D09" w14:textId="77777777" w:rsidR="00A14B2C" w:rsidRPr="00ED79B6" w:rsidRDefault="00A14B2C" w:rsidP="00A057A1">
    <w:pPr>
      <w:pStyle w:val="Footer"/>
      <w:tabs>
        <w:tab w:val="clear" w:pos="4153"/>
        <w:tab w:val="clear" w:pos="8306"/>
        <w:tab w:val="center" w:pos="4150"/>
        <w:tab w:val="right" w:pos="8307"/>
      </w:tabs>
      <w:spacing w:before="120"/>
    </w:pPr>
    <w:r w:rsidRPr="00CB7761">
      <w:t xml:space="preserve">Prepared by the </w:t>
    </w:r>
    <w:r w:rsidRPr="00711F04">
      <w:t>Financial Adviser Standards and Ethics Authority Ltd</w:t>
    </w:r>
    <w:r>
      <w:t>, Sydney</w:t>
    </w:r>
    <w:r w:rsidRPr="00557E49" w:rsidDel="00E81B1C">
      <w:rPr>
        <w:highlight w:val="yellow"/>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181B7" w14:textId="77777777" w:rsidR="00A14B2C" w:rsidRPr="007B3B51" w:rsidRDefault="00A14B2C"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14B2C" w:rsidRPr="007B3B51" w14:paraId="3594DE7D" w14:textId="77777777" w:rsidTr="00E44DA6">
      <w:tc>
        <w:tcPr>
          <w:tcW w:w="854" w:type="pct"/>
        </w:tcPr>
        <w:p w14:paraId="7C7A069E" w14:textId="77777777" w:rsidR="00A14B2C" w:rsidRPr="007B3B51" w:rsidRDefault="00A14B2C"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14:paraId="705CE3FD" w14:textId="77777777" w:rsidR="00A14B2C" w:rsidRPr="007B3B51" w:rsidRDefault="00A14B2C"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(Relevant Providers Continuing Professional Development Standard) Determination 2018</w:t>
          </w:r>
          <w:r w:rsidRPr="007B3B51">
            <w:rPr>
              <w:i/>
              <w:sz w:val="16"/>
              <w:szCs w:val="16"/>
            </w:rPr>
            <w:fldChar w:fldCharType="end"/>
          </w:r>
        </w:p>
      </w:tc>
      <w:tc>
        <w:tcPr>
          <w:tcW w:w="458" w:type="pct"/>
        </w:tcPr>
        <w:p w14:paraId="36A36635" w14:textId="77777777" w:rsidR="00A14B2C" w:rsidRPr="007B3B51" w:rsidRDefault="00A14B2C" w:rsidP="00F27568">
          <w:pPr>
            <w:jc w:val="right"/>
            <w:rPr>
              <w:sz w:val="16"/>
              <w:szCs w:val="16"/>
            </w:rPr>
          </w:pPr>
        </w:p>
      </w:tc>
    </w:tr>
    <w:tr w:rsidR="00A14B2C" w:rsidRPr="0055472E" w14:paraId="0E6EC5DD" w14:textId="77777777" w:rsidTr="00A60406">
      <w:tc>
        <w:tcPr>
          <w:tcW w:w="1499" w:type="pct"/>
          <w:gridSpan w:val="2"/>
        </w:tcPr>
        <w:p w14:paraId="2B283615" w14:textId="77777777" w:rsidR="00A14B2C" w:rsidRPr="0055472E" w:rsidRDefault="00A14B2C"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999" w:type="pct"/>
        </w:tcPr>
        <w:p w14:paraId="40AF80D8" w14:textId="77777777" w:rsidR="00A14B2C" w:rsidRPr="0055472E" w:rsidRDefault="00A14B2C"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502" w:type="pct"/>
          <w:gridSpan w:val="2"/>
        </w:tcPr>
        <w:p w14:paraId="27EEC7AB" w14:textId="77777777" w:rsidR="00A14B2C" w:rsidRPr="0055472E" w:rsidRDefault="00A14B2C"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14:paraId="4AA9617D" w14:textId="77777777" w:rsidR="00A14B2C" w:rsidRPr="00E44DA6" w:rsidRDefault="00A14B2C" w:rsidP="00E44D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D06D7" w14:textId="77777777" w:rsidR="00A14B2C" w:rsidRPr="007B3B51" w:rsidRDefault="00A14B2C"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14B2C" w:rsidRPr="007B3B51" w14:paraId="1D901A68" w14:textId="77777777" w:rsidTr="00E44DA6">
      <w:tc>
        <w:tcPr>
          <w:tcW w:w="854" w:type="pct"/>
        </w:tcPr>
        <w:p w14:paraId="734C2DF5" w14:textId="77777777" w:rsidR="00A14B2C" w:rsidRPr="007B3B51" w:rsidRDefault="00A14B2C" w:rsidP="00F27568">
          <w:pPr>
            <w:rPr>
              <w:i/>
              <w:sz w:val="16"/>
              <w:szCs w:val="16"/>
            </w:rPr>
          </w:pPr>
        </w:p>
      </w:tc>
      <w:tc>
        <w:tcPr>
          <w:tcW w:w="3688" w:type="pct"/>
          <w:gridSpan w:val="3"/>
        </w:tcPr>
        <w:p w14:paraId="4C8C17A0" w14:textId="77777777" w:rsidR="00A14B2C" w:rsidRPr="007B3B51" w:rsidRDefault="00A14B2C" w:rsidP="00F27568">
          <w:pPr>
            <w:jc w:val="center"/>
            <w:rPr>
              <w:i/>
              <w:sz w:val="16"/>
              <w:szCs w:val="16"/>
            </w:rPr>
          </w:pPr>
          <w:r w:rsidRPr="000709C1">
            <w:rPr>
              <w:i/>
              <w:sz w:val="16"/>
              <w:szCs w:val="16"/>
            </w:rPr>
            <w:t>Corporations (Relevant Providers Continuing Professional Development Standard) Determination 2018</w:t>
          </w:r>
        </w:p>
      </w:tc>
      <w:tc>
        <w:tcPr>
          <w:tcW w:w="458" w:type="pct"/>
        </w:tcPr>
        <w:p w14:paraId="35732646" w14:textId="77777777" w:rsidR="00A14B2C" w:rsidRPr="007B3B51" w:rsidRDefault="00A14B2C"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14B2C" w:rsidRPr="00130F37" w14:paraId="44078287" w14:textId="77777777" w:rsidTr="00A60406">
      <w:tc>
        <w:tcPr>
          <w:tcW w:w="1499" w:type="pct"/>
          <w:gridSpan w:val="2"/>
        </w:tcPr>
        <w:p w14:paraId="3C51CC7E" w14:textId="77777777" w:rsidR="00A14B2C" w:rsidRPr="00130F37" w:rsidRDefault="00A14B2C" w:rsidP="00F27568">
          <w:pPr>
            <w:spacing w:before="120"/>
            <w:rPr>
              <w:sz w:val="16"/>
              <w:szCs w:val="16"/>
            </w:rPr>
          </w:pPr>
          <w:r w:rsidRPr="00130F37">
            <w:rPr>
              <w:sz w:val="16"/>
              <w:szCs w:val="16"/>
            </w:rPr>
            <w:t xml:space="preserve">Compilation No. </w:t>
          </w:r>
          <w:r>
            <w:rPr>
              <w:sz w:val="16"/>
              <w:szCs w:val="16"/>
            </w:rPr>
            <w:t>1</w:t>
          </w:r>
        </w:p>
      </w:tc>
      <w:tc>
        <w:tcPr>
          <w:tcW w:w="1999" w:type="pct"/>
        </w:tcPr>
        <w:p w14:paraId="291EC6E8" w14:textId="77777777" w:rsidR="00A14B2C" w:rsidRPr="00130F37" w:rsidRDefault="00A14B2C" w:rsidP="00F27568">
          <w:pPr>
            <w:spacing w:before="120"/>
            <w:jc w:val="center"/>
            <w:rPr>
              <w:sz w:val="16"/>
              <w:szCs w:val="16"/>
            </w:rPr>
          </w:pPr>
          <w:r w:rsidRPr="00130F37">
            <w:rPr>
              <w:sz w:val="16"/>
              <w:szCs w:val="16"/>
            </w:rPr>
            <w:t xml:space="preserve">Compilation date: </w:t>
          </w:r>
          <w:r>
            <w:rPr>
              <w:sz w:val="16"/>
              <w:szCs w:val="16"/>
            </w:rPr>
            <w:t>16 July 2020</w:t>
          </w:r>
        </w:p>
      </w:tc>
      <w:tc>
        <w:tcPr>
          <w:tcW w:w="1502" w:type="pct"/>
          <w:gridSpan w:val="2"/>
        </w:tcPr>
        <w:p w14:paraId="1CC1708D" w14:textId="6DB43034" w:rsidR="00A14B2C" w:rsidRPr="000709C1" w:rsidRDefault="00A14B2C" w:rsidP="00F27568">
          <w:pPr>
            <w:spacing w:before="120"/>
            <w:jc w:val="right"/>
            <w:rPr>
              <w:sz w:val="16"/>
              <w:szCs w:val="16"/>
              <w:highlight w:val="yellow"/>
            </w:rPr>
          </w:pPr>
        </w:p>
      </w:tc>
    </w:tr>
  </w:tbl>
  <w:p w14:paraId="6F273C72" w14:textId="77777777" w:rsidR="00A14B2C" w:rsidRPr="00E44DA6" w:rsidRDefault="00A14B2C" w:rsidP="00E44D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66B25" w14:textId="77777777" w:rsidR="00A14B2C" w:rsidRPr="007B3B51" w:rsidRDefault="00A14B2C"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14B2C" w:rsidRPr="007B3B51" w14:paraId="1995CCDC" w14:textId="77777777" w:rsidTr="00E44DA6">
      <w:tc>
        <w:tcPr>
          <w:tcW w:w="854" w:type="pct"/>
        </w:tcPr>
        <w:p w14:paraId="3E492530" w14:textId="77777777" w:rsidR="00A14B2C" w:rsidRPr="007B3B51" w:rsidRDefault="00A14B2C"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268</w:t>
          </w:r>
          <w:r w:rsidRPr="007B3B51">
            <w:rPr>
              <w:i/>
              <w:sz w:val="16"/>
              <w:szCs w:val="16"/>
            </w:rPr>
            <w:fldChar w:fldCharType="end"/>
          </w:r>
        </w:p>
      </w:tc>
      <w:tc>
        <w:tcPr>
          <w:tcW w:w="3688" w:type="pct"/>
          <w:gridSpan w:val="3"/>
        </w:tcPr>
        <w:p w14:paraId="17246580" w14:textId="77777777" w:rsidR="00A14B2C" w:rsidRPr="007B3B51" w:rsidRDefault="00A14B2C" w:rsidP="00F27568">
          <w:pPr>
            <w:jc w:val="center"/>
            <w:rPr>
              <w:i/>
              <w:sz w:val="16"/>
              <w:szCs w:val="16"/>
            </w:rPr>
          </w:pPr>
          <w:r w:rsidRPr="000709C1">
            <w:rPr>
              <w:i/>
              <w:sz w:val="16"/>
              <w:szCs w:val="16"/>
            </w:rPr>
            <w:t>Corporations (Relevant Providers Continuing Professional Development Standard) Determination 2018</w:t>
          </w:r>
        </w:p>
      </w:tc>
      <w:tc>
        <w:tcPr>
          <w:tcW w:w="458" w:type="pct"/>
        </w:tcPr>
        <w:p w14:paraId="6A56A8C7" w14:textId="77777777" w:rsidR="00A14B2C" w:rsidRPr="007B3B51" w:rsidRDefault="00A14B2C" w:rsidP="00F27568">
          <w:pPr>
            <w:jc w:val="right"/>
            <w:rPr>
              <w:sz w:val="16"/>
              <w:szCs w:val="16"/>
            </w:rPr>
          </w:pPr>
        </w:p>
      </w:tc>
    </w:tr>
    <w:tr w:rsidR="00A14B2C" w:rsidRPr="0055472E" w14:paraId="0F9BAC3A" w14:textId="77777777" w:rsidTr="00A60406">
      <w:tc>
        <w:tcPr>
          <w:tcW w:w="1499" w:type="pct"/>
          <w:gridSpan w:val="2"/>
        </w:tcPr>
        <w:p w14:paraId="22E0E359" w14:textId="77777777" w:rsidR="00A14B2C" w:rsidRPr="0055472E" w:rsidRDefault="00A14B2C" w:rsidP="00F27568">
          <w:pPr>
            <w:spacing w:before="120"/>
            <w:rPr>
              <w:sz w:val="16"/>
              <w:szCs w:val="16"/>
            </w:rPr>
          </w:pPr>
          <w:r w:rsidRPr="0055472E">
            <w:rPr>
              <w:sz w:val="16"/>
              <w:szCs w:val="16"/>
            </w:rPr>
            <w:t xml:space="preserve">Compilation No. </w:t>
          </w:r>
          <w:r>
            <w:rPr>
              <w:sz w:val="16"/>
              <w:szCs w:val="16"/>
            </w:rPr>
            <w:t>1</w:t>
          </w:r>
        </w:p>
      </w:tc>
      <w:tc>
        <w:tcPr>
          <w:tcW w:w="1999" w:type="pct"/>
        </w:tcPr>
        <w:p w14:paraId="287E957D" w14:textId="77777777" w:rsidR="00A14B2C" w:rsidRPr="0055472E" w:rsidRDefault="00A14B2C" w:rsidP="00F27568">
          <w:pPr>
            <w:spacing w:before="120"/>
            <w:jc w:val="center"/>
            <w:rPr>
              <w:sz w:val="16"/>
              <w:szCs w:val="16"/>
            </w:rPr>
          </w:pPr>
          <w:r w:rsidRPr="0055472E">
            <w:rPr>
              <w:sz w:val="16"/>
              <w:szCs w:val="16"/>
            </w:rPr>
            <w:t xml:space="preserve">Compilation date: </w:t>
          </w:r>
          <w:r>
            <w:rPr>
              <w:sz w:val="16"/>
              <w:szCs w:val="16"/>
            </w:rPr>
            <w:t>16 July 2020</w:t>
          </w:r>
        </w:p>
      </w:tc>
      <w:tc>
        <w:tcPr>
          <w:tcW w:w="1502" w:type="pct"/>
          <w:gridSpan w:val="2"/>
        </w:tcPr>
        <w:p w14:paraId="1B39B32E" w14:textId="6BA96DC3" w:rsidR="00A14B2C" w:rsidRPr="000709C1" w:rsidRDefault="00A14B2C" w:rsidP="00F27568">
          <w:pPr>
            <w:spacing w:before="120"/>
            <w:jc w:val="right"/>
            <w:rPr>
              <w:sz w:val="16"/>
              <w:szCs w:val="16"/>
              <w:highlight w:val="yellow"/>
            </w:rPr>
          </w:pPr>
        </w:p>
      </w:tc>
    </w:tr>
  </w:tbl>
  <w:p w14:paraId="622AEF9B" w14:textId="77777777" w:rsidR="00A14B2C" w:rsidRPr="00E44DA6" w:rsidRDefault="00A14B2C" w:rsidP="00E44D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5AD1" w14:textId="77777777" w:rsidR="00A14B2C" w:rsidRPr="007B3B51" w:rsidRDefault="00A14B2C"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14B2C" w:rsidRPr="007B3B51" w14:paraId="62C4DEB9" w14:textId="77777777" w:rsidTr="00E44DA6">
      <w:tc>
        <w:tcPr>
          <w:tcW w:w="854" w:type="pct"/>
        </w:tcPr>
        <w:p w14:paraId="7ABFF716" w14:textId="77777777" w:rsidR="00A14B2C" w:rsidRPr="007B3B51" w:rsidRDefault="00A14B2C" w:rsidP="00F27568">
          <w:pPr>
            <w:rPr>
              <w:i/>
              <w:sz w:val="16"/>
              <w:szCs w:val="16"/>
            </w:rPr>
          </w:pPr>
        </w:p>
      </w:tc>
      <w:tc>
        <w:tcPr>
          <w:tcW w:w="3688" w:type="pct"/>
          <w:gridSpan w:val="3"/>
        </w:tcPr>
        <w:p w14:paraId="31770E3D" w14:textId="77777777" w:rsidR="00A14B2C" w:rsidRPr="007B3B51" w:rsidRDefault="00A14B2C" w:rsidP="00F27568">
          <w:pPr>
            <w:jc w:val="center"/>
            <w:rPr>
              <w:i/>
              <w:sz w:val="16"/>
              <w:szCs w:val="16"/>
            </w:rPr>
          </w:pPr>
          <w:r w:rsidRPr="000709C1">
            <w:rPr>
              <w:i/>
              <w:sz w:val="16"/>
              <w:szCs w:val="16"/>
            </w:rPr>
            <w:t>Corporations (Relevant Providers Continuing Professional Development Standard) Determination 2018</w:t>
          </w:r>
        </w:p>
      </w:tc>
      <w:tc>
        <w:tcPr>
          <w:tcW w:w="458" w:type="pct"/>
        </w:tcPr>
        <w:p w14:paraId="3F6A0EC1" w14:textId="77777777" w:rsidR="00A14B2C" w:rsidRPr="007B3B51" w:rsidRDefault="00A14B2C"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269</w:t>
          </w:r>
          <w:r w:rsidRPr="007B3B51">
            <w:rPr>
              <w:i/>
              <w:sz w:val="16"/>
              <w:szCs w:val="16"/>
            </w:rPr>
            <w:fldChar w:fldCharType="end"/>
          </w:r>
        </w:p>
      </w:tc>
    </w:tr>
    <w:tr w:rsidR="00A14B2C" w:rsidRPr="00130F37" w14:paraId="454A2D8E" w14:textId="77777777" w:rsidTr="00A60406">
      <w:tc>
        <w:tcPr>
          <w:tcW w:w="1499" w:type="pct"/>
          <w:gridSpan w:val="2"/>
        </w:tcPr>
        <w:p w14:paraId="35A14C87" w14:textId="77777777" w:rsidR="00A14B2C" w:rsidRPr="00130F37" w:rsidRDefault="00A14B2C" w:rsidP="00F27568">
          <w:pPr>
            <w:spacing w:before="120"/>
            <w:rPr>
              <w:sz w:val="16"/>
              <w:szCs w:val="16"/>
            </w:rPr>
          </w:pPr>
          <w:r w:rsidRPr="00130F37">
            <w:rPr>
              <w:sz w:val="16"/>
              <w:szCs w:val="16"/>
            </w:rPr>
            <w:t xml:space="preserve">Compilation No. </w:t>
          </w:r>
          <w:r>
            <w:rPr>
              <w:sz w:val="16"/>
              <w:szCs w:val="16"/>
            </w:rPr>
            <w:t>1</w:t>
          </w:r>
        </w:p>
      </w:tc>
      <w:tc>
        <w:tcPr>
          <w:tcW w:w="1999" w:type="pct"/>
        </w:tcPr>
        <w:p w14:paraId="0801B169" w14:textId="77777777" w:rsidR="00A14B2C" w:rsidRPr="00130F37" w:rsidRDefault="00A14B2C" w:rsidP="00F27568">
          <w:pPr>
            <w:spacing w:before="120"/>
            <w:jc w:val="center"/>
            <w:rPr>
              <w:sz w:val="16"/>
              <w:szCs w:val="16"/>
            </w:rPr>
          </w:pPr>
          <w:r w:rsidRPr="00130F37">
            <w:rPr>
              <w:sz w:val="16"/>
              <w:szCs w:val="16"/>
            </w:rPr>
            <w:t xml:space="preserve">Compilation date: </w:t>
          </w:r>
          <w:r>
            <w:rPr>
              <w:sz w:val="16"/>
              <w:szCs w:val="16"/>
            </w:rPr>
            <w:t>16 July 2020</w:t>
          </w:r>
        </w:p>
      </w:tc>
      <w:tc>
        <w:tcPr>
          <w:tcW w:w="1502" w:type="pct"/>
          <w:gridSpan w:val="2"/>
        </w:tcPr>
        <w:p w14:paraId="43FFBEDE" w14:textId="531F04E5" w:rsidR="00A14B2C" w:rsidRPr="000709C1" w:rsidRDefault="00A14B2C" w:rsidP="00F27568">
          <w:pPr>
            <w:spacing w:before="120"/>
            <w:jc w:val="right"/>
            <w:rPr>
              <w:sz w:val="16"/>
              <w:szCs w:val="16"/>
              <w:highlight w:val="yellow"/>
            </w:rPr>
          </w:pPr>
        </w:p>
      </w:tc>
    </w:tr>
  </w:tbl>
  <w:p w14:paraId="49C2716F" w14:textId="77777777" w:rsidR="00A14B2C" w:rsidRPr="00E44DA6" w:rsidRDefault="00A14B2C" w:rsidP="00E44DA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2657" w14:textId="77777777" w:rsidR="00A14B2C" w:rsidRPr="007B3B51" w:rsidRDefault="00A14B2C"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14B2C" w:rsidRPr="007B3B51" w14:paraId="35CF6823" w14:textId="77777777" w:rsidTr="00E44DA6">
      <w:tc>
        <w:tcPr>
          <w:tcW w:w="854" w:type="pct"/>
        </w:tcPr>
        <w:p w14:paraId="55D6BF3B" w14:textId="77777777" w:rsidR="00A14B2C" w:rsidRPr="007B3B51" w:rsidRDefault="00A14B2C" w:rsidP="00F27568">
          <w:pPr>
            <w:rPr>
              <w:i/>
              <w:sz w:val="16"/>
              <w:szCs w:val="16"/>
            </w:rPr>
          </w:pPr>
        </w:p>
      </w:tc>
      <w:tc>
        <w:tcPr>
          <w:tcW w:w="3688" w:type="pct"/>
          <w:gridSpan w:val="3"/>
        </w:tcPr>
        <w:p w14:paraId="2A731C4B" w14:textId="43275FC0" w:rsidR="00A14B2C" w:rsidRPr="007B3B51" w:rsidRDefault="00A14B2C"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7381">
            <w:rPr>
              <w:i/>
              <w:noProof/>
              <w:sz w:val="16"/>
              <w:szCs w:val="16"/>
            </w:rPr>
            <w:t>Corporations (Relevant Providers Continuing Professional Development Standard) Determination 2018</w:t>
          </w:r>
          <w:r w:rsidRPr="007B3B51">
            <w:rPr>
              <w:i/>
              <w:sz w:val="16"/>
              <w:szCs w:val="16"/>
            </w:rPr>
            <w:fldChar w:fldCharType="end"/>
          </w:r>
        </w:p>
      </w:tc>
      <w:tc>
        <w:tcPr>
          <w:tcW w:w="458" w:type="pct"/>
        </w:tcPr>
        <w:p w14:paraId="1D112544" w14:textId="77777777" w:rsidR="00A14B2C" w:rsidRPr="007B3B51" w:rsidRDefault="00A14B2C"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269</w:t>
          </w:r>
          <w:r w:rsidRPr="007B3B51">
            <w:rPr>
              <w:i/>
              <w:sz w:val="16"/>
              <w:szCs w:val="16"/>
            </w:rPr>
            <w:fldChar w:fldCharType="end"/>
          </w:r>
        </w:p>
      </w:tc>
    </w:tr>
    <w:tr w:rsidR="00A14B2C" w:rsidRPr="00130F37" w14:paraId="1398F35A" w14:textId="77777777" w:rsidTr="00A60406">
      <w:tc>
        <w:tcPr>
          <w:tcW w:w="1499" w:type="pct"/>
          <w:gridSpan w:val="2"/>
        </w:tcPr>
        <w:p w14:paraId="70DAD6A9" w14:textId="77777777" w:rsidR="00A14B2C" w:rsidRPr="00130F37" w:rsidRDefault="00A14B2C" w:rsidP="00F27568">
          <w:pPr>
            <w:spacing w:before="120"/>
            <w:rPr>
              <w:sz w:val="16"/>
              <w:szCs w:val="16"/>
            </w:rPr>
          </w:pPr>
          <w:r w:rsidRPr="00130F37">
            <w:rPr>
              <w:sz w:val="16"/>
              <w:szCs w:val="16"/>
            </w:rPr>
            <w:t xml:space="preserve">Compilation No. </w:t>
          </w:r>
          <w:r>
            <w:rPr>
              <w:sz w:val="16"/>
              <w:szCs w:val="16"/>
            </w:rPr>
            <w:t>1</w:t>
          </w:r>
        </w:p>
      </w:tc>
      <w:tc>
        <w:tcPr>
          <w:tcW w:w="1999" w:type="pct"/>
        </w:tcPr>
        <w:p w14:paraId="166A0A55" w14:textId="77777777" w:rsidR="00A14B2C" w:rsidRPr="00130F37" w:rsidRDefault="00A14B2C" w:rsidP="00F27568">
          <w:pPr>
            <w:spacing w:before="120"/>
            <w:jc w:val="center"/>
            <w:rPr>
              <w:sz w:val="16"/>
              <w:szCs w:val="16"/>
            </w:rPr>
          </w:pPr>
          <w:r w:rsidRPr="00130F37">
            <w:rPr>
              <w:sz w:val="16"/>
              <w:szCs w:val="16"/>
            </w:rPr>
            <w:t xml:space="preserve">Compilation date: </w:t>
          </w:r>
          <w:r>
            <w:rPr>
              <w:sz w:val="16"/>
              <w:szCs w:val="16"/>
            </w:rPr>
            <w:t>16 July 2020</w:t>
          </w:r>
        </w:p>
      </w:tc>
      <w:tc>
        <w:tcPr>
          <w:tcW w:w="1502" w:type="pct"/>
          <w:gridSpan w:val="2"/>
        </w:tcPr>
        <w:p w14:paraId="7D1B18F2" w14:textId="0383087C" w:rsidR="00A14B2C" w:rsidRPr="00130F37" w:rsidRDefault="00A14B2C" w:rsidP="00F27568">
          <w:pPr>
            <w:spacing w:before="120"/>
            <w:jc w:val="right"/>
            <w:rPr>
              <w:sz w:val="16"/>
              <w:szCs w:val="16"/>
            </w:rPr>
          </w:pPr>
        </w:p>
      </w:tc>
    </w:tr>
  </w:tbl>
  <w:p w14:paraId="6DBC8BD9" w14:textId="77777777" w:rsidR="00A14B2C" w:rsidRPr="00E44DA6" w:rsidRDefault="00A14B2C" w:rsidP="00E44DA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331E" w14:textId="77777777" w:rsidR="00A14B2C" w:rsidRPr="00ED79B6" w:rsidRDefault="00A14B2C" w:rsidP="00A057A1">
    <w:pPr>
      <w:pStyle w:val="Footer"/>
      <w:tabs>
        <w:tab w:val="clear" w:pos="4153"/>
        <w:tab w:val="clear" w:pos="8306"/>
        <w:tab w:val="center" w:pos="4150"/>
        <w:tab w:val="right" w:pos="8307"/>
      </w:tabs>
      <w:spacing w:before="120"/>
    </w:pPr>
    <w:r w:rsidRPr="00CB7761">
      <w:t xml:space="preserve">Prepared by the </w:t>
    </w:r>
    <w:r w:rsidRPr="0056467B">
      <w:rPr>
        <w:highlight w:val="yellow"/>
      </w:rPr>
      <w:t>Office of Parliamentary Counsel, Canberra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2D60E" w14:textId="77777777" w:rsidR="002C6B2A" w:rsidRDefault="002C6B2A">
      <w:pPr>
        <w:pStyle w:val="Footer"/>
      </w:pPr>
    </w:p>
    <w:p w14:paraId="4FDAC767" w14:textId="77777777" w:rsidR="002C6B2A" w:rsidRDefault="002C6B2A"/>
    <w:p w14:paraId="17209EF9" w14:textId="77777777" w:rsidR="002C6B2A" w:rsidRDefault="002C6B2A">
      <w:pPr>
        <w:pStyle w:val="Footer"/>
      </w:pPr>
    </w:p>
    <w:p w14:paraId="597F8727" w14:textId="77777777" w:rsidR="002C6B2A" w:rsidRDefault="002C6B2A"/>
    <w:p w14:paraId="0C70D510" w14:textId="77777777" w:rsidR="002C6B2A" w:rsidRDefault="002C6B2A">
      <w:pPr>
        <w:pStyle w:val="Footer"/>
      </w:pPr>
    </w:p>
    <w:p w14:paraId="5FAA7DE2" w14:textId="77777777" w:rsidR="002C6B2A" w:rsidRDefault="002C6B2A"/>
    <w:p w14:paraId="2AAC3459" w14:textId="77777777" w:rsidR="002C6B2A" w:rsidRDefault="002C6B2A">
      <w:pPr>
        <w:pStyle w:val="Header"/>
      </w:pPr>
    </w:p>
    <w:p w14:paraId="2B610DBB" w14:textId="77777777" w:rsidR="002C6B2A" w:rsidRDefault="002C6B2A"/>
    <w:p w14:paraId="455878C7" w14:textId="77777777" w:rsidR="002C6B2A" w:rsidRPr="00BE5CD2" w:rsidRDefault="002C6B2A" w:rsidP="00D1084F">
      <w:pPr>
        <w:rPr>
          <w:sz w:val="26"/>
          <w:szCs w:val="26"/>
        </w:rPr>
      </w:pPr>
      <w:r>
        <w:rPr>
          <w:sz w:val="26"/>
          <w:szCs w:val="26"/>
        </w:rPr>
        <w:t>Endnotes</w:t>
      </w:r>
    </w:p>
    <w:p w14:paraId="6E1E4CD2" w14:textId="77777777" w:rsidR="002C6B2A" w:rsidRDefault="002C6B2A" w:rsidP="00D1084F">
      <w:pPr>
        <w:rPr>
          <w:sz w:val="20"/>
        </w:rPr>
      </w:pPr>
    </w:p>
    <w:p w14:paraId="1B760F06" w14:textId="77777777" w:rsidR="002C6B2A" w:rsidRPr="007A1328" w:rsidRDefault="002C6B2A" w:rsidP="00D1084F">
      <w:pPr>
        <w:rPr>
          <w:sz w:val="20"/>
        </w:rPr>
      </w:pPr>
    </w:p>
    <w:p w14:paraId="1B2B210A" w14:textId="77777777" w:rsidR="002C6B2A" w:rsidRPr="007A1328" w:rsidRDefault="002C6B2A" w:rsidP="00D1084F">
      <w:pPr>
        <w:rPr>
          <w:b/>
          <w:sz w:val="24"/>
        </w:rPr>
      </w:pPr>
    </w:p>
    <w:p w14:paraId="609F3786" w14:textId="77777777" w:rsidR="002C6B2A" w:rsidRPr="00BE5CD2" w:rsidRDefault="002C6B2A" w:rsidP="00D1084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5722070A" w14:textId="77777777" w:rsidR="002C6B2A" w:rsidRPr="00BE5CD2" w:rsidRDefault="002C6B2A" w:rsidP="00D1084F">
      <w:pPr>
        <w:jc w:val="right"/>
        <w:rPr>
          <w:sz w:val="26"/>
          <w:szCs w:val="26"/>
        </w:rPr>
      </w:pPr>
      <w:r>
        <w:rPr>
          <w:sz w:val="26"/>
          <w:szCs w:val="26"/>
        </w:rPr>
        <w:t>Endnotes</w:t>
      </w:r>
    </w:p>
    <w:p w14:paraId="4F74F209" w14:textId="77777777" w:rsidR="002C6B2A" w:rsidRPr="007A1328" w:rsidRDefault="002C6B2A" w:rsidP="00D1084F">
      <w:pPr>
        <w:jc w:val="right"/>
        <w:rPr>
          <w:sz w:val="20"/>
        </w:rPr>
      </w:pPr>
    </w:p>
    <w:p w14:paraId="54761038" w14:textId="77777777" w:rsidR="002C6B2A" w:rsidRPr="007A1328" w:rsidRDefault="002C6B2A" w:rsidP="00D1084F">
      <w:pPr>
        <w:jc w:val="right"/>
        <w:rPr>
          <w:sz w:val="20"/>
        </w:rPr>
      </w:pPr>
    </w:p>
    <w:p w14:paraId="50592316" w14:textId="77777777" w:rsidR="002C6B2A" w:rsidRPr="007A1328" w:rsidRDefault="002C6B2A" w:rsidP="00D1084F">
      <w:pPr>
        <w:jc w:val="right"/>
        <w:rPr>
          <w:b/>
          <w:sz w:val="24"/>
        </w:rPr>
      </w:pPr>
    </w:p>
    <w:p w14:paraId="06A3EEAB" w14:textId="77777777" w:rsidR="002C6B2A" w:rsidRPr="00BE5CD2" w:rsidRDefault="002C6B2A" w:rsidP="00D1084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5A07CA45" w14:textId="77777777" w:rsidR="002C6B2A" w:rsidRDefault="002C6B2A">
      <w:pPr>
        <w:pStyle w:val="Header"/>
      </w:pPr>
    </w:p>
    <w:p w14:paraId="77E7A316" w14:textId="77777777" w:rsidR="002C6B2A" w:rsidRDefault="002C6B2A"/>
    <w:p w14:paraId="0C688406" w14:textId="77777777" w:rsidR="002C6B2A" w:rsidRPr="00E33C1C" w:rsidRDefault="002C6B2A"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2C6B2A" w14:paraId="4D3269FB" w14:textId="77777777" w:rsidTr="00D1084F">
        <w:tc>
          <w:tcPr>
            <w:tcW w:w="533" w:type="dxa"/>
            <w:tcBorders>
              <w:top w:val="nil"/>
              <w:left w:val="nil"/>
              <w:bottom w:val="nil"/>
              <w:right w:val="nil"/>
            </w:tcBorders>
          </w:tcPr>
          <w:p w14:paraId="209D8591" w14:textId="77777777" w:rsidR="002C6B2A" w:rsidRDefault="002C6B2A" w:rsidP="00D108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269</w:t>
            </w:r>
            <w:r w:rsidRPr="00ED79B6">
              <w:rPr>
                <w:i/>
                <w:sz w:val="18"/>
              </w:rPr>
              <w:fldChar w:fldCharType="end"/>
            </w:r>
          </w:p>
        </w:tc>
        <w:tc>
          <w:tcPr>
            <w:tcW w:w="5387" w:type="dxa"/>
            <w:tcBorders>
              <w:top w:val="nil"/>
              <w:left w:val="nil"/>
              <w:bottom w:val="nil"/>
              <w:right w:val="nil"/>
            </w:tcBorders>
          </w:tcPr>
          <w:p w14:paraId="5619C5AB" w14:textId="77777777" w:rsidR="002C6B2A" w:rsidRDefault="002C6B2A"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35C12197" w14:textId="77777777" w:rsidR="002C6B2A" w:rsidRDefault="002C6B2A" w:rsidP="00D1084F">
            <w:pPr>
              <w:spacing w:line="0" w:lineRule="atLeast"/>
              <w:jc w:val="right"/>
              <w:rPr>
                <w:sz w:val="18"/>
              </w:rPr>
            </w:pPr>
          </w:p>
        </w:tc>
      </w:tr>
      <w:tr w:rsidR="002C6B2A" w14:paraId="284B3FA4" w14:textId="7777777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14:paraId="2218B101" w14:textId="77777777" w:rsidR="002C6B2A" w:rsidRDefault="002C6B2A" w:rsidP="00D1084F">
            <w:pPr>
              <w:jc w:val="right"/>
              <w:rPr>
                <w:sz w:val="18"/>
              </w:rPr>
            </w:pPr>
          </w:p>
        </w:tc>
      </w:tr>
    </w:tbl>
    <w:p w14:paraId="69D54CF8" w14:textId="77777777" w:rsidR="002C6B2A" w:rsidRPr="00ED79B6" w:rsidRDefault="002C6B2A" w:rsidP="00B4401F">
      <w:pPr>
        <w:rPr>
          <w:i/>
          <w:sz w:val="18"/>
        </w:rPr>
      </w:pPr>
    </w:p>
    <w:p w14:paraId="36F6B07E" w14:textId="77777777" w:rsidR="002C6B2A" w:rsidRDefault="002C6B2A">
      <w:pPr>
        <w:pStyle w:val="Footer"/>
      </w:pPr>
    </w:p>
    <w:p w14:paraId="30DDA8EB" w14:textId="77777777" w:rsidR="002C6B2A" w:rsidRDefault="002C6B2A"/>
    <w:p w14:paraId="42A5FC5D" w14:textId="77777777" w:rsidR="002C6B2A" w:rsidRPr="00E33C1C" w:rsidRDefault="002C6B2A"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C6B2A" w14:paraId="37EFB8B9" w14:textId="77777777" w:rsidTr="00D1084F">
        <w:tc>
          <w:tcPr>
            <w:tcW w:w="1383" w:type="dxa"/>
            <w:tcBorders>
              <w:top w:val="nil"/>
              <w:left w:val="nil"/>
              <w:bottom w:val="nil"/>
              <w:right w:val="nil"/>
            </w:tcBorders>
          </w:tcPr>
          <w:p w14:paraId="74CF5014" w14:textId="77777777" w:rsidR="002C6B2A" w:rsidRDefault="002C6B2A" w:rsidP="00D1084F">
            <w:pPr>
              <w:spacing w:line="0" w:lineRule="atLeast"/>
              <w:rPr>
                <w:sz w:val="18"/>
              </w:rPr>
            </w:pPr>
          </w:p>
        </w:tc>
        <w:tc>
          <w:tcPr>
            <w:tcW w:w="5387" w:type="dxa"/>
            <w:tcBorders>
              <w:top w:val="nil"/>
              <w:left w:val="nil"/>
              <w:bottom w:val="nil"/>
              <w:right w:val="nil"/>
            </w:tcBorders>
          </w:tcPr>
          <w:p w14:paraId="503FF65E" w14:textId="77777777" w:rsidR="002C6B2A" w:rsidRDefault="002C6B2A"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533" w:type="dxa"/>
            <w:tcBorders>
              <w:top w:val="nil"/>
              <w:left w:val="nil"/>
              <w:bottom w:val="nil"/>
              <w:right w:val="nil"/>
            </w:tcBorders>
          </w:tcPr>
          <w:p w14:paraId="40DB4B97" w14:textId="77777777" w:rsidR="002C6B2A" w:rsidRDefault="002C6B2A"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269</w:t>
            </w:r>
            <w:r w:rsidRPr="00ED79B6">
              <w:rPr>
                <w:i/>
                <w:sz w:val="18"/>
              </w:rPr>
              <w:fldChar w:fldCharType="end"/>
            </w:r>
          </w:p>
        </w:tc>
      </w:tr>
      <w:tr w:rsidR="002C6B2A" w14:paraId="2960630E" w14:textId="7777777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14:paraId="028E5505" w14:textId="77777777" w:rsidR="002C6B2A" w:rsidRDefault="002C6B2A" w:rsidP="00D1084F">
            <w:pPr>
              <w:rPr>
                <w:sz w:val="18"/>
              </w:rPr>
            </w:pPr>
          </w:p>
        </w:tc>
      </w:tr>
    </w:tbl>
    <w:p w14:paraId="71C4D971" w14:textId="77777777" w:rsidR="002C6B2A" w:rsidRPr="00ED79B6" w:rsidRDefault="002C6B2A" w:rsidP="00B4401F">
      <w:pPr>
        <w:rPr>
          <w:i/>
          <w:sz w:val="18"/>
        </w:rPr>
      </w:pPr>
    </w:p>
    <w:p w14:paraId="27D6AE3A" w14:textId="77777777" w:rsidR="002C6B2A" w:rsidRDefault="002C6B2A">
      <w:pPr>
        <w:pStyle w:val="Footer"/>
      </w:pPr>
    </w:p>
    <w:p w14:paraId="71E6A961" w14:textId="77777777" w:rsidR="002C6B2A" w:rsidRDefault="002C6B2A"/>
    <w:p w14:paraId="38FCE4ED" w14:textId="77777777" w:rsidR="002C6B2A" w:rsidRPr="00E33C1C" w:rsidRDefault="002C6B2A"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C6B2A" w14:paraId="3F979817" w14:textId="77777777" w:rsidTr="00D1084F">
        <w:tc>
          <w:tcPr>
            <w:tcW w:w="1383" w:type="dxa"/>
            <w:tcBorders>
              <w:top w:val="nil"/>
              <w:left w:val="nil"/>
              <w:bottom w:val="nil"/>
              <w:right w:val="nil"/>
            </w:tcBorders>
          </w:tcPr>
          <w:p w14:paraId="58E72725" w14:textId="77777777" w:rsidR="002C6B2A" w:rsidRDefault="002C6B2A" w:rsidP="00D1084F">
            <w:pPr>
              <w:spacing w:line="0" w:lineRule="atLeast"/>
              <w:rPr>
                <w:sz w:val="18"/>
              </w:rPr>
            </w:pPr>
          </w:p>
        </w:tc>
        <w:tc>
          <w:tcPr>
            <w:tcW w:w="5387" w:type="dxa"/>
            <w:tcBorders>
              <w:top w:val="nil"/>
              <w:left w:val="nil"/>
              <w:bottom w:val="nil"/>
              <w:right w:val="nil"/>
            </w:tcBorders>
          </w:tcPr>
          <w:p w14:paraId="36D5A87C" w14:textId="77777777" w:rsidR="002C6B2A" w:rsidRDefault="002C6B2A"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533" w:type="dxa"/>
            <w:tcBorders>
              <w:top w:val="nil"/>
              <w:left w:val="nil"/>
              <w:bottom w:val="nil"/>
              <w:right w:val="nil"/>
            </w:tcBorders>
          </w:tcPr>
          <w:p w14:paraId="3DAD620E" w14:textId="77777777" w:rsidR="002C6B2A" w:rsidRDefault="002C6B2A"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269</w:t>
            </w:r>
            <w:r w:rsidRPr="00ED79B6">
              <w:rPr>
                <w:i/>
                <w:sz w:val="18"/>
              </w:rPr>
              <w:fldChar w:fldCharType="end"/>
            </w:r>
          </w:p>
        </w:tc>
      </w:tr>
      <w:tr w:rsidR="002C6B2A" w14:paraId="1BABCDAB" w14:textId="7777777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14:paraId="35B27E80" w14:textId="77777777" w:rsidR="002C6B2A" w:rsidRDefault="002C6B2A" w:rsidP="00D1084F">
            <w:pPr>
              <w:rPr>
                <w:sz w:val="18"/>
              </w:rPr>
            </w:pPr>
          </w:p>
        </w:tc>
      </w:tr>
    </w:tbl>
    <w:p w14:paraId="28FDD271" w14:textId="77777777" w:rsidR="002C6B2A" w:rsidRPr="00ED79B6" w:rsidRDefault="002C6B2A" w:rsidP="00B4401F">
      <w:pPr>
        <w:rPr>
          <w:i/>
          <w:sz w:val="18"/>
        </w:rPr>
      </w:pPr>
    </w:p>
    <w:p w14:paraId="2C7F112B" w14:textId="77777777" w:rsidR="002C6B2A" w:rsidRDefault="002C6B2A">
      <w:pPr>
        <w:pStyle w:val="Footer"/>
      </w:pPr>
    </w:p>
    <w:p w14:paraId="21C2697A" w14:textId="77777777" w:rsidR="002C6B2A" w:rsidRDefault="002C6B2A"/>
    <w:p w14:paraId="3A553268" w14:textId="77777777" w:rsidR="002C6B2A" w:rsidRDefault="002C6B2A" w:rsidP="002619C3">
      <w:pPr>
        <w:spacing w:line="240" w:lineRule="auto"/>
      </w:pPr>
      <w:r>
        <w:separator/>
      </w:r>
    </w:p>
  </w:footnote>
  <w:footnote w:type="continuationSeparator" w:id="0">
    <w:p w14:paraId="2AB91D5A" w14:textId="77777777" w:rsidR="002C6B2A" w:rsidRDefault="002C6B2A" w:rsidP="00261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A749D" w14:textId="77777777" w:rsidR="00A14B2C" w:rsidRDefault="00A14B2C" w:rsidP="00A057A1">
    <w:pPr>
      <w:pStyle w:val="Header"/>
      <w:pBdr>
        <w:bottom w:val="single" w:sz="6" w:space="1" w:color="auto"/>
      </w:pBdr>
    </w:pPr>
  </w:p>
  <w:p w14:paraId="7AB89954" w14:textId="77777777" w:rsidR="00A14B2C" w:rsidRDefault="00A14B2C" w:rsidP="00A057A1">
    <w:pPr>
      <w:pStyle w:val="Header"/>
      <w:pBdr>
        <w:bottom w:val="single" w:sz="6" w:space="1" w:color="auto"/>
      </w:pBdr>
    </w:pPr>
  </w:p>
  <w:p w14:paraId="16DF13BE" w14:textId="77777777" w:rsidR="00A14B2C" w:rsidRPr="001E77D2" w:rsidRDefault="00A14B2C" w:rsidP="00A057A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2868" w14:textId="77777777" w:rsidR="00A14B2C" w:rsidRDefault="00A14B2C" w:rsidP="00E44DA6">
    <w:pPr>
      <w:pBdr>
        <w:bottom w:val="single" w:sz="6" w:space="1" w:color="auto"/>
      </w:pBdr>
      <w:spacing w:after="120"/>
      <w:rPr>
        <w:sz w:val="24"/>
        <w:szCs w:val="22"/>
      </w:rPr>
    </w:pPr>
  </w:p>
  <w:p w14:paraId="6B75FB24" w14:textId="77777777" w:rsidR="00A14B2C" w:rsidRDefault="00A14B2C" w:rsidP="00E44DA6">
    <w:pPr>
      <w:pBdr>
        <w:bottom w:val="single" w:sz="6" w:space="1" w:color="auto"/>
      </w:pBdr>
      <w:spacing w:after="120"/>
      <w:rPr>
        <w:sz w:val="24"/>
        <w:szCs w:val="22"/>
      </w:rPr>
    </w:pPr>
  </w:p>
  <w:p w14:paraId="28307A5B" w14:textId="77777777" w:rsidR="00A14B2C" w:rsidRDefault="00A14B2C" w:rsidP="00E44DA6">
    <w:pPr>
      <w:pBdr>
        <w:bottom w:val="single" w:sz="6" w:space="1" w:color="auto"/>
      </w:pBdr>
      <w:spacing w:after="120"/>
      <w:rPr>
        <w:sz w:val="24"/>
        <w:szCs w:val="22"/>
      </w:rPr>
    </w:pPr>
  </w:p>
  <w:p w14:paraId="66D2CCA6" w14:textId="77777777" w:rsidR="00A14B2C" w:rsidRPr="00E44DA6" w:rsidRDefault="00A14B2C" w:rsidP="00E44DA6">
    <w:pPr>
      <w:pBdr>
        <w:bottom w:val="single" w:sz="6" w:space="1" w:color="auto"/>
      </w:pBdr>
      <w:spacing w:after="120"/>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264BE" w14:textId="77777777" w:rsidR="00A14B2C" w:rsidRDefault="00A14B2C" w:rsidP="00F27568">
    <w:pPr>
      <w:jc w:val="right"/>
      <w:rPr>
        <w:sz w:val="26"/>
        <w:szCs w:val="26"/>
      </w:rPr>
    </w:pPr>
  </w:p>
  <w:p w14:paraId="768F9002" w14:textId="77777777" w:rsidR="00A14B2C" w:rsidRDefault="00A14B2C" w:rsidP="00F27568">
    <w:pPr>
      <w:jc w:val="right"/>
      <w:rPr>
        <w:sz w:val="26"/>
        <w:szCs w:val="26"/>
      </w:rPr>
    </w:pPr>
  </w:p>
  <w:p w14:paraId="7C948566" w14:textId="77777777" w:rsidR="00A14B2C" w:rsidRPr="00BE5CD2" w:rsidRDefault="00A14B2C" w:rsidP="00F27568">
    <w:pPr>
      <w:jc w:val="right"/>
      <w:rPr>
        <w:sz w:val="26"/>
        <w:szCs w:val="26"/>
      </w:rPr>
    </w:pPr>
  </w:p>
  <w:p w14:paraId="68CE90D0" w14:textId="77777777" w:rsidR="00A14B2C" w:rsidRDefault="00A14B2C" w:rsidP="0056467B">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7C465" w14:textId="77777777" w:rsidR="00A14B2C" w:rsidRDefault="00A14B2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7951D" w14:textId="77777777" w:rsidR="00A14B2C" w:rsidRPr="00BE5CD2" w:rsidRDefault="00A14B2C" w:rsidP="00D1084F">
    <w:pPr>
      <w:rPr>
        <w:sz w:val="26"/>
        <w:szCs w:val="26"/>
      </w:rPr>
    </w:pPr>
    <w:r>
      <w:rPr>
        <w:sz w:val="26"/>
        <w:szCs w:val="26"/>
      </w:rPr>
      <w:t>Endnotes</w:t>
    </w:r>
  </w:p>
  <w:p w14:paraId="298053FA" w14:textId="77777777" w:rsidR="00A14B2C" w:rsidRDefault="00A14B2C" w:rsidP="00D1084F">
    <w:pPr>
      <w:rPr>
        <w:sz w:val="20"/>
      </w:rPr>
    </w:pPr>
  </w:p>
  <w:p w14:paraId="3B225A83" w14:textId="77777777" w:rsidR="00A14B2C" w:rsidRPr="007A1328" w:rsidRDefault="00A14B2C" w:rsidP="00D1084F">
    <w:pPr>
      <w:rPr>
        <w:sz w:val="20"/>
      </w:rPr>
    </w:pPr>
  </w:p>
  <w:p w14:paraId="2FF73260" w14:textId="77777777" w:rsidR="00A14B2C" w:rsidRPr="007A1328" w:rsidRDefault="00A14B2C" w:rsidP="00D1084F">
    <w:pPr>
      <w:rPr>
        <w:b/>
        <w:sz w:val="24"/>
      </w:rPr>
    </w:pPr>
  </w:p>
  <w:p w14:paraId="39545E19" w14:textId="77777777" w:rsidR="00A14B2C" w:rsidRPr="00BE5CD2" w:rsidRDefault="00A14B2C" w:rsidP="00D1084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5BC21" w14:textId="77777777" w:rsidR="00A14B2C" w:rsidRPr="00BE5CD2" w:rsidRDefault="00A14B2C" w:rsidP="00D1084F">
    <w:pPr>
      <w:jc w:val="right"/>
      <w:rPr>
        <w:sz w:val="26"/>
        <w:szCs w:val="26"/>
      </w:rPr>
    </w:pPr>
    <w:r>
      <w:rPr>
        <w:sz w:val="26"/>
        <w:szCs w:val="26"/>
      </w:rPr>
      <w:t>Endnotes</w:t>
    </w:r>
  </w:p>
  <w:p w14:paraId="269F2E02" w14:textId="77777777" w:rsidR="00A14B2C" w:rsidRPr="007A1328" w:rsidRDefault="00A14B2C" w:rsidP="00D1084F">
    <w:pPr>
      <w:jc w:val="right"/>
      <w:rPr>
        <w:sz w:val="20"/>
      </w:rPr>
    </w:pPr>
  </w:p>
  <w:p w14:paraId="43B4CB68" w14:textId="77777777" w:rsidR="00A14B2C" w:rsidRPr="007A1328" w:rsidRDefault="00A14B2C" w:rsidP="00D1084F">
    <w:pPr>
      <w:jc w:val="right"/>
      <w:rPr>
        <w:sz w:val="20"/>
      </w:rPr>
    </w:pPr>
  </w:p>
  <w:p w14:paraId="09EC35F8" w14:textId="77777777" w:rsidR="00A14B2C" w:rsidRPr="007A1328" w:rsidRDefault="00A14B2C" w:rsidP="00D1084F">
    <w:pPr>
      <w:jc w:val="right"/>
      <w:rPr>
        <w:b/>
        <w:sz w:val="24"/>
      </w:rPr>
    </w:pPr>
  </w:p>
  <w:p w14:paraId="45DF0EC2" w14:textId="77777777" w:rsidR="00A14B2C" w:rsidRPr="00BE5CD2" w:rsidRDefault="00A14B2C" w:rsidP="00D1084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A5C08" w14:textId="77777777" w:rsidR="00A14B2C" w:rsidRDefault="00A14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3B33" w14:textId="77777777" w:rsidR="00A14B2C" w:rsidRDefault="00A14B2C" w:rsidP="00A057A1">
    <w:pPr>
      <w:pStyle w:val="Header"/>
      <w:pBdr>
        <w:bottom w:val="single" w:sz="4" w:space="1" w:color="auto"/>
      </w:pBdr>
    </w:pPr>
  </w:p>
  <w:p w14:paraId="1A3AFF34" w14:textId="77777777" w:rsidR="00A14B2C" w:rsidRDefault="00A14B2C" w:rsidP="00A057A1">
    <w:pPr>
      <w:pStyle w:val="Header"/>
      <w:pBdr>
        <w:bottom w:val="single" w:sz="4" w:space="1" w:color="auto"/>
      </w:pBdr>
    </w:pPr>
  </w:p>
  <w:p w14:paraId="645D221D" w14:textId="77777777" w:rsidR="00A14B2C" w:rsidRPr="001E77D2" w:rsidRDefault="00A14B2C" w:rsidP="00A057A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FFE8" w14:textId="77777777" w:rsidR="00A14B2C" w:rsidRPr="005F1388" w:rsidRDefault="00A14B2C" w:rsidP="00A057A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DD7F" w14:textId="77777777" w:rsidR="00A14B2C" w:rsidRPr="00ED79B6" w:rsidRDefault="00A14B2C" w:rsidP="003961C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1F050" w14:textId="77777777" w:rsidR="00A14B2C" w:rsidRPr="00ED79B6" w:rsidRDefault="00A14B2C" w:rsidP="003961C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9537" w14:textId="77777777" w:rsidR="00A14B2C" w:rsidRPr="00ED79B6" w:rsidRDefault="00A14B2C" w:rsidP="003961C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9AE95" w14:textId="77777777" w:rsidR="00A14B2C" w:rsidRDefault="00A14B2C" w:rsidP="00A467EC">
    <w:pPr>
      <w:pBdr>
        <w:bottom w:val="single" w:sz="6" w:space="1" w:color="auto"/>
      </w:pBdr>
      <w:spacing w:after="120"/>
      <w:rPr>
        <w:sz w:val="24"/>
      </w:rPr>
    </w:pPr>
  </w:p>
  <w:p w14:paraId="100B68FE" w14:textId="77777777" w:rsidR="00A14B2C" w:rsidRDefault="00A14B2C" w:rsidP="00A467EC">
    <w:pPr>
      <w:pBdr>
        <w:bottom w:val="single" w:sz="6" w:space="1" w:color="auto"/>
      </w:pBdr>
      <w:spacing w:after="120"/>
      <w:rPr>
        <w:sz w:val="24"/>
      </w:rPr>
    </w:pPr>
  </w:p>
  <w:p w14:paraId="20C78A1A" w14:textId="77777777" w:rsidR="00A14B2C" w:rsidRDefault="00A14B2C" w:rsidP="00A467EC">
    <w:pPr>
      <w:pBdr>
        <w:bottom w:val="single" w:sz="6" w:space="1" w:color="auto"/>
      </w:pBdr>
      <w:spacing w:after="120"/>
      <w:rPr>
        <w:sz w:val="24"/>
      </w:rPr>
    </w:pPr>
  </w:p>
  <w:p w14:paraId="2209D945" w14:textId="5C5A8EE9" w:rsidR="00A14B2C" w:rsidRPr="00E44DA6" w:rsidRDefault="00A14B2C" w:rsidP="00E44DA6">
    <w:pPr>
      <w:pBdr>
        <w:bottom w:val="single" w:sz="6" w:space="1" w:color="auto"/>
      </w:pBdr>
      <w:spacing w:after="120"/>
      <w:rPr>
        <w:sz w:val="24"/>
        <w:szCs w:val="22"/>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00987381">
      <w:rPr>
        <w:sz w:val="24"/>
      </w:rPr>
      <w:fldChar w:fldCharType="separate"/>
    </w:r>
    <w:r w:rsidR="00987381">
      <w:rPr>
        <w:noProof/>
        <w:sz w:val="24"/>
      </w:rPr>
      <w:t>12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211E4" w14:textId="77777777" w:rsidR="00A14B2C" w:rsidRDefault="00A14B2C" w:rsidP="00F27568">
    <w:pPr>
      <w:jc w:val="right"/>
      <w:rPr>
        <w:sz w:val="26"/>
        <w:szCs w:val="26"/>
      </w:rPr>
    </w:pPr>
  </w:p>
  <w:p w14:paraId="72A5247A" w14:textId="77777777" w:rsidR="00A14B2C" w:rsidRDefault="00A14B2C" w:rsidP="00F27568">
    <w:pPr>
      <w:jc w:val="right"/>
      <w:rPr>
        <w:sz w:val="26"/>
        <w:szCs w:val="26"/>
      </w:rPr>
    </w:pPr>
  </w:p>
  <w:p w14:paraId="4475558E" w14:textId="77777777" w:rsidR="00A14B2C" w:rsidRPr="00BE5CD2" w:rsidRDefault="00A14B2C" w:rsidP="00F27568">
    <w:pPr>
      <w:jc w:val="right"/>
      <w:rPr>
        <w:sz w:val="26"/>
        <w:szCs w:val="26"/>
      </w:rPr>
    </w:pPr>
  </w:p>
  <w:p w14:paraId="645FFE87" w14:textId="485D3A66" w:rsidR="00A14B2C" w:rsidRDefault="00A14B2C" w:rsidP="006E74A2">
    <w:pPr>
      <w:pBdr>
        <w:bottom w:val="single" w:sz="6" w:space="1" w:color="auto"/>
      </w:pBdr>
      <w:spacing w:after="120"/>
      <w:jc w:val="right"/>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87381">
      <w:rPr>
        <w:noProof/>
        <w:sz w:val="24"/>
      </w:rPr>
      <w:t>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A8294" w14:textId="77777777" w:rsidR="00A14B2C" w:rsidRDefault="00A14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940B3E"/>
    <w:multiLevelType w:val="hybridMultilevel"/>
    <w:tmpl w:val="638A14A2"/>
    <w:lvl w:ilvl="0" w:tplc="AC30366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17E3F18"/>
    <w:multiLevelType w:val="hybridMultilevel"/>
    <w:tmpl w:val="33EA142A"/>
    <w:lvl w:ilvl="0" w:tplc="81B6C28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4F3E3788"/>
    <w:multiLevelType w:val="hybridMultilevel"/>
    <w:tmpl w:val="8E745BDA"/>
    <w:lvl w:ilvl="0" w:tplc="568CCF0C">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21"/>
  </w:num>
  <w:num w:numId="17">
    <w:abstractNumId w:val="13"/>
  </w:num>
  <w:num w:numId="18">
    <w:abstractNumId w:val="22"/>
  </w:num>
  <w:num w:numId="19">
    <w:abstractNumId w:val="10"/>
  </w:num>
  <w:num w:numId="20">
    <w:abstractNumId w:val="20"/>
  </w:num>
  <w:num w:numId="21">
    <w:abstractNumId w:val="18"/>
  </w:num>
  <w:num w:numId="22">
    <w:abstractNumId w:val="15"/>
  </w:num>
  <w:num w:numId="2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6D7"/>
    <w:rsid w:val="0000123F"/>
    <w:rsid w:val="00001B07"/>
    <w:rsid w:val="00001E42"/>
    <w:rsid w:val="00001F5C"/>
    <w:rsid w:val="00002328"/>
    <w:rsid w:val="000030E0"/>
    <w:rsid w:val="00003615"/>
    <w:rsid w:val="00003A93"/>
    <w:rsid w:val="000040B2"/>
    <w:rsid w:val="0000439F"/>
    <w:rsid w:val="000046B8"/>
    <w:rsid w:val="000047FD"/>
    <w:rsid w:val="00005182"/>
    <w:rsid w:val="000056EE"/>
    <w:rsid w:val="00005DDB"/>
    <w:rsid w:val="00006455"/>
    <w:rsid w:val="00006618"/>
    <w:rsid w:val="00006C78"/>
    <w:rsid w:val="00006F3C"/>
    <w:rsid w:val="00010203"/>
    <w:rsid w:val="00010E5B"/>
    <w:rsid w:val="00011B1B"/>
    <w:rsid w:val="00012A4E"/>
    <w:rsid w:val="00012CB1"/>
    <w:rsid w:val="00012D68"/>
    <w:rsid w:val="00013B97"/>
    <w:rsid w:val="000148AF"/>
    <w:rsid w:val="00016C59"/>
    <w:rsid w:val="0001739E"/>
    <w:rsid w:val="00017894"/>
    <w:rsid w:val="00017C09"/>
    <w:rsid w:val="00017C91"/>
    <w:rsid w:val="000207DE"/>
    <w:rsid w:val="00020975"/>
    <w:rsid w:val="00021283"/>
    <w:rsid w:val="000215AE"/>
    <w:rsid w:val="00022649"/>
    <w:rsid w:val="00023FD2"/>
    <w:rsid w:val="0002405F"/>
    <w:rsid w:val="0002440F"/>
    <w:rsid w:val="00024986"/>
    <w:rsid w:val="00024EFB"/>
    <w:rsid w:val="0002535E"/>
    <w:rsid w:val="0002578A"/>
    <w:rsid w:val="0002679B"/>
    <w:rsid w:val="000267B7"/>
    <w:rsid w:val="00026B70"/>
    <w:rsid w:val="00027709"/>
    <w:rsid w:val="000304D7"/>
    <w:rsid w:val="000305DC"/>
    <w:rsid w:val="000305ED"/>
    <w:rsid w:val="0003112C"/>
    <w:rsid w:val="000330CB"/>
    <w:rsid w:val="0003421E"/>
    <w:rsid w:val="0003434D"/>
    <w:rsid w:val="0003498B"/>
    <w:rsid w:val="00036474"/>
    <w:rsid w:val="00037912"/>
    <w:rsid w:val="00037ACE"/>
    <w:rsid w:val="00040283"/>
    <w:rsid w:val="00040804"/>
    <w:rsid w:val="0004098A"/>
    <w:rsid w:val="00040A99"/>
    <w:rsid w:val="00040C55"/>
    <w:rsid w:val="00043805"/>
    <w:rsid w:val="00044AB5"/>
    <w:rsid w:val="000461A5"/>
    <w:rsid w:val="0004620C"/>
    <w:rsid w:val="00046371"/>
    <w:rsid w:val="000463BE"/>
    <w:rsid w:val="0004641F"/>
    <w:rsid w:val="00046F69"/>
    <w:rsid w:val="00047578"/>
    <w:rsid w:val="000506DD"/>
    <w:rsid w:val="00050A1C"/>
    <w:rsid w:val="0005105D"/>
    <w:rsid w:val="00052AE7"/>
    <w:rsid w:val="00052E50"/>
    <w:rsid w:val="0005349C"/>
    <w:rsid w:val="0005402A"/>
    <w:rsid w:val="000547BD"/>
    <w:rsid w:val="00055E25"/>
    <w:rsid w:val="000569E5"/>
    <w:rsid w:val="00057C23"/>
    <w:rsid w:val="00057D8F"/>
    <w:rsid w:val="00060114"/>
    <w:rsid w:val="00060A93"/>
    <w:rsid w:val="00062830"/>
    <w:rsid w:val="0006318D"/>
    <w:rsid w:val="00063FA4"/>
    <w:rsid w:val="0006457F"/>
    <w:rsid w:val="000652D5"/>
    <w:rsid w:val="00065A0E"/>
    <w:rsid w:val="00065CCE"/>
    <w:rsid w:val="00066BAB"/>
    <w:rsid w:val="000675CE"/>
    <w:rsid w:val="0007090F"/>
    <w:rsid w:val="000709C1"/>
    <w:rsid w:val="00071A2A"/>
    <w:rsid w:val="0007239C"/>
    <w:rsid w:val="0007293B"/>
    <w:rsid w:val="0007363C"/>
    <w:rsid w:val="000740F5"/>
    <w:rsid w:val="000745AB"/>
    <w:rsid w:val="00074A0B"/>
    <w:rsid w:val="000753EE"/>
    <w:rsid w:val="00075684"/>
    <w:rsid w:val="000758C1"/>
    <w:rsid w:val="00075B3D"/>
    <w:rsid w:val="00076220"/>
    <w:rsid w:val="00076BD1"/>
    <w:rsid w:val="000816EB"/>
    <w:rsid w:val="00081E5F"/>
    <w:rsid w:val="000829E6"/>
    <w:rsid w:val="000831D5"/>
    <w:rsid w:val="000837D7"/>
    <w:rsid w:val="0008457A"/>
    <w:rsid w:val="00086DCA"/>
    <w:rsid w:val="00087397"/>
    <w:rsid w:val="0009045B"/>
    <w:rsid w:val="0009096C"/>
    <w:rsid w:val="0009100B"/>
    <w:rsid w:val="0009119C"/>
    <w:rsid w:val="00091B04"/>
    <w:rsid w:val="000926F3"/>
    <w:rsid w:val="00092802"/>
    <w:rsid w:val="00092CFC"/>
    <w:rsid w:val="00092EA8"/>
    <w:rsid w:val="0009394A"/>
    <w:rsid w:val="0009503A"/>
    <w:rsid w:val="000954D3"/>
    <w:rsid w:val="00097863"/>
    <w:rsid w:val="000A0D24"/>
    <w:rsid w:val="000A0DA1"/>
    <w:rsid w:val="000A0F5A"/>
    <w:rsid w:val="000A245F"/>
    <w:rsid w:val="000A3684"/>
    <w:rsid w:val="000A3913"/>
    <w:rsid w:val="000A3AC1"/>
    <w:rsid w:val="000A42EC"/>
    <w:rsid w:val="000A512D"/>
    <w:rsid w:val="000A53AE"/>
    <w:rsid w:val="000A6F9A"/>
    <w:rsid w:val="000B0A20"/>
    <w:rsid w:val="000B21A7"/>
    <w:rsid w:val="000B26C3"/>
    <w:rsid w:val="000B3FBB"/>
    <w:rsid w:val="000B415C"/>
    <w:rsid w:val="000B52F3"/>
    <w:rsid w:val="000B607B"/>
    <w:rsid w:val="000B6AB7"/>
    <w:rsid w:val="000C0055"/>
    <w:rsid w:val="000C1B54"/>
    <w:rsid w:val="000C1CFC"/>
    <w:rsid w:val="000C2E33"/>
    <w:rsid w:val="000C2EAD"/>
    <w:rsid w:val="000C3022"/>
    <w:rsid w:val="000C3CD4"/>
    <w:rsid w:val="000C565C"/>
    <w:rsid w:val="000C56FE"/>
    <w:rsid w:val="000C5788"/>
    <w:rsid w:val="000C6543"/>
    <w:rsid w:val="000C6E5D"/>
    <w:rsid w:val="000C6F63"/>
    <w:rsid w:val="000C76B4"/>
    <w:rsid w:val="000C7806"/>
    <w:rsid w:val="000D0073"/>
    <w:rsid w:val="000D0310"/>
    <w:rsid w:val="000D09BD"/>
    <w:rsid w:val="000D1100"/>
    <w:rsid w:val="000D112D"/>
    <w:rsid w:val="000D1B87"/>
    <w:rsid w:val="000D22E3"/>
    <w:rsid w:val="000D31B6"/>
    <w:rsid w:val="000D31FD"/>
    <w:rsid w:val="000D3441"/>
    <w:rsid w:val="000D348D"/>
    <w:rsid w:val="000D363E"/>
    <w:rsid w:val="000D37A8"/>
    <w:rsid w:val="000D4027"/>
    <w:rsid w:val="000D40C9"/>
    <w:rsid w:val="000D48B8"/>
    <w:rsid w:val="000D5907"/>
    <w:rsid w:val="000D5971"/>
    <w:rsid w:val="000D5D45"/>
    <w:rsid w:val="000D6A67"/>
    <w:rsid w:val="000E081D"/>
    <w:rsid w:val="000E1932"/>
    <w:rsid w:val="000E1C35"/>
    <w:rsid w:val="000E2B6B"/>
    <w:rsid w:val="000E2CF0"/>
    <w:rsid w:val="000E301D"/>
    <w:rsid w:val="000E3544"/>
    <w:rsid w:val="000E36A0"/>
    <w:rsid w:val="000E3FC6"/>
    <w:rsid w:val="000E43D5"/>
    <w:rsid w:val="000E4569"/>
    <w:rsid w:val="000E45D4"/>
    <w:rsid w:val="000E57AD"/>
    <w:rsid w:val="000E6ADE"/>
    <w:rsid w:val="000E6CEB"/>
    <w:rsid w:val="000E776E"/>
    <w:rsid w:val="000F0BFC"/>
    <w:rsid w:val="000F140F"/>
    <w:rsid w:val="000F175F"/>
    <w:rsid w:val="000F2B4A"/>
    <w:rsid w:val="000F352E"/>
    <w:rsid w:val="000F3A32"/>
    <w:rsid w:val="000F6592"/>
    <w:rsid w:val="000F75BA"/>
    <w:rsid w:val="000F7A26"/>
    <w:rsid w:val="000F7E34"/>
    <w:rsid w:val="00100A76"/>
    <w:rsid w:val="00100B67"/>
    <w:rsid w:val="00100E26"/>
    <w:rsid w:val="0010117F"/>
    <w:rsid w:val="001013E6"/>
    <w:rsid w:val="00101722"/>
    <w:rsid w:val="00101B69"/>
    <w:rsid w:val="001020DD"/>
    <w:rsid w:val="001023C3"/>
    <w:rsid w:val="001025FF"/>
    <w:rsid w:val="0010412B"/>
    <w:rsid w:val="00104739"/>
    <w:rsid w:val="0010488E"/>
    <w:rsid w:val="00104EBA"/>
    <w:rsid w:val="00106113"/>
    <w:rsid w:val="001065B8"/>
    <w:rsid w:val="00106915"/>
    <w:rsid w:val="00106ACE"/>
    <w:rsid w:val="00106CC1"/>
    <w:rsid w:val="0010791D"/>
    <w:rsid w:val="00107C6F"/>
    <w:rsid w:val="00107DA4"/>
    <w:rsid w:val="00110352"/>
    <w:rsid w:val="0011085C"/>
    <w:rsid w:val="001115FD"/>
    <w:rsid w:val="00111A0F"/>
    <w:rsid w:val="00111E48"/>
    <w:rsid w:val="00114286"/>
    <w:rsid w:val="0011492C"/>
    <w:rsid w:val="001165A2"/>
    <w:rsid w:val="00116621"/>
    <w:rsid w:val="001168A5"/>
    <w:rsid w:val="001169AC"/>
    <w:rsid w:val="00116BB4"/>
    <w:rsid w:val="00116BD2"/>
    <w:rsid w:val="00117900"/>
    <w:rsid w:val="00117C55"/>
    <w:rsid w:val="0012013E"/>
    <w:rsid w:val="001203A7"/>
    <w:rsid w:val="001214DA"/>
    <w:rsid w:val="00121CD7"/>
    <w:rsid w:val="00121D4F"/>
    <w:rsid w:val="001220CF"/>
    <w:rsid w:val="00122102"/>
    <w:rsid w:val="00122897"/>
    <w:rsid w:val="00122C6C"/>
    <w:rsid w:val="00122CA1"/>
    <w:rsid w:val="001233AB"/>
    <w:rsid w:val="001239D2"/>
    <w:rsid w:val="00123AC2"/>
    <w:rsid w:val="0012477F"/>
    <w:rsid w:val="00124848"/>
    <w:rsid w:val="0012502E"/>
    <w:rsid w:val="00125665"/>
    <w:rsid w:val="00126C33"/>
    <w:rsid w:val="00126C3E"/>
    <w:rsid w:val="00126D00"/>
    <w:rsid w:val="00127123"/>
    <w:rsid w:val="00127E55"/>
    <w:rsid w:val="0013062A"/>
    <w:rsid w:val="00130944"/>
    <w:rsid w:val="00131683"/>
    <w:rsid w:val="001318F1"/>
    <w:rsid w:val="001323F1"/>
    <w:rsid w:val="001326C7"/>
    <w:rsid w:val="00132863"/>
    <w:rsid w:val="00132BF2"/>
    <w:rsid w:val="001332B5"/>
    <w:rsid w:val="00133419"/>
    <w:rsid w:val="001340E0"/>
    <w:rsid w:val="00134739"/>
    <w:rsid w:val="00134DEC"/>
    <w:rsid w:val="001363F5"/>
    <w:rsid w:val="00136455"/>
    <w:rsid w:val="00136D70"/>
    <w:rsid w:val="00137364"/>
    <w:rsid w:val="001403AF"/>
    <w:rsid w:val="00141116"/>
    <w:rsid w:val="00141FBA"/>
    <w:rsid w:val="0014257C"/>
    <w:rsid w:val="00142584"/>
    <w:rsid w:val="00143586"/>
    <w:rsid w:val="001435EC"/>
    <w:rsid w:val="0014550D"/>
    <w:rsid w:val="00145C33"/>
    <w:rsid w:val="00145DA3"/>
    <w:rsid w:val="00145DBC"/>
    <w:rsid w:val="00146054"/>
    <w:rsid w:val="00146084"/>
    <w:rsid w:val="001461D2"/>
    <w:rsid w:val="0014660D"/>
    <w:rsid w:val="00146C94"/>
    <w:rsid w:val="00146CD0"/>
    <w:rsid w:val="00147BE2"/>
    <w:rsid w:val="00150717"/>
    <w:rsid w:val="00150F2F"/>
    <w:rsid w:val="0015177A"/>
    <w:rsid w:val="00151A4C"/>
    <w:rsid w:val="00151B52"/>
    <w:rsid w:val="00152629"/>
    <w:rsid w:val="00152824"/>
    <w:rsid w:val="001533DA"/>
    <w:rsid w:val="00153593"/>
    <w:rsid w:val="00153753"/>
    <w:rsid w:val="0015391E"/>
    <w:rsid w:val="00153D73"/>
    <w:rsid w:val="001544DD"/>
    <w:rsid w:val="0015529F"/>
    <w:rsid w:val="00155483"/>
    <w:rsid w:val="00155581"/>
    <w:rsid w:val="00155DF8"/>
    <w:rsid w:val="00162295"/>
    <w:rsid w:val="0016250C"/>
    <w:rsid w:val="00162620"/>
    <w:rsid w:val="001647CF"/>
    <w:rsid w:val="001655B9"/>
    <w:rsid w:val="00165E47"/>
    <w:rsid w:val="0016638F"/>
    <w:rsid w:val="00166BB8"/>
    <w:rsid w:val="0016718D"/>
    <w:rsid w:val="001677D9"/>
    <w:rsid w:val="00167C73"/>
    <w:rsid w:val="00167CD0"/>
    <w:rsid w:val="00170174"/>
    <w:rsid w:val="00170E43"/>
    <w:rsid w:val="0017146E"/>
    <w:rsid w:val="00171583"/>
    <w:rsid w:val="00171749"/>
    <w:rsid w:val="00171A7A"/>
    <w:rsid w:val="00171CC0"/>
    <w:rsid w:val="001724A7"/>
    <w:rsid w:val="001729F8"/>
    <w:rsid w:val="00173B87"/>
    <w:rsid w:val="00173CED"/>
    <w:rsid w:val="00174E99"/>
    <w:rsid w:val="00175D79"/>
    <w:rsid w:val="001763D3"/>
    <w:rsid w:val="001769B8"/>
    <w:rsid w:val="00176B83"/>
    <w:rsid w:val="001772A6"/>
    <w:rsid w:val="0017755B"/>
    <w:rsid w:val="00180CD3"/>
    <w:rsid w:val="00181A0E"/>
    <w:rsid w:val="001826BC"/>
    <w:rsid w:val="001830D8"/>
    <w:rsid w:val="00184231"/>
    <w:rsid w:val="0018427A"/>
    <w:rsid w:val="0018770A"/>
    <w:rsid w:val="00190A3B"/>
    <w:rsid w:val="00191904"/>
    <w:rsid w:val="00191B57"/>
    <w:rsid w:val="00192522"/>
    <w:rsid w:val="00193675"/>
    <w:rsid w:val="001936C6"/>
    <w:rsid w:val="00193829"/>
    <w:rsid w:val="00194693"/>
    <w:rsid w:val="00194C4A"/>
    <w:rsid w:val="00195953"/>
    <w:rsid w:val="001959FC"/>
    <w:rsid w:val="00195F5D"/>
    <w:rsid w:val="00196E00"/>
    <w:rsid w:val="00196E2B"/>
    <w:rsid w:val="0019703D"/>
    <w:rsid w:val="001978B5"/>
    <w:rsid w:val="001978B6"/>
    <w:rsid w:val="00197B25"/>
    <w:rsid w:val="001A03E1"/>
    <w:rsid w:val="001A0666"/>
    <w:rsid w:val="001A0A6B"/>
    <w:rsid w:val="001A0FE2"/>
    <w:rsid w:val="001A10CD"/>
    <w:rsid w:val="001A159F"/>
    <w:rsid w:val="001A15D8"/>
    <w:rsid w:val="001A25BD"/>
    <w:rsid w:val="001A2D82"/>
    <w:rsid w:val="001A3195"/>
    <w:rsid w:val="001A3336"/>
    <w:rsid w:val="001A355B"/>
    <w:rsid w:val="001A3B42"/>
    <w:rsid w:val="001A46B8"/>
    <w:rsid w:val="001A4C22"/>
    <w:rsid w:val="001A4C45"/>
    <w:rsid w:val="001A6019"/>
    <w:rsid w:val="001A604B"/>
    <w:rsid w:val="001A73A7"/>
    <w:rsid w:val="001A7751"/>
    <w:rsid w:val="001B040D"/>
    <w:rsid w:val="001B042A"/>
    <w:rsid w:val="001B04B7"/>
    <w:rsid w:val="001B1221"/>
    <w:rsid w:val="001B14CF"/>
    <w:rsid w:val="001B18CE"/>
    <w:rsid w:val="001B1DAB"/>
    <w:rsid w:val="001B309D"/>
    <w:rsid w:val="001B32A2"/>
    <w:rsid w:val="001B4204"/>
    <w:rsid w:val="001B45DA"/>
    <w:rsid w:val="001B5E4C"/>
    <w:rsid w:val="001B5EE0"/>
    <w:rsid w:val="001B6296"/>
    <w:rsid w:val="001B6490"/>
    <w:rsid w:val="001B680B"/>
    <w:rsid w:val="001B7079"/>
    <w:rsid w:val="001B7496"/>
    <w:rsid w:val="001C12E4"/>
    <w:rsid w:val="001C175A"/>
    <w:rsid w:val="001C18F2"/>
    <w:rsid w:val="001C1B34"/>
    <w:rsid w:val="001C2047"/>
    <w:rsid w:val="001C2263"/>
    <w:rsid w:val="001C2D2D"/>
    <w:rsid w:val="001C3CFF"/>
    <w:rsid w:val="001C3E8F"/>
    <w:rsid w:val="001C47E0"/>
    <w:rsid w:val="001C4A06"/>
    <w:rsid w:val="001C51C6"/>
    <w:rsid w:val="001C52EA"/>
    <w:rsid w:val="001C5811"/>
    <w:rsid w:val="001C6C78"/>
    <w:rsid w:val="001C6CF5"/>
    <w:rsid w:val="001D06AB"/>
    <w:rsid w:val="001D1730"/>
    <w:rsid w:val="001D1C81"/>
    <w:rsid w:val="001D36A7"/>
    <w:rsid w:val="001D4454"/>
    <w:rsid w:val="001D49C0"/>
    <w:rsid w:val="001D49E7"/>
    <w:rsid w:val="001D53F8"/>
    <w:rsid w:val="001D5465"/>
    <w:rsid w:val="001D5535"/>
    <w:rsid w:val="001D614D"/>
    <w:rsid w:val="001D6167"/>
    <w:rsid w:val="001D662C"/>
    <w:rsid w:val="001D7285"/>
    <w:rsid w:val="001D7BD0"/>
    <w:rsid w:val="001E0268"/>
    <w:rsid w:val="001E0659"/>
    <w:rsid w:val="001E0C37"/>
    <w:rsid w:val="001E1B6F"/>
    <w:rsid w:val="001E24B8"/>
    <w:rsid w:val="001E2D11"/>
    <w:rsid w:val="001E3B78"/>
    <w:rsid w:val="001E404F"/>
    <w:rsid w:val="001E4475"/>
    <w:rsid w:val="001E4664"/>
    <w:rsid w:val="001E5225"/>
    <w:rsid w:val="001E551F"/>
    <w:rsid w:val="001E58AA"/>
    <w:rsid w:val="001E7310"/>
    <w:rsid w:val="001F02BA"/>
    <w:rsid w:val="001F0592"/>
    <w:rsid w:val="001F075D"/>
    <w:rsid w:val="001F1009"/>
    <w:rsid w:val="001F1ED2"/>
    <w:rsid w:val="001F204C"/>
    <w:rsid w:val="001F239C"/>
    <w:rsid w:val="001F264B"/>
    <w:rsid w:val="001F265B"/>
    <w:rsid w:val="001F35E4"/>
    <w:rsid w:val="001F368F"/>
    <w:rsid w:val="001F3A85"/>
    <w:rsid w:val="001F45C8"/>
    <w:rsid w:val="001F485B"/>
    <w:rsid w:val="001F50B2"/>
    <w:rsid w:val="001F56B8"/>
    <w:rsid w:val="001F6002"/>
    <w:rsid w:val="001F68D8"/>
    <w:rsid w:val="001F6A38"/>
    <w:rsid w:val="001F6ACC"/>
    <w:rsid w:val="001F6D55"/>
    <w:rsid w:val="0020016D"/>
    <w:rsid w:val="00200242"/>
    <w:rsid w:val="00201CBF"/>
    <w:rsid w:val="002038D6"/>
    <w:rsid w:val="002041D3"/>
    <w:rsid w:val="00204373"/>
    <w:rsid w:val="002043D1"/>
    <w:rsid w:val="0020488A"/>
    <w:rsid w:val="00205099"/>
    <w:rsid w:val="00205463"/>
    <w:rsid w:val="0020658F"/>
    <w:rsid w:val="00207542"/>
    <w:rsid w:val="002105E9"/>
    <w:rsid w:val="00210F2B"/>
    <w:rsid w:val="002115E5"/>
    <w:rsid w:val="00211BB8"/>
    <w:rsid w:val="002125DA"/>
    <w:rsid w:val="002132B8"/>
    <w:rsid w:val="002136D0"/>
    <w:rsid w:val="00213ED2"/>
    <w:rsid w:val="00213F74"/>
    <w:rsid w:val="00214E78"/>
    <w:rsid w:val="00215819"/>
    <w:rsid w:val="00215C78"/>
    <w:rsid w:val="00215E6B"/>
    <w:rsid w:val="002167F9"/>
    <w:rsid w:val="00216D68"/>
    <w:rsid w:val="00217851"/>
    <w:rsid w:val="00220EDA"/>
    <w:rsid w:val="002213A5"/>
    <w:rsid w:val="00221E71"/>
    <w:rsid w:val="00222008"/>
    <w:rsid w:val="00222DA1"/>
    <w:rsid w:val="00223556"/>
    <w:rsid w:val="0022388F"/>
    <w:rsid w:val="002239F6"/>
    <w:rsid w:val="00223A7F"/>
    <w:rsid w:val="00223DC0"/>
    <w:rsid w:val="0022467F"/>
    <w:rsid w:val="002250FB"/>
    <w:rsid w:val="002255C5"/>
    <w:rsid w:val="00226A7E"/>
    <w:rsid w:val="00226BD0"/>
    <w:rsid w:val="00226F33"/>
    <w:rsid w:val="00227A2F"/>
    <w:rsid w:val="00227CEE"/>
    <w:rsid w:val="00227E38"/>
    <w:rsid w:val="002303A1"/>
    <w:rsid w:val="0023237A"/>
    <w:rsid w:val="00232DD7"/>
    <w:rsid w:val="00232EAA"/>
    <w:rsid w:val="00235139"/>
    <w:rsid w:val="00237D2A"/>
    <w:rsid w:val="0024085D"/>
    <w:rsid w:val="00240964"/>
    <w:rsid w:val="00242B11"/>
    <w:rsid w:val="00242C45"/>
    <w:rsid w:val="00242CC6"/>
    <w:rsid w:val="00242CFD"/>
    <w:rsid w:val="0024476A"/>
    <w:rsid w:val="0024487E"/>
    <w:rsid w:val="00244E85"/>
    <w:rsid w:val="00244F0F"/>
    <w:rsid w:val="00245648"/>
    <w:rsid w:val="002462D1"/>
    <w:rsid w:val="002479D5"/>
    <w:rsid w:val="00247B2F"/>
    <w:rsid w:val="00250149"/>
    <w:rsid w:val="002517B0"/>
    <w:rsid w:val="00251982"/>
    <w:rsid w:val="0025198A"/>
    <w:rsid w:val="00251CAF"/>
    <w:rsid w:val="002525AD"/>
    <w:rsid w:val="002530BD"/>
    <w:rsid w:val="00253DDA"/>
    <w:rsid w:val="002540EA"/>
    <w:rsid w:val="00254B2F"/>
    <w:rsid w:val="00254C12"/>
    <w:rsid w:val="00255140"/>
    <w:rsid w:val="00257F92"/>
    <w:rsid w:val="0026003D"/>
    <w:rsid w:val="00260FD0"/>
    <w:rsid w:val="00261384"/>
    <w:rsid w:val="002619C3"/>
    <w:rsid w:val="00262431"/>
    <w:rsid w:val="00262503"/>
    <w:rsid w:val="00262CD7"/>
    <w:rsid w:val="002634F2"/>
    <w:rsid w:val="00263F31"/>
    <w:rsid w:val="00263F91"/>
    <w:rsid w:val="002650EB"/>
    <w:rsid w:val="002652B4"/>
    <w:rsid w:val="002652D2"/>
    <w:rsid w:val="0026686A"/>
    <w:rsid w:val="00266C07"/>
    <w:rsid w:val="002675BD"/>
    <w:rsid w:val="00267812"/>
    <w:rsid w:val="00267C74"/>
    <w:rsid w:val="00270230"/>
    <w:rsid w:val="002704DD"/>
    <w:rsid w:val="002705A1"/>
    <w:rsid w:val="00270826"/>
    <w:rsid w:val="0027105C"/>
    <w:rsid w:val="00271410"/>
    <w:rsid w:val="002721D0"/>
    <w:rsid w:val="0027246E"/>
    <w:rsid w:val="0027323C"/>
    <w:rsid w:val="002735A1"/>
    <w:rsid w:val="0027363B"/>
    <w:rsid w:val="002736BB"/>
    <w:rsid w:val="00273C2C"/>
    <w:rsid w:val="002748C5"/>
    <w:rsid w:val="002750DF"/>
    <w:rsid w:val="0027540D"/>
    <w:rsid w:val="00275802"/>
    <w:rsid w:val="002758B3"/>
    <w:rsid w:val="0027619A"/>
    <w:rsid w:val="00276653"/>
    <w:rsid w:val="00276B15"/>
    <w:rsid w:val="00277836"/>
    <w:rsid w:val="0028067A"/>
    <w:rsid w:val="002808D2"/>
    <w:rsid w:val="0028193B"/>
    <w:rsid w:val="00281FB5"/>
    <w:rsid w:val="00282E32"/>
    <w:rsid w:val="002833CD"/>
    <w:rsid w:val="00284B12"/>
    <w:rsid w:val="00284D61"/>
    <w:rsid w:val="00285B06"/>
    <w:rsid w:val="00285E39"/>
    <w:rsid w:val="00287C4C"/>
    <w:rsid w:val="00287C63"/>
    <w:rsid w:val="00287DB8"/>
    <w:rsid w:val="00290501"/>
    <w:rsid w:val="00290893"/>
    <w:rsid w:val="00292D58"/>
    <w:rsid w:val="002931FD"/>
    <w:rsid w:val="002938DF"/>
    <w:rsid w:val="00293A03"/>
    <w:rsid w:val="00293F0B"/>
    <w:rsid w:val="002940AF"/>
    <w:rsid w:val="00294370"/>
    <w:rsid w:val="00294726"/>
    <w:rsid w:val="0029481A"/>
    <w:rsid w:val="00294AF6"/>
    <w:rsid w:val="00295162"/>
    <w:rsid w:val="00295C25"/>
    <w:rsid w:val="00296435"/>
    <w:rsid w:val="0029646C"/>
    <w:rsid w:val="00296E69"/>
    <w:rsid w:val="0029740A"/>
    <w:rsid w:val="002A03AD"/>
    <w:rsid w:val="002A1AF3"/>
    <w:rsid w:val="002A3E09"/>
    <w:rsid w:val="002A41FC"/>
    <w:rsid w:val="002A4285"/>
    <w:rsid w:val="002A522F"/>
    <w:rsid w:val="002A57A4"/>
    <w:rsid w:val="002A5951"/>
    <w:rsid w:val="002A728C"/>
    <w:rsid w:val="002A7665"/>
    <w:rsid w:val="002A7710"/>
    <w:rsid w:val="002A7773"/>
    <w:rsid w:val="002A7859"/>
    <w:rsid w:val="002A79B4"/>
    <w:rsid w:val="002A7B87"/>
    <w:rsid w:val="002B0FBD"/>
    <w:rsid w:val="002B173A"/>
    <w:rsid w:val="002B18D2"/>
    <w:rsid w:val="002B1F0C"/>
    <w:rsid w:val="002B1F0E"/>
    <w:rsid w:val="002B2C22"/>
    <w:rsid w:val="002B2D2C"/>
    <w:rsid w:val="002B4634"/>
    <w:rsid w:val="002B564E"/>
    <w:rsid w:val="002B5CC6"/>
    <w:rsid w:val="002B7FA9"/>
    <w:rsid w:val="002C0E89"/>
    <w:rsid w:val="002C218B"/>
    <w:rsid w:val="002C2231"/>
    <w:rsid w:val="002C26DA"/>
    <w:rsid w:val="002C2887"/>
    <w:rsid w:val="002C297E"/>
    <w:rsid w:val="002C2AE1"/>
    <w:rsid w:val="002C2F99"/>
    <w:rsid w:val="002C2FE8"/>
    <w:rsid w:val="002C32E7"/>
    <w:rsid w:val="002C3454"/>
    <w:rsid w:val="002C34CD"/>
    <w:rsid w:val="002C382A"/>
    <w:rsid w:val="002C3D4A"/>
    <w:rsid w:val="002C42F1"/>
    <w:rsid w:val="002C5E5C"/>
    <w:rsid w:val="002C62C7"/>
    <w:rsid w:val="002C6B2A"/>
    <w:rsid w:val="002C76B0"/>
    <w:rsid w:val="002C79E4"/>
    <w:rsid w:val="002C7CF1"/>
    <w:rsid w:val="002C7D9B"/>
    <w:rsid w:val="002C7F8D"/>
    <w:rsid w:val="002D0328"/>
    <w:rsid w:val="002D16C2"/>
    <w:rsid w:val="002D1BCD"/>
    <w:rsid w:val="002D3379"/>
    <w:rsid w:val="002D3470"/>
    <w:rsid w:val="002D35D3"/>
    <w:rsid w:val="002D4670"/>
    <w:rsid w:val="002D4A89"/>
    <w:rsid w:val="002D4D57"/>
    <w:rsid w:val="002D51FD"/>
    <w:rsid w:val="002D597A"/>
    <w:rsid w:val="002D6E35"/>
    <w:rsid w:val="002D6F3C"/>
    <w:rsid w:val="002D73CD"/>
    <w:rsid w:val="002D7EC7"/>
    <w:rsid w:val="002E0640"/>
    <w:rsid w:val="002E1732"/>
    <w:rsid w:val="002E21D4"/>
    <w:rsid w:val="002E2917"/>
    <w:rsid w:val="002E2B06"/>
    <w:rsid w:val="002E3221"/>
    <w:rsid w:val="002E3512"/>
    <w:rsid w:val="002E373E"/>
    <w:rsid w:val="002E3C40"/>
    <w:rsid w:val="002E4069"/>
    <w:rsid w:val="002E40F9"/>
    <w:rsid w:val="002E4482"/>
    <w:rsid w:val="002E5400"/>
    <w:rsid w:val="002E55DF"/>
    <w:rsid w:val="002E5D33"/>
    <w:rsid w:val="002E6D11"/>
    <w:rsid w:val="002E7E86"/>
    <w:rsid w:val="002E7F0A"/>
    <w:rsid w:val="002F0655"/>
    <w:rsid w:val="002F0A09"/>
    <w:rsid w:val="002F0FCA"/>
    <w:rsid w:val="002F149C"/>
    <w:rsid w:val="002F1E5D"/>
    <w:rsid w:val="002F2A32"/>
    <w:rsid w:val="002F2A6E"/>
    <w:rsid w:val="002F2B39"/>
    <w:rsid w:val="002F3BB4"/>
    <w:rsid w:val="002F3EDE"/>
    <w:rsid w:val="002F4013"/>
    <w:rsid w:val="002F473F"/>
    <w:rsid w:val="002F57C9"/>
    <w:rsid w:val="002F642B"/>
    <w:rsid w:val="002F6933"/>
    <w:rsid w:val="003002FE"/>
    <w:rsid w:val="003004D3"/>
    <w:rsid w:val="00300C83"/>
    <w:rsid w:val="00300CB4"/>
    <w:rsid w:val="00300D0B"/>
    <w:rsid w:val="00303644"/>
    <w:rsid w:val="00304BB4"/>
    <w:rsid w:val="0030627F"/>
    <w:rsid w:val="003064A1"/>
    <w:rsid w:val="00307EC3"/>
    <w:rsid w:val="00310A0D"/>
    <w:rsid w:val="00311929"/>
    <w:rsid w:val="00311DF8"/>
    <w:rsid w:val="00312253"/>
    <w:rsid w:val="00313288"/>
    <w:rsid w:val="003139B0"/>
    <w:rsid w:val="0031419D"/>
    <w:rsid w:val="00314502"/>
    <w:rsid w:val="00314770"/>
    <w:rsid w:val="00315285"/>
    <w:rsid w:val="00315A2B"/>
    <w:rsid w:val="00316148"/>
    <w:rsid w:val="00316773"/>
    <w:rsid w:val="00316A1A"/>
    <w:rsid w:val="00317FC2"/>
    <w:rsid w:val="003203E8"/>
    <w:rsid w:val="00320FBD"/>
    <w:rsid w:val="00321380"/>
    <w:rsid w:val="0032183B"/>
    <w:rsid w:val="00321CB3"/>
    <w:rsid w:val="00323E52"/>
    <w:rsid w:val="003242D2"/>
    <w:rsid w:val="0032452E"/>
    <w:rsid w:val="003248C5"/>
    <w:rsid w:val="00325549"/>
    <w:rsid w:val="003255BF"/>
    <w:rsid w:val="0032589F"/>
    <w:rsid w:val="00325A0A"/>
    <w:rsid w:val="003269CD"/>
    <w:rsid w:val="003272A2"/>
    <w:rsid w:val="00327632"/>
    <w:rsid w:val="0032774E"/>
    <w:rsid w:val="00327AAB"/>
    <w:rsid w:val="00327CEB"/>
    <w:rsid w:val="00330199"/>
    <w:rsid w:val="00331263"/>
    <w:rsid w:val="0033178A"/>
    <w:rsid w:val="00331CFA"/>
    <w:rsid w:val="00332885"/>
    <w:rsid w:val="003328BD"/>
    <w:rsid w:val="0033312A"/>
    <w:rsid w:val="00333C3B"/>
    <w:rsid w:val="00333CCC"/>
    <w:rsid w:val="00334E07"/>
    <w:rsid w:val="00334F02"/>
    <w:rsid w:val="0033521F"/>
    <w:rsid w:val="003358B4"/>
    <w:rsid w:val="00335B33"/>
    <w:rsid w:val="00335D38"/>
    <w:rsid w:val="00335FE6"/>
    <w:rsid w:val="00336768"/>
    <w:rsid w:val="00337850"/>
    <w:rsid w:val="0034021F"/>
    <w:rsid w:val="00340285"/>
    <w:rsid w:val="003411B3"/>
    <w:rsid w:val="0034322E"/>
    <w:rsid w:val="00343663"/>
    <w:rsid w:val="003446EA"/>
    <w:rsid w:val="00344D0F"/>
    <w:rsid w:val="00345A5E"/>
    <w:rsid w:val="00347380"/>
    <w:rsid w:val="0034756F"/>
    <w:rsid w:val="00347827"/>
    <w:rsid w:val="00347897"/>
    <w:rsid w:val="00347ABE"/>
    <w:rsid w:val="00350102"/>
    <w:rsid w:val="003503C1"/>
    <w:rsid w:val="00350478"/>
    <w:rsid w:val="00350753"/>
    <w:rsid w:val="00350A4B"/>
    <w:rsid w:val="00350D78"/>
    <w:rsid w:val="00351600"/>
    <w:rsid w:val="0035225D"/>
    <w:rsid w:val="00352624"/>
    <w:rsid w:val="00352710"/>
    <w:rsid w:val="00352934"/>
    <w:rsid w:val="00352A31"/>
    <w:rsid w:val="00352E0C"/>
    <w:rsid w:val="003530F3"/>
    <w:rsid w:val="00353324"/>
    <w:rsid w:val="00353C6F"/>
    <w:rsid w:val="003567D5"/>
    <w:rsid w:val="00356D84"/>
    <w:rsid w:val="003570F6"/>
    <w:rsid w:val="00357330"/>
    <w:rsid w:val="003576D4"/>
    <w:rsid w:val="003605C0"/>
    <w:rsid w:val="00360873"/>
    <w:rsid w:val="003608A8"/>
    <w:rsid w:val="00361232"/>
    <w:rsid w:val="00361454"/>
    <w:rsid w:val="00361BBB"/>
    <w:rsid w:val="00361DA0"/>
    <w:rsid w:val="00361E9C"/>
    <w:rsid w:val="003645F4"/>
    <w:rsid w:val="003649A7"/>
    <w:rsid w:val="003651F3"/>
    <w:rsid w:val="00365485"/>
    <w:rsid w:val="00365723"/>
    <w:rsid w:val="00365CC1"/>
    <w:rsid w:val="00366209"/>
    <w:rsid w:val="00366220"/>
    <w:rsid w:val="0036643D"/>
    <w:rsid w:val="003669C8"/>
    <w:rsid w:val="00367DF5"/>
    <w:rsid w:val="00367E51"/>
    <w:rsid w:val="00367F5E"/>
    <w:rsid w:val="0037104A"/>
    <w:rsid w:val="003723EB"/>
    <w:rsid w:val="0037280F"/>
    <w:rsid w:val="00373417"/>
    <w:rsid w:val="00374E1D"/>
    <w:rsid w:val="00375442"/>
    <w:rsid w:val="003758E8"/>
    <w:rsid w:val="00377323"/>
    <w:rsid w:val="00377B7D"/>
    <w:rsid w:val="00380A59"/>
    <w:rsid w:val="00380A77"/>
    <w:rsid w:val="00381E52"/>
    <w:rsid w:val="00382C06"/>
    <w:rsid w:val="003836C4"/>
    <w:rsid w:val="003839A5"/>
    <w:rsid w:val="00384605"/>
    <w:rsid w:val="00384CD9"/>
    <w:rsid w:val="00386BD1"/>
    <w:rsid w:val="00387074"/>
    <w:rsid w:val="00387DE4"/>
    <w:rsid w:val="00390B0F"/>
    <w:rsid w:val="003910EA"/>
    <w:rsid w:val="00391234"/>
    <w:rsid w:val="00391343"/>
    <w:rsid w:val="00391961"/>
    <w:rsid w:val="003930C6"/>
    <w:rsid w:val="0039390C"/>
    <w:rsid w:val="00393A96"/>
    <w:rsid w:val="003941FB"/>
    <w:rsid w:val="00394712"/>
    <w:rsid w:val="0039573F"/>
    <w:rsid w:val="003961CF"/>
    <w:rsid w:val="00396732"/>
    <w:rsid w:val="0039674C"/>
    <w:rsid w:val="00396CF0"/>
    <w:rsid w:val="00397A07"/>
    <w:rsid w:val="003A11D0"/>
    <w:rsid w:val="003A2110"/>
    <w:rsid w:val="003A255F"/>
    <w:rsid w:val="003A2718"/>
    <w:rsid w:val="003A2CD8"/>
    <w:rsid w:val="003A2F59"/>
    <w:rsid w:val="003A31FD"/>
    <w:rsid w:val="003A3291"/>
    <w:rsid w:val="003A61A8"/>
    <w:rsid w:val="003A6918"/>
    <w:rsid w:val="003A6B77"/>
    <w:rsid w:val="003A6FAA"/>
    <w:rsid w:val="003A7B65"/>
    <w:rsid w:val="003B0002"/>
    <w:rsid w:val="003B0293"/>
    <w:rsid w:val="003B037E"/>
    <w:rsid w:val="003B07AF"/>
    <w:rsid w:val="003B0850"/>
    <w:rsid w:val="003B1E64"/>
    <w:rsid w:val="003B2458"/>
    <w:rsid w:val="003B2A91"/>
    <w:rsid w:val="003B3C19"/>
    <w:rsid w:val="003B3FEB"/>
    <w:rsid w:val="003B4069"/>
    <w:rsid w:val="003B4280"/>
    <w:rsid w:val="003B4D9F"/>
    <w:rsid w:val="003B524E"/>
    <w:rsid w:val="003B7AEE"/>
    <w:rsid w:val="003B7B4B"/>
    <w:rsid w:val="003B7EED"/>
    <w:rsid w:val="003C010C"/>
    <w:rsid w:val="003C0284"/>
    <w:rsid w:val="003C0413"/>
    <w:rsid w:val="003C0469"/>
    <w:rsid w:val="003C1941"/>
    <w:rsid w:val="003C1BAF"/>
    <w:rsid w:val="003C1D3B"/>
    <w:rsid w:val="003C31E6"/>
    <w:rsid w:val="003C32F0"/>
    <w:rsid w:val="003C34C5"/>
    <w:rsid w:val="003C37A7"/>
    <w:rsid w:val="003C5029"/>
    <w:rsid w:val="003C5B38"/>
    <w:rsid w:val="003C602A"/>
    <w:rsid w:val="003C603A"/>
    <w:rsid w:val="003C604A"/>
    <w:rsid w:val="003C6CED"/>
    <w:rsid w:val="003C700C"/>
    <w:rsid w:val="003D136D"/>
    <w:rsid w:val="003D20DD"/>
    <w:rsid w:val="003D2BD8"/>
    <w:rsid w:val="003D3057"/>
    <w:rsid w:val="003D34F3"/>
    <w:rsid w:val="003D47C4"/>
    <w:rsid w:val="003D4BA9"/>
    <w:rsid w:val="003D572A"/>
    <w:rsid w:val="003D58C3"/>
    <w:rsid w:val="003D65A2"/>
    <w:rsid w:val="003D6F8B"/>
    <w:rsid w:val="003D7CD0"/>
    <w:rsid w:val="003E02C0"/>
    <w:rsid w:val="003E243C"/>
    <w:rsid w:val="003E2F24"/>
    <w:rsid w:val="003E37FC"/>
    <w:rsid w:val="003E383F"/>
    <w:rsid w:val="003E531A"/>
    <w:rsid w:val="003E594E"/>
    <w:rsid w:val="003E6460"/>
    <w:rsid w:val="003E677A"/>
    <w:rsid w:val="003E70D4"/>
    <w:rsid w:val="003E7DC4"/>
    <w:rsid w:val="003E7E5D"/>
    <w:rsid w:val="003F062B"/>
    <w:rsid w:val="003F08AB"/>
    <w:rsid w:val="003F0BDE"/>
    <w:rsid w:val="003F1A97"/>
    <w:rsid w:val="003F1AF9"/>
    <w:rsid w:val="003F1EA9"/>
    <w:rsid w:val="003F2D43"/>
    <w:rsid w:val="003F40B6"/>
    <w:rsid w:val="003F4AA0"/>
    <w:rsid w:val="003F4C9B"/>
    <w:rsid w:val="003F5974"/>
    <w:rsid w:val="003F5F58"/>
    <w:rsid w:val="003F5FB9"/>
    <w:rsid w:val="003F6471"/>
    <w:rsid w:val="003F67C8"/>
    <w:rsid w:val="004004CD"/>
    <w:rsid w:val="00400781"/>
    <w:rsid w:val="0040149A"/>
    <w:rsid w:val="00401DC9"/>
    <w:rsid w:val="00402316"/>
    <w:rsid w:val="00402890"/>
    <w:rsid w:val="00402894"/>
    <w:rsid w:val="004028E5"/>
    <w:rsid w:val="004029CD"/>
    <w:rsid w:val="004046F4"/>
    <w:rsid w:val="00405204"/>
    <w:rsid w:val="00405A14"/>
    <w:rsid w:val="00405DC6"/>
    <w:rsid w:val="00407042"/>
    <w:rsid w:val="0040722E"/>
    <w:rsid w:val="004100FB"/>
    <w:rsid w:val="00411758"/>
    <w:rsid w:val="00411B1F"/>
    <w:rsid w:val="00411B99"/>
    <w:rsid w:val="00411F91"/>
    <w:rsid w:val="004129D9"/>
    <w:rsid w:val="00412CF1"/>
    <w:rsid w:val="00414212"/>
    <w:rsid w:val="00414495"/>
    <w:rsid w:val="00414C09"/>
    <w:rsid w:val="0041671E"/>
    <w:rsid w:val="00416E1A"/>
    <w:rsid w:val="004171FB"/>
    <w:rsid w:val="004175A5"/>
    <w:rsid w:val="004178FE"/>
    <w:rsid w:val="004207D7"/>
    <w:rsid w:val="00420E37"/>
    <w:rsid w:val="0042100B"/>
    <w:rsid w:val="004216D1"/>
    <w:rsid w:val="00421921"/>
    <w:rsid w:val="00421B9D"/>
    <w:rsid w:val="004227ED"/>
    <w:rsid w:val="004229D0"/>
    <w:rsid w:val="00422B79"/>
    <w:rsid w:val="004233CA"/>
    <w:rsid w:val="004235F2"/>
    <w:rsid w:val="00423776"/>
    <w:rsid w:val="004238B7"/>
    <w:rsid w:val="00423ADC"/>
    <w:rsid w:val="00423F84"/>
    <w:rsid w:val="00424431"/>
    <w:rsid w:val="004245B5"/>
    <w:rsid w:val="00425440"/>
    <w:rsid w:val="004257BF"/>
    <w:rsid w:val="0042602F"/>
    <w:rsid w:val="00426FBB"/>
    <w:rsid w:val="004271E2"/>
    <w:rsid w:val="00427249"/>
    <w:rsid w:val="00427FA7"/>
    <w:rsid w:val="00432A40"/>
    <w:rsid w:val="00434C28"/>
    <w:rsid w:val="00435365"/>
    <w:rsid w:val="004358D7"/>
    <w:rsid w:val="00436FA7"/>
    <w:rsid w:val="00437471"/>
    <w:rsid w:val="004377B5"/>
    <w:rsid w:val="00440A28"/>
    <w:rsid w:val="00440B84"/>
    <w:rsid w:val="00441257"/>
    <w:rsid w:val="004415CB"/>
    <w:rsid w:val="00442444"/>
    <w:rsid w:val="00442899"/>
    <w:rsid w:val="004429BD"/>
    <w:rsid w:val="0044311C"/>
    <w:rsid w:val="00443EA0"/>
    <w:rsid w:val="00444003"/>
    <w:rsid w:val="004447AC"/>
    <w:rsid w:val="00446DD4"/>
    <w:rsid w:val="00447239"/>
    <w:rsid w:val="004506A2"/>
    <w:rsid w:val="00450B70"/>
    <w:rsid w:val="00450E47"/>
    <w:rsid w:val="00451A65"/>
    <w:rsid w:val="00452D51"/>
    <w:rsid w:val="00452DE1"/>
    <w:rsid w:val="0045338F"/>
    <w:rsid w:val="00454D0B"/>
    <w:rsid w:val="0045592A"/>
    <w:rsid w:val="00455FE1"/>
    <w:rsid w:val="00456891"/>
    <w:rsid w:val="0045719C"/>
    <w:rsid w:val="004575DB"/>
    <w:rsid w:val="00457AC5"/>
    <w:rsid w:val="0046020F"/>
    <w:rsid w:val="00460B7B"/>
    <w:rsid w:val="00461F58"/>
    <w:rsid w:val="00462247"/>
    <w:rsid w:val="004632B7"/>
    <w:rsid w:val="0046339F"/>
    <w:rsid w:val="004635A3"/>
    <w:rsid w:val="00464DE3"/>
    <w:rsid w:val="00464E09"/>
    <w:rsid w:val="00465B44"/>
    <w:rsid w:val="00466E48"/>
    <w:rsid w:val="0046758B"/>
    <w:rsid w:val="00467637"/>
    <w:rsid w:val="004710A3"/>
    <w:rsid w:val="00471535"/>
    <w:rsid w:val="00471582"/>
    <w:rsid w:val="00472041"/>
    <w:rsid w:val="0047221D"/>
    <w:rsid w:val="00474641"/>
    <w:rsid w:val="00474A61"/>
    <w:rsid w:val="0047575A"/>
    <w:rsid w:val="0047575D"/>
    <w:rsid w:val="00476485"/>
    <w:rsid w:val="00476A00"/>
    <w:rsid w:val="00476DDC"/>
    <w:rsid w:val="00477682"/>
    <w:rsid w:val="004800BA"/>
    <w:rsid w:val="00480177"/>
    <w:rsid w:val="00480802"/>
    <w:rsid w:val="0048088B"/>
    <w:rsid w:val="00481851"/>
    <w:rsid w:val="004818F7"/>
    <w:rsid w:val="00482718"/>
    <w:rsid w:val="004829E1"/>
    <w:rsid w:val="00482B0A"/>
    <w:rsid w:val="00483FAA"/>
    <w:rsid w:val="0048409A"/>
    <w:rsid w:val="00485105"/>
    <w:rsid w:val="004860D8"/>
    <w:rsid w:val="00486A4F"/>
    <w:rsid w:val="00486E19"/>
    <w:rsid w:val="00487135"/>
    <w:rsid w:val="004873F2"/>
    <w:rsid w:val="00487759"/>
    <w:rsid w:val="00490586"/>
    <w:rsid w:val="00490922"/>
    <w:rsid w:val="00490956"/>
    <w:rsid w:val="004923CF"/>
    <w:rsid w:val="004926E2"/>
    <w:rsid w:val="00492A73"/>
    <w:rsid w:val="00492AF6"/>
    <w:rsid w:val="004931D8"/>
    <w:rsid w:val="00494352"/>
    <w:rsid w:val="004946B0"/>
    <w:rsid w:val="0049476B"/>
    <w:rsid w:val="0049545E"/>
    <w:rsid w:val="00495690"/>
    <w:rsid w:val="00496142"/>
    <w:rsid w:val="004969BB"/>
    <w:rsid w:val="0049706C"/>
    <w:rsid w:val="004A0286"/>
    <w:rsid w:val="004A02F3"/>
    <w:rsid w:val="004A07D7"/>
    <w:rsid w:val="004A082F"/>
    <w:rsid w:val="004A15D4"/>
    <w:rsid w:val="004A17F9"/>
    <w:rsid w:val="004A26E6"/>
    <w:rsid w:val="004A2AC9"/>
    <w:rsid w:val="004A5AD5"/>
    <w:rsid w:val="004A5C6C"/>
    <w:rsid w:val="004A69BE"/>
    <w:rsid w:val="004A73D4"/>
    <w:rsid w:val="004B0DEC"/>
    <w:rsid w:val="004B1E60"/>
    <w:rsid w:val="004B258C"/>
    <w:rsid w:val="004B3468"/>
    <w:rsid w:val="004B368E"/>
    <w:rsid w:val="004B3891"/>
    <w:rsid w:val="004B461C"/>
    <w:rsid w:val="004B5CBC"/>
    <w:rsid w:val="004B643E"/>
    <w:rsid w:val="004B64A5"/>
    <w:rsid w:val="004B6892"/>
    <w:rsid w:val="004B6895"/>
    <w:rsid w:val="004B69E6"/>
    <w:rsid w:val="004B6DB0"/>
    <w:rsid w:val="004B717C"/>
    <w:rsid w:val="004B7B31"/>
    <w:rsid w:val="004B7BB0"/>
    <w:rsid w:val="004C0D6D"/>
    <w:rsid w:val="004C0F62"/>
    <w:rsid w:val="004C1566"/>
    <w:rsid w:val="004C1700"/>
    <w:rsid w:val="004C1B8E"/>
    <w:rsid w:val="004C1BE8"/>
    <w:rsid w:val="004C2302"/>
    <w:rsid w:val="004C3403"/>
    <w:rsid w:val="004C4116"/>
    <w:rsid w:val="004C440B"/>
    <w:rsid w:val="004C4DB3"/>
    <w:rsid w:val="004C55AD"/>
    <w:rsid w:val="004C5EBA"/>
    <w:rsid w:val="004C79EE"/>
    <w:rsid w:val="004C7E9C"/>
    <w:rsid w:val="004D0C6E"/>
    <w:rsid w:val="004D0F2A"/>
    <w:rsid w:val="004D10C9"/>
    <w:rsid w:val="004D25B2"/>
    <w:rsid w:val="004D2915"/>
    <w:rsid w:val="004D2CCB"/>
    <w:rsid w:val="004D424D"/>
    <w:rsid w:val="004D4823"/>
    <w:rsid w:val="004D4999"/>
    <w:rsid w:val="004D4F59"/>
    <w:rsid w:val="004D5A0C"/>
    <w:rsid w:val="004D708B"/>
    <w:rsid w:val="004E01BE"/>
    <w:rsid w:val="004E0A14"/>
    <w:rsid w:val="004E1201"/>
    <w:rsid w:val="004E1B53"/>
    <w:rsid w:val="004E2843"/>
    <w:rsid w:val="004E2A24"/>
    <w:rsid w:val="004E2B26"/>
    <w:rsid w:val="004E2B3A"/>
    <w:rsid w:val="004E2DC2"/>
    <w:rsid w:val="004E2FBD"/>
    <w:rsid w:val="004E3375"/>
    <w:rsid w:val="004E4587"/>
    <w:rsid w:val="004E469B"/>
    <w:rsid w:val="004E4DE4"/>
    <w:rsid w:val="004E55C3"/>
    <w:rsid w:val="004E6672"/>
    <w:rsid w:val="004E6770"/>
    <w:rsid w:val="004E7EC2"/>
    <w:rsid w:val="004F0A32"/>
    <w:rsid w:val="004F10BE"/>
    <w:rsid w:val="004F1661"/>
    <w:rsid w:val="004F1D93"/>
    <w:rsid w:val="004F36EE"/>
    <w:rsid w:val="004F37F7"/>
    <w:rsid w:val="004F4276"/>
    <w:rsid w:val="004F4F02"/>
    <w:rsid w:val="004F4FFF"/>
    <w:rsid w:val="004F586F"/>
    <w:rsid w:val="004F58D3"/>
    <w:rsid w:val="004F5F4F"/>
    <w:rsid w:val="004F64A3"/>
    <w:rsid w:val="004F6F63"/>
    <w:rsid w:val="004F715A"/>
    <w:rsid w:val="004F7BD6"/>
    <w:rsid w:val="004F7BE5"/>
    <w:rsid w:val="00500299"/>
    <w:rsid w:val="00501D1D"/>
    <w:rsid w:val="00501F1B"/>
    <w:rsid w:val="0050285D"/>
    <w:rsid w:val="00502EA3"/>
    <w:rsid w:val="00503331"/>
    <w:rsid w:val="005036F2"/>
    <w:rsid w:val="00503CF7"/>
    <w:rsid w:val="00504D28"/>
    <w:rsid w:val="00506D28"/>
    <w:rsid w:val="005076B4"/>
    <w:rsid w:val="00510700"/>
    <w:rsid w:val="00510A62"/>
    <w:rsid w:val="00511AAD"/>
    <w:rsid w:val="0051215F"/>
    <w:rsid w:val="00512FBB"/>
    <w:rsid w:val="005132F0"/>
    <w:rsid w:val="005135B6"/>
    <w:rsid w:val="005150DA"/>
    <w:rsid w:val="0051543A"/>
    <w:rsid w:val="005156F5"/>
    <w:rsid w:val="00515932"/>
    <w:rsid w:val="00517393"/>
    <w:rsid w:val="005177F4"/>
    <w:rsid w:val="00517D68"/>
    <w:rsid w:val="005203D4"/>
    <w:rsid w:val="0052085C"/>
    <w:rsid w:val="00522152"/>
    <w:rsid w:val="005230DE"/>
    <w:rsid w:val="0052412B"/>
    <w:rsid w:val="0052461A"/>
    <w:rsid w:val="00524B88"/>
    <w:rsid w:val="00524BE1"/>
    <w:rsid w:val="005254FC"/>
    <w:rsid w:val="005261FB"/>
    <w:rsid w:val="00527111"/>
    <w:rsid w:val="0052715C"/>
    <w:rsid w:val="00527464"/>
    <w:rsid w:val="00530123"/>
    <w:rsid w:val="00530445"/>
    <w:rsid w:val="00531206"/>
    <w:rsid w:val="00531751"/>
    <w:rsid w:val="00532CDA"/>
    <w:rsid w:val="00532E81"/>
    <w:rsid w:val="00533659"/>
    <w:rsid w:val="00533758"/>
    <w:rsid w:val="00533A2D"/>
    <w:rsid w:val="00533F72"/>
    <w:rsid w:val="0053411B"/>
    <w:rsid w:val="005341F8"/>
    <w:rsid w:val="005346AC"/>
    <w:rsid w:val="0053472D"/>
    <w:rsid w:val="00534C3D"/>
    <w:rsid w:val="00534D98"/>
    <w:rsid w:val="00534EBF"/>
    <w:rsid w:val="00535395"/>
    <w:rsid w:val="00535BFA"/>
    <w:rsid w:val="00535F92"/>
    <w:rsid w:val="00537D5E"/>
    <w:rsid w:val="00537E06"/>
    <w:rsid w:val="005400E1"/>
    <w:rsid w:val="0054063E"/>
    <w:rsid w:val="00541014"/>
    <w:rsid w:val="0054110D"/>
    <w:rsid w:val="00541CDD"/>
    <w:rsid w:val="00542986"/>
    <w:rsid w:val="005429FC"/>
    <w:rsid w:val="00543172"/>
    <w:rsid w:val="00543574"/>
    <w:rsid w:val="00543790"/>
    <w:rsid w:val="00544002"/>
    <w:rsid w:val="00544162"/>
    <w:rsid w:val="005449EC"/>
    <w:rsid w:val="00544AEF"/>
    <w:rsid w:val="005455C5"/>
    <w:rsid w:val="00545643"/>
    <w:rsid w:val="0054715C"/>
    <w:rsid w:val="005474DE"/>
    <w:rsid w:val="00547A12"/>
    <w:rsid w:val="00547DC2"/>
    <w:rsid w:val="005507F0"/>
    <w:rsid w:val="00550F3C"/>
    <w:rsid w:val="005513E9"/>
    <w:rsid w:val="005517B1"/>
    <w:rsid w:val="00552132"/>
    <w:rsid w:val="00552871"/>
    <w:rsid w:val="005535E6"/>
    <w:rsid w:val="00553BBD"/>
    <w:rsid w:val="00553CCE"/>
    <w:rsid w:val="0055421A"/>
    <w:rsid w:val="005547F8"/>
    <w:rsid w:val="005548F9"/>
    <w:rsid w:val="00554A5A"/>
    <w:rsid w:val="005550DF"/>
    <w:rsid w:val="00555548"/>
    <w:rsid w:val="00555804"/>
    <w:rsid w:val="00555C57"/>
    <w:rsid w:val="00555CBA"/>
    <w:rsid w:val="00555E31"/>
    <w:rsid w:val="00557E49"/>
    <w:rsid w:val="00561460"/>
    <w:rsid w:val="005618A1"/>
    <w:rsid w:val="00561C19"/>
    <w:rsid w:val="00562C82"/>
    <w:rsid w:val="005631E0"/>
    <w:rsid w:val="005634C0"/>
    <w:rsid w:val="005636A9"/>
    <w:rsid w:val="00564001"/>
    <w:rsid w:val="00564256"/>
    <w:rsid w:val="0056467B"/>
    <w:rsid w:val="00565065"/>
    <w:rsid w:val="0056507B"/>
    <w:rsid w:val="005650E6"/>
    <w:rsid w:val="00565778"/>
    <w:rsid w:val="0056658B"/>
    <w:rsid w:val="0056658C"/>
    <w:rsid w:val="005665B1"/>
    <w:rsid w:val="005713F1"/>
    <w:rsid w:val="005722F1"/>
    <w:rsid w:val="00572FDE"/>
    <w:rsid w:val="0057320C"/>
    <w:rsid w:val="00573E4E"/>
    <w:rsid w:val="0057492B"/>
    <w:rsid w:val="00575A7D"/>
    <w:rsid w:val="00576273"/>
    <w:rsid w:val="00576345"/>
    <w:rsid w:val="005764D2"/>
    <w:rsid w:val="00576B72"/>
    <w:rsid w:val="005770D1"/>
    <w:rsid w:val="0057738E"/>
    <w:rsid w:val="00577475"/>
    <w:rsid w:val="00577BC0"/>
    <w:rsid w:val="00580AF4"/>
    <w:rsid w:val="00580D28"/>
    <w:rsid w:val="005825D8"/>
    <w:rsid w:val="00582B94"/>
    <w:rsid w:val="00583340"/>
    <w:rsid w:val="005844C3"/>
    <w:rsid w:val="00584A71"/>
    <w:rsid w:val="00585323"/>
    <w:rsid w:val="005859C6"/>
    <w:rsid w:val="00585C32"/>
    <w:rsid w:val="005867F2"/>
    <w:rsid w:val="005908D1"/>
    <w:rsid w:val="005908DB"/>
    <w:rsid w:val="00590B66"/>
    <w:rsid w:val="00590BF3"/>
    <w:rsid w:val="0059116C"/>
    <w:rsid w:val="005919A8"/>
    <w:rsid w:val="00591D03"/>
    <w:rsid w:val="0059229C"/>
    <w:rsid w:val="005923B7"/>
    <w:rsid w:val="00592E98"/>
    <w:rsid w:val="005933D6"/>
    <w:rsid w:val="0059415D"/>
    <w:rsid w:val="00594F6A"/>
    <w:rsid w:val="005961CA"/>
    <w:rsid w:val="00597CE7"/>
    <w:rsid w:val="005A04A5"/>
    <w:rsid w:val="005A0F53"/>
    <w:rsid w:val="005A15F8"/>
    <w:rsid w:val="005A1661"/>
    <w:rsid w:val="005A17A3"/>
    <w:rsid w:val="005A1962"/>
    <w:rsid w:val="005A1DB6"/>
    <w:rsid w:val="005A1DBE"/>
    <w:rsid w:val="005A1E81"/>
    <w:rsid w:val="005A1EF4"/>
    <w:rsid w:val="005A23BC"/>
    <w:rsid w:val="005A2961"/>
    <w:rsid w:val="005A2A56"/>
    <w:rsid w:val="005A3A6E"/>
    <w:rsid w:val="005A3CD3"/>
    <w:rsid w:val="005A5C04"/>
    <w:rsid w:val="005A767D"/>
    <w:rsid w:val="005B0C7D"/>
    <w:rsid w:val="005B0FFF"/>
    <w:rsid w:val="005B1629"/>
    <w:rsid w:val="005B1E88"/>
    <w:rsid w:val="005B1FF8"/>
    <w:rsid w:val="005B2114"/>
    <w:rsid w:val="005B2BDF"/>
    <w:rsid w:val="005B2D18"/>
    <w:rsid w:val="005B2F2D"/>
    <w:rsid w:val="005B36AF"/>
    <w:rsid w:val="005B3F82"/>
    <w:rsid w:val="005B42C4"/>
    <w:rsid w:val="005B44FE"/>
    <w:rsid w:val="005B4653"/>
    <w:rsid w:val="005B6448"/>
    <w:rsid w:val="005B6AA9"/>
    <w:rsid w:val="005B6D97"/>
    <w:rsid w:val="005B72EC"/>
    <w:rsid w:val="005B7AA8"/>
    <w:rsid w:val="005B7C70"/>
    <w:rsid w:val="005C018D"/>
    <w:rsid w:val="005C0A63"/>
    <w:rsid w:val="005C0B51"/>
    <w:rsid w:val="005C15A4"/>
    <w:rsid w:val="005C20BB"/>
    <w:rsid w:val="005C26C1"/>
    <w:rsid w:val="005C26F8"/>
    <w:rsid w:val="005C3738"/>
    <w:rsid w:val="005C3AD8"/>
    <w:rsid w:val="005C41A9"/>
    <w:rsid w:val="005C51E1"/>
    <w:rsid w:val="005C60CC"/>
    <w:rsid w:val="005C6562"/>
    <w:rsid w:val="005C7082"/>
    <w:rsid w:val="005C7229"/>
    <w:rsid w:val="005C7760"/>
    <w:rsid w:val="005C7807"/>
    <w:rsid w:val="005C7A4A"/>
    <w:rsid w:val="005C7BB8"/>
    <w:rsid w:val="005C7BE0"/>
    <w:rsid w:val="005D05D8"/>
    <w:rsid w:val="005D07EB"/>
    <w:rsid w:val="005D288F"/>
    <w:rsid w:val="005D3BBA"/>
    <w:rsid w:val="005D3FF5"/>
    <w:rsid w:val="005D40F1"/>
    <w:rsid w:val="005D41BD"/>
    <w:rsid w:val="005D491C"/>
    <w:rsid w:val="005D5344"/>
    <w:rsid w:val="005D5651"/>
    <w:rsid w:val="005D5D50"/>
    <w:rsid w:val="005D5FBA"/>
    <w:rsid w:val="005D6ABA"/>
    <w:rsid w:val="005D6E49"/>
    <w:rsid w:val="005D6F22"/>
    <w:rsid w:val="005E01C3"/>
    <w:rsid w:val="005E12BA"/>
    <w:rsid w:val="005E182D"/>
    <w:rsid w:val="005E1B2A"/>
    <w:rsid w:val="005E2CA2"/>
    <w:rsid w:val="005E2D64"/>
    <w:rsid w:val="005E33AD"/>
    <w:rsid w:val="005E35F9"/>
    <w:rsid w:val="005E373F"/>
    <w:rsid w:val="005E3B7E"/>
    <w:rsid w:val="005E42DE"/>
    <w:rsid w:val="005E5309"/>
    <w:rsid w:val="005E5406"/>
    <w:rsid w:val="005E5F23"/>
    <w:rsid w:val="005E6B7D"/>
    <w:rsid w:val="005E6D7C"/>
    <w:rsid w:val="005E71CC"/>
    <w:rsid w:val="005F00C2"/>
    <w:rsid w:val="005F04D4"/>
    <w:rsid w:val="005F1732"/>
    <w:rsid w:val="005F1AFE"/>
    <w:rsid w:val="005F21F3"/>
    <w:rsid w:val="005F25E9"/>
    <w:rsid w:val="005F296E"/>
    <w:rsid w:val="005F2C21"/>
    <w:rsid w:val="005F2E41"/>
    <w:rsid w:val="005F31F8"/>
    <w:rsid w:val="005F3410"/>
    <w:rsid w:val="005F3832"/>
    <w:rsid w:val="005F38C6"/>
    <w:rsid w:val="005F4267"/>
    <w:rsid w:val="005F5365"/>
    <w:rsid w:val="005F59C4"/>
    <w:rsid w:val="005F653D"/>
    <w:rsid w:val="005F6D4B"/>
    <w:rsid w:val="005F6F7A"/>
    <w:rsid w:val="005F78DF"/>
    <w:rsid w:val="005F7CB0"/>
    <w:rsid w:val="00600DF4"/>
    <w:rsid w:val="00600F8E"/>
    <w:rsid w:val="0060196C"/>
    <w:rsid w:val="00601AFF"/>
    <w:rsid w:val="006034DE"/>
    <w:rsid w:val="00603D4A"/>
    <w:rsid w:val="0060401B"/>
    <w:rsid w:val="0060499E"/>
    <w:rsid w:val="00604B88"/>
    <w:rsid w:val="00604DE6"/>
    <w:rsid w:val="00605E96"/>
    <w:rsid w:val="006061F1"/>
    <w:rsid w:val="00607400"/>
    <w:rsid w:val="00607A7A"/>
    <w:rsid w:val="00607ED8"/>
    <w:rsid w:val="006104FF"/>
    <w:rsid w:val="006107F5"/>
    <w:rsid w:val="00610CB1"/>
    <w:rsid w:val="00611336"/>
    <w:rsid w:val="00611A46"/>
    <w:rsid w:val="006133D2"/>
    <w:rsid w:val="00613CB7"/>
    <w:rsid w:val="00615209"/>
    <w:rsid w:val="00615A5A"/>
    <w:rsid w:val="00615CEE"/>
    <w:rsid w:val="006165AD"/>
    <w:rsid w:val="006168D3"/>
    <w:rsid w:val="006169B7"/>
    <w:rsid w:val="006169FB"/>
    <w:rsid w:val="00617E43"/>
    <w:rsid w:val="0062020A"/>
    <w:rsid w:val="0062061B"/>
    <w:rsid w:val="0062077C"/>
    <w:rsid w:val="00620862"/>
    <w:rsid w:val="00620E57"/>
    <w:rsid w:val="00622D86"/>
    <w:rsid w:val="006233B3"/>
    <w:rsid w:val="00623815"/>
    <w:rsid w:val="006249B3"/>
    <w:rsid w:val="00624BC4"/>
    <w:rsid w:val="00625C41"/>
    <w:rsid w:val="00625E67"/>
    <w:rsid w:val="00626138"/>
    <w:rsid w:val="00626285"/>
    <w:rsid w:val="00627903"/>
    <w:rsid w:val="006306E2"/>
    <w:rsid w:val="00630C32"/>
    <w:rsid w:val="00630C62"/>
    <w:rsid w:val="006326B8"/>
    <w:rsid w:val="006328E0"/>
    <w:rsid w:val="00632A2C"/>
    <w:rsid w:val="00632CA4"/>
    <w:rsid w:val="00633438"/>
    <w:rsid w:val="00633448"/>
    <w:rsid w:val="006334F8"/>
    <w:rsid w:val="0063517A"/>
    <w:rsid w:val="00635297"/>
    <w:rsid w:val="00636A12"/>
    <w:rsid w:val="00637875"/>
    <w:rsid w:val="006421E5"/>
    <w:rsid w:val="0064227C"/>
    <w:rsid w:val="006431A7"/>
    <w:rsid w:val="006432CD"/>
    <w:rsid w:val="00643324"/>
    <w:rsid w:val="00643A5C"/>
    <w:rsid w:val="006443D5"/>
    <w:rsid w:val="00644525"/>
    <w:rsid w:val="006448B5"/>
    <w:rsid w:val="00644B26"/>
    <w:rsid w:val="00644E3E"/>
    <w:rsid w:val="00645165"/>
    <w:rsid w:val="0064544A"/>
    <w:rsid w:val="00645A49"/>
    <w:rsid w:val="00646EA0"/>
    <w:rsid w:val="00647421"/>
    <w:rsid w:val="00650086"/>
    <w:rsid w:val="006503AC"/>
    <w:rsid w:val="00651223"/>
    <w:rsid w:val="00651841"/>
    <w:rsid w:val="00651DA2"/>
    <w:rsid w:val="00651EA4"/>
    <w:rsid w:val="00653854"/>
    <w:rsid w:val="00654592"/>
    <w:rsid w:val="006548E6"/>
    <w:rsid w:val="00654E2D"/>
    <w:rsid w:val="006554DC"/>
    <w:rsid w:val="006556DE"/>
    <w:rsid w:val="006568E9"/>
    <w:rsid w:val="00656AF5"/>
    <w:rsid w:val="00656C46"/>
    <w:rsid w:val="00656E9B"/>
    <w:rsid w:val="00657047"/>
    <w:rsid w:val="0065794A"/>
    <w:rsid w:val="006579E9"/>
    <w:rsid w:val="00660C5E"/>
    <w:rsid w:val="0066102E"/>
    <w:rsid w:val="00661B55"/>
    <w:rsid w:val="00661B57"/>
    <w:rsid w:val="00662086"/>
    <w:rsid w:val="0066263D"/>
    <w:rsid w:val="00662743"/>
    <w:rsid w:val="0066304F"/>
    <w:rsid w:val="006631AD"/>
    <w:rsid w:val="006636F1"/>
    <w:rsid w:val="00663CF4"/>
    <w:rsid w:val="00663FC7"/>
    <w:rsid w:val="00664109"/>
    <w:rsid w:val="0066412D"/>
    <w:rsid w:val="006646E2"/>
    <w:rsid w:val="00664913"/>
    <w:rsid w:val="006651AB"/>
    <w:rsid w:val="006657AD"/>
    <w:rsid w:val="0066591C"/>
    <w:rsid w:val="006666C3"/>
    <w:rsid w:val="00667E36"/>
    <w:rsid w:val="006700E1"/>
    <w:rsid w:val="006708D8"/>
    <w:rsid w:val="00670D77"/>
    <w:rsid w:val="006716C3"/>
    <w:rsid w:val="00671C11"/>
    <w:rsid w:val="00672003"/>
    <w:rsid w:val="006724B1"/>
    <w:rsid w:val="0067270A"/>
    <w:rsid w:val="00672979"/>
    <w:rsid w:val="00672A2D"/>
    <w:rsid w:val="00672D8F"/>
    <w:rsid w:val="00672F8C"/>
    <w:rsid w:val="0067356B"/>
    <w:rsid w:val="00673D1B"/>
    <w:rsid w:val="006740B8"/>
    <w:rsid w:val="00674AC4"/>
    <w:rsid w:val="00674E15"/>
    <w:rsid w:val="006751BE"/>
    <w:rsid w:val="00675602"/>
    <w:rsid w:val="00675A10"/>
    <w:rsid w:val="00676081"/>
    <w:rsid w:val="006770C1"/>
    <w:rsid w:val="00677534"/>
    <w:rsid w:val="006777EB"/>
    <w:rsid w:val="00677C08"/>
    <w:rsid w:val="00677C7F"/>
    <w:rsid w:val="0068050A"/>
    <w:rsid w:val="00680BEC"/>
    <w:rsid w:val="00682070"/>
    <w:rsid w:val="00682B79"/>
    <w:rsid w:val="00682F0D"/>
    <w:rsid w:val="006830A2"/>
    <w:rsid w:val="00684268"/>
    <w:rsid w:val="006857B3"/>
    <w:rsid w:val="00685EB1"/>
    <w:rsid w:val="00686152"/>
    <w:rsid w:val="0068684C"/>
    <w:rsid w:val="00690906"/>
    <w:rsid w:val="00691EFE"/>
    <w:rsid w:val="00692A16"/>
    <w:rsid w:val="00692B26"/>
    <w:rsid w:val="00692E05"/>
    <w:rsid w:val="006959AA"/>
    <w:rsid w:val="0069620D"/>
    <w:rsid w:val="00696532"/>
    <w:rsid w:val="00697642"/>
    <w:rsid w:val="006977B5"/>
    <w:rsid w:val="006A01A1"/>
    <w:rsid w:val="006A0413"/>
    <w:rsid w:val="006A171E"/>
    <w:rsid w:val="006A1EE4"/>
    <w:rsid w:val="006A1F65"/>
    <w:rsid w:val="006A27A6"/>
    <w:rsid w:val="006A3F7A"/>
    <w:rsid w:val="006A42E4"/>
    <w:rsid w:val="006A468D"/>
    <w:rsid w:val="006A4694"/>
    <w:rsid w:val="006A4A0B"/>
    <w:rsid w:val="006A4BA5"/>
    <w:rsid w:val="006A4C3E"/>
    <w:rsid w:val="006A4D64"/>
    <w:rsid w:val="006A4EA7"/>
    <w:rsid w:val="006A54BB"/>
    <w:rsid w:val="006A55AF"/>
    <w:rsid w:val="006A566C"/>
    <w:rsid w:val="006A5C5C"/>
    <w:rsid w:val="006A63CD"/>
    <w:rsid w:val="006B013D"/>
    <w:rsid w:val="006B09E7"/>
    <w:rsid w:val="006B199D"/>
    <w:rsid w:val="006B28EE"/>
    <w:rsid w:val="006B2B28"/>
    <w:rsid w:val="006B3A49"/>
    <w:rsid w:val="006B40DC"/>
    <w:rsid w:val="006B48D8"/>
    <w:rsid w:val="006B4E92"/>
    <w:rsid w:val="006B51DA"/>
    <w:rsid w:val="006B5C09"/>
    <w:rsid w:val="006B5C5E"/>
    <w:rsid w:val="006B5CF2"/>
    <w:rsid w:val="006B5DFF"/>
    <w:rsid w:val="006B5E6A"/>
    <w:rsid w:val="006B62F7"/>
    <w:rsid w:val="006B6538"/>
    <w:rsid w:val="006B6A97"/>
    <w:rsid w:val="006B75A6"/>
    <w:rsid w:val="006B7CEF"/>
    <w:rsid w:val="006C0505"/>
    <w:rsid w:val="006C0D1A"/>
    <w:rsid w:val="006C128C"/>
    <w:rsid w:val="006C16B8"/>
    <w:rsid w:val="006C1AD3"/>
    <w:rsid w:val="006C24EC"/>
    <w:rsid w:val="006C31CA"/>
    <w:rsid w:val="006C329B"/>
    <w:rsid w:val="006C3636"/>
    <w:rsid w:val="006C376F"/>
    <w:rsid w:val="006C38E4"/>
    <w:rsid w:val="006C3904"/>
    <w:rsid w:val="006C3A64"/>
    <w:rsid w:val="006C3B62"/>
    <w:rsid w:val="006C4BED"/>
    <w:rsid w:val="006C5071"/>
    <w:rsid w:val="006C53D2"/>
    <w:rsid w:val="006C5D7E"/>
    <w:rsid w:val="006C5EA8"/>
    <w:rsid w:val="006C6128"/>
    <w:rsid w:val="006C62E7"/>
    <w:rsid w:val="006C6A19"/>
    <w:rsid w:val="006C7788"/>
    <w:rsid w:val="006C795D"/>
    <w:rsid w:val="006C7CDE"/>
    <w:rsid w:val="006D0603"/>
    <w:rsid w:val="006D093A"/>
    <w:rsid w:val="006D0A4D"/>
    <w:rsid w:val="006D0FED"/>
    <w:rsid w:val="006D10F0"/>
    <w:rsid w:val="006D12E5"/>
    <w:rsid w:val="006D149C"/>
    <w:rsid w:val="006D14F0"/>
    <w:rsid w:val="006D15D3"/>
    <w:rsid w:val="006D18DE"/>
    <w:rsid w:val="006D1A50"/>
    <w:rsid w:val="006D1EA8"/>
    <w:rsid w:val="006D2132"/>
    <w:rsid w:val="006D2798"/>
    <w:rsid w:val="006D2A5B"/>
    <w:rsid w:val="006D320F"/>
    <w:rsid w:val="006D43EC"/>
    <w:rsid w:val="006D4B99"/>
    <w:rsid w:val="006D4D87"/>
    <w:rsid w:val="006D6534"/>
    <w:rsid w:val="006D671A"/>
    <w:rsid w:val="006D6AC4"/>
    <w:rsid w:val="006D751D"/>
    <w:rsid w:val="006E05E8"/>
    <w:rsid w:val="006E1F0B"/>
    <w:rsid w:val="006E396C"/>
    <w:rsid w:val="006E4242"/>
    <w:rsid w:val="006E5920"/>
    <w:rsid w:val="006E59C6"/>
    <w:rsid w:val="006E65C1"/>
    <w:rsid w:val="006E6AF8"/>
    <w:rsid w:val="006E72CD"/>
    <w:rsid w:val="006E74A2"/>
    <w:rsid w:val="006E7986"/>
    <w:rsid w:val="006F0906"/>
    <w:rsid w:val="006F1B3E"/>
    <w:rsid w:val="006F23D8"/>
    <w:rsid w:val="006F242E"/>
    <w:rsid w:val="006F2504"/>
    <w:rsid w:val="006F2937"/>
    <w:rsid w:val="006F2BFB"/>
    <w:rsid w:val="006F33A1"/>
    <w:rsid w:val="006F443A"/>
    <w:rsid w:val="006F456E"/>
    <w:rsid w:val="006F466E"/>
    <w:rsid w:val="006F4850"/>
    <w:rsid w:val="006F4CF1"/>
    <w:rsid w:val="006F5A30"/>
    <w:rsid w:val="006F76B9"/>
    <w:rsid w:val="007037DD"/>
    <w:rsid w:val="00704803"/>
    <w:rsid w:val="00706030"/>
    <w:rsid w:val="00706182"/>
    <w:rsid w:val="007062E6"/>
    <w:rsid w:val="007067C6"/>
    <w:rsid w:val="00706A12"/>
    <w:rsid w:val="00706BDF"/>
    <w:rsid w:val="00706EAF"/>
    <w:rsid w:val="00707B61"/>
    <w:rsid w:val="007112BD"/>
    <w:rsid w:val="00712960"/>
    <w:rsid w:val="00712E58"/>
    <w:rsid w:val="00713558"/>
    <w:rsid w:val="007136F5"/>
    <w:rsid w:val="00713770"/>
    <w:rsid w:val="00713968"/>
    <w:rsid w:val="007141B2"/>
    <w:rsid w:val="007143BA"/>
    <w:rsid w:val="00714625"/>
    <w:rsid w:val="007159DF"/>
    <w:rsid w:val="00715BD3"/>
    <w:rsid w:val="007162CD"/>
    <w:rsid w:val="00716F2A"/>
    <w:rsid w:val="00717563"/>
    <w:rsid w:val="00717F2D"/>
    <w:rsid w:val="007206A7"/>
    <w:rsid w:val="007216FB"/>
    <w:rsid w:val="00721725"/>
    <w:rsid w:val="00722250"/>
    <w:rsid w:val="00722568"/>
    <w:rsid w:val="00722C71"/>
    <w:rsid w:val="00723896"/>
    <w:rsid w:val="00723A98"/>
    <w:rsid w:val="00726766"/>
    <w:rsid w:val="00727B88"/>
    <w:rsid w:val="00727E2B"/>
    <w:rsid w:val="0073014B"/>
    <w:rsid w:val="00730AB3"/>
    <w:rsid w:val="00730D23"/>
    <w:rsid w:val="00731BBA"/>
    <w:rsid w:val="00731EFB"/>
    <w:rsid w:val="00731FBA"/>
    <w:rsid w:val="00732425"/>
    <w:rsid w:val="0073264B"/>
    <w:rsid w:val="0073303A"/>
    <w:rsid w:val="00733D1E"/>
    <w:rsid w:val="00733ED9"/>
    <w:rsid w:val="00734723"/>
    <w:rsid w:val="00734D84"/>
    <w:rsid w:val="0073589D"/>
    <w:rsid w:val="00735B24"/>
    <w:rsid w:val="0073628C"/>
    <w:rsid w:val="0073641C"/>
    <w:rsid w:val="0073761F"/>
    <w:rsid w:val="00737A16"/>
    <w:rsid w:val="00741580"/>
    <w:rsid w:val="00741B11"/>
    <w:rsid w:val="00741EA1"/>
    <w:rsid w:val="00742425"/>
    <w:rsid w:val="00742BE4"/>
    <w:rsid w:val="00744434"/>
    <w:rsid w:val="007448DC"/>
    <w:rsid w:val="0074530F"/>
    <w:rsid w:val="00746D5E"/>
    <w:rsid w:val="00747058"/>
    <w:rsid w:val="00747ED7"/>
    <w:rsid w:val="007501B8"/>
    <w:rsid w:val="00750AEE"/>
    <w:rsid w:val="00750F54"/>
    <w:rsid w:val="0075162A"/>
    <w:rsid w:val="007531B0"/>
    <w:rsid w:val="0075392B"/>
    <w:rsid w:val="007549A9"/>
    <w:rsid w:val="007571CC"/>
    <w:rsid w:val="007576E3"/>
    <w:rsid w:val="00757D9D"/>
    <w:rsid w:val="007606D9"/>
    <w:rsid w:val="00762431"/>
    <w:rsid w:val="00762843"/>
    <w:rsid w:val="00763DE2"/>
    <w:rsid w:val="007640FB"/>
    <w:rsid w:val="00764BC1"/>
    <w:rsid w:val="00765F1E"/>
    <w:rsid w:val="00766CCB"/>
    <w:rsid w:val="00767254"/>
    <w:rsid w:val="00770BBE"/>
    <w:rsid w:val="00770D0F"/>
    <w:rsid w:val="00773C70"/>
    <w:rsid w:val="0077432D"/>
    <w:rsid w:val="00775010"/>
    <w:rsid w:val="00780CCF"/>
    <w:rsid w:val="00781052"/>
    <w:rsid w:val="0078131C"/>
    <w:rsid w:val="007814A8"/>
    <w:rsid w:val="0078170A"/>
    <w:rsid w:val="00783437"/>
    <w:rsid w:val="007836A3"/>
    <w:rsid w:val="007838C7"/>
    <w:rsid w:val="00785694"/>
    <w:rsid w:val="00786A84"/>
    <w:rsid w:val="007871E8"/>
    <w:rsid w:val="00787AAF"/>
    <w:rsid w:val="00787D5F"/>
    <w:rsid w:val="00787E97"/>
    <w:rsid w:val="0079029D"/>
    <w:rsid w:val="007906F6"/>
    <w:rsid w:val="007916F5"/>
    <w:rsid w:val="007916FB"/>
    <w:rsid w:val="00791D57"/>
    <w:rsid w:val="007921A4"/>
    <w:rsid w:val="007925AD"/>
    <w:rsid w:val="00792645"/>
    <w:rsid w:val="0079284E"/>
    <w:rsid w:val="00792B2B"/>
    <w:rsid w:val="00792B3F"/>
    <w:rsid w:val="00792C57"/>
    <w:rsid w:val="00792D08"/>
    <w:rsid w:val="0079345A"/>
    <w:rsid w:val="00793747"/>
    <w:rsid w:val="007945D8"/>
    <w:rsid w:val="00794F0B"/>
    <w:rsid w:val="007952D3"/>
    <w:rsid w:val="00795346"/>
    <w:rsid w:val="007958A5"/>
    <w:rsid w:val="0079643C"/>
    <w:rsid w:val="0079663A"/>
    <w:rsid w:val="00796C88"/>
    <w:rsid w:val="00796F9A"/>
    <w:rsid w:val="0079710F"/>
    <w:rsid w:val="00797C09"/>
    <w:rsid w:val="00797F22"/>
    <w:rsid w:val="007A077F"/>
    <w:rsid w:val="007A0FC4"/>
    <w:rsid w:val="007A1349"/>
    <w:rsid w:val="007A18FD"/>
    <w:rsid w:val="007A1CD9"/>
    <w:rsid w:val="007A1CEB"/>
    <w:rsid w:val="007A1DAB"/>
    <w:rsid w:val="007A34C0"/>
    <w:rsid w:val="007A3567"/>
    <w:rsid w:val="007A3B9B"/>
    <w:rsid w:val="007A4475"/>
    <w:rsid w:val="007A5478"/>
    <w:rsid w:val="007A557B"/>
    <w:rsid w:val="007A5B4C"/>
    <w:rsid w:val="007A5B9A"/>
    <w:rsid w:val="007A64AB"/>
    <w:rsid w:val="007A70EB"/>
    <w:rsid w:val="007A7596"/>
    <w:rsid w:val="007A78A1"/>
    <w:rsid w:val="007A7CAE"/>
    <w:rsid w:val="007B03CD"/>
    <w:rsid w:val="007B0D3E"/>
    <w:rsid w:val="007B110C"/>
    <w:rsid w:val="007B142B"/>
    <w:rsid w:val="007B2519"/>
    <w:rsid w:val="007B27A0"/>
    <w:rsid w:val="007B2C6E"/>
    <w:rsid w:val="007B3412"/>
    <w:rsid w:val="007B367A"/>
    <w:rsid w:val="007B397A"/>
    <w:rsid w:val="007B41E9"/>
    <w:rsid w:val="007B47AA"/>
    <w:rsid w:val="007B49EB"/>
    <w:rsid w:val="007B4A79"/>
    <w:rsid w:val="007B5070"/>
    <w:rsid w:val="007B74AC"/>
    <w:rsid w:val="007B77A8"/>
    <w:rsid w:val="007B7F00"/>
    <w:rsid w:val="007C012A"/>
    <w:rsid w:val="007C0378"/>
    <w:rsid w:val="007C0864"/>
    <w:rsid w:val="007C0B15"/>
    <w:rsid w:val="007C1588"/>
    <w:rsid w:val="007C18CE"/>
    <w:rsid w:val="007C2089"/>
    <w:rsid w:val="007C21C2"/>
    <w:rsid w:val="007C2275"/>
    <w:rsid w:val="007C23A0"/>
    <w:rsid w:val="007C27B5"/>
    <w:rsid w:val="007C350A"/>
    <w:rsid w:val="007C378E"/>
    <w:rsid w:val="007C3BAA"/>
    <w:rsid w:val="007C3E39"/>
    <w:rsid w:val="007C436A"/>
    <w:rsid w:val="007C49D9"/>
    <w:rsid w:val="007C590F"/>
    <w:rsid w:val="007C5DA5"/>
    <w:rsid w:val="007C5EDD"/>
    <w:rsid w:val="007C6731"/>
    <w:rsid w:val="007C6C13"/>
    <w:rsid w:val="007C782F"/>
    <w:rsid w:val="007C7DE2"/>
    <w:rsid w:val="007D0CE5"/>
    <w:rsid w:val="007D14C5"/>
    <w:rsid w:val="007D1D50"/>
    <w:rsid w:val="007D2042"/>
    <w:rsid w:val="007D2173"/>
    <w:rsid w:val="007D2ADF"/>
    <w:rsid w:val="007D2ECC"/>
    <w:rsid w:val="007D30D1"/>
    <w:rsid w:val="007D3B1F"/>
    <w:rsid w:val="007D3BCF"/>
    <w:rsid w:val="007D43AA"/>
    <w:rsid w:val="007D463D"/>
    <w:rsid w:val="007D606B"/>
    <w:rsid w:val="007D653E"/>
    <w:rsid w:val="007D65EC"/>
    <w:rsid w:val="007D6753"/>
    <w:rsid w:val="007D7466"/>
    <w:rsid w:val="007D7524"/>
    <w:rsid w:val="007E173B"/>
    <w:rsid w:val="007E21C3"/>
    <w:rsid w:val="007E2B71"/>
    <w:rsid w:val="007E36DC"/>
    <w:rsid w:val="007E37CA"/>
    <w:rsid w:val="007E3F57"/>
    <w:rsid w:val="007E504F"/>
    <w:rsid w:val="007E5F5A"/>
    <w:rsid w:val="007E649F"/>
    <w:rsid w:val="007E6827"/>
    <w:rsid w:val="007E6E7A"/>
    <w:rsid w:val="007E7F16"/>
    <w:rsid w:val="007F0015"/>
    <w:rsid w:val="007F05A2"/>
    <w:rsid w:val="007F136A"/>
    <w:rsid w:val="007F1C4B"/>
    <w:rsid w:val="007F1F00"/>
    <w:rsid w:val="007F3C92"/>
    <w:rsid w:val="007F5A9B"/>
    <w:rsid w:val="007F5B3B"/>
    <w:rsid w:val="007F6833"/>
    <w:rsid w:val="007F6B43"/>
    <w:rsid w:val="007F7B76"/>
    <w:rsid w:val="008000D1"/>
    <w:rsid w:val="008002A2"/>
    <w:rsid w:val="00800502"/>
    <w:rsid w:val="00800D95"/>
    <w:rsid w:val="00800EE9"/>
    <w:rsid w:val="00801246"/>
    <w:rsid w:val="0080171E"/>
    <w:rsid w:val="008024BF"/>
    <w:rsid w:val="00802693"/>
    <w:rsid w:val="008034D6"/>
    <w:rsid w:val="00805024"/>
    <w:rsid w:val="008052A5"/>
    <w:rsid w:val="00805479"/>
    <w:rsid w:val="00805D1D"/>
    <w:rsid w:val="00806188"/>
    <w:rsid w:val="008066AE"/>
    <w:rsid w:val="008079E5"/>
    <w:rsid w:val="00807E53"/>
    <w:rsid w:val="008107B6"/>
    <w:rsid w:val="00811D25"/>
    <w:rsid w:val="00811D4B"/>
    <w:rsid w:val="008128F6"/>
    <w:rsid w:val="008134A9"/>
    <w:rsid w:val="008140B5"/>
    <w:rsid w:val="00814A1D"/>
    <w:rsid w:val="00814ECA"/>
    <w:rsid w:val="0081508D"/>
    <w:rsid w:val="0081515F"/>
    <w:rsid w:val="008175DF"/>
    <w:rsid w:val="008200F1"/>
    <w:rsid w:val="00820E6A"/>
    <w:rsid w:val="0082183D"/>
    <w:rsid w:val="0082270E"/>
    <w:rsid w:val="00822792"/>
    <w:rsid w:val="008234D5"/>
    <w:rsid w:val="008238E7"/>
    <w:rsid w:val="0082577E"/>
    <w:rsid w:val="00825AB0"/>
    <w:rsid w:val="00825F46"/>
    <w:rsid w:val="0082609E"/>
    <w:rsid w:val="008262AA"/>
    <w:rsid w:val="00827636"/>
    <w:rsid w:val="008302D8"/>
    <w:rsid w:val="008304CB"/>
    <w:rsid w:val="00830AED"/>
    <w:rsid w:val="008311FC"/>
    <w:rsid w:val="008334EC"/>
    <w:rsid w:val="00833D32"/>
    <w:rsid w:val="00834026"/>
    <w:rsid w:val="0083517E"/>
    <w:rsid w:val="00835FDC"/>
    <w:rsid w:val="00836486"/>
    <w:rsid w:val="0083668A"/>
    <w:rsid w:val="00836EB6"/>
    <w:rsid w:val="00837A40"/>
    <w:rsid w:val="008404EA"/>
    <w:rsid w:val="00841925"/>
    <w:rsid w:val="008421EA"/>
    <w:rsid w:val="008424FE"/>
    <w:rsid w:val="0084254F"/>
    <w:rsid w:val="00842831"/>
    <w:rsid w:val="00843451"/>
    <w:rsid w:val="00843991"/>
    <w:rsid w:val="00843C8B"/>
    <w:rsid w:val="00844B24"/>
    <w:rsid w:val="00845029"/>
    <w:rsid w:val="00845778"/>
    <w:rsid w:val="00847A46"/>
    <w:rsid w:val="00847CA0"/>
    <w:rsid w:val="008501E9"/>
    <w:rsid w:val="0085036B"/>
    <w:rsid w:val="00851229"/>
    <w:rsid w:val="00851AD8"/>
    <w:rsid w:val="008529D0"/>
    <w:rsid w:val="00853624"/>
    <w:rsid w:val="00854B18"/>
    <w:rsid w:val="00855343"/>
    <w:rsid w:val="0085534A"/>
    <w:rsid w:val="00855B7C"/>
    <w:rsid w:val="00856DEA"/>
    <w:rsid w:val="008610C5"/>
    <w:rsid w:val="00861402"/>
    <w:rsid w:val="00861A96"/>
    <w:rsid w:val="00861EA3"/>
    <w:rsid w:val="00861F9B"/>
    <w:rsid w:val="008621D6"/>
    <w:rsid w:val="0086301B"/>
    <w:rsid w:val="00863F45"/>
    <w:rsid w:val="00864670"/>
    <w:rsid w:val="00865879"/>
    <w:rsid w:val="00865EE0"/>
    <w:rsid w:val="008675A8"/>
    <w:rsid w:val="00867DEA"/>
    <w:rsid w:val="00870A72"/>
    <w:rsid w:val="00870A92"/>
    <w:rsid w:val="00870E77"/>
    <w:rsid w:val="008711E4"/>
    <w:rsid w:val="00871274"/>
    <w:rsid w:val="008728C8"/>
    <w:rsid w:val="008730D0"/>
    <w:rsid w:val="00873A63"/>
    <w:rsid w:val="00873FFF"/>
    <w:rsid w:val="008752B0"/>
    <w:rsid w:val="00875937"/>
    <w:rsid w:val="00875CA6"/>
    <w:rsid w:val="00875E0B"/>
    <w:rsid w:val="00877335"/>
    <w:rsid w:val="00877E13"/>
    <w:rsid w:val="00880921"/>
    <w:rsid w:val="00880FB8"/>
    <w:rsid w:val="00881F98"/>
    <w:rsid w:val="008821DA"/>
    <w:rsid w:val="00882709"/>
    <w:rsid w:val="00883128"/>
    <w:rsid w:val="00883887"/>
    <w:rsid w:val="00883B1E"/>
    <w:rsid w:val="0088412E"/>
    <w:rsid w:val="00884302"/>
    <w:rsid w:val="00884A91"/>
    <w:rsid w:val="008851BE"/>
    <w:rsid w:val="00885693"/>
    <w:rsid w:val="00885CEF"/>
    <w:rsid w:val="00887A0B"/>
    <w:rsid w:val="00890A16"/>
    <w:rsid w:val="00891237"/>
    <w:rsid w:val="0089151F"/>
    <w:rsid w:val="00892A0B"/>
    <w:rsid w:val="0089344B"/>
    <w:rsid w:val="00893879"/>
    <w:rsid w:val="008939E2"/>
    <w:rsid w:val="00894139"/>
    <w:rsid w:val="00894EB0"/>
    <w:rsid w:val="00896811"/>
    <w:rsid w:val="00896E41"/>
    <w:rsid w:val="008975FB"/>
    <w:rsid w:val="008979D9"/>
    <w:rsid w:val="008A0D3A"/>
    <w:rsid w:val="008A1139"/>
    <w:rsid w:val="008A1662"/>
    <w:rsid w:val="008A17E1"/>
    <w:rsid w:val="008A1D3F"/>
    <w:rsid w:val="008A24C6"/>
    <w:rsid w:val="008A3D32"/>
    <w:rsid w:val="008A4253"/>
    <w:rsid w:val="008A446F"/>
    <w:rsid w:val="008A458B"/>
    <w:rsid w:val="008A4667"/>
    <w:rsid w:val="008A56FC"/>
    <w:rsid w:val="008A5870"/>
    <w:rsid w:val="008A5DD5"/>
    <w:rsid w:val="008A600A"/>
    <w:rsid w:val="008A6FC6"/>
    <w:rsid w:val="008A7EAC"/>
    <w:rsid w:val="008B0636"/>
    <w:rsid w:val="008B0CCF"/>
    <w:rsid w:val="008B14BD"/>
    <w:rsid w:val="008B16F7"/>
    <w:rsid w:val="008B1B3D"/>
    <w:rsid w:val="008B20AC"/>
    <w:rsid w:val="008B2261"/>
    <w:rsid w:val="008B236F"/>
    <w:rsid w:val="008B2E0C"/>
    <w:rsid w:val="008B38F7"/>
    <w:rsid w:val="008B3BFB"/>
    <w:rsid w:val="008B44B3"/>
    <w:rsid w:val="008B47FF"/>
    <w:rsid w:val="008B6A90"/>
    <w:rsid w:val="008B6AAC"/>
    <w:rsid w:val="008B76C1"/>
    <w:rsid w:val="008B76E7"/>
    <w:rsid w:val="008B7859"/>
    <w:rsid w:val="008B7DD7"/>
    <w:rsid w:val="008C0901"/>
    <w:rsid w:val="008C093F"/>
    <w:rsid w:val="008C12B0"/>
    <w:rsid w:val="008C1D70"/>
    <w:rsid w:val="008C2384"/>
    <w:rsid w:val="008C2E15"/>
    <w:rsid w:val="008C2F7C"/>
    <w:rsid w:val="008C361F"/>
    <w:rsid w:val="008C38FE"/>
    <w:rsid w:val="008C3CCA"/>
    <w:rsid w:val="008C46D1"/>
    <w:rsid w:val="008C4DB7"/>
    <w:rsid w:val="008C5818"/>
    <w:rsid w:val="008C5A07"/>
    <w:rsid w:val="008D02C7"/>
    <w:rsid w:val="008D0F20"/>
    <w:rsid w:val="008D186D"/>
    <w:rsid w:val="008D1CFC"/>
    <w:rsid w:val="008D1F59"/>
    <w:rsid w:val="008D1F5D"/>
    <w:rsid w:val="008D2B94"/>
    <w:rsid w:val="008D35F4"/>
    <w:rsid w:val="008D394F"/>
    <w:rsid w:val="008D3BEA"/>
    <w:rsid w:val="008D42B9"/>
    <w:rsid w:val="008D4A46"/>
    <w:rsid w:val="008D52D4"/>
    <w:rsid w:val="008D64ED"/>
    <w:rsid w:val="008D6768"/>
    <w:rsid w:val="008D72BA"/>
    <w:rsid w:val="008D7C9A"/>
    <w:rsid w:val="008E02E5"/>
    <w:rsid w:val="008E03F5"/>
    <w:rsid w:val="008E06FA"/>
    <w:rsid w:val="008E15A7"/>
    <w:rsid w:val="008E1B92"/>
    <w:rsid w:val="008E2FF7"/>
    <w:rsid w:val="008E330B"/>
    <w:rsid w:val="008E33BC"/>
    <w:rsid w:val="008E4609"/>
    <w:rsid w:val="008E531A"/>
    <w:rsid w:val="008E590D"/>
    <w:rsid w:val="008E70C4"/>
    <w:rsid w:val="008E74ED"/>
    <w:rsid w:val="008E7D39"/>
    <w:rsid w:val="008F0220"/>
    <w:rsid w:val="008F0DBB"/>
    <w:rsid w:val="008F0DD3"/>
    <w:rsid w:val="008F11EF"/>
    <w:rsid w:val="008F146A"/>
    <w:rsid w:val="008F277C"/>
    <w:rsid w:val="008F2D62"/>
    <w:rsid w:val="008F4000"/>
    <w:rsid w:val="008F43AA"/>
    <w:rsid w:val="008F538A"/>
    <w:rsid w:val="008F5EC2"/>
    <w:rsid w:val="008F656F"/>
    <w:rsid w:val="008F678D"/>
    <w:rsid w:val="008F6928"/>
    <w:rsid w:val="008F6D40"/>
    <w:rsid w:val="008F6F9E"/>
    <w:rsid w:val="008F71E1"/>
    <w:rsid w:val="008F7A79"/>
    <w:rsid w:val="009002DE"/>
    <w:rsid w:val="00901D54"/>
    <w:rsid w:val="00901DA5"/>
    <w:rsid w:val="00901FB4"/>
    <w:rsid w:val="009020F9"/>
    <w:rsid w:val="009027CA"/>
    <w:rsid w:val="00902FB5"/>
    <w:rsid w:val="0090337C"/>
    <w:rsid w:val="00903795"/>
    <w:rsid w:val="009050B3"/>
    <w:rsid w:val="009050FE"/>
    <w:rsid w:val="00905972"/>
    <w:rsid w:val="00905D2E"/>
    <w:rsid w:val="009070F5"/>
    <w:rsid w:val="00910D00"/>
    <w:rsid w:val="0091172A"/>
    <w:rsid w:val="00912BEF"/>
    <w:rsid w:val="00912D1C"/>
    <w:rsid w:val="00914047"/>
    <w:rsid w:val="00914CC9"/>
    <w:rsid w:val="00914E33"/>
    <w:rsid w:val="00914F70"/>
    <w:rsid w:val="009150A1"/>
    <w:rsid w:val="00915EBB"/>
    <w:rsid w:val="0091676A"/>
    <w:rsid w:val="00917125"/>
    <w:rsid w:val="00917229"/>
    <w:rsid w:val="00917B35"/>
    <w:rsid w:val="00920781"/>
    <w:rsid w:val="00920A0D"/>
    <w:rsid w:val="009225C9"/>
    <w:rsid w:val="00922B46"/>
    <w:rsid w:val="00923601"/>
    <w:rsid w:val="00924099"/>
    <w:rsid w:val="00924462"/>
    <w:rsid w:val="009246B5"/>
    <w:rsid w:val="00924749"/>
    <w:rsid w:val="00925491"/>
    <w:rsid w:val="009254B1"/>
    <w:rsid w:val="00925AEA"/>
    <w:rsid w:val="00925B6E"/>
    <w:rsid w:val="00925D1E"/>
    <w:rsid w:val="00925D37"/>
    <w:rsid w:val="00925E30"/>
    <w:rsid w:val="00926055"/>
    <w:rsid w:val="00926443"/>
    <w:rsid w:val="0093033C"/>
    <w:rsid w:val="00930A9A"/>
    <w:rsid w:val="00931BEE"/>
    <w:rsid w:val="0093280D"/>
    <w:rsid w:val="0093285F"/>
    <w:rsid w:val="0093341A"/>
    <w:rsid w:val="00933DA1"/>
    <w:rsid w:val="00934426"/>
    <w:rsid w:val="009346CB"/>
    <w:rsid w:val="00934F07"/>
    <w:rsid w:val="009356C5"/>
    <w:rsid w:val="00935A07"/>
    <w:rsid w:val="00935AF3"/>
    <w:rsid w:val="00935BD9"/>
    <w:rsid w:val="00935EE3"/>
    <w:rsid w:val="00937703"/>
    <w:rsid w:val="009379A3"/>
    <w:rsid w:val="00940F8D"/>
    <w:rsid w:val="009412DF"/>
    <w:rsid w:val="00941727"/>
    <w:rsid w:val="00941783"/>
    <w:rsid w:val="00941E32"/>
    <w:rsid w:val="00942028"/>
    <w:rsid w:val="00942309"/>
    <w:rsid w:val="0094283E"/>
    <w:rsid w:val="0094295B"/>
    <w:rsid w:val="00942DF9"/>
    <w:rsid w:val="0094318C"/>
    <w:rsid w:val="0094331D"/>
    <w:rsid w:val="00943496"/>
    <w:rsid w:val="00943BBB"/>
    <w:rsid w:val="00944599"/>
    <w:rsid w:val="0094483E"/>
    <w:rsid w:val="0094557C"/>
    <w:rsid w:val="009461A8"/>
    <w:rsid w:val="009462C0"/>
    <w:rsid w:val="00946305"/>
    <w:rsid w:val="00946432"/>
    <w:rsid w:val="00947E07"/>
    <w:rsid w:val="00950B81"/>
    <w:rsid w:val="00950F5F"/>
    <w:rsid w:val="00951111"/>
    <w:rsid w:val="00951FFA"/>
    <w:rsid w:val="00952621"/>
    <w:rsid w:val="0095322A"/>
    <w:rsid w:val="00953F62"/>
    <w:rsid w:val="00954540"/>
    <w:rsid w:val="00954907"/>
    <w:rsid w:val="00954AE6"/>
    <w:rsid w:val="009553F5"/>
    <w:rsid w:val="00955DF7"/>
    <w:rsid w:val="009562AC"/>
    <w:rsid w:val="009567A1"/>
    <w:rsid w:val="00957376"/>
    <w:rsid w:val="009574C5"/>
    <w:rsid w:val="00957904"/>
    <w:rsid w:val="00960957"/>
    <w:rsid w:val="0096156A"/>
    <w:rsid w:val="0096233F"/>
    <w:rsid w:val="00962B35"/>
    <w:rsid w:val="00962F39"/>
    <w:rsid w:val="00963D1A"/>
    <w:rsid w:val="009650A3"/>
    <w:rsid w:val="009651C1"/>
    <w:rsid w:val="009656C1"/>
    <w:rsid w:val="00965F7E"/>
    <w:rsid w:val="00966FF7"/>
    <w:rsid w:val="0096730B"/>
    <w:rsid w:val="00967514"/>
    <w:rsid w:val="009676B9"/>
    <w:rsid w:val="00967796"/>
    <w:rsid w:val="00967BAC"/>
    <w:rsid w:val="009707EE"/>
    <w:rsid w:val="0097131E"/>
    <w:rsid w:val="00971492"/>
    <w:rsid w:val="009725C9"/>
    <w:rsid w:val="009728B3"/>
    <w:rsid w:val="00972BBB"/>
    <w:rsid w:val="0097329A"/>
    <w:rsid w:val="00973B82"/>
    <w:rsid w:val="00974CD4"/>
    <w:rsid w:val="00974D5D"/>
    <w:rsid w:val="00975F4D"/>
    <w:rsid w:val="0097625B"/>
    <w:rsid w:val="00977DA2"/>
    <w:rsid w:val="00980E0F"/>
    <w:rsid w:val="00981C94"/>
    <w:rsid w:val="009821AD"/>
    <w:rsid w:val="0098230C"/>
    <w:rsid w:val="009823FF"/>
    <w:rsid w:val="00982C6A"/>
    <w:rsid w:val="00982FC9"/>
    <w:rsid w:val="00982FFF"/>
    <w:rsid w:val="00983199"/>
    <w:rsid w:val="00983387"/>
    <w:rsid w:val="00983C1B"/>
    <w:rsid w:val="00983DA5"/>
    <w:rsid w:val="00984571"/>
    <w:rsid w:val="009853E8"/>
    <w:rsid w:val="00985789"/>
    <w:rsid w:val="00985A4E"/>
    <w:rsid w:val="00985F11"/>
    <w:rsid w:val="009864D1"/>
    <w:rsid w:val="00986B83"/>
    <w:rsid w:val="00987381"/>
    <w:rsid w:val="00987854"/>
    <w:rsid w:val="00987C14"/>
    <w:rsid w:val="00987DF2"/>
    <w:rsid w:val="00990A04"/>
    <w:rsid w:val="00991366"/>
    <w:rsid w:val="00991D7A"/>
    <w:rsid w:val="00992087"/>
    <w:rsid w:val="00992710"/>
    <w:rsid w:val="00992CF9"/>
    <w:rsid w:val="00993DB4"/>
    <w:rsid w:val="009944EB"/>
    <w:rsid w:val="0099552C"/>
    <w:rsid w:val="009958C2"/>
    <w:rsid w:val="009967D4"/>
    <w:rsid w:val="00997139"/>
    <w:rsid w:val="00997A69"/>
    <w:rsid w:val="009A0137"/>
    <w:rsid w:val="009A017A"/>
    <w:rsid w:val="009A0FD4"/>
    <w:rsid w:val="009A10E9"/>
    <w:rsid w:val="009A1465"/>
    <w:rsid w:val="009A275B"/>
    <w:rsid w:val="009A393A"/>
    <w:rsid w:val="009A3DDE"/>
    <w:rsid w:val="009A4370"/>
    <w:rsid w:val="009A4F23"/>
    <w:rsid w:val="009A595E"/>
    <w:rsid w:val="009A5CCE"/>
    <w:rsid w:val="009A616B"/>
    <w:rsid w:val="009A7111"/>
    <w:rsid w:val="009A7251"/>
    <w:rsid w:val="009A7427"/>
    <w:rsid w:val="009A7DFE"/>
    <w:rsid w:val="009A7F2E"/>
    <w:rsid w:val="009B0844"/>
    <w:rsid w:val="009B104B"/>
    <w:rsid w:val="009B293A"/>
    <w:rsid w:val="009B2F52"/>
    <w:rsid w:val="009B3195"/>
    <w:rsid w:val="009B3529"/>
    <w:rsid w:val="009B3A53"/>
    <w:rsid w:val="009B3BA3"/>
    <w:rsid w:val="009B437C"/>
    <w:rsid w:val="009B4481"/>
    <w:rsid w:val="009B4508"/>
    <w:rsid w:val="009B4871"/>
    <w:rsid w:val="009B5333"/>
    <w:rsid w:val="009B5B50"/>
    <w:rsid w:val="009B6063"/>
    <w:rsid w:val="009B6853"/>
    <w:rsid w:val="009B7A23"/>
    <w:rsid w:val="009C042A"/>
    <w:rsid w:val="009C1103"/>
    <w:rsid w:val="009C1521"/>
    <w:rsid w:val="009C17E9"/>
    <w:rsid w:val="009C23AE"/>
    <w:rsid w:val="009C318B"/>
    <w:rsid w:val="009C339C"/>
    <w:rsid w:val="009C3867"/>
    <w:rsid w:val="009C5F23"/>
    <w:rsid w:val="009C654D"/>
    <w:rsid w:val="009C77D6"/>
    <w:rsid w:val="009D0AB1"/>
    <w:rsid w:val="009D164A"/>
    <w:rsid w:val="009D19E7"/>
    <w:rsid w:val="009D21A4"/>
    <w:rsid w:val="009D22F9"/>
    <w:rsid w:val="009D23C6"/>
    <w:rsid w:val="009D2F96"/>
    <w:rsid w:val="009D4043"/>
    <w:rsid w:val="009D4EBC"/>
    <w:rsid w:val="009D5DC2"/>
    <w:rsid w:val="009D62DB"/>
    <w:rsid w:val="009D642B"/>
    <w:rsid w:val="009E04C2"/>
    <w:rsid w:val="009E14EB"/>
    <w:rsid w:val="009E1BA5"/>
    <w:rsid w:val="009E1D12"/>
    <w:rsid w:val="009E1EFE"/>
    <w:rsid w:val="009E22AA"/>
    <w:rsid w:val="009E2652"/>
    <w:rsid w:val="009E29A1"/>
    <w:rsid w:val="009E3171"/>
    <w:rsid w:val="009E3C60"/>
    <w:rsid w:val="009E3C62"/>
    <w:rsid w:val="009E3E8A"/>
    <w:rsid w:val="009E5866"/>
    <w:rsid w:val="009E58E0"/>
    <w:rsid w:val="009E6F83"/>
    <w:rsid w:val="009E71CA"/>
    <w:rsid w:val="009E7C44"/>
    <w:rsid w:val="009E7DBA"/>
    <w:rsid w:val="009F0874"/>
    <w:rsid w:val="009F0CF8"/>
    <w:rsid w:val="009F15BA"/>
    <w:rsid w:val="009F280C"/>
    <w:rsid w:val="009F310F"/>
    <w:rsid w:val="009F3211"/>
    <w:rsid w:val="009F32BA"/>
    <w:rsid w:val="009F3DC8"/>
    <w:rsid w:val="009F4134"/>
    <w:rsid w:val="009F5100"/>
    <w:rsid w:val="009F53E3"/>
    <w:rsid w:val="009F63BA"/>
    <w:rsid w:val="009F6531"/>
    <w:rsid w:val="009F6686"/>
    <w:rsid w:val="009F68D0"/>
    <w:rsid w:val="009F753C"/>
    <w:rsid w:val="009F7B4F"/>
    <w:rsid w:val="009F7EEF"/>
    <w:rsid w:val="00A00613"/>
    <w:rsid w:val="00A01333"/>
    <w:rsid w:val="00A01988"/>
    <w:rsid w:val="00A01EA8"/>
    <w:rsid w:val="00A01FB2"/>
    <w:rsid w:val="00A026E5"/>
    <w:rsid w:val="00A03326"/>
    <w:rsid w:val="00A036EB"/>
    <w:rsid w:val="00A039FE"/>
    <w:rsid w:val="00A03DD2"/>
    <w:rsid w:val="00A03F84"/>
    <w:rsid w:val="00A04CFE"/>
    <w:rsid w:val="00A057A1"/>
    <w:rsid w:val="00A06B4A"/>
    <w:rsid w:val="00A073DA"/>
    <w:rsid w:val="00A107BF"/>
    <w:rsid w:val="00A1130E"/>
    <w:rsid w:val="00A1281A"/>
    <w:rsid w:val="00A128DE"/>
    <w:rsid w:val="00A12C6E"/>
    <w:rsid w:val="00A12D32"/>
    <w:rsid w:val="00A14B2C"/>
    <w:rsid w:val="00A15A5B"/>
    <w:rsid w:val="00A168A7"/>
    <w:rsid w:val="00A17174"/>
    <w:rsid w:val="00A1787F"/>
    <w:rsid w:val="00A17981"/>
    <w:rsid w:val="00A17D1D"/>
    <w:rsid w:val="00A20966"/>
    <w:rsid w:val="00A20CFF"/>
    <w:rsid w:val="00A20DC2"/>
    <w:rsid w:val="00A2116E"/>
    <w:rsid w:val="00A2119E"/>
    <w:rsid w:val="00A21366"/>
    <w:rsid w:val="00A2270F"/>
    <w:rsid w:val="00A2347E"/>
    <w:rsid w:val="00A239A4"/>
    <w:rsid w:val="00A24029"/>
    <w:rsid w:val="00A240CB"/>
    <w:rsid w:val="00A256A5"/>
    <w:rsid w:val="00A269A4"/>
    <w:rsid w:val="00A26EC4"/>
    <w:rsid w:val="00A277CB"/>
    <w:rsid w:val="00A27AD5"/>
    <w:rsid w:val="00A27B3B"/>
    <w:rsid w:val="00A303B1"/>
    <w:rsid w:val="00A3090D"/>
    <w:rsid w:val="00A30A43"/>
    <w:rsid w:val="00A30B89"/>
    <w:rsid w:val="00A31BE9"/>
    <w:rsid w:val="00A32539"/>
    <w:rsid w:val="00A32EEF"/>
    <w:rsid w:val="00A33046"/>
    <w:rsid w:val="00A3388E"/>
    <w:rsid w:val="00A3394A"/>
    <w:rsid w:val="00A3419B"/>
    <w:rsid w:val="00A34864"/>
    <w:rsid w:val="00A34B94"/>
    <w:rsid w:val="00A34C0C"/>
    <w:rsid w:val="00A3520F"/>
    <w:rsid w:val="00A3533C"/>
    <w:rsid w:val="00A36B02"/>
    <w:rsid w:val="00A36DC7"/>
    <w:rsid w:val="00A37327"/>
    <w:rsid w:val="00A402F5"/>
    <w:rsid w:val="00A408FC"/>
    <w:rsid w:val="00A40923"/>
    <w:rsid w:val="00A4151C"/>
    <w:rsid w:val="00A42E33"/>
    <w:rsid w:val="00A467EC"/>
    <w:rsid w:val="00A50090"/>
    <w:rsid w:val="00A5039F"/>
    <w:rsid w:val="00A50A34"/>
    <w:rsid w:val="00A516F4"/>
    <w:rsid w:val="00A518E6"/>
    <w:rsid w:val="00A51AC5"/>
    <w:rsid w:val="00A51DE0"/>
    <w:rsid w:val="00A52E9C"/>
    <w:rsid w:val="00A52F45"/>
    <w:rsid w:val="00A533FC"/>
    <w:rsid w:val="00A53475"/>
    <w:rsid w:val="00A53485"/>
    <w:rsid w:val="00A53F23"/>
    <w:rsid w:val="00A544D7"/>
    <w:rsid w:val="00A548BD"/>
    <w:rsid w:val="00A54C9B"/>
    <w:rsid w:val="00A55355"/>
    <w:rsid w:val="00A56C12"/>
    <w:rsid w:val="00A572F5"/>
    <w:rsid w:val="00A574C4"/>
    <w:rsid w:val="00A5794C"/>
    <w:rsid w:val="00A60406"/>
    <w:rsid w:val="00A61378"/>
    <w:rsid w:val="00A61511"/>
    <w:rsid w:val="00A63F41"/>
    <w:rsid w:val="00A64144"/>
    <w:rsid w:val="00A651CB"/>
    <w:rsid w:val="00A659A5"/>
    <w:rsid w:val="00A65F20"/>
    <w:rsid w:val="00A660F5"/>
    <w:rsid w:val="00A67013"/>
    <w:rsid w:val="00A67574"/>
    <w:rsid w:val="00A67636"/>
    <w:rsid w:val="00A6772A"/>
    <w:rsid w:val="00A67A62"/>
    <w:rsid w:val="00A67C3E"/>
    <w:rsid w:val="00A70A65"/>
    <w:rsid w:val="00A70FB7"/>
    <w:rsid w:val="00A71655"/>
    <w:rsid w:val="00A7202C"/>
    <w:rsid w:val="00A7238F"/>
    <w:rsid w:val="00A728D2"/>
    <w:rsid w:val="00A73A21"/>
    <w:rsid w:val="00A73AA9"/>
    <w:rsid w:val="00A75A15"/>
    <w:rsid w:val="00A75E95"/>
    <w:rsid w:val="00A76A91"/>
    <w:rsid w:val="00A76D90"/>
    <w:rsid w:val="00A76DAE"/>
    <w:rsid w:val="00A77942"/>
    <w:rsid w:val="00A80A0B"/>
    <w:rsid w:val="00A80F5F"/>
    <w:rsid w:val="00A811EB"/>
    <w:rsid w:val="00A81382"/>
    <w:rsid w:val="00A814E4"/>
    <w:rsid w:val="00A8215E"/>
    <w:rsid w:val="00A82384"/>
    <w:rsid w:val="00A83611"/>
    <w:rsid w:val="00A85355"/>
    <w:rsid w:val="00A8573E"/>
    <w:rsid w:val="00A85F16"/>
    <w:rsid w:val="00A8682B"/>
    <w:rsid w:val="00A8703A"/>
    <w:rsid w:val="00A87D92"/>
    <w:rsid w:val="00A90A34"/>
    <w:rsid w:val="00A90D65"/>
    <w:rsid w:val="00A91476"/>
    <w:rsid w:val="00A919B0"/>
    <w:rsid w:val="00A91F48"/>
    <w:rsid w:val="00A925C6"/>
    <w:rsid w:val="00A92972"/>
    <w:rsid w:val="00A939BC"/>
    <w:rsid w:val="00A93C5C"/>
    <w:rsid w:val="00A93D8D"/>
    <w:rsid w:val="00A94835"/>
    <w:rsid w:val="00A94B0E"/>
    <w:rsid w:val="00A95531"/>
    <w:rsid w:val="00A9647A"/>
    <w:rsid w:val="00A96686"/>
    <w:rsid w:val="00A970D9"/>
    <w:rsid w:val="00AA0492"/>
    <w:rsid w:val="00AA13DD"/>
    <w:rsid w:val="00AA15CF"/>
    <w:rsid w:val="00AA19D1"/>
    <w:rsid w:val="00AA1A17"/>
    <w:rsid w:val="00AA1D62"/>
    <w:rsid w:val="00AA294F"/>
    <w:rsid w:val="00AA313D"/>
    <w:rsid w:val="00AA35E7"/>
    <w:rsid w:val="00AA393C"/>
    <w:rsid w:val="00AA3A7C"/>
    <w:rsid w:val="00AA6440"/>
    <w:rsid w:val="00AA64FB"/>
    <w:rsid w:val="00AA75A6"/>
    <w:rsid w:val="00AB0130"/>
    <w:rsid w:val="00AB0145"/>
    <w:rsid w:val="00AB19BE"/>
    <w:rsid w:val="00AB2081"/>
    <w:rsid w:val="00AB361F"/>
    <w:rsid w:val="00AB3AB7"/>
    <w:rsid w:val="00AB3DAE"/>
    <w:rsid w:val="00AB435E"/>
    <w:rsid w:val="00AB4477"/>
    <w:rsid w:val="00AB4BBA"/>
    <w:rsid w:val="00AB4D7B"/>
    <w:rsid w:val="00AB4E67"/>
    <w:rsid w:val="00AB5C7F"/>
    <w:rsid w:val="00AB6DA1"/>
    <w:rsid w:val="00AB7EF7"/>
    <w:rsid w:val="00AC02F8"/>
    <w:rsid w:val="00AC0C28"/>
    <w:rsid w:val="00AC0D20"/>
    <w:rsid w:val="00AC0E50"/>
    <w:rsid w:val="00AC2749"/>
    <w:rsid w:val="00AC3483"/>
    <w:rsid w:val="00AC541A"/>
    <w:rsid w:val="00AC5EEB"/>
    <w:rsid w:val="00AC62BA"/>
    <w:rsid w:val="00AC7C22"/>
    <w:rsid w:val="00AD0046"/>
    <w:rsid w:val="00AD0AB2"/>
    <w:rsid w:val="00AD0C18"/>
    <w:rsid w:val="00AD1610"/>
    <w:rsid w:val="00AD2175"/>
    <w:rsid w:val="00AD2790"/>
    <w:rsid w:val="00AD3E45"/>
    <w:rsid w:val="00AD43D2"/>
    <w:rsid w:val="00AD461D"/>
    <w:rsid w:val="00AD47D2"/>
    <w:rsid w:val="00AD4C82"/>
    <w:rsid w:val="00AD6A4F"/>
    <w:rsid w:val="00AD7745"/>
    <w:rsid w:val="00AD77AD"/>
    <w:rsid w:val="00AD7D98"/>
    <w:rsid w:val="00AE12D9"/>
    <w:rsid w:val="00AE182B"/>
    <w:rsid w:val="00AE29AB"/>
    <w:rsid w:val="00AE3688"/>
    <w:rsid w:val="00AE3BDB"/>
    <w:rsid w:val="00AE4148"/>
    <w:rsid w:val="00AE427B"/>
    <w:rsid w:val="00AE5565"/>
    <w:rsid w:val="00AE5649"/>
    <w:rsid w:val="00AE6131"/>
    <w:rsid w:val="00AE6285"/>
    <w:rsid w:val="00AE63DB"/>
    <w:rsid w:val="00AE675A"/>
    <w:rsid w:val="00AE73A7"/>
    <w:rsid w:val="00AE773D"/>
    <w:rsid w:val="00AE7F30"/>
    <w:rsid w:val="00AF02A5"/>
    <w:rsid w:val="00AF2676"/>
    <w:rsid w:val="00AF3059"/>
    <w:rsid w:val="00AF3E32"/>
    <w:rsid w:val="00AF44E3"/>
    <w:rsid w:val="00AF54D2"/>
    <w:rsid w:val="00AF68C8"/>
    <w:rsid w:val="00AF7909"/>
    <w:rsid w:val="00AF79A9"/>
    <w:rsid w:val="00B00000"/>
    <w:rsid w:val="00B0061B"/>
    <w:rsid w:val="00B00D82"/>
    <w:rsid w:val="00B0195C"/>
    <w:rsid w:val="00B019B6"/>
    <w:rsid w:val="00B0204D"/>
    <w:rsid w:val="00B02301"/>
    <w:rsid w:val="00B0247E"/>
    <w:rsid w:val="00B02DF1"/>
    <w:rsid w:val="00B0387A"/>
    <w:rsid w:val="00B04B6E"/>
    <w:rsid w:val="00B04D2C"/>
    <w:rsid w:val="00B05A9D"/>
    <w:rsid w:val="00B05E53"/>
    <w:rsid w:val="00B0658F"/>
    <w:rsid w:val="00B076AD"/>
    <w:rsid w:val="00B07AE5"/>
    <w:rsid w:val="00B07F8A"/>
    <w:rsid w:val="00B10CFC"/>
    <w:rsid w:val="00B10F4F"/>
    <w:rsid w:val="00B10F72"/>
    <w:rsid w:val="00B11CB2"/>
    <w:rsid w:val="00B11D1A"/>
    <w:rsid w:val="00B11FF4"/>
    <w:rsid w:val="00B120A1"/>
    <w:rsid w:val="00B12B78"/>
    <w:rsid w:val="00B13084"/>
    <w:rsid w:val="00B13A34"/>
    <w:rsid w:val="00B16E34"/>
    <w:rsid w:val="00B1741A"/>
    <w:rsid w:val="00B176F3"/>
    <w:rsid w:val="00B2025C"/>
    <w:rsid w:val="00B216F7"/>
    <w:rsid w:val="00B2215D"/>
    <w:rsid w:val="00B233CA"/>
    <w:rsid w:val="00B23919"/>
    <w:rsid w:val="00B24E89"/>
    <w:rsid w:val="00B24E9A"/>
    <w:rsid w:val="00B2504A"/>
    <w:rsid w:val="00B252A0"/>
    <w:rsid w:val="00B253BC"/>
    <w:rsid w:val="00B25BB4"/>
    <w:rsid w:val="00B2616A"/>
    <w:rsid w:val="00B261EF"/>
    <w:rsid w:val="00B267A3"/>
    <w:rsid w:val="00B26B0C"/>
    <w:rsid w:val="00B271DC"/>
    <w:rsid w:val="00B2730F"/>
    <w:rsid w:val="00B277E9"/>
    <w:rsid w:val="00B27A51"/>
    <w:rsid w:val="00B27E0E"/>
    <w:rsid w:val="00B3051B"/>
    <w:rsid w:val="00B32247"/>
    <w:rsid w:val="00B3277A"/>
    <w:rsid w:val="00B32D56"/>
    <w:rsid w:val="00B33109"/>
    <w:rsid w:val="00B33671"/>
    <w:rsid w:val="00B3400A"/>
    <w:rsid w:val="00B341F1"/>
    <w:rsid w:val="00B342D2"/>
    <w:rsid w:val="00B343C5"/>
    <w:rsid w:val="00B354B1"/>
    <w:rsid w:val="00B35FC1"/>
    <w:rsid w:val="00B4027A"/>
    <w:rsid w:val="00B4030B"/>
    <w:rsid w:val="00B404F9"/>
    <w:rsid w:val="00B4119D"/>
    <w:rsid w:val="00B4153C"/>
    <w:rsid w:val="00B41A08"/>
    <w:rsid w:val="00B41D74"/>
    <w:rsid w:val="00B428FD"/>
    <w:rsid w:val="00B4372D"/>
    <w:rsid w:val="00B4401F"/>
    <w:rsid w:val="00B440EB"/>
    <w:rsid w:val="00B44466"/>
    <w:rsid w:val="00B44948"/>
    <w:rsid w:val="00B475F4"/>
    <w:rsid w:val="00B4799A"/>
    <w:rsid w:val="00B50B2D"/>
    <w:rsid w:val="00B52E87"/>
    <w:rsid w:val="00B53E9C"/>
    <w:rsid w:val="00B54535"/>
    <w:rsid w:val="00B54C38"/>
    <w:rsid w:val="00B557F8"/>
    <w:rsid w:val="00B55A0B"/>
    <w:rsid w:val="00B55CC8"/>
    <w:rsid w:val="00B564FE"/>
    <w:rsid w:val="00B56B8D"/>
    <w:rsid w:val="00B5765E"/>
    <w:rsid w:val="00B6011E"/>
    <w:rsid w:val="00B61012"/>
    <w:rsid w:val="00B61060"/>
    <w:rsid w:val="00B6133B"/>
    <w:rsid w:val="00B630C8"/>
    <w:rsid w:val="00B64307"/>
    <w:rsid w:val="00B64636"/>
    <w:rsid w:val="00B64D46"/>
    <w:rsid w:val="00B64DE8"/>
    <w:rsid w:val="00B6504D"/>
    <w:rsid w:val="00B65A77"/>
    <w:rsid w:val="00B65B18"/>
    <w:rsid w:val="00B65EFB"/>
    <w:rsid w:val="00B6604D"/>
    <w:rsid w:val="00B669AE"/>
    <w:rsid w:val="00B66B05"/>
    <w:rsid w:val="00B66B48"/>
    <w:rsid w:val="00B66B9B"/>
    <w:rsid w:val="00B67428"/>
    <w:rsid w:val="00B678DA"/>
    <w:rsid w:val="00B67C55"/>
    <w:rsid w:val="00B67FE3"/>
    <w:rsid w:val="00B70B65"/>
    <w:rsid w:val="00B70E91"/>
    <w:rsid w:val="00B70FA1"/>
    <w:rsid w:val="00B72917"/>
    <w:rsid w:val="00B72E70"/>
    <w:rsid w:val="00B74AB0"/>
    <w:rsid w:val="00B74E85"/>
    <w:rsid w:val="00B74EBD"/>
    <w:rsid w:val="00B750D0"/>
    <w:rsid w:val="00B75420"/>
    <w:rsid w:val="00B75A66"/>
    <w:rsid w:val="00B75E44"/>
    <w:rsid w:val="00B76C99"/>
    <w:rsid w:val="00B76F56"/>
    <w:rsid w:val="00B76F60"/>
    <w:rsid w:val="00B779A9"/>
    <w:rsid w:val="00B77BC8"/>
    <w:rsid w:val="00B80FF6"/>
    <w:rsid w:val="00B81601"/>
    <w:rsid w:val="00B8170E"/>
    <w:rsid w:val="00B81BE3"/>
    <w:rsid w:val="00B821F7"/>
    <w:rsid w:val="00B8283E"/>
    <w:rsid w:val="00B82EAA"/>
    <w:rsid w:val="00B83FFF"/>
    <w:rsid w:val="00B85808"/>
    <w:rsid w:val="00B86020"/>
    <w:rsid w:val="00B86507"/>
    <w:rsid w:val="00B86830"/>
    <w:rsid w:val="00B87C42"/>
    <w:rsid w:val="00B905BD"/>
    <w:rsid w:val="00B90DB6"/>
    <w:rsid w:val="00B911CF"/>
    <w:rsid w:val="00B91370"/>
    <w:rsid w:val="00B91C7B"/>
    <w:rsid w:val="00B922CE"/>
    <w:rsid w:val="00B95402"/>
    <w:rsid w:val="00B97458"/>
    <w:rsid w:val="00B97A08"/>
    <w:rsid w:val="00B97C68"/>
    <w:rsid w:val="00BA0B81"/>
    <w:rsid w:val="00BA0D78"/>
    <w:rsid w:val="00BA23F9"/>
    <w:rsid w:val="00BA301E"/>
    <w:rsid w:val="00BA33D4"/>
    <w:rsid w:val="00BA3AA3"/>
    <w:rsid w:val="00BA3D74"/>
    <w:rsid w:val="00BA4141"/>
    <w:rsid w:val="00BA42E5"/>
    <w:rsid w:val="00BA4817"/>
    <w:rsid w:val="00BA493D"/>
    <w:rsid w:val="00BA4CD6"/>
    <w:rsid w:val="00BA5283"/>
    <w:rsid w:val="00BA56DA"/>
    <w:rsid w:val="00BA58E0"/>
    <w:rsid w:val="00BA5A9A"/>
    <w:rsid w:val="00BA61EE"/>
    <w:rsid w:val="00BA6884"/>
    <w:rsid w:val="00BA761C"/>
    <w:rsid w:val="00BB0079"/>
    <w:rsid w:val="00BB25D3"/>
    <w:rsid w:val="00BB2AFE"/>
    <w:rsid w:val="00BB3077"/>
    <w:rsid w:val="00BB3200"/>
    <w:rsid w:val="00BB404D"/>
    <w:rsid w:val="00BB44F9"/>
    <w:rsid w:val="00BB45A4"/>
    <w:rsid w:val="00BB48CC"/>
    <w:rsid w:val="00BB48EB"/>
    <w:rsid w:val="00BB54EE"/>
    <w:rsid w:val="00BB5B1E"/>
    <w:rsid w:val="00BB6163"/>
    <w:rsid w:val="00BB6455"/>
    <w:rsid w:val="00BB65D8"/>
    <w:rsid w:val="00BB65F2"/>
    <w:rsid w:val="00BB70C8"/>
    <w:rsid w:val="00BB747F"/>
    <w:rsid w:val="00BC0458"/>
    <w:rsid w:val="00BC05CD"/>
    <w:rsid w:val="00BC0726"/>
    <w:rsid w:val="00BC11D5"/>
    <w:rsid w:val="00BC46F5"/>
    <w:rsid w:val="00BC48ED"/>
    <w:rsid w:val="00BC5B35"/>
    <w:rsid w:val="00BC5BB6"/>
    <w:rsid w:val="00BC63F3"/>
    <w:rsid w:val="00BC6AFF"/>
    <w:rsid w:val="00BC7ADC"/>
    <w:rsid w:val="00BD0098"/>
    <w:rsid w:val="00BD0348"/>
    <w:rsid w:val="00BD0A5B"/>
    <w:rsid w:val="00BD0CDC"/>
    <w:rsid w:val="00BD12AB"/>
    <w:rsid w:val="00BD2529"/>
    <w:rsid w:val="00BD2892"/>
    <w:rsid w:val="00BD4676"/>
    <w:rsid w:val="00BD4773"/>
    <w:rsid w:val="00BD5853"/>
    <w:rsid w:val="00BD5FC3"/>
    <w:rsid w:val="00BD66D3"/>
    <w:rsid w:val="00BD719B"/>
    <w:rsid w:val="00BD7276"/>
    <w:rsid w:val="00BD7640"/>
    <w:rsid w:val="00BD7BEE"/>
    <w:rsid w:val="00BE2A8E"/>
    <w:rsid w:val="00BE2EBD"/>
    <w:rsid w:val="00BE314A"/>
    <w:rsid w:val="00BE3840"/>
    <w:rsid w:val="00BE3FE1"/>
    <w:rsid w:val="00BE41BC"/>
    <w:rsid w:val="00BE46AD"/>
    <w:rsid w:val="00BE476A"/>
    <w:rsid w:val="00BE5039"/>
    <w:rsid w:val="00BE5939"/>
    <w:rsid w:val="00BE631B"/>
    <w:rsid w:val="00BE6A70"/>
    <w:rsid w:val="00BE7291"/>
    <w:rsid w:val="00BE7B16"/>
    <w:rsid w:val="00BF08CE"/>
    <w:rsid w:val="00BF1575"/>
    <w:rsid w:val="00BF1A34"/>
    <w:rsid w:val="00BF2EE0"/>
    <w:rsid w:val="00BF42EF"/>
    <w:rsid w:val="00BF4BA3"/>
    <w:rsid w:val="00BF4C13"/>
    <w:rsid w:val="00BF567F"/>
    <w:rsid w:val="00BF6324"/>
    <w:rsid w:val="00BF6AC2"/>
    <w:rsid w:val="00BF7FE5"/>
    <w:rsid w:val="00C00E42"/>
    <w:rsid w:val="00C02261"/>
    <w:rsid w:val="00C02701"/>
    <w:rsid w:val="00C0282C"/>
    <w:rsid w:val="00C02ADA"/>
    <w:rsid w:val="00C02DBF"/>
    <w:rsid w:val="00C03332"/>
    <w:rsid w:val="00C04A1C"/>
    <w:rsid w:val="00C04D74"/>
    <w:rsid w:val="00C051C2"/>
    <w:rsid w:val="00C055BB"/>
    <w:rsid w:val="00C06AFF"/>
    <w:rsid w:val="00C107DE"/>
    <w:rsid w:val="00C10A66"/>
    <w:rsid w:val="00C10C26"/>
    <w:rsid w:val="00C10E2E"/>
    <w:rsid w:val="00C1102C"/>
    <w:rsid w:val="00C11375"/>
    <w:rsid w:val="00C11880"/>
    <w:rsid w:val="00C12274"/>
    <w:rsid w:val="00C13341"/>
    <w:rsid w:val="00C1337E"/>
    <w:rsid w:val="00C13ACB"/>
    <w:rsid w:val="00C13FCD"/>
    <w:rsid w:val="00C143E8"/>
    <w:rsid w:val="00C15556"/>
    <w:rsid w:val="00C15604"/>
    <w:rsid w:val="00C15646"/>
    <w:rsid w:val="00C158D5"/>
    <w:rsid w:val="00C15E17"/>
    <w:rsid w:val="00C15F08"/>
    <w:rsid w:val="00C160A5"/>
    <w:rsid w:val="00C17668"/>
    <w:rsid w:val="00C177E4"/>
    <w:rsid w:val="00C17CAA"/>
    <w:rsid w:val="00C21D5E"/>
    <w:rsid w:val="00C23BE5"/>
    <w:rsid w:val="00C24046"/>
    <w:rsid w:val="00C24D82"/>
    <w:rsid w:val="00C24EE9"/>
    <w:rsid w:val="00C254C7"/>
    <w:rsid w:val="00C2649C"/>
    <w:rsid w:val="00C267F8"/>
    <w:rsid w:val="00C278FB"/>
    <w:rsid w:val="00C30102"/>
    <w:rsid w:val="00C3058F"/>
    <w:rsid w:val="00C306D9"/>
    <w:rsid w:val="00C308CD"/>
    <w:rsid w:val="00C30D0D"/>
    <w:rsid w:val="00C310EF"/>
    <w:rsid w:val="00C319D3"/>
    <w:rsid w:val="00C31E9E"/>
    <w:rsid w:val="00C31F6A"/>
    <w:rsid w:val="00C321AA"/>
    <w:rsid w:val="00C321EA"/>
    <w:rsid w:val="00C326D0"/>
    <w:rsid w:val="00C32C72"/>
    <w:rsid w:val="00C33269"/>
    <w:rsid w:val="00C33891"/>
    <w:rsid w:val="00C34761"/>
    <w:rsid w:val="00C34B2A"/>
    <w:rsid w:val="00C359D2"/>
    <w:rsid w:val="00C35D59"/>
    <w:rsid w:val="00C36202"/>
    <w:rsid w:val="00C36434"/>
    <w:rsid w:val="00C36B28"/>
    <w:rsid w:val="00C36C35"/>
    <w:rsid w:val="00C374D6"/>
    <w:rsid w:val="00C37C40"/>
    <w:rsid w:val="00C413C3"/>
    <w:rsid w:val="00C413E3"/>
    <w:rsid w:val="00C416E9"/>
    <w:rsid w:val="00C42A58"/>
    <w:rsid w:val="00C4493C"/>
    <w:rsid w:val="00C452AC"/>
    <w:rsid w:val="00C45A71"/>
    <w:rsid w:val="00C47B22"/>
    <w:rsid w:val="00C500AE"/>
    <w:rsid w:val="00C504AE"/>
    <w:rsid w:val="00C50FB8"/>
    <w:rsid w:val="00C521E4"/>
    <w:rsid w:val="00C5270F"/>
    <w:rsid w:val="00C52770"/>
    <w:rsid w:val="00C53963"/>
    <w:rsid w:val="00C53A4D"/>
    <w:rsid w:val="00C553CB"/>
    <w:rsid w:val="00C55657"/>
    <w:rsid w:val="00C5575A"/>
    <w:rsid w:val="00C562B9"/>
    <w:rsid w:val="00C5685E"/>
    <w:rsid w:val="00C56C15"/>
    <w:rsid w:val="00C577A8"/>
    <w:rsid w:val="00C57E03"/>
    <w:rsid w:val="00C6168C"/>
    <w:rsid w:val="00C619AE"/>
    <w:rsid w:val="00C61EAC"/>
    <w:rsid w:val="00C65016"/>
    <w:rsid w:val="00C65669"/>
    <w:rsid w:val="00C668E6"/>
    <w:rsid w:val="00C671A5"/>
    <w:rsid w:val="00C67294"/>
    <w:rsid w:val="00C6736F"/>
    <w:rsid w:val="00C677FB"/>
    <w:rsid w:val="00C7017B"/>
    <w:rsid w:val="00C701BA"/>
    <w:rsid w:val="00C704B6"/>
    <w:rsid w:val="00C7086D"/>
    <w:rsid w:val="00C70FAF"/>
    <w:rsid w:val="00C7181B"/>
    <w:rsid w:val="00C71C6E"/>
    <w:rsid w:val="00C73929"/>
    <w:rsid w:val="00C74A85"/>
    <w:rsid w:val="00C77166"/>
    <w:rsid w:val="00C77A6A"/>
    <w:rsid w:val="00C77C34"/>
    <w:rsid w:val="00C77EE1"/>
    <w:rsid w:val="00C806DC"/>
    <w:rsid w:val="00C813BD"/>
    <w:rsid w:val="00C81858"/>
    <w:rsid w:val="00C81C39"/>
    <w:rsid w:val="00C820F5"/>
    <w:rsid w:val="00C82160"/>
    <w:rsid w:val="00C8245E"/>
    <w:rsid w:val="00C82911"/>
    <w:rsid w:val="00C82B7B"/>
    <w:rsid w:val="00C82C20"/>
    <w:rsid w:val="00C82CC7"/>
    <w:rsid w:val="00C82D38"/>
    <w:rsid w:val="00C84270"/>
    <w:rsid w:val="00C846B2"/>
    <w:rsid w:val="00C84AF9"/>
    <w:rsid w:val="00C84C2A"/>
    <w:rsid w:val="00C85260"/>
    <w:rsid w:val="00C8557B"/>
    <w:rsid w:val="00C861D2"/>
    <w:rsid w:val="00C87509"/>
    <w:rsid w:val="00C875C9"/>
    <w:rsid w:val="00C8787E"/>
    <w:rsid w:val="00C91E36"/>
    <w:rsid w:val="00C92281"/>
    <w:rsid w:val="00C92921"/>
    <w:rsid w:val="00C92CDA"/>
    <w:rsid w:val="00C93A0A"/>
    <w:rsid w:val="00C93D8D"/>
    <w:rsid w:val="00C93DE2"/>
    <w:rsid w:val="00C93FC9"/>
    <w:rsid w:val="00C94505"/>
    <w:rsid w:val="00C9472B"/>
    <w:rsid w:val="00C94B94"/>
    <w:rsid w:val="00C94F5B"/>
    <w:rsid w:val="00C95119"/>
    <w:rsid w:val="00C95A4E"/>
    <w:rsid w:val="00C96597"/>
    <w:rsid w:val="00C969F3"/>
    <w:rsid w:val="00C9795E"/>
    <w:rsid w:val="00CA010C"/>
    <w:rsid w:val="00CA06B1"/>
    <w:rsid w:val="00CA13E2"/>
    <w:rsid w:val="00CA1C0A"/>
    <w:rsid w:val="00CA1EB2"/>
    <w:rsid w:val="00CA1F57"/>
    <w:rsid w:val="00CA23E6"/>
    <w:rsid w:val="00CA31A2"/>
    <w:rsid w:val="00CA3290"/>
    <w:rsid w:val="00CA45DC"/>
    <w:rsid w:val="00CA5068"/>
    <w:rsid w:val="00CA5654"/>
    <w:rsid w:val="00CA5947"/>
    <w:rsid w:val="00CA641D"/>
    <w:rsid w:val="00CA6795"/>
    <w:rsid w:val="00CA7346"/>
    <w:rsid w:val="00CB0A25"/>
    <w:rsid w:val="00CB0B47"/>
    <w:rsid w:val="00CB0E41"/>
    <w:rsid w:val="00CB1378"/>
    <w:rsid w:val="00CB1E5F"/>
    <w:rsid w:val="00CB20EA"/>
    <w:rsid w:val="00CB2149"/>
    <w:rsid w:val="00CB2916"/>
    <w:rsid w:val="00CB2A3C"/>
    <w:rsid w:val="00CB2F7E"/>
    <w:rsid w:val="00CB338A"/>
    <w:rsid w:val="00CB3518"/>
    <w:rsid w:val="00CB3EF4"/>
    <w:rsid w:val="00CB5410"/>
    <w:rsid w:val="00CB5478"/>
    <w:rsid w:val="00CB57BA"/>
    <w:rsid w:val="00CB5986"/>
    <w:rsid w:val="00CB7B57"/>
    <w:rsid w:val="00CB7C87"/>
    <w:rsid w:val="00CC0233"/>
    <w:rsid w:val="00CC043D"/>
    <w:rsid w:val="00CC0845"/>
    <w:rsid w:val="00CC1229"/>
    <w:rsid w:val="00CC1F95"/>
    <w:rsid w:val="00CC1FC2"/>
    <w:rsid w:val="00CC2C39"/>
    <w:rsid w:val="00CC3BE2"/>
    <w:rsid w:val="00CC3CCF"/>
    <w:rsid w:val="00CC3FEC"/>
    <w:rsid w:val="00CC4EF4"/>
    <w:rsid w:val="00CC5A7E"/>
    <w:rsid w:val="00CC5CBE"/>
    <w:rsid w:val="00CC60E7"/>
    <w:rsid w:val="00CC707E"/>
    <w:rsid w:val="00CC7332"/>
    <w:rsid w:val="00CC75B4"/>
    <w:rsid w:val="00CC7753"/>
    <w:rsid w:val="00CC7A32"/>
    <w:rsid w:val="00CC7CA2"/>
    <w:rsid w:val="00CC7CC4"/>
    <w:rsid w:val="00CC7F81"/>
    <w:rsid w:val="00CC7FEC"/>
    <w:rsid w:val="00CD11C3"/>
    <w:rsid w:val="00CD2771"/>
    <w:rsid w:val="00CD2D01"/>
    <w:rsid w:val="00CD2FF0"/>
    <w:rsid w:val="00CD32DD"/>
    <w:rsid w:val="00CD3B61"/>
    <w:rsid w:val="00CD4671"/>
    <w:rsid w:val="00CD48E2"/>
    <w:rsid w:val="00CD4B37"/>
    <w:rsid w:val="00CD4DCF"/>
    <w:rsid w:val="00CD521F"/>
    <w:rsid w:val="00CD5792"/>
    <w:rsid w:val="00CD7CB6"/>
    <w:rsid w:val="00CD7FD7"/>
    <w:rsid w:val="00CE0AD7"/>
    <w:rsid w:val="00CE233A"/>
    <w:rsid w:val="00CE320C"/>
    <w:rsid w:val="00CE38FA"/>
    <w:rsid w:val="00CE4388"/>
    <w:rsid w:val="00CE60A2"/>
    <w:rsid w:val="00CE6255"/>
    <w:rsid w:val="00CE6CB0"/>
    <w:rsid w:val="00CE7170"/>
    <w:rsid w:val="00CF0539"/>
    <w:rsid w:val="00CF0850"/>
    <w:rsid w:val="00CF0D12"/>
    <w:rsid w:val="00CF0EB0"/>
    <w:rsid w:val="00CF1774"/>
    <w:rsid w:val="00CF27B2"/>
    <w:rsid w:val="00CF2EC4"/>
    <w:rsid w:val="00CF32D6"/>
    <w:rsid w:val="00CF37B5"/>
    <w:rsid w:val="00CF4F0E"/>
    <w:rsid w:val="00CF727B"/>
    <w:rsid w:val="00CF7FBE"/>
    <w:rsid w:val="00D0050E"/>
    <w:rsid w:val="00D00679"/>
    <w:rsid w:val="00D00D51"/>
    <w:rsid w:val="00D014E0"/>
    <w:rsid w:val="00D01EE1"/>
    <w:rsid w:val="00D02D5C"/>
    <w:rsid w:val="00D02DF7"/>
    <w:rsid w:val="00D03620"/>
    <w:rsid w:val="00D04436"/>
    <w:rsid w:val="00D068BB"/>
    <w:rsid w:val="00D06941"/>
    <w:rsid w:val="00D06CF6"/>
    <w:rsid w:val="00D07641"/>
    <w:rsid w:val="00D07D0A"/>
    <w:rsid w:val="00D10555"/>
    <w:rsid w:val="00D1084F"/>
    <w:rsid w:val="00D10D84"/>
    <w:rsid w:val="00D116D0"/>
    <w:rsid w:val="00D11790"/>
    <w:rsid w:val="00D11AAB"/>
    <w:rsid w:val="00D12CED"/>
    <w:rsid w:val="00D12CFE"/>
    <w:rsid w:val="00D12CFF"/>
    <w:rsid w:val="00D12E4B"/>
    <w:rsid w:val="00D13093"/>
    <w:rsid w:val="00D13455"/>
    <w:rsid w:val="00D1354A"/>
    <w:rsid w:val="00D1354C"/>
    <w:rsid w:val="00D13B3C"/>
    <w:rsid w:val="00D1400B"/>
    <w:rsid w:val="00D1517A"/>
    <w:rsid w:val="00D15D4D"/>
    <w:rsid w:val="00D17243"/>
    <w:rsid w:val="00D1793C"/>
    <w:rsid w:val="00D17F65"/>
    <w:rsid w:val="00D21305"/>
    <w:rsid w:val="00D21E6D"/>
    <w:rsid w:val="00D222D8"/>
    <w:rsid w:val="00D22856"/>
    <w:rsid w:val="00D22978"/>
    <w:rsid w:val="00D23024"/>
    <w:rsid w:val="00D23277"/>
    <w:rsid w:val="00D23AD5"/>
    <w:rsid w:val="00D23B19"/>
    <w:rsid w:val="00D23BB2"/>
    <w:rsid w:val="00D23E85"/>
    <w:rsid w:val="00D24F66"/>
    <w:rsid w:val="00D256DA"/>
    <w:rsid w:val="00D258CF"/>
    <w:rsid w:val="00D25C48"/>
    <w:rsid w:val="00D260C9"/>
    <w:rsid w:val="00D2743D"/>
    <w:rsid w:val="00D27A65"/>
    <w:rsid w:val="00D304D1"/>
    <w:rsid w:val="00D31A96"/>
    <w:rsid w:val="00D31DF2"/>
    <w:rsid w:val="00D344BA"/>
    <w:rsid w:val="00D36262"/>
    <w:rsid w:val="00D362A0"/>
    <w:rsid w:val="00D36966"/>
    <w:rsid w:val="00D377EB"/>
    <w:rsid w:val="00D40B9D"/>
    <w:rsid w:val="00D40EB4"/>
    <w:rsid w:val="00D4142D"/>
    <w:rsid w:val="00D41EDC"/>
    <w:rsid w:val="00D42276"/>
    <w:rsid w:val="00D42C59"/>
    <w:rsid w:val="00D432DF"/>
    <w:rsid w:val="00D43C47"/>
    <w:rsid w:val="00D4502B"/>
    <w:rsid w:val="00D47240"/>
    <w:rsid w:val="00D47851"/>
    <w:rsid w:val="00D47876"/>
    <w:rsid w:val="00D47A96"/>
    <w:rsid w:val="00D509AC"/>
    <w:rsid w:val="00D509FD"/>
    <w:rsid w:val="00D50A88"/>
    <w:rsid w:val="00D50D04"/>
    <w:rsid w:val="00D510D6"/>
    <w:rsid w:val="00D5137E"/>
    <w:rsid w:val="00D51C6F"/>
    <w:rsid w:val="00D524DD"/>
    <w:rsid w:val="00D52A0F"/>
    <w:rsid w:val="00D52EFB"/>
    <w:rsid w:val="00D545A8"/>
    <w:rsid w:val="00D546FC"/>
    <w:rsid w:val="00D547C6"/>
    <w:rsid w:val="00D551C5"/>
    <w:rsid w:val="00D5575F"/>
    <w:rsid w:val="00D55C07"/>
    <w:rsid w:val="00D55C89"/>
    <w:rsid w:val="00D55EDA"/>
    <w:rsid w:val="00D56AE1"/>
    <w:rsid w:val="00D56C4D"/>
    <w:rsid w:val="00D57227"/>
    <w:rsid w:val="00D57447"/>
    <w:rsid w:val="00D608DE"/>
    <w:rsid w:val="00D60961"/>
    <w:rsid w:val="00D6144D"/>
    <w:rsid w:val="00D62162"/>
    <w:rsid w:val="00D63886"/>
    <w:rsid w:val="00D63E06"/>
    <w:rsid w:val="00D64DB5"/>
    <w:rsid w:val="00D6583B"/>
    <w:rsid w:val="00D65ACF"/>
    <w:rsid w:val="00D65BC1"/>
    <w:rsid w:val="00D65F69"/>
    <w:rsid w:val="00D66376"/>
    <w:rsid w:val="00D66CF1"/>
    <w:rsid w:val="00D67C37"/>
    <w:rsid w:val="00D709D2"/>
    <w:rsid w:val="00D712A2"/>
    <w:rsid w:val="00D716A5"/>
    <w:rsid w:val="00D7190D"/>
    <w:rsid w:val="00D71DE9"/>
    <w:rsid w:val="00D720A8"/>
    <w:rsid w:val="00D73963"/>
    <w:rsid w:val="00D73EEA"/>
    <w:rsid w:val="00D7491B"/>
    <w:rsid w:val="00D75383"/>
    <w:rsid w:val="00D7581A"/>
    <w:rsid w:val="00D75947"/>
    <w:rsid w:val="00D762D4"/>
    <w:rsid w:val="00D7632A"/>
    <w:rsid w:val="00D773CF"/>
    <w:rsid w:val="00D7784C"/>
    <w:rsid w:val="00D77C93"/>
    <w:rsid w:val="00D80BAA"/>
    <w:rsid w:val="00D80D34"/>
    <w:rsid w:val="00D80D44"/>
    <w:rsid w:val="00D81410"/>
    <w:rsid w:val="00D81E77"/>
    <w:rsid w:val="00D823CE"/>
    <w:rsid w:val="00D823F2"/>
    <w:rsid w:val="00D82538"/>
    <w:rsid w:val="00D8354D"/>
    <w:rsid w:val="00D83B59"/>
    <w:rsid w:val="00D83C35"/>
    <w:rsid w:val="00D843FA"/>
    <w:rsid w:val="00D85240"/>
    <w:rsid w:val="00D8598D"/>
    <w:rsid w:val="00D85ACD"/>
    <w:rsid w:val="00D87CD6"/>
    <w:rsid w:val="00D9256C"/>
    <w:rsid w:val="00D92B92"/>
    <w:rsid w:val="00D92EA9"/>
    <w:rsid w:val="00D9327A"/>
    <w:rsid w:val="00D9415C"/>
    <w:rsid w:val="00D94699"/>
    <w:rsid w:val="00D9574F"/>
    <w:rsid w:val="00D9619D"/>
    <w:rsid w:val="00D96FAA"/>
    <w:rsid w:val="00D97536"/>
    <w:rsid w:val="00D97C6A"/>
    <w:rsid w:val="00D97DA1"/>
    <w:rsid w:val="00D97F3C"/>
    <w:rsid w:val="00DA03EE"/>
    <w:rsid w:val="00DA0A85"/>
    <w:rsid w:val="00DA13CC"/>
    <w:rsid w:val="00DA140C"/>
    <w:rsid w:val="00DA16DA"/>
    <w:rsid w:val="00DA1F00"/>
    <w:rsid w:val="00DA26A1"/>
    <w:rsid w:val="00DA2C66"/>
    <w:rsid w:val="00DA4675"/>
    <w:rsid w:val="00DA4BAA"/>
    <w:rsid w:val="00DA4BE6"/>
    <w:rsid w:val="00DA5955"/>
    <w:rsid w:val="00DA67BD"/>
    <w:rsid w:val="00DA6ABE"/>
    <w:rsid w:val="00DB0D02"/>
    <w:rsid w:val="00DB22BA"/>
    <w:rsid w:val="00DB2833"/>
    <w:rsid w:val="00DB3135"/>
    <w:rsid w:val="00DB324B"/>
    <w:rsid w:val="00DB32FC"/>
    <w:rsid w:val="00DB4C09"/>
    <w:rsid w:val="00DB4C4C"/>
    <w:rsid w:val="00DB5AC0"/>
    <w:rsid w:val="00DB78AA"/>
    <w:rsid w:val="00DC29E1"/>
    <w:rsid w:val="00DC2A22"/>
    <w:rsid w:val="00DC4DBF"/>
    <w:rsid w:val="00DC54C9"/>
    <w:rsid w:val="00DC54E5"/>
    <w:rsid w:val="00DC731E"/>
    <w:rsid w:val="00DC76F4"/>
    <w:rsid w:val="00DD0BFB"/>
    <w:rsid w:val="00DD0D4C"/>
    <w:rsid w:val="00DD1BF8"/>
    <w:rsid w:val="00DD1C31"/>
    <w:rsid w:val="00DD2185"/>
    <w:rsid w:val="00DD2413"/>
    <w:rsid w:val="00DD32C1"/>
    <w:rsid w:val="00DD3372"/>
    <w:rsid w:val="00DD3616"/>
    <w:rsid w:val="00DD45FF"/>
    <w:rsid w:val="00DD523D"/>
    <w:rsid w:val="00DD566B"/>
    <w:rsid w:val="00DD5A03"/>
    <w:rsid w:val="00DD5D9B"/>
    <w:rsid w:val="00DD5DF9"/>
    <w:rsid w:val="00DD63CB"/>
    <w:rsid w:val="00DD6637"/>
    <w:rsid w:val="00DD664F"/>
    <w:rsid w:val="00DD6A9D"/>
    <w:rsid w:val="00DD6CCF"/>
    <w:rsid w:val="00DD724C"/>
    <w:rsid w:val="00DD7355"/>
    <w:rsid w:val="00DE006E"/>
    <w:rsid w:val="00DE0A50"/>
    <w:rsid w:val="00DE15DC"/>
    <w:rsid w:val="00DE3B58"/>
    <w:rsid w:val="00DE4665"/>
    <w:rsid w:val="00DE51B7"/>
    <w:rsid w:val="00DE5306"/>
    <w:rsid w:val="00DE5D96"/>
    <w:rsid w:val="00DE5EA4"/>
    <w:rsid w:val="00DE6620"/>
    <w:rsid w:val="00DE6B24"/>
    <w:rsid w:val="00DE743F"/>
    <w:rsid w:val="00DF111B"/>
    <w:rsid w:val="00DF1594"/>
    <w:rsid w:val="00DF1BA6"/>
    <w:rsid w:val="00DF38A7"/>
    <w:rsid w:val="00DF596E"/>
    <w:rsid w:val="00DF66A7"/>
    <w:rsid w:val="00DF7A67"/>
    <w:rsid w:val="00E0002A"/>
    <w:rsid w:val="00E001B1"/>
    <w:rsid w:val="00E00212"/>
    <w:rsid w:val="00E0053C"/>
    <w:rsid w:val="00E00D16"/>
    <w:rsid w:val="00E01646"/>
    <w:rsid w:val="00E0170F"/>
    <w:rsid w:val="00E01A72"/>
    <w:rsid w:val="00E026BD"/>
    <w:rsid w:val="00E027D0"/>
    <w:rsid w:val="00E02D1E"/>
    <w:rsid w:val="00E03A9E"/>
    <w:rsid w:val="00E04F18"/>
    <w:rsid w:val="00E050E3"/>
    <w:rsid w:val="00E05A9E"/>
    <w:rsid w:val="00E06373"/>
    <w:rsid w:val="00E070FF"/>
    <w:rsid w:val="00E0768D"/>
    <w:rsid w:val="00E10B37"/>
    <w:rsid w:val="00E110A4"/>
    <w:rsid w:val="00E115EE"/>
    <w:rsid w:val="00E11BFD"/>
    <w:rsid w:val="00E12B5B"/>
    <w:rsid w:val="00E13017"/>
    <w:rsid w:val="00E13067"/>
    <w:rsid w:val="00E13B59"/>
    <w:rsid w:val="00E13DB0"/>
    <w:rsid w:val="00E14306"/>
    <w:rsid w:val="00E14DB8"/>
    <w:rsid w:val="00E14DD1"/>
    <w:rsid w:val="00E14F9F"/>
    <w:rsid w:val="00E15A9B"/>
    <w:rsid w:val="00E16D5A"/>
    <w:rsid w:val="00E16F1D"/>
    <w:rsid w:val="00E170BC"/>
    <w:rsid w:val="00E17547"/>
    <w:rsid w:val="00E209DA"/>
    <w:rsid w:val="00E20DCC"/>
    <w:rsid w:val="00E212D0"/>
    <w:rsid w:val="00E21B02"/>
    <w:rsid w:val="00E21D6F"/>
    <w:rsid w:val="00E22F58"/>
    <w:rsid w:val="00E24AB0"/>
    <w:rsid w:val="00E24CDE"/>
    <w:rsid w:val="00E24E85"/>
    <w:rsid w:val="00E26C7D"/>
    <w:rsid w:val="00E26EEC"/>
    <w:rsid w:val="00E278A2"/>
    <w:rsid w:val="00E27B87"/>
    <w:rsid w:val="00E30AA8"/>
    <w:rsid w:val="00E318F9"/>
    <w:rsid w:val="00E3201F"/>
    <w:rsid w:val="00E32155"/>
    <w:rsid w:val="00E32263"/>
    <w:rsid w:val="00E32565"/>
    <w:rsid w:val="00E327E0"/>
    <w:rsid w:val="00E32F05"/>
    <w:rsid w:val="00E331E3"/>
    <w:rsid w:val="00E346DB"/>
    <w:rsid w:val="00E34732"/>
    <w:rsid w:val="00E34F96"/>
    <w:rsid w:val="00E35EC3"/>
    <w:rsid w:val="00E371BB"/>
    <w:rsid w:val="00E374DD"/>
    <w:rsid w:val="00E402D5"/>
    <w:rsid w:val="00E407B5"/>
    <w:rsid w:val="00E40DED"/>
    <w:rsid w:val="00E4123C"/>
    <w:rsid w:val="00E41765"/>
    <w:rsid w:val="00E42165"/>
    <w:rsid w:val="00E4259D"/>
    <w:rsid w:val="00E432AE"/>
    <w:rsid w:val="00E447FE"/>
    <w:rsid w:val="00E44DA6"/>
    <w:rsid w:val="00E4582B"/>
    <w:rsid w:val="00E45B28"/>
    <w:rsid w:val="00E460CB"/>
    <w:rsid w:val="00E476B6"/>
    <w:rsid w:val="00E5029E"/>
    <w:rsid w:val="00E5036A"/>
    <w:rsid w:val="00E50BCE"/>
    <w:rsid w:val="00E51056"/>
    <w:rsid w:val="00E51EED"/>
    <w:rsid w:val="00E52AE2"/>
    <w:rsid w:val="00E54439"/>
    <w:rsid w:val="00E548D7"/>
    <w:rsid w:val="00E56035"/>
    <w:rsid w:val="00E57E7F"/>
    <w:rsid w:val="00E61189"/>
    <w:rsid w:val="00E62BED"/>
    <w:rsid w:val="00E62D05"/>
    <w:rsid w:val="00E63A39"/>
    <w:rsid w:val="00E63BCF"/>
    <w:rsid w:val="00E650EF"/>
    <w:rsid w:val="00E651C0"/>
    <w:rsid w:val="00E6578E"/>
    <w:rsid w:val="00E65A45"/>
    <w:rsid w:val="00E65CC9"/>
    <w:rsid w:val="00E65F8F"/>
    <w:rsid w:val="00E67651"/>
    <w:rsid w:val="00E70E41"/>
    <w:rsid w:val="00E71602"/>
    <w:rsid w:val="00E7179A"/>
    <w:rsid w:val="00E72490"/>
    <w:rsid w:val="00E7283C"/>
    <w:rsid w:val="00E7330F"/>
    <w:rsid w:val="00E73A1B"/>
    <w:rsid w:val="00E75A23"/>
    <w:rsid w:val="00E76034"/>
    <w:rsid w:val="00E76310"/>
    <w:rsid w:val="00E767D5"/>
    <w:rsid w:val="00E76AB5"/>
    <w:rsid w:val="00E772CC"/>
    <w:rsid w:val="00E77975"/>
    <w:rsid w:val="00E8037C"/>
    <w:rsid w:val="00E80679"/>
    <w:rsid w:val="00E81734"/>
    <w:rsid w:val="00E81B1C"/>
    <w:rsid w:val="00E81C97"/>
    <w:rsid w:val="00E82836"/>
    <w:rsid w:val="00E82BD8"/>
    <w:rsid w:val="00E833A5"/>
    <w:rsid w:val="00E83CB5"/>
    <w:rsid w:val="00E845E7"/>
    <w:rsid w:val="00E84619"/>
    <w:rsid w:val="00E84B93"/>
    <w:rsid w:val="00E8512A"/>
    <w:rsid w:val="00E8579A"/>
    <w:rsid w:val="00E85A46"/>
    <w:rsid w:val="00E8602E"/>
    <w:rsid w:val="00E87A50"/>
    <w:rsid w:val="00E902FD"/>
    <w:rsid w:val="00E90E6C"/>
    <w:rsid w:val="00E9112C"/>
    <w:rsid w:val="00E927B2"/>
    <w:rsid w:val="00E92E97"/>
    <w:rsid w:val="00E93956"/>
    <w:rsid w:val="00E94001"/>
    <w:rsid w:val="00E940A7"/>
    <w:rsid w:val="00E94847"/>
    <w:rsid w:val="00E94A5D"/>
    <w:rsid w:val="00E94B71"/>
    <w:rsid w:val="00E953F1"/>
    <w:rsid w:val="00E95A6B"/>
    <w:rsid w:val="00E95BFD"/>
    <w:rsid w:val="00E96000"/>
    <w:rsid w:val="00E963C1"/>
    <w:rsid w:val="00E96741"/>
    <w:rsid w:val="00E97420"/>
    <w:rsid w:val="00E976B2"/>
    <w:rsid w:val="00E97EE8"/>
    <w:rsid w:val="00EA0056"/>
    <w:rsid w:val="00EA01F2"/>
    <w:rsid w:val="00EA0708"/>
    <w:rsid w:val="00EA0944"/>
    <w:rsid w:val="00EA0E09"/>
    <w:rsid w:val="00EA14B9"/>
    <w:rsid w:val="00EA19AF"/>
    <w:rsid w:val="00EA1A63"/>
    <w:rsid w:val="00EA2A0C"/>
    <w:rsid w:val="00EA3855"/>
    <w:rsid w:val="00EA3D19"/>
    <w:rsid w:val="00EA4209"/>
    <w:rsid w:val="00EA4600"/>
    <w:rsid w:val="00EA4ABD"/>
    <w:rsid w:val="00EA66B8"/>
    <w:rsid w:val="00EA7033"/>
    <w:rsid w:val="00EA799A"/>
    <w:rsid w:val="00EB00FD"/>
    <w:rsid w:val="00EB04BC"/>
    <w:rsid w:val="00EB23BC"/>
    <w:rsid w:val="00EB269C"/>
    <w:rsid w:val="00EB2748"/>
    <w:rsid w:val="00EB31CA"/>
    <w:rsid w:val="00EB3228"/>
    <w:rsid w:val="00EB3CC9"/>
    <w:rsid w:val="00EB40FB"/>
    <w:rsid w:val="00EB4FE4"/>
    <w:rsid w:val="00EB5158"/>
    <w:rsid w:val="00EB5C36"/>
    <w:rsid w:val="00EB5FF0"/>
    <w:rsid w:val="00EB6289"/>
    <w:rsid w:val="00EB68B6"/>
    <w:rsid w:val="00EB75E7"/>
    <w:rsid w:val="00EC0154"/>
    <w:rsid w:val="00EC08CD"/>
    <w:rsid w:val="00EC130A"/>
    <w:rsid w:val="00EC1439"/>
    <w:rsid w:val="00EC233F"/>
    <w:rsid w:val="00EC2FDC"/>
    <w:rsid w:val="00EC5E2B"/>
    <w:rsid w:val="00EC633B"/>
    <w:rsid w:val="00EC6938"/>
    <w:rsid w:val="00EC725D"/>
    <w:rsid w:val="00EC7A3C"/>
    <w:rsid w:val="00EC7F71"/>
    <w:rsid w:val="00ED0F06"/>
    <w:rsid w:val="00ED181E"/>
    <w:rsid w:val="00ED26CC"/>
    <w:rsid w:val="00ED2856"/>
    <w:rsid w:val="00ED310D"/>
    <w:rsid w:val="00ED3496"/>
    <w:rsid w:val="00ED39F0"/>
    <w:rsid w:val="00ED3FBE"/>
    <w:rsid w:val="00ED55DA"/>
    <w:rsid w:val="00ED6139"/>
    <w:rsid w:val="00ED637C"/>
    <w:rsid w:val="00ED6678"/>
    <w:rsid w:val="00ED6AFA"/>
    <w:rsid w:val="00ED6C62"/>
    <w:rsid w:val="00ED7F0C"/>
    <w:rsid w:val="00EE0ED0"/>
    <w:rsid w:val="00EE19BA"/>
    <w:rsid w:val="00EE2C7D"/>
    <w:rsid w:val="00EE461A"/>
    <w:rsid w:val="00EE4D1C"/>
    <w:rsid w:val="00EE4F66"/>
    <w:rsid w:val="00EE56C8"/>
    <w:rsid w:val="00EE6339"/>
    <w:rsid w:val="00EE6666"/>
    <w:rsid w:val="00EE747F"/>
    <w:rsid w:val="00EE7565"/>
    <w:rsid w:val="00EE7651"/>
    <w:rsid w:val="00EE7B2F"/>
    <w:rsid w:val="00EF153B"/>
    <w:rsid w:val="00EF1825"/>
    <w:rsid w:val="00EF36EB"/>
    <w:rsid w:val="00EF46C9"/>
    <w:rsid w:val="00EF4834"/>
    <w:rsid w:val="00EF49EF"/>
    <w:rsid w:val="00EF4F03"/>
    <w:rsid w:val="00EF4FE2"/>
    <w:rsid w:val="00EF54EF"/>
    <w:rsid w:val="00EF55B2"/>
    <w:rsid w:val="00EF5E6C"/>
    <w:rsid w:val="00EF62EF"/>
    <w:rsid w:val="00F00495"/>
    <w:rsid w:val="00F00C4C"/>
    <w:rsid w:val="00F00EEA"/>
    <w:rsid w:val="00F02362"/>
    <w:rsid w:val="00F023D8"/>
    <w:rsid w:val="00F025C0"/>
    <w:rsid w:val="00F02A4A"/>
    <w:rsid w:val="00F02B8A"/>
    <w:rsid w:val="00F03CB8"/>
    <w:rsid w:val="00F03F8E"/>
    <w:rsid w:val="00F043F5"/>
    <w:rsid w:val="00F04553"/>
    <w:rsid w:val="00F061CB"/>
    <w:rsid w:val="00F070E2"/>
    <w:rsid w:val="00F10548"/>
    <w:rsid w:val="00F10AE2"/>
    <w:rsid w:val="00F110DB"/>
    <w:rsid w:val="00F11A29"/>
    <w:rsid w:val="00F11C14"/>
    <w:rsid w:val="00F12113"/>
    <w:rsid w:val="00F12E7A"/>
    <w:rsid w:val="00F1343A"/>
    <w:rsid w:val="00F14B09"/>
    <w:rsid w:val="00F15124"/>
    <w:rsid w:val="00F15314"/>
    <w:rsid w:val="00F15359"/>
    <w:rsid w:val="00F15C3E"/>
    <w:rsid w:val="00F16C7E"/>
    <w:rsid w:val="00F16EDD"/>
    <w:rsid w:val="00F178CE"/>
    <w:rsid w:val="00F202B2"/>
    <w:rsid w:val="00F209EC"/>
    <w:rsid w:val="00F21027"/>
    <w:rsid w:val="00F21DF2"/>
    <w:rsid w:val="00F21EA1"/>
    <w:rsid w:val="00F223F4"/>
    <w:rsid w:val="00F239DF"/>
    <w:rsid w:val="00F24A12"/>
    <w:rsid w:val="00F2510A"/>
    <w:rsid w:val="00F25554"/>
    <w:rsid w:val="00F25F1F"/>
    <w:rsid w:val="00F2617C"/>
    <w:rsid w:val="00F262C2"/>
    <w:rsid w:val="00F26CB7"/>
    <w:rsid w:val="00F26EBD"/>
    <w:rsid w:val="00F27568"/>
    <w:rsid w:val="00F27FAE"/>
    <w:rsid w:val="00F30518"/>
    <w:rsid w:val="00F30A22"/>
    <w:rsid w:val="00F30B8D"/>
    <w:rsid w:val="00F314BF"/>
    <w:rsid w:val="00F31801"/>
    <w:rsid w:val="00F322E2"/>
    <w:rsid w:val="00F32ED4"/>
    <w:rsid w:val="00F33606"/>
    <w:rsid w:val="00F338D1"/>
    <w:rsid w:val="00F34D0C"/>
    <w:rsid w:val="00F35903"/>
    <w:rsid w:val="00F36233"/>
    <w:rsid w:val="00F3623A"/>
    <w:rsid w:val="00F3627E"/>
    <w:rsid w:val="00F3677F"/>
    <w:rsid w:val="00F36872"/>
    <w:rsid w:val="00F37D02"/>
    <w:rsid w:val="00F402F4"/>
    <w:rsid w:val="00F40A26"/>
    <w:rsid w:val="00F42B88"/>
    <w:rsid w:val="00F42E48"/>
    <w:rsid w:val="00F447D0"/>
    <w:rsid w:val="00F44879"/>
    <w:rsid w:val="00F4496F"/>
    <w:rsid w:val="00F44D6A"/>
    <w:rsid w:val="00F44FA6"/>
    <w:rsid w:val="00F4592E"/>
    <w:rsid w:val="00F4594E"/>
    <w:rsid w:val="00F464BA"/>
    <w:rsid w:val="00F46764"/>
    <w:rsid w:val="00F46C31"/>
    <w:rsid w:val="00F46FBE"/>
    <w:rsid w:val="00F47B8B"/>
    <w:rsid w:val="00F47CF8"/>
    <w:rsid w:val="00F50BD8"/>
    <w:rsid w:val="00F51DAB"/>
    <w:rsid w:val="00F52381"/>
    <w:rsid w:val="00F52663"/>
    <w:rsid w:val="00F52DF9"/>
    <w:rsid w:val="00F5332E"/>
    <w:rsid w:val="00F53EE0"/>
    <w:rsid w:val="00F5494F"/>
    <w:rsid w:val="00F54978"/>
    <w:rsid w:val="00F54B0B"/>
    <w:rsid w:val="00F55E0F"/>
    <w:rsid w:val="00F55E93"/>
    <w:rsid w:val="00F57858"/>
    <w:rsid w:val="00F60524"/>
    <w:rsid w:val="00F60617"/>
    <w:rsid w:val="00F61B8C"/>
    <w:rsid w:val="00F641C3"/>
    <w:rsid w:val="00F64CDF"/>
    <w:rsid w:val="00F65B1A"/>
    <w:rsid w:val="00F66F61"/>
    <w:rsid w:val="00F673E2"/>
    <w:rsid w:val="00F67F9D"/>
    <w:rsid w:val="00F71084"/>
    <w:rsid w:val="00F713BC"/>
    <w:rsid w:val="00F7159C"/>
    <w:rsid w:val="00F72662"/>
    <w:rsid w:val="00F731D2"/>
    <w:rsid w:val="00F74307"/>
    <w:rsid w:val="00F7470E"/>
    <w:rsid w:val="00F74B31"/>
    <w:rsid w:val="00F74CF5"/>
    <w:rsid w:val="00F75594"/>
    <w:rsid w:val="00F7656B"/>
    <w:rsid w:val="00F76775"/>
    <w:rsid w:val="00F76789"/>
    <w:rsid w:val="00F77765"/>
    <w:rsid w:val="00F77DC5"/>
    <w:rsid w:val="00F801E5"/>
    <w:rsid w:val="00F80751"/>
    <w:rsid w:val="00F80DAF"/>
    <w:rsid w:val="00F815D3"/>
    <w:rsid w:val="00F81B83"/>
    <w:rsid w:val="00F824BE"/>
    <w:rsid w:val="00F82CC7"/>
    <w:rsid w:val="00F82E5B"/>
    <w:rsid w:val="00F83312"/>
    <w:rsid w:val="00F83DB5"/>
    <w:rsid w:val="00F8464C"/>
    <w:rsid w:val="00F84681"/>
    <w:rsid w:val="00F8523B"/>
    <w:rsid w:val="00F85736"/>
    <w:rsid w:val="00F858E5"/>
    <w:rsid w:val="00F86DB1"/>
    <w:rsid w:val="00F876A0"/>
    <w:rsid w:val="00F90DD5"/>
    <w:rsid w:val="00F9111F"/>
    <w:rsid w:val="00F911D7"/>
    <w:rsid w:val="00F91F2A"/>
    <w:rsid w:val="00F92049"/>
    <w:rsid w:val="00F92222"/>
    <w:rsid w:val="00F9232A"/>
    <w:rsid w:val="00F923CF"/>
    <w:rsid w:val="00F956FF"/>
    <w:rsid w:val="00FA0805"/>
    <w:rsid w:val="00FA0B7C"/>
    <w:rsid w:val="00FA1601"/>
    <w:rsid w:val="00FA1652"/>
    <w:rsid w:val="00FA17CF"/>
    <w:rsid w:val="00FA1C71"/>
    <w:rsid w:val="00FA21B8"/>
    <w:rsid w:val="00FA37D8"/>
    <w:rsid w:val="00FA4733"/>
    <w:rsid w:val="00FA48A0"/>
    <w:rsid w:val="00FA4BE1"/>
    <w:rsid w:val="00FA54E4"/>
    <w:rsid w:val="00FA5C43"/>
    <w:rsid w:val="00FA5DE6"/>
    <w:rsid w:val="00FA62B6"/>
    <w:rsid w:val="00FA6A23"/>
    <w:rsid w:val="00FA71C6"/>
    <w:rsid w:val="00FA7E3A"/>
    <w:rsid w:val="00FA7E95"/>
    <w:rsid w:val="00FB04D8"/>
    <w:rsid w:val="00FB128A"/>
    <w:rsid w:val="00FB25C2"/>
    <w:rsid w:val="00FB2A3E"/>
    <w:rsid w:val="00FB2F9F"/>
    <w:rsid w:val="00FB41CD"/>
    <w:rsid w:val="00FB515C"/>
    <w:rsid w:val="00FB56EE"/>
    <w:rsid w:val="00FB60C8"/>
    <w:rsid w:val="00FB6450"/>
    <w:rsid w:val="00FB68B7"/>
    <w:rsid w:val="00FB6E50"/>
    <w:rsid w:val="00FC006F"/>
    <w:rsid w:val="00FC15C8"/>
    <w:rsid w:val="00FC161C"/>
    <w:rsid w:val="00FC1CF1"/>
    <w:rsid w:val="00FC1E3E"/>
    <w:rsid w:val="00FC2C14"/>
    <w:rsid w:val="00FC332A"/>
    <w:rsid w:val="00FC4C2E"/>
    <w:rsid w:val="00FC4C42"/>
    <w:rsid w:val="00FC4C58"/>
    <w:rsid w:val="00FC5E10"/>
    <w:rsid w:val="00FC5F58"/>
    <w:rsid w:val="00FC6DB9"/>
    <w:rsid w:val="00FD0942"/>
    <w:rsid w:val="00FD161C"/>
    <w:rsid w:val="00FD1ECE"/>
    <w:rsid w:val="00FD212A"/>
    <w:rsid w:val="00FD3B12"/>
    <w:rsid w:val="00FD3C0B"/>
    <w:rsid w:val="00FD3F8E"/>
    <w:rsid w:val="00FD41B2"/>
    <w:rsid w:val="00FD4915"/>
    <w:rsid w:val="00FD4B3A"/>
    <w:rsid w:val="00FD57F7"/>
    <w:rsid w:val="00FD78AE"/>
    <w:rsid w:val="00FE0C7D"/>
    <w:rsid w:val="00FE12AB"/>
    <w:rsid w:val="00FE1A49"/>
    <w:rsid w:val="00FE1D2A"/>
    <w:rsid w:val="00FE35D9"/>
    <w:rsid w:val="00FE37B6"/>
    <w:rsid w:val="00FE45FB"/>
    <w:rsid w:val="00FE4994"/>
    <w:rsid w:val="00FE4FAB"/>
    <w:rsid w:val="00FE5B1E"/>
    <w:rsid w:val="00FE621F"/>
    <w:rsid w:val="00FE6349"/>
    <w:rsid w:val="00FE6511"/>
    <w:rsid w:val="00FE6A7E"/>
    <w:rsid w:val="00FE6E1B"/>
    <w:rsid w:val="00FE7235"/>
    <w:rsid w:val="00FE7583"/>
    <w:rsid w:val="00FE79A1"/>
    <w:rsid w:val="00FE7C40"/>
    <w:rsid w:val="00FF01F7"/>
    <w:rsid w:val="00FF1C92"/>
    <w:rsid w:val="00FF20D1"/>
    <w:rsid w:val="00FF24AB"/>
    <w:rsid w:val="00FF29F3"/>
    <w:rsid w:val="00FF367F"/>
    <w:rsid w:val="00FF3718"/>
    <w:rsid w:val="00FF4076"/>
    <w:rsid w:val="00FF4148"/>
    <w:rsid w:val="00FF46B4"/>
    <w:rsid w:val="00FF4D5D"/>
    <w:rsid w:val="00FF5B0A"/>
    <w:rsid w:val="00FF6881"/>
    <w:rsid w:val="00FF79A6"/>
    <w:rsid w:val="00FF7C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FD9EF87"/>
  <w15:docId w15:val="{DE6DDF4E-28E4-4D6F-A3E8-F8FAC20E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0D0B"/>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F85736"/>
    <w:pPr>
      <w:keepNext/>
      <w:spacing w:before="240" w:after="6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F85736"/>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F85736"/>
    <w:pPr>
      <w:keepNext/>
      <w:spacing w:before="240" w:after="60"/>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F85736"/>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F85736"/>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F85736"/>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F85736"/>
    <w:pPr>
      <w:spacing w:before="240" w:after="60"/>
      <w:outlineLvl w:val="7"/>
    </w:pPr>
    <w:rPr>
      <w:rFonts w:eastAsia="Times New Roman" w:cs="Times New Roman"/>
      <w:i/>
      <w:iCs/>
      <w:sz w:val="24"/>
      <w:szCs w:val="24"/>
      <w:lang w:eastAsia="en-AU"/>
    </w:rPr>
  </w:style>
  <w:style w:type="paragraph" w:styleId="Heading9">
    <w:name w:val="heading 9"/>
    <w:basedOn w:val="OPCParaBase"/>
    <w:next w:val="ItemHead"/>
    <w:link w:val="Heading9Char"/>
    <w:qFormat/>
    <w:rsid w:val="00EE56C8"/>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300D0B"/>
    <w:pPr>
      <w:tabs>
        <w:tab w:val="center" w:pos="4153"/>
        <w:tab w:val="right" w:pos="8306"/>
      </w:tabs>
    </w:pPr>
    <w:rPr>
      <w:sz w:val="22"/>
      <w:szCs w:val="24"/>
    </w:rPr>
  </w:style>
  <w:style w:type="paragraph" w:customStyle="1" w:styleId="ENotesHeading3">
    <w:name w:val="ENotesHeading 3"/>
    <w:aliases w:val="Enh3"/>
    <w:basedOn w:val="OPCParaBase"/>
    <w:next w:val="Normal"/>
    <w:rsid w:val="00300D0B"/>
    <w:pPr>
      <w:keepNext/>
      <w:spacing w:before="120" w:line="240" w:lineRule="auto"/>
      <w:outlineLvl w:val="4"/>
    </w:pPr>
    <w:rPr>
      <w:b/>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00D0B"/>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uiPriority w:val="99"/>
    <w:rsid w:val="0016718D"/>
    <w:rPr>
      <w:color w:val="0000FF"/>
      <w:u w:val="single"/>
    </w:rPr>
  </w:style>
  <w:style w:type="character" w:styleId="LineNumber">
    <w:name w:val="line number"/>
    <w:basedOn w:val="OPCCharBase"/>
    <w:uiPriority w:val="99"/>
    <w:unhideWhenUsed/>
    <w:rsid w:val="00300D0B"/>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56C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00D0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00D0B"/>
  </w:style>
  <w:style w:type="character" w:customStyle="1" w:styleId="CharAmSchText">
    <w:name w:val="CharAmSchText"/>
    <w:basedOn w:val="OPCCharBase"/>
    <w:uiPriority w:val="1"/>
    <w:qFormat/>
    <w:rsid w:val="00300D0B"/>
  </w:style>
  <w:style w:type="character" w:customStyle="1" w:styleId="CharChapNo">
    <w:name w:val="CharChapNo"/>
    <w:basedOn w:val="OPCCharBase"/>
    <w:qFormat/>
    <w:rsid w:val="00300D0B"/>
  </w:style>
  <w:style w:type="character" w:customStyle="1" w:styleId="CharChapText">
    <w:name w:val="CharChapText"/>
    <w:basedOn w:val="OPCCharBase"/>
    <w:qFormat/>
    <w:rsid w:val="00300D0B"/>
  </w:style>
  <w:style w:type="character" w:customStyle="1" w:styleId="CharDivNo">
    <w:name w:val="CharDivNo"/>
    <w:basedOn w:val="OPCCharBase"/>
    <w:qFormat/>
    <w:rsid w:val="00300D0B"/>
  </w:style>
  <w:style w:type="character" w:customStyle="1" w:styleId="CharDivText">
    <w:name w:val="CharDivText"/>
    <w:basedOn w:val="OPCCharBase"/>
    <w:qFormat/>
    <w:rsid w:val="00300D0B"/>
  </w:style>
  <w:style w:type="character" w:customStyle="1" w:styleId="CharPartNo">
    <w:name w:val="CharPartNo"/>
    <w:basedOn w:val="OPCCharBase"/>
    <w:qFormat/>
    <w:rsid w:val="00300D0B"/>
  </w:style>
  <w:style w:type="character" w:customStyle="1" w:styleId="CharPartText">
    <w:name w:val="CharPartText"/>
    <w:basedOn w:val="OPCCharBase"/>
    <w:qFormat/>
    <w:rsid w:val="00300D0B"/>
  </w:style>
  <w:style w:type="character" w:customStyle="1" w:styleId="CharSectno">
    <w:name w:val="CharSectno"/>
    <w:basedOn w:val="OPCCharBase"/>
    <w:qFormat/>
    <w:rsid w:val="00300D0B"/>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300D0B"/>
    <w:pPr>
      <w:spacing w:line="240" w:lineRule="auto"/>
      <w:ind w:left="1134"/>
    </w:pPr>
    <w:rPr>
      <w:sz w:val="20"/>
    </w:rPr>
  </w:style>
  <w:style w:type="paragraph" w:customStyle="1" w:styleId="Penalty">
    <w:name w:val="Penalty"/>
    <w:basedOn w:val="OPCParaBase"/>
    <w:rsid w:val="00300D0B"/>
    <w:pPr>
      <w:tabs>
        <w:tab w:val="left" w:pos="2977"/>
      </w:tabs>
      <w:spacing w:before="180" w:line="240" w:lineRule="auto"/>
      <w:ind w:left="1985" w:hanging="851"/>
    </w:pPr>
  </w:style>
  <w:style w:type="paragraph" w:styleId="TOC1">
    <w:name w:val="toc 1"/>
    <w:basedOn w:val="OPCParaBase"/>
    <w:next w:val="Normal"/>
    <w:uiPriority w:val="39"/>
    <w:unhideWhenUsed/>
    <w:rsid w:val="00300D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0D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0D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00D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0D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0D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0D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00D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0D0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00D0B"/>
    <w:pPr>
      <w:spacing w:line="240" w:lineRule="auto"/>
    </w:pPr>
    <w:rPr>
      <w:sz w:val="20"/>
    </w:rPr>
  </w:style>
  <w:style w:type="paragraph" w:styleId="BalloonText">
    <w:name w:val="Balloon Text"/>
    <w:basedOn w:val="Normal"/>
    <w:link w:val="BalloonTextChar"/>
    <w:uiPriority w:val="99"/>
    <w:unhideWhenUsed/>
    <w:rsid w:val="00300D0B"/>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CharEnotesCit">
    <w:name w:val="CharEnotesCit"/>
    <w:basedOn w:val="DefaultParagraphFont"/>
    <w:rsid w:val="007D3BCF"/>
  </w:style>
  <w:style w:type="paragraph" w:customStyle="1" w:styleId="Item">
    <w:name w:val="Item"/>
    <w:aliases w:val="i"/>
    <w:basedOn w:val="OPCParaBase"/>
    <w:next w:val="ItemHead"/>
    <w:rsid w:val="00300D0B"/>
    <w:pPr>
      <w:keepLines/>
      <w:spacing w:before="80" w:line="240" w:lineRule="auto"/>
      <w:ind w:left="709"/>
    </w:pPr>
  </w:style>
  <w:style w:type="paragraph" w:customStyle="1" w:styleId="ItemHead">
    <w:name w:val="ItemHead"/>
    <w:aliases w:val="ih"/>
    <w:basedOn w:val="OPCParaBase"/>
    <w:next w:val="Item"/>
    <w:link w:val="ItemHeadChar"/>
    <w:rsid w:val="00300D0B"/>
    <w:pPr>
      <w:keepNext/>
      <w:keepLines/>
      <w:spacing w:before="220" w:line="240" w:lineRule="auto"/>
      <w:ind w:left="709" w:hanging="709"/>
    </w:pPr>
    <w:rPr>
      <w:rFonts w:ascii="Arial" w:hAnsi="Arial"/>
      <w:b/>
      <w:kern w:val="28"/>
      <w:sz w:val="24"/>
    </w:rPr>
  </w:style>
  <w:style w:type="paragraph" w:customStyle="1" w:styleId="Tablea">
    <w:name w:val="Table(a)"/>
    <w:aliases w:val="ta"/>
    <w:basedOn w:val="OPCParaBase"/>
    <w:rsid w:val="00300D0B"/>
    <w:pPr>
      <w:spacing w:before="60" w:line="240" w:lineRule="auto"/>
      <w:ind w:left="284" w:hanging="284"/>
    </w:pPr>
    <w:rPr>
      <w:sz w:val="20"/>
    </w:rPr>
  </w:style>
  <w:style w:type="paragraph" w:customStyle="1" w:styleId="Tabletext">
    <w:name w:val="Tabletext"/>
    <w:aliases w:val="tt"/>
    <w:basedOn w:val="OPCParaBase"/>
    <w:rsid w:val="00300D0B"/>
    <w:pPr>
      <w:spacing w:before="60" w:line="240" w:lineRule="atLeast"/>
    </w:pPr>
    <w:rPr>
      <w:sz w:val="20"/>
    </w:rPr>
  </w:style>
  <w:style w:type="paragraph" w:customStyle="1" w:styleId="ShortT">
    <w:name w:val="ShortT"/>
    <w:basedOn w:val="OPCParaBase"/>
    <w:next w:val="Normal"/>
    <w:link w:val="ShortTChar"/>
    <w:qFormat/>
    <w:rsid w:val="00300D0B"/>
    <w:pPr>
      <w:spacing w:line="240" w:lineRule="auto"/>
    </w:pPr>
    <w:rPr>
      <w:b/>
      <w:sz w:val="40"/>
    </w:rPr>
  </w:style>
  <w:style w:type="character" w:customStyle="1" w:styleId="CharAmPartNo">
    <w:name w:val="CharAmPartNo"/>
    <w:basedOn w:val="OPCCharBase"/>
    <w:uiPriority w:val="1"/>
    <w:qFormat/>
    <w:rsid w:val="00300D0B"/>
  </w:style>
  <w:style w:type="character" w:customStyle="1" w:styleId="CharAmPartText">
    <w:name w:val="CharAmPartText"/>
    <w:basedOn w:val="OPCCharBase"/>
    <w:uiPriority w:val="1"/>
    <w:qFormat/>
    <w:rsid w:val="00300D0B"/>
  </w:style>
  <w:style w:type="paragraph" w:customStyle="1" w:styleId="ActHead6">
    <w:name w:val="ActHead 6"/>
    <w:aliases w:val="as"/>
    <w:basedOn w:val="OPCParaBase"/>
    <w:next w:val="ActHead7"/>
    <w:qFormat/>
    <w:rsid w:val="00300D0B"/>
    <w:pPr>
      <w:keepNext/>
      <w:keepLines/>
      <w:spacing w:line="240" w:lineRule="auto"/>
      <w:ind w:left="1134" w:hanging="1134"/>
      <w:outlineLvl w:val="5"/>
    </w:pPr>
    <w:rPr>
      <w:rFonts w:ascii="Arial" w:hAnsi="Arial"/>
      <w:b/>
      <w:kern w:val="28"/>
      <w:sz w:val="32"/>
    </w:rPr>
  </w:style>
  <w:style w:type="paragraph" w:customStyle="1" w:styleId="paragraph">
    <w:name w:val="paragraph"/>
    <w:aliases w:val="a"/>
    <w:basedOn w:val="OPCParaBase"/>
    <w:link w:val="paragraphChar"/>
    <w:rsid w:val="00300D0B"/>
    <w:pPr>
      <w:tabs>
        <w:tab w:val="right" w:pos="1531"/>
      </w:tabs>
      <w:spacing w:before="40" w:line="240" w:lineRule="auto"/>
      <w:ind w:left="1644" w:hanging="1644"/>
    </w:pPr>
  </w:style>
  <w:style w:type="paragraph" w:customStyle="1" w:styleId="paragraphsub">
    <w:name w:val="paragraph(sub)"/>
    <w:aliases w:val="aa"/>
    <w:basedOn w:val="OPCParaBase"/>
    <w:rsid w:val="00300D0B"/>
    <w:pPr>
      <w:tabs>
        <w:tab w:val="right" w:pos="1985"/>
      </w:tabs>
      <w:spacing w:before="40" w:line="240" w:lineRule="auto"/>
      <w:ind w:left="2098" w:hanging="2098"/>
    </w:pPr>
  </w:style>
  <w:style w:type="paragraph" w:customStyle="1" w:styleId="notemargin">
    <w:name w:val="note(margin)"/>
    <w:aliases w:val="nm"/>
    <w:basedOn w:val="OPCParaBase"/>
    <w:rsid w:val="00300D0B"/>
    <w:pPr>
      <w:tabs>
        <w:tab w:val="left" w:pos="709"/>
      </w:tabs>
      <w:spacing w:before="122" w:line="198" w:lineRule="exact"/>
      <w:ind w:left="709" w:hanging="709"/>
    </w:pPr>
    <w:rPr>
      <w:sz w:val="18"/>
    </w:rPr>
  </w:style>
  <w:style w:type="paragraph" w:customStyle="1" w:styleId="Subitem">
    <w:name w:val="Subitem"/>
    <w:aliases w:val="iss"/>
    <w:basedOn w:val="OPCParaBase"/>
    <w:rsid w:val="00300D0B"/>
    <w:pPr>
      <w:spacing w:before="180" w:line="240" w:lineRule="auto"/>
      <w:ind w:left="709" w:hanging="709"/>
    </w:pPr>
  </w:style>
  <w:style w:type="paragraph" w:customStyle="1" w:styleId="SubitemHead">
    <w:name w:val="SubitemHead"/>
    <w:aliases w:val="issh"/>
    <w:basedOn w:val="OPCParaBase"/>
    <w:rsid w:val="00300D0B"/>
    <w:pPr>
      <w:keepNext/>
      <w:keepLines/>
      <w:spacing w:before="220" w:line="240" w:lineRule="auto"/>
      <w:ind w:left="709"/>
    </w:pPr>
    <w:rPr>
      <w:rFonts w:ascii="Arial" w:hAnsi="Arial"/>
      <w:i/>
      <w:kern w:val="28"/>
    </w:rPr>
  </w:style>
  <w:style w:type="character" w:customStyle="1" w:styleId="HeaderChar">
    <w:name w:val="Header Char"/>
    <w:basedOn w:val="DefaultParagraphFont"/>
    <w:link w:val="Header"/>
    <w:locked/>
    <w:rsid w:val="00300D0B"/>
    <w:rPr>
      <w:sz w:val="16"/>
    </w:rPr>
  </w:style>
  <w:style w:type="numbering" w:customStyle="1" w:styleId="OPCBodyList">
    <w:name w:val="OPCBodyList"/>
    <w:uiPriority w:val="99"/>
    <w:rsid w:val="00EE56C8"/>
    <w:pPr>
      <w:numPr>
        <w:numId w:val="17"/>
      </w:numPr>
    </w:pPr>
  </w:style>
  <w:style w:type="character" w:customStyle="1" w:styleId="ItemHeadChar">
    <w:name w:val="ItemHead Char"/>
    <w:aliases w:val="ih Char"/>
    <w:basedOn w:val="DefaultParagraphFont"/>
    <w:link w:val="ItemHead"/>
    <w:rsid w:val="000148AF"/>
    <w:rPr>
      <w:rFonts w:ascii="Arial" w:hAnsi="Arial"/>
      <w:b/>
      <w:kern w:val="28"/>
      <w:sz w:val="24"/>
    </w:rPr>
  </w:style>
  <w:style w:type="character" w:customStyle="1" w:styleId="OPCCharBase">
    <w:name w:val="OPCCharBase"/>
    <w:uiPriority w:val="1"/>
    <w:qFormat/>
    <w:rsid w:val="00300D0B"/>
  </w:style>
  <w:style w:type="paragraph" w:customStyle="1" w:styleId="OPCParaBase">
    <w:name w:val="OPCParaBase"/>
    <w:link w:val="OPCParaBaseChar"/>
    <w:qFormat/>
    <w:rsid w:val="00300D0B"/>
    <w:pPr>
      <w:spacing w:line="260" w:lineRule="atLeast"/>
    </w:pPr>
    <w:rPr>
      <w:sz w:val="22"/>
    </w:rPr>
  </w:style>
  <w:style w:type="paragraph" w:customStyle="1" w:styleId="ActHead1">
    <w:name w:val="ActHead 1"/>
    <w:aliases w:val="c"/>
    <w:basedOn w:val="OPCParaBase"/>
    <w:next w:val="Normal"/>
    <w:qFormat/>
    <w:rsid w:val="00300D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0D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0D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0D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00D0B"/>
    <w:pPr>
      <w:keepNext/>
      <w:keepLines/>
      <w:spacing w:before="280" w:line="240" w:lineRule="auto"/>
      <w:ind w:left="1134" w:hanging="1134"/>
      <w:outlineLvl w:val="4"/>
    </w:pPr>
    <w:rPr>
      <w:b/>
      <w:kern w:val="28"/>
      <w:sz w:val="24"/>
    </w:rPr>
  </w:style>
  <w:style w:type="paragraph" w:customStyle="1" w:styleId="ActHead7">
    <w:name w:val="ActHead 7"/>
    <w:aliases w:val="ap"/>
    <w:basedOn w:val="OPCParaBase"/>
    <w:next w:val="ItemHead"/>
    <w:qFormat/>
    <w:rsid w:val="00300D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0D0B"/>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link w:val="ActnoChar"/>
    <w:qFormat/>
    <w:rsid w:val="00300D0B"/>
  </w:style>
  <w:style w:type="paragraph" w:customStyle="1" w:styleId="Blocks">
    <w:name w:val="Blocks"/>
    <w:aliases w:val="bb"/>
    <w:basedOn w:val="OPCParaBase"/>
    <w:qFormat/>
    <w:rsid w:val="00300D0B"/>
    <w:pPr>
      <w:spacing w:line="240" w:lineRule="auto"/>
    </w:pPr>
    <w:rPr>
      <w:sz w:val="24"/>
    </w:rPr>
  </w:style>
  <w:style w:type="paragraph" w:customStyle="1" w:styleId="BoxText">
    <w:name w:val="BoxText"/>
    <w:aliases w:val="bt"/>
    <w:basedOn w:val="OPCParaBase"/>
    <w:qFormat/>
    <w:rsid w:val="00300D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0D0B"/>
    <w:rPr>
      <w:b/>
    </w:rPr>
  </w:style>
  <w:style w:type="paragraph" w:customStyle="1" w:styleId="BoxHeadItalic">
    <w:name w:val="BoxHeadItalic"/>
    <w:aliases w:val="bhi"/>
    <w:basedOn w:val="BoxText"/>
    <w:next w:val="BoxStep"/>
    <w:qFormat/>
    <w:rsid w:val="00300D0B"/>
    <w:rPr>
      <w:i/>
    </w:rPr>
  </w:style>
  <w:style w:type="paragraph" w:customStyle="1" w:styleId="BoxList">
    <w:name w:val="BoxList"/>
    <w:aliases w:val="bl"/>
    <w:basedOn w:val="BoxText"/>
    <w:qFormat/>
    <w:rsid w:val="00300D0B"/>
    <w:pPr>
      <w:ind w:left="1559" w:hanging="425"/>
    </w:pPr>
  </w:style>
  <w:style w:type="paragraph" w:customStyle="1" w:styleId="BoxNote">
    <w:name w:val="BoxNote"/>
    <w:aliases w:val="bn"/>
    <w:basedOn w:val="BoxText"/>
    <w:qFormat/>
    <w:rsid w:val="00300D0B"/>
    <w:pPr>
      <w:tabs>
        <w:tab w:val="left" w:pos="1985"/>
      </w:tabs>
      <w:spacing w:before="122" w:line="198" w:lineRule="exact"/>
      <w:ind w:left="2948" w:hanging="1814"/>
    </w:pPr>
    <w:rPr>
      <w:sz w:val="18"/>
    </w:rPr>
  </w:style>
  <w:style w:type="paragraph" w:customStyle="1" w:styleId="BoxPara">
    <w:name w:val="BoxPara"/>
    <w:aliases w:val="bp"/>
    <w:basedOn w:val="BoxText"/>
    <w:qFormat/>
    <w:rsid w:val="00300D0B"/>
    <w:pPr>
      <w:tabs>
        <w:tab w:val="right" w:pos="2268"/>
      </w:tabs>
      <w:ind w:left="2552" w:hanging="1418"/>
    </w:pPr>
  </w:style>
  <w:style w:type="paragraph" w:customStyle="1" w:styleId="BoxStep">
    <w:name w:val="BoxStep"/>
    <w:aliases w:val="bs"/>
    <w:basedOn w:val="BoxText"/>
    <w:qFormat/>
    <w:rsid w:val="00300D0B"/>
    <w:pPr>
      <w:ind w:left="1985" w:hanging="851"/>
    </w:pPr>
  </w:style>
  <w:style w:type="character" w:customStyle="1" w:styleId="CharBoldItalic">
    <w:name w:val="CharBoldItalic"/>
    <w:basedOn w:val="OPCCharBase"/>
    <w:uiPriority w:val="1"/>
    <w:qFormat/>
    <w:rsid w:val="00300D0B"/>
    <w:rPr>
      <w:b/>
      <w:i/>
    </w:rPr>
  </w:style>
  <w:style w:type="character" w:customStyle="1" w:styleId="CharItalic">
    <w:name w:val="CharItalic"/>
    <w:basedOn w:val="OPCCharBase"/>
    <w:uiPriority w:val="1"/>
    <w:qFormat/>
    <w:rsid w:val="00300D0B"/>
    <w:rPr>
      <w:i/>
    </w:rPr>
  </w:style>
  <w:style w:type="character" w:customStyle="1" w:styleId="CharSubdNo">
    <w:name w:val="CharSubdNo"/>
    <w:basedOn w:val="OPCCharBase"/>
    <w:uiPriority w:val="1"/>
    <w:qFormat/>
    <w:rsid w:val="00300D0B"/>
  </w:style>
  <w:style w:type="character" w:customStyle="1" w:styleId="CharSubdText">
    <w:name w:val="CharSubdText"/>
    <w:basedOn w:val="OPCCharBase"/>
    <w:uiPriority w:val="1"/>
    <w:qFormat/>
    <w:rsid w:val="00300D0B"/>
  </w:style>
  <w:style w:type="paragraph" w:customStyle="1" w:styleId="CTA--">
    <w:name w:val="CTA --"/>
    <w:basedOn w:val="OPCParaBase"/>
    <w:next w:val="Normal"/>
    <w:rsid w:val="00300D0B"/>
    <w:pPr>
      <w:spacing w:before="60" w:line="240" w:lineRule="atLeast"/>
      <w:ind w:left="142" w:hanging="142"/>
    </w:pPr>
    <w:rPr>
      <w:sz w:val="20"/>
    </w:rPr>
  </w:style>
  <w:style w:type="paragraph" w:customStyle="1" w:styleId="CTA-">
    <w:name w:val="CTA -"/>
    <w:basedOn w:val="OPCParaBase"/>
    <w:rsid w:val="00300D0B"/>
    <w:pPr>
      <w:spacing w:before="60" w:line="240" w:lineRule="atLeast"/>
      <w:ind w:left="85" w:hanging="85"/>
    </w:pPr>
    <w:rPr>
      <w:sz w:val="20"/>
    </w:rPr>
  </w:style>
  <w:style w:type="paragraph" w:customStyle="1" w:styleId="CTA---">
    <w:name w:val="CTA ---"/>
    <w:basedOn w:val="OPCParaBase"/>
    <w:next w:val="Normal"/>
    <w:rsid w:val="00300D0B"/>
    <w:pPr>
      <w:spacing w:before="60" w:line="240" w:lineRule="atLeast"/>
      <w:ind w:left="198" w:hanging="198"/>
    </w:pPr>
    <w:rPr>
      <w:sz w:val="20"/>
    </w:rPr>
  </w:style>
  <w:style w:type="paragraph" w:customStyle="1" w:styleId="CTA----">
    <w:name w:val="CTA ----"/>
    <w:basedOn w:val="OPCParaBase"/>
    <w:next w:val="Normal"/>
    <w:rsid w:val="00300D0B"/>
    <w:pPr>
      <w:spacing w:before="60" w:line="240" w:lineRule="atLeast"/>
      <w:ind w:left="255" w:hanging="255"/>
    </w:pPr>
    <w:rPr>
      <w:sz w:val="20"/>
    </w:rPr>
  </w:style>
  <w:style w:type="paragraph" w:customStyle="1" w:styleId="CTA1a">
    <w:name w:val="CTA 1(a)"/>
    <w:basedOn w:val="OPCParaBase"/>
    <w:rsid w:val="00300D0B"/>
    <w:pPr>
      <w:tabs>
        <w:tab w:val="right" w:pos="414"/>
      </w:tabs>
      <w:spacing w:before="40" w:line="240" w:lineRule="atLeast"/>
      <w:ind w:left="675" w:hanging="675"/>
    </w:pPr>
    <w:rPr>
      <w:sz w:val="20"/>
    </w:rPr>
  </w:style>
  <w:style w:type="paragraph" w:customStyle="1" w:styleId="CTA1ai">
    <w:name w:val="CTA 1(a)(i)"/>
    <w:basedOn w:val="OPCParaBase"/>
    <w:rsid w:val="00300D0B"/>
    <w:pPr>
      <w:tabs>
        <w:tab w:val="right" w:pos="1004"/>
      </w:tabs>
      <w:spacing w:before="40" w:line="240" w:lineRule="atLeast"/>
      <w:ind w:left="1253" w:hanging="1253"/>
    </w:pPr>
    <w:rPr>
      <w:sz w:val="20"/>
    </w:rPr>
  </w:style>
  <w:style w:type="paragraph" w:customStyle="1" w:styleId="CTA2a">
    <w:name w:val="CTA 2(a)"/>
    <w:basedOn w:val="OPCParaBase"/>
    <w:rsid w:val="00300D0B"/>
    <w:pPr>
      <w:tabs>
        <w:tab w:val="right" w:pos="482"/>
      </w:tabs>
      <w:spacing w:before="40" w:line="240" w:lineRule="atLeast"/>
      <w:ind w:left="748" w:hanging="748"/>
    </w:pPr>
    <w:rPr>
      <w:sz w:val="20"/>
    </w:rPr>
  </w:style>
  <w:style w:type="paragraph" w:customStyle="1" w:styleId="CTA2ai">
    <w:name w:val="CTA 2(a)(i)"/>
    <w:basedOn w:val="OPCParaBase"/>
    <w:rsid w:val="00300D0B"/>
    <w:pPr>
      <w:tabs>
        <w:tab w:val="right" w:pos="1089"/>
      </w:tabs>
      <w:spacing w:before="40" w:line="240" w:lineRule="atLeast"/>
      <w:ind w:left="1327" w:hanging="1327"/>
    </w:pPr>
    <w:rPr>
      <w:sz w:val="20"/>
    </w:rPr>
  </w:style>
  <w:style w:type="paragraph" w:customStyle="1" w:styleId="CTA3a">
    <w:name w:val="CTA 3(a)"/>
    <w:basedOn w:val="OPCParaBase"/>
    <w:rsid w:val="00300D0B"/>
    <w:pPr>
      <w:tabs>
        <w:tab w:val="right" w:pos="556"/>
      </w:tabs>
      <w:spacing w:before="40" w:line="240" w:lineRule="atLeast"/>
      <w:ind w:left="805" w:hanging="805"/>
    </w:pPr>
    <w:rPr>
      <w:sz w:val="20"/>
    </w:rPr>
  </w:style>
  <w:style w:type="paragraph" w:customStyle="1" w:styleId="CTA3ai">
    <w:name w:val="CTA 3(a)(i)"/>
    <w:basedOn w:val="OPCParaBase"/>
    <w:rsid w:val="00300D0B"/>
    <w:pPr>
      <w:tabs>
        <w:tab w:val="right" w:pos="1140"/>
      </w:tabs>
      <w:spacing w:before="40" w:line="240" w:lineRule="atLeast"/>
      <w:ind w:left="1361" w:hanging="1361"/>
    </w:pPr>
    <w:rPr>
      <w:sz w:val="20"/>
    </w:rPr>
  </w:style>
  <w:style w:type="paragraph" w:customStyle="1" w:styleId="CTA4a">
    <w:name w:val="CTA 4(a)"/>
    <w:basedOn w:val="OPCParaBase"/>
    <w:rsid w:val="00300D0B"/>
    <w:pPr>
      <w:tabs>
        <w:tab w:val="right" w:pos="624"/>
      </w:tabs>
      <w:spacing w:before="40" w:line="240" w:lineRule="atLeast"/>
      <w:ind w:left="873" w:hanging="873"/>
    </w:pPr>
    <w:rPr>
      <w:sz w:val="20"/>
    </w:rPr>
  </w:style>
  <w:style w:type="paragraph" w:customStyle="1" w:styleId="CTA4ai">
    <w:name w:val="CTA 4(a)(i)"/>
    <w:basedOn w:val="OPCParaBase"/>
    <w:rsid w:val="00300D0B"/>
    <w:pPr>
      <w:tabs>
        <w:tab w:val="right" w:pos="1213"/>
      </w:tabs>
      <w:spacing w:before="40" w:line="240" w:lineRule="atLeast"/>
      <w:ind w:left="1452" w:hanging="1452"/>
    </w:pPr>
    <w:rPr>
      <w:sz w:val="20"/>
    </w:rPr>
  </w:style>
  <w:style w:type="paragraph" w:customStyle="1" w:styleId="CTACAPS">
    <w:name w:val="CTA CAPS"/>
    <w:basedOn w:val="OPCParaBase"/>
    <w:rsid w:val="00300D0B"/>
    <w:pPr>
      <w:spacing w:before="60" w:line="240" w:lineRule="atLeast"/>
    </w:pPr>
    <w:rPr>
      <w:sz w:val="20"/>
    </w:rPr>
  </w:style>
  <w:style w:type="paragraph" w:customStyle="1" w:styleId="CTAright">
    <w:name w:val="CTA right"/>
    <w:basedOn w:val="OPCParaBase"/>
    <w:rsid w:val="00300D0B"/>
    <w:pPr>
      <w:spacing w:before="60" w:line="240" w:lineRule="auto"/>
      <w:jc w:val="right"/>
    </w:pPr>
    <w:rPr>
      <w:sz w:val="20"/>
    </w:rPr>
  </w:style>
  <w:style w:type="paragraph" w:customStyle="1" w:styleId="subsection">
    <w:name w:val="subsection"/>
    <w:aliases w:val="ss"/>
    <w:basedOn w:val="OPCParaBase"/>
    <w:link w:val="subsectionChar"/>
    <w:rsid w:val="00300D0B"/>
    <w:pPr>
      <w:tabs>
        <w:tab w:val="right" w:pos="1021"/>
      </w:tabs>
      <w:spacing w:before="180" w:line="240" w:lineRule="auto"/>
      <w:ind w:left="1134" w:hanging="1134"/>
    </w:pPr>
  </w:style>
  <w:style w:type="paragraph" w:customStyle="1" w:styleId="Definition">
    <w:name w:val="Definition"/>
    <w:aliases w:val="dd"/>
    <w:basedOn w:val="OPCParaBase"/>
    <w:rsid w:val="00300D0B"/>
    <w:pPr>
      <w:spacing w:before="180" w:line="240" w:lineRule="auto"/>
      <w:ind w:left="1134"/>
    </w:pPr>
  </w:style>
  <w:style w:type="paragraph" w:customStyle="1" w:styleId="House">
    <w:name w:val="House"/>
    <w:basedOn w:val="OPCParaBase"/>
    <w:rsid w:val="00300D0B"/>
    <w:pPr>
      <w:spacing w:line="240" w:lineRule="auto"/>
    </w:pPr>
    <w:rPr>
      <w:sz w:val="28"/>
    </w:rPr>
  </w:style>
  <w:style w:type="paragraph" w:customStyle="1" w:styleId="LongT">
    <w:name w:val="LongT"/>
    <w:basedOn w:val="OPCParaBase"/>
    <w:rsid w:val="00300D0B"/>
    <w:pPr>
      <w:spacing w:line="240" w:lineRule="auto"/>
    </w:pPr>
    <w:rPr>
      <w:b/>
      <w:sz w:val="32"/>
    </w:rPr>
  </w:style>
  <w:style w:type="paragraph" w:customStyle="1" w:styleId="notedraft">
    <w:name w:val="note(draft)"/>
    <w:aliases w:val="nd"/>
    <w:basedOn w:val="OPCParaBase"/>
    <w:rsid w:val="00300D0B"/>
    <w:pPr>
      <w:spacing w:before="240" w:line="240" w:lineRule="auto"/>
      <w:ind w:left="284" w:hanging="284"/>
    </w:pPr>
    <w:rPr>
      <w:i/>
      <w:sz w:val="24"/>
    </w:rPr>
  </w:style>
  <w:style w:type="paragraph" w:customStyle="1" w:styleId="noteToPara">
    <w:name w:val="noteToPara"/>
    <w:aliases w:val="ntp"/>
    <w:basedOn w:val="OPCParaBase"/>
    <w:rsid w:val="00300D0B"/>
    <w:pPr>
      <w:spacing w:before="122" w:line="198" w:lineRule="exact"/>
      <w:ind w:left="2353" w:hanging="709"/>
    </w:pPr>
    <w:rPr>
      <w:sz w:val="18"/>
    </w:rPr>
  </w:style>
  <w:style w:type="paragraph" w:customStyle="1" w:styleId="noteParlAmend">
    <w:name w:val="note(ParlAmend)"/>
    <w:aliases w:val="npp"/>
    <w:basedOn w:val="OPCParaBase"/>
    <w:next w:val="ParlAmend"/>
    <w:rsid w:val="00300D0B"/>
    <w:pPr>
      <w:spacing w:line="240" w:lineRule="auto"/>
      <w:jc w:val="right"/>
    </w:pPr>
    <w:rPr>
      <w:rFonts w:ascii="Arial" w:hAnsi="Arial"/>
      <w:b/>
      <w:i/>
    </w:rPr>
  </w:style>
  <w:style w:type="paragraph" w:customStyle="1" w:styleId="notetext">
    <w:name w:val="note(text)"/>
    <w:aliases w:val="n"/>
    <w:basedOn w:val="OPCParaBase"/>
    <w:link w:val="notetextChar"/>
    <w:rsid w:val="00300D0B"/>
    <w:pPr>
      <w:spacing w:before="122" w:line="240" w:lineRule="auto"/>
      <w:ind w:left="1985" w:hanging="851"/>
    </w:pPr>
    <w:rPr>
      <w:sz w:val="18"/>
    </w:rPr>
  </w:style>
  <w:style w:type="paragraph" w:customStyle="1" w:styleId="Page1">
    <w:name w:val="Page1"/>
    <w:basedOn w:val="OPCParaBase"/>
    <w:rsid w:val="00300D0B"/>
    <w:pPr>
      <w:spacing w:before="5600" w:line="240" w:lineRule="auto"/>
    </w:pPr>
    <w:rPr>
      <w:b/>
      <w:sz w:val="32"/>
    </w:rPr>
  </w:style>
  <w:style w:type="paragraph" w:customStyle="1" w:styleId="paragraphsub-sub">
    <w:name w:val="paragraph(sub-sub)"/>
    <w:aliases w:val="aaa"/>
    <w:basedOn w:val="OPCParaBase"/>
    <w:rsid w:val="00300D0B"/>
    <w:pPr>
      <w:tabs>
        <w:tab w:val="right" w:pos="2722"/>
      </w:tabs>
      <w:spacing w:before="40" w:line="240" w:lineRule="auto"/>
      <w:ind w:left="2835" w:hanging="2835"/>
    </w:pPr>
  </w:style>
  <w:style w:type="paragraph" w:customStyle="1" w:styleId="ParlAmend">
    <w:name w:val="ParlAmend"/>
    <w:aliases w:val="pp"/>
    <w:basedOn w:val="OPCParaBase"/>
    <w:rsid w:val="00300D0B"/>
    <w:pPr>
      <w:spacing w:before="240" w:line="240" w:lineRule="atLeast"/>
      <w:ind w:hanging="567"/>
    </w:pPr>
    <w:rPr>
      <w:sz w:val="24"/>
    </w:rPr>
  </w:style>
  <w:style w:type="paragraph" w:customStyle="1" w:styleId="Portfolio">
    <w:name w:val="Portfolio"/>
    <w:basedOn w:val="OPCParaBase"/>
    <w:rsid w:val="00300D0B"/>
    <w:pPr>
      <w:spacing w:line="240" w:lineRule="auto"/>
    </w:pPr>
    <w:rPr>
      <w:i/>
      <w:sz w:val="20"/>
    </w:rPr>
  </w:style>
  <w:style w:type="paragraph" w:customStyle="1" w:styleId="Preamble">
    <w:name w:val="Preamble"/>
    <w:basedOn w:val="OPCParaBase"/>
    <w:next w:val="Normal"/>
    <w:rsid w:val="00300D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0D0B"/>
    <w:pPr>
      <w:spacing w:line="240" w:lineRule="auto"/>
    </w:pPr>
    <w:rPr>
      <w:i/>
      <w:sz w:val="20"/>
    </w:rPr>
  </w:style>
  <w:style w:type="paragraph" w:customStyle="1" w:styleId="Session">
    <w:name w:val="Session"/>
    <w:basedOn w:val="OPCParaBase"/>
    <w:rsid w:val="00300D0B"/>
    <w:pPr>
      <w:spacing w:line="240" w:lineRule="auto"/>
    </w:pPr>
    <w:rPr>
      <w:sz w:val="28"/>
    </w:rPr>
  </w:style>
  <w:style w:type="paragraph" w:customStyle="1" w:styleId="Sponsor">
    <w:name w:val="Sponsor"/>
    <w:basedOn w:val="OPCParaBase"/>
    <w:rsid w:val="00300D0B"/>
    <w:pPr>
      <w:spacing w:line="240" w:lineRule="auto"/>
    </w:pPr>
    <w:rPr>
      <w:i/>
    </w:rPr>
  </w:style>
  <w:style w:type="paragraph" w:customStyle="1" w:styleId="subsection2">
    <w:name w:val="subsection2"/>
    <w:aliases w:val="ss2"/>
    <w:basedOn w:val="OPCParaBase"/>
    <w:next w:val="subsection"/>
    <w:rsid w:val="00300D0B"/>
    <w:pPr>
      <w:spacing w:before="40" w:line="240" w:lineRule="auto"/>
      <w:ind w:left="1134"/>
    </w:pPr>
  </w:style>
  <w:style w:type="paragraph" w:customStyle="1" w:styleId="SubsectionHead">
    <w:name w:val="SubsectionHead"/>
    <w:aliases w:val="ssh"/>
    <w:basedOn w:val="OPCParaBase"/>
    <w:next w:val="subsection"/>
    <w:rsid w:val="00300D0B"/>
    <w:pPr>
      <w:keepNext/>
      <w:keepLines/>
      <w:spacing w:before="240" w:line="240" w:lineRule="auto"/>
      <w:ind w:left="1134"/>
    </w:pPr>
    <w:rPr>
      <w:i/>
    </w:rPr>
  </w:style>
  <w:style w:type="paragraph" w:customStyle="1" w:styleId="TableAA">
    <w:name w:val="Table(AA)"/>
    <w:aliases w:val="taaa"/>
    <w:basedOn w:val="OPCParaBase"/>
    <w:rsid w:val="00300D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0D0B"/>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300D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0D0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0D0B"/>
    <w:pPr>
      <w:spacing w:before="122" w:line="198" w:lineRule="exact"/>
      <w:ind w:left="1985" w:hanging="851"/>
      <w:jc w:val="right"/>
    </w:pPr>
    <w:rPr>
      <w:sz w:val="18"/>
    </w:rPr>
  </w:style>
  <w:style w:type="paragraph" w:customStyle="1" w:styleId="TLPTableBullet">
    <w:name w:val="TLPTableBullet"/>
    <w:aliases w:val="ttb"/>
    <w:basedOn w:val="OPCParaBase"/>
    <w:rsid w:val="00300D0B"/>
    <w:pPr>
      <w:spacing w:line="240" w:lineRule="exact"/>
      <w:ind w:left="284" w:hanging="284"/>
    </w:pPr>
    <w:rPr>
      <w:sz w:val="20"/>
    </w:rPr>
  </w:style>
  <w:style w:type="paragraph" w:customStyle="1" w:styleId="TofSectsGroupHeading">
    <w:name w:val="TofSects(GroupHeading)"/>
    <w:basedOn w:val="OPCParaBase"/>
    <w:next w:val="TofSectsSection"/>
    <w:rsid w:val="00300D0B"/>
    <w:pPr>
      <w:keepLines/>
      <w:spacing w:before="240" w:after="120" w:line="240" w:lineRule="auto"/>
      <w:ind w:left="794"/>
    </w:pPr>
    <w:rPr>
      <w:b/>
      <w:kern w:val="28"/>
      <w:sz w:val="20"/>
    </w:rPr>
  </w:style>
  <w:style w:type="paragraph" w:customStyle="1" w:styleId="TofSectsHeading">
    <w:name w:val="TofSects(Heading)"/>
    <w:basedOn w:val="OPCParaBase"/>
    <w:rsid w:val="00300D0B"/>
    <w:pPr>
      <w:spacing w:before="240" w:after="120" w:line="240" w:lineRule="auto"/>
    </w:pPr>
    <w:rPr>
      <w:b/>
      <w:sz w:val="24"/>
    </w:rPr>
  </w:style>
  <w:style w:type="paragraph" w:customStyle="1" w:styleId="TofSectsSection">
    <w:name w:val="TofSects(Section)"/>
    <w:basedOn w:val="OPCParaBase"/>
    <w:rsid w:val="00300D0B"/>
    <w:pPr>
      <w:keepLines/>
      <w:spacing w:before="40" w:line="240" w:lineRule="auto"/>
      <w:ind w:left="1588" w:hanging="794"/>
    </w:pPr>
    <w:rPr>
      <w:kern w:val="28"/>
      <w:sz w:val="18"/>
    </w:rPr>
  </w:style>
  <w:style w:type="paragraph" w:customStyle="1" w:styleId="TofSectsSubdiv">
    <w:name w:val="TofSects(Subdiv)"/>
    <w:basedOn w:val="OPCParaBase"/>
    <w:rsid w:val="00300D0B"/>
    <w:pPr>
      <w:keepLines/>
      <w:spacing w:before="80" w:line="240" w:lineRule="auto"/>
      <w:ind w:left="1588" w:hanging="794"/>
    </w:pPr>
    <w:rPr>
      <w:kern w:val="28"/>
    </w:rPr>
  </w:style>
  <w:style w:type="paragraph" w:customStyle="1" w:styleId="WRStyle">
    <w:name w:val="WR Style"/>
    <w:aliases w:val="WR"/>
    <w:basedOn w:val="OPCParaBase"/>
    <w:rsid w:val="00300D0B"/>
    <w:pPr>
      <w:spacing w:before="240" w:line="240" w:lineRule="auto"/>
      <w:ind w:left="284" w:hanging="284"/>
    </w:pPr>
    <w:rPr>
      <w:b/>
      <w:i/>
      <w:kern w:val="28"/>
      <w:sz w:val="24"/>
    </w:rPr>
  </w:style>
  <w:style w:type="paragraph" w:customStyle="1" w:styleId="notepara">
    <w:name w:val="note(para)"/>
    <w:aliases w:val="na"/>
    <w:basedOn w:val="OPCParaBase"/>
    <w:rsid w:val="00300D0B"/>
    <w:pPr>
      <w:spacing w:before="40" w:line="198" w:lineRule="exact"/>
      <w:ind w:left="2354" w:hanging="369"/>
    </w:pPr>
    <w:rPr>
      <w:sz w:val="18"/>
    </w:rPr>
  </w:style>
  <w:style w:type="character" w:customStyle="1" w:styleId="FooterChar">
    <w:name w:val="Footer Char"/>
    <w:basedOn w:val="DefaultParagraphFont"/>
    <w:link w:val="Footer"/>
    <w:rsid w:val="00300D0B"/>
    <w:rPr>
      <w:sz w:val="22"/>
      <w:szCs w:val="24"/>
    </w:rPr>
  </w:style>
  <w:style w:type="table" w:customStyle="1" w:styleId="CFlag">
    <w:name w:val="CFlag"/>
    <w:basedOn w:val="TableNormal"/>
    <w:uiPriority w:val="99"/>
    <w:rsid w:val="00300D0B"/>
    <w:tblPr/>
  </w:style>
  <w:style w:type="character" w:customStyle="1" w:styleId="subsectionChar">
    <w:name w:val="subsection Char"/>
    <w:aliases w:val="ss Char"/>
    <w:basedOn w:val="DefaultParagraphFont"/>
    <w:link w:val="subsection"/>
    <w:rsid w:val="00C521E4"/>
    <w:rPr>
      <w:sz w:val="22"/>
    </w:rPr>
  </w:style>
  <w:style w:type="character" w:customStyle="1" w:styleId="paragraphChar">
    <w:name w:val="paragraph Char"/>
    <w:aliases w:val="a Char"/>
    <w:basedOn w:val="DefaultParagraphFont"/>
    <w:link w:val="paragraph"/>
    <w:rsid w:val="00C521E4"/>
    <w:rPr>
      <w:sz w:val="22"/>
    </w:rPr>
  </w:style>
  <w:style w:type="character" w:customStyle="1" w:styleId="BalloonTextChar">
    <w:name w:val="Balloon Text Char"/>
    <w:basedOn w:val="DefaultParagraphFont"/>
    <w:link w:val="BalloonText"/>
    <w:uiPriority w:val="99"/>
    <w:rsid w:val="00300D0B"/>
    <w:rPr>
      <w:rFonts w:ascii="Tahoma" w:eastAsiaTheme="minorHAnsi" w:hAnsi="Tahoma" w:cs="Tahoma"/>
      <w:sz w:val="16"/>
      <w:szCs w:val="16"/>
      <w:lang w:eastAsia="en-US"/>
    </w:rPr>
  </w:style>
  <w:style w:type="character" w:customStyle="1" w:styleId="Heading1Char">
    <w:name w:val="Heading 1 Char"/>
    <w:basedOn w:val="DefaultParagraphFont"/>
    <w:link w:val="Heading1"/>
    <w:rsid w:val="00C521E4"/>
    <w:rPr>
      <w:rFonts w:ascii="Arial" w:hAnsi="Arial" w:cs="Arial"/>
      <w:b/>
      <w:bCs/>
      <w:kern w:val="32"/>
      <w:sz w:val="32"/>
      <w:szCs w:val="32"/>
    </w:rPr>
  </w:style>
  <w:style w:type="character" w:customStyle="1" w:styleId="Heading2Char">
    <w:name w:val="Heading 2 Char"/>
    <w:basedOn w:val="DefaultParagraphFont"/>
    <w:link w:val="Heading2"/>
    <w:rsid w:val="00C521E4"/>
    <w:rPr>
      <w:rFonts w:ascii="Arial" w:hAnsi="Arial" w:cs="Arial"/>
      <w:b/>
      <w:bCs/>
      <w:i/>
      <w:iCs/>
      <w:sz w:val="28"/>
      <w:szCs w:val="28"/>
    </w:rPr>
  </w:style>
  <w:style w:type="character" w:customStyle="1" w:styleId="Heading3Char">
    <w:name w:val="Heading 3 Char"/>
    <w:basedOn w:val="DefaultParagraphFont"/>
    <w:link w:val="Heading3"/>
    <w:rsid w:val="00C521E4"/>
    <w:rPr>
      <w:rFonts w:ascii="Arial" w:hAnsi="Arial" w:cs="Arial"/>
      <w:b/>
      <w:bCs/>
      <w:sz w:val="26"/>
      <w:szCs w:val="26"/>
    </w:rPr>
  </w:style>
  <w:style w:type="character" w:customStyle="1" w:styleId="Heading4Char">
    <w:name w:val="Heading 4 Char"/>
    <w:basedOn w:val="DefaultParagraphFont"/>
    <w:link w:val="Heading4"/>
    <w:rsid w:val="00C521E4"/>
    <w:rPr>
      <w:b/>
      <w:bCs/>
      <w:sz w:val="28"/>
      <w:szCs w:val="28"/>
    </w:rPr>
  </w:style>
  <w:style w:type="character" w:customStyle="1" w:styleId="Heading5Char">
    <w:name w:val="Heading 5 Char"/>
    <w:basedOn w:val="DefaultParagraphFont"/>
    <w:link w:val="Heading5"/>
    <w:rsid w:val="00C521E4"/>
    <w:rPr>
      <w:b/>
      <w:bCs/>
      <w:i/>
      <w:iCs/>
      <w:sz w:val="26"/>
      <w:szCs w:val="26"/>
    </w:rPr>
  </w:style>
  <w:style w:type="character" w:customStyle="1" w:styleId="Heading6Char">
    <w:name w:val="Heading 6 Char"/>
    <w:basedOn w:val="DefaultParagraphFont"/>
    <w:link w:val="Heading6"/>
    <w:rsid w:val="00C521E4"/>
    <w:rPr>
      <w:b/>
      <w:bCs/>
      <w:sz w:val="22"/>
      <w:szCs w:val="22"/>
    </w:rPr>
  </w:style>
  <w:style w:type="character" w:customStyle="1" w:styleId="Heading7Char">
    <w:name w:val="Heading 7 Char"/>
    <w:basedOn w:val="DefaultParagraphFont"/>
    <w:link w:val="Heading7"/>
    <w:rsid w:val="00C521E4"/>
    <w:rPr>
      <w:sz w:val="24"/>
      <w:szCs w:val="24"/>
    </w:rPr>
  </w:style>
  <w:style w:type="character" w:customStyle="1" w:styleId="Heading8Char">
    <w:name w:val="Heading 8 Char"/>
    <w:basedOn w:val="DefaultParagraphFont"/>
    <w:link w:val="Heading8"/>
    <w:rsid w:val="00C521E4"/>
    <w:rPr>
      <w:i/>
      <w:iCs/>
      <w:sz w:val="24"/>
      <w:szCs w:val="24"/>
    </w:rPr>
  </w:style>
  <w:style w:type="character" w:customStyle="1" w:styleId="Heading9Char">
    <w:name w:val="Heading 9 Char"/>
    <w:basedOn w:val="DefaultParagraphFont"/>
    <w:link w:val="Heading9"/>
    <w:rsid w:val="00C521E4"/>
    <w:rPr>
      <w:b/>
      <w:i/>
      <w:kern w:val="28"/>
      <w:sz w:val="28"/>
    </w:rPr>
  </w:style>
  <w:style w:type="character" w:customStyle="1" w:styleId="BodyTextChar">
    <w:name w:val="Body Text Char"/>
    <w:basedOn w:val="DefaultParagraphFont"/>
    <w:link w:val="BodyText"/>
    <w:rsid w:val="00C521E4"/>
    <w:rPr>
      <w:sz w:val="24"/>
      <w:szCs w:val="24"/>
    </w:rPr>
  </w:style>
  <w:style w:type="character" w:customStyle="1" w:styleId="BodyText2Char">
    <w:name w:val="Body Text 2 Char"/>
    <w:basedOn w:val="DefaultParagraphFont"/>
    <w:link w:val="BodyText2"/>
    <w:rsid w:val="00C521E4"/>
    <w:rPr>
      <w:sz w:val="24"/>
      <w:szCs w:val="24"/>
    </w:rPr>
  </w:style>
  <w:style w:type="character" w:customStyle="1" w:styleId="BodyText3Char">
    <w:name w:val="Body Text 3 Char"/>
    <w:basedOn w:val="DefaultParagraphFont"/>
    <w:link w:val="BodyText3"/>
    <w:rsid w:val="00C521E4"/>
    <w:rPr>
      <w:sz w:val="16"/>
      <w:szCs w:val="16"/>
    </w:rPr>
  </w:style>
  <w:style w:type="character" w:customStyle="1" w:styleId="BodyTextFirstIndentChar">
    <w:name w:val="Body Text First Indent Char"/>
    <w:basedOn w:val="BodyTextChar"/>
    <w:link w:val="BodyTextFirstIndent"/>
    <w:rsid w:val="00C521E4"/>
    <w:rPr>
      <w:sz w:val="24"/>
      <w:szCs w:val="24"/>
    </w:rPr>
  </w:style>
  <w:style w:type="character" w:customStyle="1" w:styleId="BodyTextIndentChar">
    <w:name w:val="Body Text Indent Char"/>
    <w:basedOn w:val="DefaultParagraphFont"/>
    <w:link w:val="BodyTextIndent"/>
    <w:rsid w:val="00C521E4"/>
    <w:rPr>
      <w:sz w:val="24"/>
      <w:szCs w:val="24"/>
    </w:rPr>
  </w:style>
  <w:style w:type="character" w:customStyle="1" w:styleId="BodyTextFirstIndent2Char">
    <w:name w:val="Body Text First Indent 2 Char"/>
    <w:basedOn w:val="BodyTextIndentChar"/>
    <w:link w:val="BodyTextFirstIndent2"/>
    <w:rsid w:val="00C521E4"/>
    <w:rPr>
      <w:sz w:val="24"/>
      <w:szCs w:val="24"/>
    </w:rPr>
  </w:style>
  <w:style w:type="character" w:customStyle="1" w:styleId="BodyTextIndent2Char">
    <w:name w:val="Body Text Indent 2 Char"/>
    <w:basedOn w:val="DefaultParagraphFont"/>
    <w:link w:val="BodyTextIndent2"/>
    <w:rsid w:val="00C521E4"/>
    <w:rPr>
      <w:sz w:val="24"/>
      <w:szCs w:val="24"/>
    </w:rPr>
  </w:style>
  <w:style w:type="character" w:customStyle="1" w:styleId="BodyTextIndent3Char">
    <w:name w:val="Body Text Indent 3 Char"/>
    <w:basedOn w:val="DefaultParagraphFont"/>
    <w:link w:val="BodyTextIndent3"/>
    <w:rsid w:val="00C521E4"/>
    <w:rPr>
      <w:sz w:val="16"/>
      <w:szCs w:val="16"/>
    </w:rPr>
  </w:style>
  <w:style w:type="character" w:customStyle="1" w:styleId="ClosingChar">
    <w:name w:val="Closing Char"/>
    <w:basedOn w:val="DefaultParagraphFont"/>
    <w:link w:val="Closing"/>
    <w:rsid w:val="00C521E4"/>
    <w:rPr>
      <w:sz w:val="24"/>
      <w:szCs w:val="24"/>
    </w:rPr>
  </w:style>
  <w:style w:type="character" w:customStyle="1" w:styleId="DateChar">
    <w:name w:val="Date Char"/>
    <w:basedOn w:val="DefaultParagraphFont"/>
    <w:link w:val="Date"/>
    <w:rsid w:val="00C521E4"/>
    <w:rPr>
      <w:sz w:val="24"/>
      <w:szCs w:val="24"/>
    </w:rPr>
  </w:style>
  <w:style w:type="character" w:customStyle="1" w:styleId="E-mailSignatureChar">
    <w:name w:val="E-mail Signature Char"/>
    <w:basedOn w:val="DefaultParagraphFont"/>
    <w:link w:val="E-mailSignature"/>
    <w:rsid w:val="00C521E4"/>
    <w:rPr>
      <w:sz w:val="24"/>
      <w:szCs w:val="24"/>
    </w:rPr>
  </w:style>
  <w:style w:type="character" w:customStyle="1" w:styleId="HTMLAddressChar">
    <w:name w:val="HTML Address Char"/>
    <w:basedOn w:val="DefaultParagraphFont"/>
    <w:link w:val="HTMLAddress"/>
    <w:rsid w:val="00C521E4"/>
    <w:rPr>
      <w:i/>
      <w:iCs/>
      <w:sz w:val="24"/>
      <w:szCs w:val="24"/>
    </w:rPr>
  </w:style>
  <w:style w:type="character" w:customStyle="1" w:styleId="HTMLPreformattedChar">
    <w:name w:val="HTML Preformatted Char"/>
    <w:basedOn w:val="DefaultParagraphFont"/>
    <w:link w:val="HTMLPreformatted"/>
    <w:rsid w:val="00C521E4"/>
    <w:rPr>
      <w:rFonts w:ascii="Courier New" w:hAnsi="Courier New" w:cs="Courier New"/>
    </w:rPr>
  </w:style>
  <w:style w:type="character" w:customStyle="1" w:styleId="MessageHeaderChar">
    <w:name w:val="Message Header Char"/>
    <w:basedOn w:val="DefaultParagraphFont"/>
    <w:link w:val="MessageHeader"/>
    <w:rsid w:val="00C521E4"/>
    <w:rPr>
      <w:rFonts w:ascii="Arial" w:hAnsi="Arial" w:cs="Arial"/>
      <w:sz w:val="24"/>
      <w:szCs w:val="24"/>
      <w:shd w:val="pct20" w:color="auto" w:fill="auto"/>
    </w:rPr>
  </w:style>
  <w:style w:type="character" w:customStyle="1" w:styleId="PlainTextChar">
    <w:name w:val="Plain Text Char"/>
    <w:basedOn w:val="DefaultParagraphFont"/>
    <w:link w:val="PlainText"/>
    <w:rsid w:val="00C521E4"/>
    <w:rPr>
      <w:rFonts w:ascii="Courier New" w:hAnsi="Courier New" w:cs="Courier New"/>
    </w:rPr>
  </w:style>
  <w:style w:type="character" w:customStyle="1" w:styleId="SalutationChar">
    <w:name w:val="Salutation Char"/>
    <w:basedOn w:val="DefaultParagraphFont"/>
    <w:link w:val="Salutation"/>
    <w:rsid w:val="00C521E4"/>
    <w:rPr>
      <w:sz w:val="24"/>
      <w:szCs w:val="24"/>
    </w:rPr>
  </w:style>
  <w:style w:type="character" w:customStyle="1" w:styleId="SignatureChar">
    <w:name w:val="Signature Char"/>
    <w:basedOn w:val="DefaultParagraphFont"/>
    <w:link w:val="Signature"/>
    <w:rsid w:val="00C521E4"/>
    <w:rPr>
      <w:sz w:val="24"/>
      <w:szCs w:val="24"/>
    </w:rPr>
  </w:style>
  <w:style w:type="character" w:customStyle="1" w:styleId="SubtitleChar">
    <w:name w:val="Subtitle Char"/>
    <w:basedOn w:val="DefaultParagraphFont"/>
    <w:link w:val="Subtitle"/>
    <w:rsid w:val="00C521E4"/>
    <w:rPr>
      <w:rFonts w:ascii="Arial" w:hAnsi="Arial" w:cs="Arial"/>
      <w:sz w:val="24"/>
      <w:szCs w:val="24"/>
    </w:rPr>
  </w:style>
  <w:style w:type="character" w:customStyle="1" w:styleId="TitleChar">
    <w:name w:val="Title Char"/>
    <w:basedOn w:val="DefaultParagraphFont"/>
    <w:link w:val="Title"/>
    <w:rsid w:val="00C521E4"/>
    <w:rPr>
      <w:rFonts w:ascii="Arial" w:hAnsi="Arial" w:cs="Arial"/>
      <w:b/>
      <w:bCs/>
      <w:sz w:val="40"/>
      <w:szCs w:val="40"/>
    </w:rPr>
  </w:style>
  <w:style w:type="character" w:customStyle="1" w:styleId="EndnoteTextChar">
    <w:name w:val="Endnote Text Char"/>
    <w:basedOn w:val="DefaultParagraphFont"/>
    <w:link w:val="EndnoteText"/>
    <w:rsid w:val="00C521E4"/>
    <w:rPr>
      <w:lang w:eastAsia="en-US"/>
    </w:rPr>
  </w:style>
  <w:style w:type="character" w:customStyle="1" w:styleId="FootnoteTextChar">
    <w:name w:val="Footnote Text Char"/>
    <w:basedOn w:val="DefaultParagraphFont"/>
    <w:link w:val="FootnoteText"/>
    <w:rsid w:val="00C521E4"/>
    <w:rPr>
      <w:lang w:eastAsia="en-US"/>
    </w:rPr>
  </w:style>
  <w:style w:type="character" w:customStyle="1" w:styleId="CommentTextChar">
    <w:name w:val="Comment Text Char"/>
    <w:basedOn w:val="DefaultParagraphFont"/>
    <w:link w:val="CommentText"/>
    <w:rsid w:val="00C521E4"/>
  </w:style>
  <w:style w:type="character" w:customStyle="1" w:styleId="CommentSubjectChar">
    <w:name w:val="Comment Subject Char"/>
    <w:basedOn w:val="CommentTextChar"/>
    <w:link w:val="CommentSubject"/>
    <w:rsid w:val="00C521E4"/>
    <w:rPr>
      <w:b/>
      <w:bCs/>
    </w:rPr>
  </w:style>
  <w:style w:type="character" w:customStyle="1" w:styleId="DocumentMapChar">
    <w:name w:val="Document Map Char"/>
    <w:basedOn w:val="DefaultParagraphFont"/>
    <w:link w:val="DocumentMap"/>
    <w:rsid w:val="00C521E4"/>
    <w:rPr>
      <w:rFonts w:ascii="Tahoma" w:hAnsi="Tahoma" w:cs="Tahoma"/>
      <w:sz w:val="24"/>
      <w:szCs w:val="24"/>
      <w:shd w:val="clear" w:color="auto" w:fill="000080"/>
    </w:rPr>
  </w:style>
  <w:style w:type="character" w:customStyle="1" w:styleId="MacroTextChar">
    <w:name w:val="Macro Text Char"/>
    <w:basedOn w:val="DefaultParagraphFont"/>
    <w:link w:val="MacroText"/>
    <w:rsid w:val="00C521E4"/>
    <w:rPr>
      <w:rFonts w:ascii="Courier New" w:hAnsi="Courier New" w:cs="Courier New"/>
      <w:lang w:val="en-AU" w:eastAsia="en-AU" w:bidi="ar-SA"/>
    </w:rPr>
  </w:style>
  <w:style w:type="character" w:styleId="BookTitle">
    <w:name w:val="Book Title"/>
    <w:uiPriority w:val="33"/>
    <w:qFormat/>
    <w:rsid w:val="00C521E4"/>
    <w:rPr>
      <w:i/>
      <w:iCs/>
      <w:smallCaps/>
      <w:spacing w:val="5"/>
    </w:rPr>
  </w:style>
  <w:style w:type="character" w:customStyle="1" w:styleId="OPCParaBaseChar">
    <w:name w:val="OPCParaBase Char"/>
    <w:basedOn w:val="DefaultParagraphFont"/>
    <w:link w:val="OPCParaBase"/>
    <w:rsid w:val="00C521E4"/>
    <w:rPr>
      <w:sz w:val="22"/>
    </w:rPr>
  </w:style>
  <w:style w:type="character" w:customStyle="1" w:styleId="ShortTChar">
    <w:name w:val="ShortT Char"/>
    <w:basedOn w:val="OPCParaBaseChar"/>
    <w:link w:val="ShortT"/>
    <w:rsid w:val="00C521E4"/>
    <w:rPr>
      <w:b/>
      <w:sz w:val="40"/>
    </w:rPr>
  </w:style>
  <w:style w:type="character" w:customStyle="1" w:styleId="ActnoChar">
    <w:name w:val="Actno Char"/>
    <w:basedOn w:val="ShortTChar"/>
    <w:link w:val="Actno"/>
    <w:rsid w:val="00C521E4"/>
    <w:rPr>
      <w:b/>
      <w:sz w:val="40"/>
    </w:rPr>
  </w:style>
  <w:style w:type="paragraph" w:customStyle="1" w:styleId="TableHeading">
    <w:name w:val="TableHeading"/>
    <w:aliases w:val="th"/>
    <w:basedOn w:val="OPCParaBase"/>
    <w:next w:val="Tabletext"/>
    <w:rsid w:val="00300D0B"/>
    <w:pPr>
      <w:keepNext/>
      <w:spacing w:before="60" w:line="240" w:lineRule="atLeast"/>
    </w:pPr>
    <w:rPr>
      <w:b/>
      <w:sz w:val="20"/>
    </w:rPr>
  </w:style>
  <w:style w:type="paragraph" w:customStyle="1" w:styleId="ENotesHeading1">
    <w:name w:val="ENotesHeading 1"/>
    <w:aliases w:val="Enh1"/>
    <w:basedOn w:val="OPCParaBase"/>
    <w:next w:val="Normal"/>
    <w:rsid w:val="00300D0B"/>
    <w:pPr>
      <w:spacing w:before="120"/>
      <w:outlineLvl w:val="1"/>
    </w:pPr>
    <w:rPr>
      <w:b/>
      <w:sz w:val="28"/>
      <w:szCs w:val="28"/>
    </w:rPr>
  </w:style>
  <w:style w:type="paragraph" w:customStyle="1" w:styleId="ENotesHeading2">
    <w:name w:val="ENotesHeading 2"/>
    <w:aliases w:val="Enh2"/>
    <w:basedOn w:val="OPCParaBase"/>
    <w:next w:val="Normal"/>
    <w:rsid w:val="00300D0B"/>
    <w:pPr>
      <w:spacing w:before="120" w:after="120"/>
      <w:outlineLvl w:val="2"/>
    </w:pPr>
    <w:rPr>
      <w:b/>
      <w:sz w:val="24"/>
      <w:szCs w:val="28"/>
    </w:rPr>
  </w:style>
  <w:style w:type="paragraph" w:customStyle="1" w:styleId="ENotesText">
    <w:name w:val="ENotesText"/>
    <w:aliases w:val="Ent"/>
    <w:basedOn w:val="OPCParaBase"/>
    <w:next w:val="Normal"/>
    <w:rsid w:val="00300D0B"/>
    <w:pPr>
      <w:spacing w:before="120"/>
    </w:pPr>
  </w:style>
  <w:style w:type="paragraph" w:customStyle="1" w:styleId="CompiledActNo">
    <w:name w:val="CompiledActNo"/>
    <w:basedOn w:val="OPCParaBase"/>
    <w:next w:val="Normal"/>
    <w:rsid w:val="00300D0B"/>
    <w:rPr>
      <w:b/>
      <w:sz w:val="24"/>
      <w:szCs w:val="24"/>
    </w:rPr>
  </w:style>
  <w:style w:type="paragraph" w:customStyle="1" w:styleId="CompiledMadeUnder">
    <w:name w:val="CompiledMadeUnder"/>
    <w:basedOn w:val="OPCParaBase"/>
    <w:next w:val="Normal"/>
    <w:rsid w:val="00300D0B"/>
    <w:rPr>
      <w:i/>
      <w:sz w:val="24"/>
      <w:szCs w:val="24"/>
    </w:rPr>
  </w:style>
  <w:style w:type="paragraph" w:customStyle="1" w:styleId="Paragraphsub-sub-sub">
    <w:name w:val="Paragraph(sub-sub-sub)"/>
    <w:aliases w:val="aaaa"/>
    <w:basedOn w:val="OPCParaBase"/>
    <w:rsid w:val="00300D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0D0B"/>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300D0B"/>
    <w:pPr>
      <w:tabs>
        <w:tab w:val="right" w:pos="1083"/>
      </w:tabs>
      <w:spacing w:before="60" w:line="240" w:lineRule="auto"/>
      <w:ind w:left="1191" w:hanging="1191"/>
    </w:pPr>
    <w:rPr>
      <w:sz w:val="20"/>
    </w:rPr>
  </w:style>
  <w:style w:type="paragraph" w:customStyle="1" w:styleId="NoteToSubpara">
    <w:name w:val="NoteToSubpara"/>
    <w:aliases w:val="nts"/>
    <w:basedOn w:val="OPCParaBase"/>
    <w:rsid w:val="00300D0B"/>
    <w:pPr>
      <w:spacing w:before="40" w:line="198" w:lineRule="exact"/>
      <w:ind w:left="2835" w:hanging="709"/>
    </w:pPr>
    <w:rPr>
      <w:sz w:val="18"/>
    </w:rPr>
  </w:style>
  <w:style w:type="paragraph" w:customStyle="1" w:styleId="InstNo">
    <w:name w:val="InstNo"/>
    <w:basedOn w:val="OPCParaBase"/>
    <w:next w:val="Normal"/>
    <w:rsid w:val="00300D0B"/>
    <w:rPr>
      <w:b/>
      <w:sz w:val="28"/>
      <w:szCs w:val="32"/>
    </w:rPr>
  </w:style>
  <w:style w:type="paragraph" w:customStyle="1" w:styleId="LegislationMadeUnder">
    <w:name w:val="LegislationMadeUnder"/>
    <w:basedOn w:val="OPCParaBase"/>
    <w:next w:val="Normal"/>
    <w:rsid w:val="00300D0B"/>
    <w:rPr>
      <w:i/>
      <w:sz w:val="32"/>
      <w:szCs w:val="32"/>
    </w:rPr>
  </w:style>
  <w:style w:type="paragraph" w:customStyle="1" w:styleId="ActHead10">
    <w:name w:val="ActHead 10"/>
    <w:aliases w:val="sp"/>
    <w:basedOn w:val="OPCParaBase"/>
    <w:next w:val="ActHead3"/>
    <w:rsid w:val="00300D0B"/>
    <w:pPr>
      <w:keepNext/>
      <w:spacing w:before="280" w:line="240" w:lineRule="auto"/>
      <w:outlineLvl w:val="1"/>
    </w:pPr>
    <w:rPr>
      <w:b/>
      <w:sz w:val="32"/>
      <w:szCs w:val="30"/>
    </w:rPr>
  </w:style>
  <w:style w:type="paragraph" w:customStyle="1" w:styleId="SignCoverPageEnd">
    <w:name w:val="SignCoverPageEnd"/>
    <w:basedOn w:val="OPCParaBase"/>
    <w:next w:val="Normal"/>
    <w:rsid w:val="00300D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0D0B"/>
    <w:pPr>
      <w:pBdr>
        <w:top w:val="single" w:sz="4" w:space="1" w:color="auto"/>
      </w:pBdr>
      <w:spacing w:before="360"/>
      <w:ind w:right="397"/>
      <w:jc w:val="both"/>
    </w:pPr>
  </w:style>
  <w:style w:type="paragraph" w:customStyle="1" w:styleId="NotesHeading1">
    <w:name w:val="NotesHeading 1"/>
    <w:basedOn w:val="OPCParaBase"/>
    <w:next w:val="Normal"/>
    <w:rsid w:val="00300D0B"/>
    <w:rPr>
      <w:b/>
      <w:sz w:val="28"/>
      <w:szCs w:val="28"/>
    </w:rPr>
  </w:style>
  <w:style w:type="paragraph" w:customStyle="1" w:styleId="NotesHeading2">
    <w:name w:val="NotesHeading 2"/>
    <w:basedOn w:val="OPCParaBase"/>
    <w:next w:val="Normal"/>
    <w:rsid w:val="00300D0B"/>
    <w:rPr>
      <w:b/>
      <w:sz w:val="28"/>
      <w:szCs w:val="28"/>
    </w:rPr>
  </w:style>
  <w:style w:type="paragraph" w:customStyle="1" w:styleId="ActHead9">
    <w:name w:val="ActHead 9"/>
    <w:aliases w:val="aat"/>
    <w:basedOn w:val="OPCParaBase"/>
    <w:next w:val="ItemHead"/>
    <w:qFormat/>
    <w:rsid w:val="00300D0B"/>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6D6534"/>
  </w:style>
  <w:style w:type="paragraph" w:styleId="Revision">
    <w:name w:val="Revision"/>
    <w:hidden/>
    <w:uiPriority w:val="99"/>
    <w:semiHidden/>
    <w:rsid w:val="006D6534"/>
    <w:rPr>
      <w:rFonts w:eastAsiaTheme="minorHAnsi" w:cstheme="minorBidi"/>
      <w:sz w:val="22"/>
      <w:lang w:eastAsia="en-US"/>
    </w:rPr>
  </w:style>
  <w:style w:type="character" w:customStyle="1" w:styleId="charlisttitle1">
    <w:name w:val="charlisttitle1"/>
    <w:basedOn w:val="DefaultParagraphFont"/>
    <w:rsid w:val="0039573F"/>
    <w:rPr>
      <w:b/>
      <w:bCs/>
      <w:color w:val="10418E"/>
      <w:sz w:val="32"/>
      <w:szCs w:val="32"/>
    </w:rPr>
  </w:style>
  <w:style w:type="paragraph" w:customStyle="1" w:styleId="EndNotessubitem">
    <w:name w:val="EndNotes(subitem)"/>
    <w:aliases w:val="ens"/>
    <w:basedOn w:val="OPCParaBase"/>
    <w:rsid w:val="00300D0B"/>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300D0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00D0B"/>
    <w:pPr>
      <w:keepNext/>
      <w:spacing w:before="60" w:line="240" w:lineRule="atLeast"/>
    </w:pPr>
    <w:rPr>
      <w:rFonts w:ascii="Arial" w:hAnsi="Arial"/>
      <w:b/>
      <w:sz w:val="16"/>
    </w:rPr>
  </w:style>
  <w:style w:type="paragraph" w:customStyle="1" w:styleId="ENoteTTi">
    <w:name w:val="ENoteTTi"/>
    <w:aliases w:val="entti"/>
    <w:basedOn w:val="OPCParaBase"/>
    <w:rsid w:val="00300D0B"/>
    <w:pPr>
      <w:keepNext/>
      <w:spacing w:before="60" w:line="240" w:lineRule="atLeast"/>
      <w:ind w:left="170"/>
    </w:pPr>
    <w:rPr>
      <w:sz w:val="16"/>
    </w:rPr>
  </w:style>
  <w:style w:type="paragraph" w:customStyle="1" w:styleId="ENoteTTIndentHeading">
    <w:name w:val="ENoteTTIndentHeading"/>
    <w:aliases w:val="enTTHi"/>
    <w:basedOn w:val="OPCParaBase"/>
    <w:rsid w:val="00300D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0D0B"/>
    <w:pPr>
      <w:spacing w:before="60" w:line="240" w:lineRule="atLeast"/>
    </w:pPr>
    <w:rPr>
      <w:sz w:val="16"/>
    </w:rPr>
  </w:style>
  <w:style w:type="paragraph" w:customStyle="1" w:styleId="MadeunderText">
    <w:name w:val="MadeunderText"/>
    <w:basedOn w:val="OPCParaBase"/>
    <w:next w:val="CompiledMadeUnder"/>
    <w:rsid w:val="00300D0B"/>
    <w:pPr>
      <w:spacing w:before="240"/>
    </w:pPr>
    <w:rPr>
      <w:sz w:val="24"/>
      <w:szCs w:val="24"/>
    </w:rPr>
  </w:style>
  <w:style w:type="paragraph" w:customStyle="1" w:styleId="SubPartCASA">
    <w:name w:val="SubPart(CASA)"/>
    <w:aliases w:val="csp"/>
    <w:basedOn w:val="OPCParaBase"/>
    <w:next w:val="ActHead3"/>
    <w:rsid w:val="00300D0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00D0B"/>
  </w:style>
  <w:style w:type="character" w:customStyle="1" w:styleId="CharSubPartNoCASA">
    <w:name w:val="CharSubPartNo(CASA)"/>
    <w:basedOn w:val="OPCCharBase"/>
    <w:uiPriority w:val="1"/>
    <w:rsid w:val="00300D0B"/>
  </w:style>
  <w:style w:type="paragraph" w:customStyle="1" w:styleId="ENoteTTIndentHeadingSub">
    <w:name w:val="ENoteTTIndentHeadingSub"/>
    <w:aliases w:val="enTTHis"/>
    <w:basedOn w:val="OPCParaBase"/>
    <w:rsid w:val="00300D0B"/>
    <w:pPr>
      <w:keepNext/>
      <w:spacing w:before="60" w:line="240" w:lineRule="atLeast"/>
      <w:ind w:left="340"/>
    </w:pPr>
    <w:rPr>
      <w:b/>
      <w:sz w:val="16"/>
    </w:rPr>
  </w:style>
  <w:style w:type="paragraph" w:customStyle="1" w:styleId="ENoteTTiSub">
    <w:name w:val="ENoteTTiSub"/>
    <w:aliases w:val="enttis"/>
    <w:basedOn w:val="OPCParaBase"/>
    <w:rsid w:val="00300D0B"/>
    <w:pPr>
      <w:keepNext/>
      <w:spacing w:before="60" w:line="240" w:lineRule="atLeast"/>
      <w:ind w:left="340"/>
    </w:pPr>
    <w:rPr>
      <w:sz w:val="16"/>
    </w:rPr>
  </w:style>
  <w:style w:type="paragraph" w:customStyle="1" w:styleId="SubDivisionMigration">
    <w:name w:val="SubDivisionMigration"/>
    <w:aliases w:val="sdm"/>
    <w:basedOn w:val="OPCParaBase"/>
    <w:rsid w:val="00300D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0D0B"/>
    <w:pPr>
      <w:keepNext/>
      <w:keepLines/>
      <w:spacing w:before="240" w:line="240" w:lineRule="auto"/>
      <w:ind w:left="1134" w:hanging="1134"/>
    </w:pPr>
    <w:rPr>
      <w:b/>
      <w:sz w:val="28"/>
    </w:rPr>
  </w:style>
  <w:style w:type="paragraph" w:customStyle="1" w:styleId="SOBullet">
    <w:name w:val="SO Bullet"/>
    <w:aliases w:val="sotb"/>
    <w:basedOn w:val="SOText"/>
    <w:link w:val="SOBulletChar"/>
    <w:qFormat/>
    <w:rsid w:val="00300D0B"/>
    <w:pPr>
      <w:ind w:left="1559" w:hanging="425"/>
    </w:pPr>
  </w:style>
  <w:style w:type="character" w:customStyle="1" w:styleId="SOBulletChar">
    <w:name w:val="SO Bullet Char"/>
    <w:aliases w:val="sotb Char"/>
    <w:basedOn w:val="DefaultParagraphFont"/>
    <w:link w:val="SOBullet"/>
    <w:rsid w:val="00300D0B"/>
    <w:rPr>
      <w:rFonts w:eastAsiaTheme="minorHAnsi" w:cstheme="minorBidi"/>
      <w:sz w:val="22"/>
      <w:lang w:eastAsia="en-US"/>
    </w:rPr>
  </w:style>
  <w:style w:type="paragraph" w:customStyle="1" w:styleId="SOText">
    <w:name w:val="SO Text"/>
    <w:aliases w:val="sot"/>
    <w:link w:val="SOTextChar"/>
    <w:rsid w:val="00300D0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00D0B"/>
    <w:rPr>
      <w:rFonts w:eastAsiaTheme="minorHAnsi" w:cstheme="minorBidi"/>
      <w:sz w:val="22"/>
      <w:lang w:eastAsia="en-US"/>
    </w:rPr>
  </w:style>
  <w:style w:type="paragraph" w:customStyle="1" w:styleId="SOTextNote">
    <w:name w:val="SO TextNote"/>
    <w:aliases w:val="sont"/>
    <w:basedOn w:val="SOText"/>
    <w:qFormat/>
    <w:rsid w:val="00300D0B"/>
    <w:pPr>
      <w:spacing w:before="122" w:line="198" w:lineRule="exact"/>
      <w:ind w:left="1843" w:hanging="709"/>
    </w:pPr>
    <w:rPr>
      <w:sz w:val="18"/>
    </w:rPr>
  </w:style>
  <w:style w:type="paragraph" w:customStyle="1" w:styleId="SOPara">
    <w:name w:val="SO Para"/>
    <w:aliases w:val="soa"/>
    <w:basedOn w:val="SOText"/>
    <w:link w:val="SOParaChar"/>
    <w:qFormat/>
    <w:rsid w:val="00300D0B"/>
    <w:pPr>
      <w:tabs>
        <w:tab w:val="right" w:pos="1786"/>
      </w:tabs>
      <w:spacing w:before="40"/>
      <w:ind w:left="2070" w:hanging="936"/>
    </w:pPr>
  </w:style>
  <w:style w:type="character" w:customStyle="1" w:styleId="SOParaChar">
    <w:name w:val="SO Para Char"/>
    <w:aliases w:val="soa Char"/>
    <w:basedOn w:val="DefaultParagraphFont"/>
    <w:link w:val="SOPara"/>
    <w:rsid w:val="00300D0B"/>
    <w:rPr>
      <w:rFonts w:eastAsiaTheme="minorHAnsi" w:cstheme="minorBidi"/>
      <w:sz w:val="22"/>
      <w:lang w:eastAsia="en-US"/>
    </w:rPr>
  </w:style>
  <w:style w:type="paragraph" w:customStyle="1" w:styleId="FileName">
    <w:name w:val="FileName"/>
    <w:basedOn w:val="Normal"/>
    <w:rsid w:val="00300D0B"/>
  </w:style>
  <w:style w:type="paragraph" w:customStyle="1" w:styleId="SOHeadBold">
    <w:name w:val="SO HeadBold"/>
    <w:aliases w:val="sohb"/>
    <w:basedOn w:val="SOText"/>
    <w:next w:val="SOText"/>
    <w:link w:val="SOHeadBoldChar"/>
    <w:qFormat/>
    <w:rsid w:val="00300D0B"/>
    <w:rPr>
      <w:b/>
    </w:rPr>
  </w:style>
  <w:style w:type="character" w:customStyle="1" w:styleId="SOHeadBoldChar">
    <w:name w:val="SO HeadBold Char"/>
    <w:aliases w:val="sohb Char"/>
    <w:basedOn w:val="DefaultParagraphFont"/>
    <w:link w:val="SOHeadBold"/>
    <w:rsid w:val="00300D0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00D0B"/>
    <w:rPr>
      <w:i/>
    </w:rPr>
  </w:style>
  <w:style w:type="character" w:customStyle="1" w:styleId="SOHeadItalicChar">
    <w:name w:val="SO HeadItalic Char"/>
    <w:aliases w:val="sohi Char"/>
    <w:basedOn w:val="DefaultParagraphFont"/>
    <w:link w:val="SOHeadItalic"/>
    <w:rsid w:val="00300D0B"/>
    <w:rPr>
      <w:rFonts w:eastAsiaTheme="minorHAnsi" w:cstheme="minorBidi"/>
      <w:i/>
      <w:sz w:val="22"/>
      <w:lang w:eastAsia="en-US"/>
    </w:rPr>
  </w:style>
  <w:style w:type="paragraph" w:customStyle="1" w:styleId="SOBulletNote">
    <w:name w:val="SO BulletNote"/>
    <w:aliases w:val="sonb"/>
    <w:basedOn w:val="SOTextNote"/>
    <w:link w:val="SOBulletNoteChar"/>
    <w:qFormat/>
    <w:rsid w:val="00300D0B"/>
    <w:pPr>
      <w:tabs>
        <w:tab w:val="left" w:pos="1560"/>
      </w:tabs>
      <w:ind w:left="2268" w:hanging="1134"/>
    </w:pPr>
  </w:style>
  <w:style w:type="character" w:customStyle="1" w:styleId="SOBulletNoteChar">
    <w:name w:val="SO BulletNote Char"/>
    <w:aliases w:val="sonb Char"/>
    <w:basedOn w:val="DefaultParagraphFont"/>
    <w:link w:val="SOBulletNote"/>
    <w:rsid w:val="00300D0B"/>
    <w:rPr>
      <w:rFonts w:eastAsiaTheme="minorHAnsi" w:cstheme="minorBidi"/>
      <w:sz w:val="18"/>
      <w:lang w:eastAsia="en-US"/>
    </w:rPr>
  </w:style>
  <w:style w:type="paragraph" w:customStyle="1" w:styleId="TableTextEndNotes">
    <w:name w:val="TableTextEndNotes"/>
    <w:aliases w:val="Tten"/>
    <w:basedOn w:val="Normal"/>
    <w:rsid w:val="00300D0B"/>
    <w:pPr>
      <w:spacing w:before="60" w:line="240" w:lineRule="auto"/>
    </w:pPr>
    <w:rPr>
      <w:rFonts w:cs="Arial"/>
      <w:sz w:val="20"/>
      <w:szCs w:val="22"/>
    </w:rPr>
  </w:style>
  <w:style w:type="paragraph" w:customStyle="1" w:styleId="FreeForm">
    <w:name w:val="FreeForm"/>
    <w:rsid w:val="00300D0B"/>
    <w:rPr>
      <w:rFonts w:ascii="Arial" w:eastAsiaTheme="minorHAnsi" w:hAnsi="Arial" w:cstheme="minorBidi"/>
      <w:sz w:val="22"/>
      <w:lang w:eastAsia="en-US"/>
    </w:rPr>
  </w:style>
  <w:style w:type="character" w:customStyle="1" w:styleId="charlegsubtitle1">
    <w:name w:val="charlegsubtitle1"/>
    <w:basedOn w:val="DefaultParagraphFont"/>
    <w:rsid w:val="00A9647A"/>
    <w:rPr>
      <w:rFonts w:ascii="Arial" w:hAnsi="Arial" w:cs="Arial" w:hint="default"/>
      <w:b/>
      <w:bCs/>
      <w:sz w:val="28"/>
      <w:szCs w:val="28"/>
    </w:rPr>
  </w:style>
  <w:style w:type="paragraph" w:customStyle="1" w:styleId="EnStatement">
    <w:name w:val="EnStatement"/>
    <w:basedOn w:val="Normal"/>
    <w:rsid w:val="00300D0B"/>
    <w:pPr>
      <w:numPr>
        <w:numId w:val="20"/>
      </w:numPr>
    </w:pPr>
    <w:rPr>
      <w:rFonts w:eastAsia="Times New Roman" w:cs="Times New Roman"/>
      <w:lang w:eastAsia="en-AU"/>
    </w:rPr>
  </w:style>
  <w:style w:type="paragraph" w:customStyle="1" w:styleId="EnStatementHeading">
    <w:name w:val="EnStatementHeading"/>
    <w:basedOn w:val="Normal"/>
    <w:rsid w:val="00300D0B"/>
    <w:rPr>
      <w:rFonts w:eastAsia="Times New Roman" w:cs="Times New Roman"/>
      <w:b/>
      <w:lang w:eastAsia="en-AU"/>
    </w:rPr>
  </w:style>
  <w:style w:type="paragraph" w:customStyle="1" w:styleId="Transitional">
    <w:name w:val="Transitional"/>
    <w:aliases w:val="tr"/>
    <w:basedOn w:val="Normal"/>
    <w:next w:val="Normal"/>
    <w:rsid w:val="00300D0B"/>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TerritoryT">
    <w:name w:val="TerritoryT"/>
    <w:basedOn w:val="OPCParaBase"/>
    <w:next w:val="Normal"/>
    <w:rsid w:val="00300D0B"/>
    <w:rPr>
      <w:b/>
      <w:sz w:val="32"/>
    </w:rPr>
  </w:style>
  <w:style w:type="character" w:customStyle="1" w:styleId="notetextChar">
    <w:name w:val="note(text) Char"/>
    <w:aliases w:val="n Char"/>
    <w:basedOn w:val="DefaultParagraphFont"/>
    <w:link w:val="notetext"/>
    <w:locked/>
    <w:rsid w:val="001724A7"/>
    <w:rPr>
      <w:sz w:val="18"/>
    </w:rPr>
  </w:style>
  <w:style w:type="paragraph" w:customStyle="1" w:styleId="notetext0">
    <w:name w:val="notetext"/>
    <w:basedOn w:val="Normal"/>
    <w:rsid w:val="001724A7"/>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AB4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81055">
      <w:bodyDiv w:val="1"/>
      <w:marLeft w:val="0"/>
      <w:marRight w:val="0"/>
      <w:marTop w:val="0"/>
      <w:marBottom w:val="0"/>
      <w:divBdr>
        <w:top w:val="none" w:sz="0" w:space="0" w:color="auto"/>
        <w:left w:val="none" w:sz="0" w:space="0" w:color="auto"/>
        <w:bottom w:val="none" w:sz="0" w:space="0" w:color="auto"/>
        <w:right w:val="none" w:sz="0" w:space="0" w:color="auto"/>
      </w:divBdr>
    </w:div>
    <w:div w:id="268662543">
      <w:bodyDiv w:val="1"/>
      <w:marLeft w:val="0"/>
      <w:marRight w:val="0"/>
      <w:marTop w:val="0"/>
      <w:marBottom w:val="0"/>
      <w:divBdr>
        <w:top w:val="none" w:sz="0" w:space="0" w:color="auto"/>
        <w:left w:val="none" w:sz="0" w:space="0" w:color="auto"/>
        <w:bottom w:val="none" w:sz="0" w:space="0" w:color="auto"/>
        <w:right w:val="none" w:sz="0" w:space="0" w:color="auto"/>
      </w:divBdr>
    </w:div>
    <w:div w:id="329143099">
      <w:bodyDiv w:val="1"/>
      <w:marLeft w:val="0"/>
      <w:marRight w:val="0"/>
      <w:marTop w:val="0"/>
      <w:marBottom w:val="0"/>
      <w:divBdr>
        <w:top w:val="none" w:sz="0" w:space="0" w:color="auto"/>
        <w:left w:val="none" w:sz="0" w:space="0" w:color="auto"/>
        <w:bottom w:val="none" w:sz="0" w:space="0" w:color="auto"/>
        <w:right w:val="none" w:sz="0" w:space="0" w:color="auto"/>
      </w:divBdr>
    </w:div>
    <w:div w:id="340352718">
      <w:bodyDiv w:val="1"/>
      <w:marLeft w:val="0"/>
      <w:marRight w:val="0"/>
      <w:marTop w:val="0"/>
      <w:marBottom w:val="0"/>
      <w:divBdr>
        <w:top w:val="none" w:sz="0" w:space="0" w:color="auto"/>
        <w:left w:val="none" w:sz="0" w:space="0" w:color="auto"/>
        <w:bottom w:val="none" w:sz="0" w:space="0" w:color="auto"/>
        <w:right w:val="none" w:sz="0" w:space="0" w:color="auto"/>
      </w:divBdr>
    </w:div>
    <w:div w:id="478225647">
      <w:bodyDiv w:val="1"/>
      <w:marLeft w:val="0"/>
      <w:marRight w:val="0"/>
      <w:marTop w:val="0"/>
      <w:marBottom w:val="0"/>
      <w:divBdr>
        <w:top w:val="none" w:sz="0" w:space="0" w:color="auto"/>
        <w:left w:val="none" w:sz="0" w:space="0" w:color="auto"/>
        <w:bottom w:val="none" w:sz="0" w:space="0" w:color="auto"/>
        <w:right w:val="none" w:sz="0" w:space="0" w:color="auto"/>
      </w:divBdr>
    </w:div>
    <w:div w:id="484053134">
      <w:bodyDiv w:val="1"/>
      <w:marLeft w:val="0"/>
      <w:marRight w:val="0"/>
      <w:marTop w:val="0"/>
      <w:marBottom w:val="0"/>
      <w:divBdr>
        <w:top w:val="none" w:sz="0" w:space="0" w:color="auto"/>
        <w:left w:val="none" w:sz="0" w:space="0" w:color="auto"/>
        <w:bottom w:val="none" w:sz="0" w:space="0" w:color="auto"/>
        <w:right w:val="none" w:sz="0" w:space="0" w:color="auto"/>
      </w:divBdr>
    </w:div>
    <w:div w:id="735518278">
      <w:bodyDiv w:val="1"/>
      <w:marLeft w:val="0"/>
      <w:marRight w:val="0"/>
      <w:marTop w:val="0"/>
      <w:marBottom w:val="0"/>
      <w:divBdr>
        <w:top w:val="none" w:sz="0" w:space="0" w:color="auto"/>
        <w:left w:val="none" w:sz="0" w:space="0" w:color="auto"/>
        <w:bottom w:val="none" w:sz="0" w:space="0" w:color="auto"/>
        <w:right w:val="none" w:sz="0" w:space="0" w:color="auto"/>
      </w:divBdr>
    </w:div>
    <w:div w:id="797334249">
      <w:bodyDiv w:val="1"/>
      <w:marLeft w:val="0"/>
      <w:marRight w:val="0"/>
      <w:marTop w:val="0"/>
      <w:marBottom w:val="0"/>
      <w:divBdr>
        <w:top w:val="none" w:sz="0" w:space="0" w:color="auto"/>
        <w:left w:val="none" w:sz="0" w:space="0" w:color="auto"/>
        <w:bottom w:val="none" w:sz="0" w:space="0" w:color="auto"/>
        <w:right w:val="none" w:sz="0" w:space="0" w:color="auto"/>
      </w:divBdr>
    </w:div>
    <w:div w:id="953629788">
      <w:bodyDiv w:val="1"/>
      <w:marLeft w:val="0"/>
      <w:marRight w:val="0"/>
      <w:marTop w:val="0"/>
      <w:marBottom w:val="0"/>
      <w:divBdr>
        <w:top w:val="none" w:sz="0" w:space="0" w:color="auto"/>
        <w:left w:val="none" w:sz="0" w:space="0" w:color="auto"/>
        <w:bottom w:val="none" w:sz="0" w:space="0" w:color="auto"/>
        <w:right w:val="none" w:sz="0" w:space="0" w:color="auto"/>
      </w:divBdr>
    </w:div>
    <w:div w:id="970944702">
      <w:bodyDiv w:val="1"/>
      <w:marLeft w:val="0"/>
      <w:marRight w:val="0"/>
      <w:marTop w:val="0"/>
      <w:marBottom w:val="0"/>
      <w:divBdr>
        <w:top w:val="none" w:sz="0" w:space="0" w:color="auto"/>
        <w:left w:val="none" w:sz="0" w:space="0" w:color="auto"/>
        <w:bottom w:val="none" w:sz="0" w:space="0" w:color="auto"/>
        <w:right w:val="none" w:sz="0" w:space="0" w:color="auto"/>
      </w:divBdr>
    </w:div>
    <w:div w:id="1394230120">
      <w:bodyDiv w:val="1"/>
      <w:marLeft w:val="0"/>
      <w:marRight w:val="0"/>
      <w:marTop w:val="0"/>
      <w:marBottom w:val="0"/>
      <w:divBdr>
        <w:top w:val="none" w:sz="0" w:space="0" w:color="auto"/>
        <w:left w:val="none" w:sz="0" w:space="0" w:color="auto"/>
        <w:bottom w:val="none" w:sz="0" w:space="0" w:color="auto"/>
        <w:right w:val="none" w:sz="0" w:space="0" w:color="auto"/>
      </w:divBdr>
    </w:div>
    <w:div w:id="1450583805">
      <w:bodyDiv w:val="1"/>
      <w:marLeft w:val="0"/>
      <w:marRight w:val="0"/>
      <w:marTop w:val="0"/>
      <w:marBottom w:val="0"/>
      <w:divBdr>
        <w:top w:val="none" w:sz="0" w:space="0" w:color="auto"/>
        <w:left w:val="none" w:sz="0" w:space="0" w:color="auto"/>
        <w:bottom w:val="none" w:sz="0" w:space="0" w:color="auto"/>
        <w:right w:val="none" w:sz="0" w:space="0" w:color="auto"/>
      </w:divBdr>
    </w:div>
    <w:div w:id="1584530997">
      <w:bodyDiv w:val="1"/>
      <w:marLeft w:val="0"/>
      <w:marRight w:val="0"/>
      <w:marTop w:val="0"/>
      <w:marBottom w:val="0"/>
      <w:divBdr>
        <w:top w:val="none" w:sz="0" w:space="0" w:color="auto"/>
        <w:left w:val="none" w:sz="0" w:space="0" w:color="auto"/>
        <w:bottom w:val="none" w:sz="0" w:space="0" w:color="auto"/>
        <w:right w:val="none" w:sz="0" w:space="0" w:color="auto"/>
      </w:divBdr>
    </w:div>
    <w:div w:id="1664508124">
      <w:bodyDiv w:val="1"/>
      <w:marLeft w:val="0"/>
      <w:marRight w:val="0"/>
      <w:marTop w:val="0"/>
      <w:marBottom w:val="0"/>
      <w:divBdr>
        <w:top w:val="none" w:sz="0" w:space="0" w:color="auto"/>
        <w:left w:val="none" w:sz="0" w:space="0" w:color="auto"/>
        <w:bottom w:val="none" w:sz="0" w:space="0" w:color="auto"/>
        <w:right w:val="none" w:sz="0" w:space="0" w:color="auto"/>
      </w:divBdr>
    </w:div>
    <w:div w:id="1689091835">
      <w:bodyDiv w:val="1"/>
      <w:marLeft w:val="0"/>
      <w:marRight w:val="0"/>
      <w:marTop w:val="0"/>
      <w:marBottom w:val="0"/>
      <w:divBdr>
        <w:top w:val="none" w:sz="0" w:space="0" w:color="auto"/>
        <w:left w:val="none" w:sz="0" w:space="0" w:color="auto"/>
        <w:bottom w:val="none" w:sz="0" w:space="0" w:color="auto"/>
        <w:right w:val="none" w:sz="0" w:space="0" w:color="auto"/>
      </w:divBdr>
    </w:div>
    <w:div w:id="1809128242">
      <w:bodyDiv w:val="1"/>
      <w:marLeft w:val="0"/>
      <w:marRight w:val="0"/>
      <w:marTop w:val="0"/>
      <w:marBottom w:val="0"/>
      <w:divBdr>
        <w:top w:val="none" w:sz="0" w:space="0" w:color="auto"/>
        <w:left w:val="none" w:sz="0" w:space="0" w:color="auto"/>
        <w:bottom w:val="none" w:sz="0" w:space="0" w:color="auto"/>
        <w:right w:val="none" w:sz="0" w:space="0" w:color="auto"/>
      </w:divBdr>
    </w:div>
    <w:div w:id="1951737187">
      <w:bodyDiv w:val="1"/>
      <w:marLeft w:val="0"/>
      <w:marRight w:val="0"/>
      <w:marTop w:val="0"/>
      <w:marBottom w:val="0"/>
      <w:divBdr>
        <w:top w:val="none" w:sz="0" w:space="0" w:color="auto"/>
        <w:left w:val="none" w:sz="0" w:space="0" w:color="auto"/>
        <w:bottom w:val="none" w:sz="0" w:space="0" w:color="auto"/>
        <w:right w:val="none" w:sz="0" w:space="0" w:color="auto"/>
      </w:divBdr>
    </w:div>
    <w:div w:id="1987395560">
      <w:bodyDiv w:val="1"/>
      <w:marLeft w:val="0"/>
      <w:marRight w:val="0"/>
      <w:marTop w:val="0"/>
      <w:marBottom w:val="0"/>
      <w:divBdr>
        <w:top w:val="none" w:sz="0" w:space="0" w:color="auto"/>
        <w:left w:val="none" w:sz="0" w:space="0" w:color="auto"/>
        <w:bottom w:val="none" w:sz="0" w:space="0" w:color="auto"/>
        <w:right w:val="none" w:sz="0" w:space="0" w:color="auto"/>
      </w:divBdr>
    </w:div>
    <w:div w:id="1988438142">
      <w:bodyDiv w:val="1"/>
      <w:marLeft w:val="0"/>
      <w:marRight w:val="0"/>
      <w:marTop w:val="0"/>
      <w:marBottom w:val="0"/>
      <w:divBdr>
        <w:top w:val="none" w:sz="0" w:space="0" w:color="auto"/>
        <w:left w:val="none" w:sz="0" w:space="0" w:color="auto"/>
        <w:bottom w:val="none" w:sz="0" w:space="0" w:color="auto"/>
        <w:right w:val="none" w:sz="0" w:space="0" w:color="auto"/>
      </w:divBdr>
    </w:div>
    <w:div w:id="2064404614">
      <w:bodyDiv w:val="1"/>
      <w:marLeft w:val="0"/>
      <w:marRight w:val="0"/>
      <w:marTop w:val="0"/>
      <w:marBottom w:val="0"/>
      <w:divBdr>
        <w:top w:val="none" w:sz="0" w:space="0" w:color="auto"/>
        <w:left w:val="none" w:sz="0" w:space="0" w:color="auto"/>
        <w:bottom w:val="none" w:sz="0" w:space="0" w:color="auto"/>
        <w:right w:val="none" w:sz="0" w:space="0" w:color="auto"/>
      </w:divBdr>
    </w:div>
    <w:div w:id="212279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7AB8-DEBF-4915-AC1C-CB2F0F84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3092</Words>
  <Characters>17630</Characters>
  <Application>Microsoft Office Word</Application>
  <DocSecurity>0</DocSecurity>
  <PresentationFormat/>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Constantinidis</dc:creator>
  <cp:keywords/>
  <dc:description/>
  <cp:lastModifiedBy>Amelia Constantinidis</cp:lastModifiedBy>
  <cp:revision>2</cp:revision>
  <dcterms:created xsi:type="dcterms:W3CDTF">2020-08-10T06:03:00Z</dcterms:created>
  <dcterms:modified xsi:type="dcterms:W3CDTF">2020-08-10T06:03:00Z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47643997_2</vt:lpwstr>
  </property>
</Properties>
</file>