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5327F5" w:rsidRDefault="007231B2" w:rsidP="007231B2">
      <w:pPr>
        <w:jc w:val="center"/>
        <w:rPr>
          <w:rFonts w:ascii="Times New Roman" w:hAnsi="Times New Roman"/>
          <w:b/>
          <w:szCs w:val="24"/>
          <w:u w:val="single"/>
        </w:rPr>
      </w:pPr>
      <w:r w:rsidRPr="005327F5">
        <w:rPr>
          <w:rFonts w:ascii="Times New Roman" w:hAnsi="Times New Roman"/>
          <w:b/>
          <w:szCs w:val="24"/>
          <w:u w:val="single"/>
        </w:rPr>
        <w:t>EXPLANATORY STATEMENT</w:t>
      </w:r>
    </w:p>
    <w:p w:rsidR="007231B2" w:rsidRPr="005327F5" w:rsidRDefault="007231B2" w:rsidP="007231B2">
      <w:pPr>
        <w:rPr>
          <w:rFonts w:ascii="Times New Roman" w:hAnsi="Times New Roman"/>
          <w:b/>
          <w:szCs w:val="24"/>
        </w:rPr>
      </w:pPr>
    </w:p>
    <w:p w:rsidR="007231B2" w:rsidRPr="005327F5" w:rsidRDefault="007231B2" w:rsidP="007231B2">
      <w:pPr>
        <w:jc w:val="center"/>
        <w:rPr>
          <w:rFonts w:ascii="Times New Roman" w:hAnsi="Times New Roman"/>
          <w:szCs w:val="24"/>
          <w:u w:val="single"/>
        </w:rPr>
      </w:pPr>
      <w:r w:rsidRPr="005327F5">
        <w:rPr>
          <w:rFonts w:ascii="Times New Roman" w:hAnsi="Times New Roman"/>
          <w:i/>
          <w:szCs w:val="24"/>
        </w:rPr>
        <w:t>Therapeutic Goods Act 1989</w:t>
      </w:r>
    </w:p>
    <w:p w:rsidR="007231B2" w:rsidRPr="005327F5" w:rsidRDefault="007231B2" w:rsidP="007231B2">
      <w:pPr>
        <w:rPr>
          <w:rFonts w:ascii="Times New Roman" w:hAnsi="Times New Roman"/>
          <w:szCs w:val="24"/>
          <w:u w:val="single"/>
        </w:rPr>
      </w:pPr>
    </w:p>
    <w:p w:rsidR="002757A6" w:rsidRPr="005327F5" w:rsidRDefault="00CD6487" w:rsidP="007231B2">
      <w:pPr>
        <w:jc w:val="center"/>
        <w:rPr>
          <w:rFonts w:ascii="Times New Roman" w:hAnsi="Times New Roman"/>
          <w:i/>
          <w:szCs w:val="24"/>
        </w:rPr>
      </w:pPr>
      <w:r w:rsidRPr="0098260D">
        <w:rPr>
          <w:rFonts w:ascii="Times New Roman" w:hAnsi="Times New Roman"/>
          <w:i/>
          <w:szCs w:val="24"/>
        </w:rPr>
        <w:t xml:space="preserve">Therapeutic Goods </w:t>
      </w:r>
      <w:r w:rsidR="00743163">
        <w:rPr>
          <w:rFonts w:ascii="Times New Roman" w:hAnsi="Times New Roman"/>
          <w:i/>
          <w:szCs w:val="24"/>
        </w:rPr>
        <w:t xml:space="preserve">Amendment </w:t>
      </w:r>
      <w:r w:rsidRPr="0098260D">
        <w:rPr>
          <w:rFonts w:ascii="Times New Roman" w:hAnsi="Times New Roman"/>
          <w:i/>
          <w:szCs w:val="24"/>
        </w:rPr>
        <w:t>(</w:t>
      </w:r>
      <w:r w:rsidR="006D1F21" w:rsidRPr="0098260D">
        <w:rPr>
          <w:i/>
        </w:rPr>
        <w:t>Medical Devices—Information that Must Accompany Application for Inclusion</w:t>
      </w:r>
      <w:r w:rsidRPr="0098260D">
        <w:rPr>
          <w:rFonts w:ascii="Times New Roman" w:hAnsi="Times New Roman"/>
          <w:i/>
          <w:szCs w:val="24"/>
        </w:rPr>
        <w:t>) Determination 2018</w:t>
      </w:r>
    </w:p>
    <w:p w:rsidR="00CD6487" w:rsidRPr="005327F5" w:rsidRDefault="00CD6487" w:rsidP="007231B2">
      <w:pPr>
        <w:jc w:val="center"/>
        <w:rPr>
          <w:rFonts w:ascii="Times New Roman" w:hAnsi="Times New Roman"/>
          <w:b/>
          <w:szCs w:val="24"/>
        </w:rPr>
      </w:pPr>
    </w:p>
    <w:p w:rsidR="007231B2" w:rsidRDefault="007231B2" w:rsidP="007231B2">
      <w:pPr>
        <w:autoSpaceDE w:val="0"/>
        <w:autoSpaceDN w:val="0"/>
        <w:adjustRightInd w:val="0"/>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Act 1989</w:t>
      </w:r>
      <w:r w:rsidRPr="005327F5">
        <w:rPr>
          <w:rFonts w:ascii="Times New Roman" w:hAnsi="Times New Roman"/>
          <w:szCs w:val="24"/>
        </w:rPr>
        <w:t xml:space="preserve"> (</w:t>
      </w:r>
      <w:r w:rsidR="005C1891">
        <w:rPr>
          <w:rFonts w:ascii="Times New Roman" w:hAnsi="Times New Roman"/>
          <w:szCs w:val="24"/>
        </w:rPr>
        <w:t>“</w:t>
      </w:r>
      <w:r w:rsidRPr="005327F5">
        <w:rPr>
          <w:rFonts w:ascii="Times New Roman" w:hAnsi="Times New Roman"/>
          <w:szCs w:val="24"/>
        </w:rPr>
        <w:t>Act</w:t>
      </w:r>
      <w:r w:rsidR="005C1891">
        <w:rPr>
          <w:rFonts w:ascii="Times New Roman" w:hAnsi="Times New Roman"/>
          <w:szCs w:val="24"/>
        </w:rPr>
        <w:t>”</w:t>
      </w:r>
      <w:r w:rsidRPr="005327F5">
        <w:rPr>
          <w:rFonts w:ascii="Times New Roman" w:hAnsi="Times New Roman"/>
          <w:szCs w:val="24"/>
        </w:rPr>
        <w:t>) provides for the e</w:t>
      </w:r>
      <w:r w:rsidR="002757A6" w:rsidRPr="005327F5">
        <w:rPr>
          <w:rFonts w:ascii="Times New Roman" w:hAnsi="Times New Roman"/>
          <w:szCs w:val="24"/>
        </w:rPr>
        <w:t>stablishment and maintenance of</w:t>
      </w:r>
      <w:r w:rsidR="0046497F" w:rsidRPr="005327F5">
        <w:rPr>
          <w:rFonts w:ascii="Times New Roman" w:hAnsi="Times New Roman"/>
          <w:szCs w:val="24"/>
        </w:rPr>
        <w:t xml:space="preserve"> </w:t>
      </w:r>
      <w:r w:rsidRPr="005327F5">
        <w:rPr>
          <w:rFonts w:ascii="Times New Roman" w:hAnsi="Times New Roman"/>
          <w:szCs w:val="24"/>
        </w:rPr>
        <w:t xml:space="preserve">a national system of controls for the quality, safety, efficacy and timely availability of therapeutic goods that are </w:t>
      </w:r>
      <w:r w:rsidR="000257B7" w:rsidRPr="005327F5">
        <w:rPr>
          <w:rFonts w:ascii="Times New Roman" w:hAnsi="Times New Roman"/>
          <w:szCs w:val="24"/>
        </w:rPr>
        <w:t>used</w:t>
      </w:r>
      <w:r w:rsidR="00C74E09" w:rsidRPr="005327F5">
        <w:rPr>
          <w:rFonts w:ascii="Times New Roman" w:hAnsi="Times New Roman"/>
          <w:szCs w:val="24"/>
        </w:rPr>
        <w:t xml:space="preserve"> in</w:t>
      </w:r>
      <w:r w:rsidR="009B2729" w:rsidRPr="005327F5">
        <w:rPr>
          <w:rFonts w:ascii="Times New Roman" w:hAnsi="Times New Roman"/>
          <w:szCs w:val="24"/>
        </w:rPr>
        <w:t>,</w:t>
      </w:r>
      <w:r w:rsidRPr="005327F5">
        <w:rPr>
          <w:rFonts w:ascii="Times New Roman" w:hAnsi="Times New Roman"/>
          <w:szCs w:val="24"/>
        </w:rPr>
        <w:t xml:space="preserve"> or exported from</w:t>
      </w:r>
      <w:r w:rsidR="009B2729" w:rsidRPr="005327F5">
        <w:rPr>
          <w:rFonts w:ascii="Times New Roman" w:hAnsi="Times New Roman"/>
          <w:szCs w:val="24"/>
        </w:rPr>
        <w:t>,</w:t>
      </w:r>
      <w:r w:rsidRPr="005327F5">
        <w:rPr>
          <w:rFonts w:ascii="Times New Roman" w:hAnsi="Times New Roman"/>
          <w:szCs w:val="24"/>
        </w:rPr>
        <w:t xml:space="preserve"> Australia.</w:t>
      </w:r>
    </w:p>
    <w:p w:rsidR="008E7A36" w:rsidRPr="005327F5" w:rsidRDefault="008E7A36" w:rsidP="007231B2">
      <w:pPr>
        <w:autoSpaceDE w:val="0"/>
        <w:autoSpaceDN w:val="0"/>
        <w:adjustRightInd w:val="0"/>
        <w:rPr>
          <w:rFonts w:ascii="Times New Roman" w:hAnsi="Times New Roman"/>
          <w:szCs w:val="24"/>
        </w:rPr>
      </w:pPr>
    </w:p>
    <w:p w:rsidR="008E7A36" w:rsidRPr="005327F5" w:rsidRDefault="008E7A36" w:rsidP="008E7A36">
      <w:pPr>
        <w:autoSpaceDE w:val="0"/>
        <w:autoSpaceDN w:val="0"/>
        <w:adjustRightInd w:val="0"/>
        <w:rPr>
          <w:rFonts w:ascii="Times New Roman" w:hAnsi="Times New Roman"/>
          <w:szCs w:val="24"/>
        </w:rPr>
      </w:pPr>
      <w:r>
        <w:rPr>
          <w:rFonts w:ascii="Times New Roman" w:hAnsi="Times New Roman"/>
          <w:szCs w:val="24"/>
        </w:rPr>
        <w:t>S</w:t>
      </w:r>
      <w:r w:rsidRPr="005327F5">
        <w:rPr>
          <w:rFonts w:ascii="Times New Roman" w:hAnsi="Times New Roman"/>
          <w:szCs w:val="24"/>
        </w:rPr>
        <w:t>ection</w:t>
      </w:r>
      <w:r>
        <w:rPr>
          <w:rFonts w:ascii="Times New Roman" w:hAnsi="Times New Roman"/>
          <w:szCs w:val="24"/>
        </w:rPr>
        <w:t> 41FDB of</w:t>
      </w:r>
      <w:r w:rsidRPr="005327F5">
        <w:rPr>
          <w:rFonts w:ascii="Times New Roman" w:hAnsi="Times New Roman"/>
          <w:szCs w:val="24"/>
        </w:rPr>
        <w:t xml:space="preserve"> the Act</w:t>
      </w:r>
      <w:r>
        <w:rPr>
          <w:rFonts w:ascii="Times New Roman" w:hAnsi="Times New Roman"/>
          <w:szCs w:val="24"/>
        </w:rPr>
        <w:t xml:space="preserve"> </w:t>
      </w:r>
      <w:r w:rsidRPr="005327F5">
        <w:rPr>
          <w:rFonts w:ascii="Times New Roman" w:hAnsi="Times New Roman"/>
          <w:szCs w:val="24"/>
        </w:rPr>
        <w:t xml:space="preserve">sets out the preliminary assessment requirements </w:t>
      </w:r>
      <w:r>
        <w:rPr>
          <w:rFonts w:ascii="Times New Roman" w:hAnsi="Times New Roman"/>
          <w:szCs w:val="24"/>
        </w:rPr>
        <w:t>in relation to an</w:t>
      </w:r>
      <w:r w:rsidRPr="005327F5">
        <w:rPr>
          <w:rFonts w:ascii="Times New Roman" w:hAnsi="Times New Roman"/>
          <w:szCs w:val="24"/>
        </w:rPr>
        <w:t xml:space="preserve"> application</w:t>
      </w:r>
      <w:r>
        <w:rPr>
          <w:rFonts w:ascii="Times New Roman" w:hAnsi="Times New Roman"/>
          <w:szCs w:val="24"/>
        </w:rPr>
        <w:t xml:space="preserve"> to the Secretary</w:t>
      </w:r>
      <w:r w:rsidRPr="005327F5">
        <w:rPr>
          <w:rFonts w:ascii="Times New Roman" w:hAnsi="Times New Roman"/>
          <w:szCs w:val="24"/>
        </w:rPr>
        <w:t xml:space="preserve"> for </w:t>
      </w:r>
      <w:r>
        <w:rPr>
          <w:rFonts w:ascii="Times New Roman" w:hAnsi="Times New Roman"/>
          <w:szCs w:val="24"/>
        </w:rPr>
        <w:t>a</w:t>
      </w:r>
      <w:r w:rsidRPr="005327F5">
        <w:rPr>
          <w:rFonts w:ascii="Times New Roman" w:hAnsi="Times New Roman"/>
          <w:szCs w:val="24"/>
        </w:rPr>
        <w:t xml:space="preserve"> </w:t>
      </w:r>
      <w:r>
        <w:rPr>
          <w:rFonts w:ascii="Times New Roman" w:hAnsi="Times New Roman"/>
          <w:szCs w:val="24"/>
        </w:rPr>
        <w:t>kind of medical device to be included in the Register</w:t>
      </w:r>
      <w:r w:rsidRPr="005327F5">
        <w:rPr>
          <w:rFonts w:ascii="Times New Roman" w:hAnsi="Times New Roman"/>
          <w:szCs w:val="24"/>
        </w:rPr>
        <w:t>. These include requirement</w:t>
      </w:r>
      <w:r>
        <w:rPr>
          <w:rFonts w:ascii="Times New Roman" w:hAnsi="Times New Roman"/>
          <w:szCs w:val="24"/>
        </w:rPr>
        <w:t>s</w:t>
      </w:r>
      <w:r w:rsidRPr="005327F5">
        <w:rPr>
          <w:rFonts w:ascii="Times New Roman" w:hAnsi="Times New Roman"/>
          <w:szCs w:val="24"/>
        </w:rPr>
        <w:t xml:space="preserve"> that the application be accompanied by information that is of a kind determined under subsection </w:t>
      </w:r>
      <w:proofErr w:type="gramStart"/>
      <w:r>
        <w:rPr>
          <w:rFonts w:ascii="Times New Roman" w:hAnsi="Times New Roman"/>
          <w:szCs w:val="24"/>
        </w:rPr>
        <w:t>41FDB(</w:t>
      </w:r>
      <w:proofErr w:type="gramEnd"/>
      <w:r>
        <w:rPr>
          <w:rFonts w:ascii="Times New Roman" w:hAnsi="Times New Roman"/>
          <w:szCs w:val="24"/>
        </w:rPr>
        <w:t>7), and in a form determined under subsection 41FDB(8), for the relevant classification of medical device (subparagraphs 41FDB(2)(d)(</w:t>
      </w:r>
      <w:proofErr w:type="spellStart"/>
      <w:r>
        <w:rPr>
          <w:rFonts w:ascii="Times New Roman" w:hAnsi="Times New Roman"/>
          <w:szCs w:val="24"/>
        </w:rPr>
        <w:t>i</w:t>
      </w:r>
      <w:proofErr w:type="spellEnd"/>
      <w:r>
        <w:rPr>
          <w:rFonts w:ascii="Times New Roman" w:hAnsi="Times New Roman"/>
          <w:szCs w:val="24"/>
        </w:rPr>
        <w:t>) and 41FDB(2)(d)(ii) refers)</w:t>
      </w:r>
      <w:r w:rsidRPr="005327F5">
        <w:rPr>
          <w:rFonts w:ascii="Times New Roman" w:hAnsi="Times New Roman"/>
          <w:szCs w:val="24"/>
        </w:rPr>
        <w:t>.</w:t>
      </w:r>
    </w:p>
    <w:p w:rsidR="008E7A36" w:rsidRDefault="008E7A36" w:rsidP="008E7A36">
      <w:pPr>
        <w:rPr>
          <w:rFonts w:ascii="Times New Roman" w:hAnsi="Times New Roman"/>
          <w:szCs w:val="24"/>
        </w:rPr>
      </w:pPr>
    </w:p>
    <w:p w:rsidR="008E7A36" w:rsidRDefault="008E7A36" w:rsidP="008E7A36">
      <w:pPr>
        <w:rPr>
          <w:rFonts w:ascii="Times New Roman" w:hAnsi="Times New Roman"/>
          <w:szCs w:val="24"/>
        </w:rPr>
      </w:pPr>
      <w:r w:rsidRPr="005327F5">
        <w:rPr>
          <w:rFonts w:ascii="Times New Roman" w:hAnsi="Times New Roman"/>
          <w:szCs w:val="24"/>
        </w:rPr>
        <w:t>Subsection</w:t>
      </w:r>
      <w:r>
        <w:rPr>
          <w:rFonts w:ascii="Times New Roman" w:hAnsi="Times New Roman"/>
          <w:szCs w:val="24"/>
        </w:rPr>
        <w:t>s</w:t>
      </w:r>
      <w:r w:rsidRPr="005327F5">
        <w:rPr>
          <w:rFonts w:ascii="Times New Roman" w:hAnsi="Times New Roman"/>
          <w:szCs w:val="24"/>
        </w:rPr>
        <w:t xml:space="preserve"> </w:t>
      </w:r>
      <w:r>
        <w:rPr>
          <w:rFonts w:ascii="Times New Roman" w:hAnsi="Times New Roman"/>
          <w:szCs w:val="24"/>
        </w:rPr>
        <w:t>41FDB(7)</w:t>
      </w:r>
      <w:r w:rsidRPr="005327F5">
        <w:rPr>
          <w:rFonts w:ascii="Times New Roman" w:hAnsi="Times New Roman"/>
          <w:szCs w:val="24"/>
        </w:rPr>
        <w:t xml:space="preserve"> </w:t>
      </w:r>
      <w:r>
        <w:rPr>
          <w:rFonts w:ascii="Times New Roman" w:hAnsi="Times New Roman"/>
          <w:szCs w:val="24"/>
        </w:rPr>
        <w:t>and 41FDB(8)</w:t>
      </w:r>
      <w:r w:rsidRPr="005327F5">
        <w:rPr>
          <w:rFonts w:ascii="Times New Roman" w:hAnsi="Times New Roman"/>
          <w:szCs w:val="24"/>
        </w:rPr>
        <w:t xml:space="preserve"> of the Act </w:t>
      </w:r>
      <w:r>
        <w:rPr>
          <w:rFonts w:ascii="Times New Roman" w:hAnsi="Times New Roman"/>
          <w:szCs w:val="24"/>
        </w:rPr>
        <w:t xml:space="preserve">relevantly </w:t>
      </w:r>
      <w:r w:rsidRPr="005327F5">
        <w:rPr>
          <w:rFonts w:ascii="Times New Roman" w:hAnsi="Times New Roman"/>
          <w:szCs w:val="24"/>
        </w:rPr>
        <w:t xml:space="preserve">provide that the Secretary may, by legislative instrument, determine a kind </w:t>
      </w:r>
      <w:r>
        <w:rPr>
          <w:rFonts w:ascii="Times New Roman" w:hAnsi="Times New Roman"/>
          <w:szCs w:val="24"/>
        </w:rPr>
        <w:t xml:space="preserve">and form </w:t>
      </w:r>
      <w:r w:rsidRPr="005327F5">
        <w:rPr>
          <w:rFonts w:ascii="Times New Roman" w:hAnsi="Times New Roman"/>
          <w:szCs w:val="24"/>
        </w:rPr>
        <w:t>of information</w:t>
      </w:r>
      <w:r>
        <w:rPr>
          <w:rFonts w:ascii="Times New Roman" w:hAnsi="Times New Roman"/>
          <w:szCs w:val="24"/>
        </w:rPr>
        <w:t xml:space="preserve"> respectively</w:t>
      </w:r>
      <w:r w:rsidRPr="005327F5">
        <w:rPr>
          <w:rFonts w:ascii="Times New Roman" w:hAnsi="Times New Roman"/>
          <w:szCs w:val="24"/>
        </w:rPr>
        <w:t xml:space="preserve"> for the purposes of </w:t>
      </w:r>
      <w:r>
        <w:rPr>
          <w:rFonts w:ascii="Times New Roman" w:hAnsi="Times New Roman"/>
          <w:szCs w:val="24"/>
        </w:rPr>
        <w:t xml:space="preserve">an </w:t>
      </w:r>
      <w:r w:rsidRPr="005327F5">
        <w:rPr>
          <w:rFonts w:ascii="Times New Roman" w:hAnsi="Times New Roman"/>
          <w:szCs w:val="24"/>
        </w:rPr>
        <w:t xml:space="preserve">application </w:t>
      </w:r>
      <w:r>
        <w:rPr>
          <w:rFonts w:ascii="Times New Roman" w:hAnsi="Times New Roman"/>
          <w:szCs w:val="24"/>
        </w:rPr>
        <w:t xml:space="preserve">mentioned in </w:t>
      </w:r>
      <w:r w:rsidRPr="005327F5">
        <w:rPr>
          <w:rFonts w:ascii="Times New Roman" w:hAnsi="Times New Roman"/>
          <w:szCs w:val="24"/>
        </w:rPr>
        <w:t>subparagraph</w:t>
      </w:r>
      <w:r>
        <w:rPr>
          <w:rFonts w:ascii="Times New Roman" w:hAnsi="Times New Roman"/>
          <w:szCs w:val="24"/>
        </w:rPr>
        <w:t>s</w:t>
      </w:r>
      <w:r w:rsidRPr="005327F5">
        <w:rPr>
          <w:rFonts w:ascii="Times New Roman" w:hAnsi="Times New Roman"/>
          <w:szCs w:val="24"/>
        </w:rPr>
        <w:t xml:space="preserve"> </w:t>
      </w:r>
      <w:r>
        <w:rPr>
          <w:rFonts w:ascii="Times New Roman" w:hAnsi="Times New Roman"/>
          <w:szCs w:val="24"/>
        </w:rPr>
        <w:t>41FDB</w:t>
      </w:r>
      <w:r w:rsidRPr="005327F5">
        <w:rPr>
          <w:rFonts w:ascii="Times New Roman" w:hAnsi="Times New Roman"/>
          <w:szCs w:val="24"/>
        </w:rPr>
        <w:t>(2)(d)(</w:t>
      </w:r>
      <w:proofErr w:type="spellStart"/>
      <w:r w:rsidRPr="005327F5">
        <w:rPr>
          <w:rFonts w:ascii="Times New Roman" w:hAnsi="Times New Roman"/>
          <w:szCs w:val="24"/>
        </w:rPr>
        <w:t>i</w:t>
      </w:r>
      <w:proofErr w:type="spellEnd"/>
      <w:r w:rsidRPr="005327F5">
        <w:rPr>
          <w:rFonts w:ascii="Times New Roman" w:hAnsi="Times New Roman"/>
          <w:szCs w:val="24"/>
        </w:rPr>
        <w:t>)</w:t>
      </w:r>
      <w:r>
        <w:rPr>
          <w:rFonts w:ascii="Times New Roman" w:hAnsi="Times New Roman"/>
          <w:szCs w:val="24"/>
        </w:rPr>
        <w:t xml:space="preserve"> and (ii) </w:t>
      </w:r>
      <w:r w:rsidRPr="005327F5">
        <w:rPr>
          <w:rFonts w:ascii="Times New Roman" w:hAnsi="Times New Roman"/>
          <w:szCs w:val="24"/>
        </w:rPr>
        <w:t xml:space="preserve">of the Act </w:t>
      </w:r>
      <w:r>
        <w:rPr>
          <w:rFonts w:ascii="Times New Roman" w:hAnsi="Times New Roman"/>
          <w:szCs w:val="24"/>
        </w:rPr>
        <w:t xml:space="preserve">in relation </w:t>
      </w:r>
      <w:r w:rsidRPr="005327F5">
        <w:rPr>
          <w:rFonts w:ascii="Times New Roman" w:hAnsi="Times New Roman"/>
          <w:szCs w:val="24"/>
        </w:rPr>
        <w:t xml:space="preserve">to </w:t>
      </w:r>
      <w:r>
        <w:rPr>
          <w:rFonts w:ascii="Times New Roman" w:hAnsi="Times New Roman"/>
          <w:szCs w:val="24"/>
        </w:rPr>
        <w:t>medical devices of a particular classification</w:t>
      </w:r>
      <w:r w:rsidRPr="005327F5">
        <w:rPr>
          <w:rFonts w:ascii="Times New Roman" w:hAnsi="Times New Roman"/>
          <w:szCs w:val="24"/>
        </w:rPr>
        <w:t>.</w:t>
      </w:r>
    </w:p>
    <w:p w:rsidR="008E7A36" w:rsidRDefault="008E7A36" w:rsidP="008E7A36">
      <w:pPr>
        <w:rPr>
          <w:rFonts w:ascii="Times New Roman" w:hAnsi="Times New Roman"/>
          <w:szCs w:val="24"/>
        </w:rPr>
      </w:pPr>
    </w:p>
    <w:p w:rsidR="008E7A36" w:rsidRDefault="008E7A36" w:rsidP="008E7A36">
      <w:pPr>
        <w:rPr>
          <w:rFonts w:ascii="Times New Roman" w:hAnsi="Times New Roman"/>
          <w:szCs w:val="24"/>
        </w:rPr>
      </w:pPr>
      <w:r w:rsidRPr="00BF3CEB">
        <w:rPr>
          <w:rFonts w:ascii="Times New Roman" w:hAnsi="Times New Roman"/>
          <w:szCs w:val="24"/>
        </w:rPr>
        <w:t xml:space="preserve">The </w:t>
      </w:r>
      <w:r w:rsidRPr="009838D9">
        <w:rPr>
          <w:rFonts w:ascii="Times New Roman" w:hAnsi="Times New Roman"/>
          <w:i/>
          <w:szCs w:val="24"/>
        </w:rPr>
        <w:t>Therapeutic Goods (</w:t>
      </w:r>
      <w:r w:rsidRPr="009838D9">
        <w:rPr>
          <w:i/>
        </w:rPr>
        <w:t>Medical Devices—Information that Must Accompany Application for Inclusion</w:t>
      </w:r>
      <w:r w:rsidRPr="009838D9">
        <w:rPr>
          <w:rFonts w:ascii="Times New Roman" w:hAnsi="Times New Roman"/>
          <w:i/>
          <w:szCs w:val="24"/>
        </w:rPr>
        <w:t>) Determination 2018</w:t>
      </w:r>
      <w:r w:rsidRPr="00BF3CEB">
        <w:rPr>
          <w:rFonts w:ascii="Times New Roman" w:hAnsi="Times New Roman"/>
          <w:szCs w:val="24"/>
        </w:rPr>
        <w:t xml:space="preserve"> </w:t>
      </w:r>
      <w:r w:rsidRPr="002B294C">
        <w:rPr>
          <w:rFonts w:ascii="Times New Roman" w:hAnsi="Times New Roman"/>
          <w:szCs w:val="24"/>
        </w:rPr>
        <w:t>(</w:t>
      </w:r>
      <w:r w:rsidRPr="00805C6E">
        <w:rPr>
          <w:rFonts w:ascii="Times New Roman" w:hAnsi="Times New Roman"/>
          <w:szCs w:val="24"/>
        </w:rPr>
        <w:t>“</w:t>
      </w:r>
      <w:r w:rsidR="00CD72ED">
        <w:rPr>
          <w:rFonts w:ascii="Times New Roman" w:hAnsi="Times New Roman"/>
          <w:szCs w:val="24"/>
        </w:rPr>
        <w:t xml:space="preserve">Principal </w:t>
      </w:r>
      <w:r w:rsidRPr="00805C6E">
        <w:rPr>
          <w:rFonts w:ascii="Times New Roman" w:hAnsi="Times New Roman"/>
          <w:szCs w:val="24"/>
        </w:rPr>
        <w:t xml:space="preserve">Determination”) </w:t>
      </w:r>
      <w:r>
        <w:rPr>
          <w:rFonts w:ascii="Times New Roman" w:hAnsi="Times New Roman"/>
          <w:szCs w:val="24"/>
        </w:rPr>
        <w:t>wa</w:t>
      </w:r>
      <w:r w:rsidRPr="00805C6E">
        <w:rPr>
          <w:rFonts w:ascii="Times New Roman" w:hAnsi="Times New Roman"/>
          <w:szCs w:val="24"/>
        </w:rPr>
        <w:t xml:space="preserve">s made for the purposes of subsections </w:t>
      </w:r>
      <w:proofErr w:type="gramStart"/>
      <w:r w:rsidRPr="00805C6E">
        <w:rPr>
          <w:rFonts w:ascii="Times New Roman" w:hAnsi="Times New Roman"/>
          <w:szCs w:val="24"/>
        </w:rPr>
        <w:t>41FDB(</w:t>
      </w:r>
      <w:proofErr w:type="gramEnd"/>
      <w:r w:rsidRPr="00805C6E">
        <w:rPr>
          <w:rFonts w:ascii="Times New Roman" w:hAnsi="Times New Roman"/>
          <w:szCs w:val="24"/>
        </w:rPr>
        <w:t>7) and 41FDB(8)</w:t>
      </w:r>
      <w:r>
        <w:rPr>
          <w:rFonts w:ascii="Times New Roman" w:hAnsi="Times New Roman"/>
          <w:szCs w:val="24"/>
        </w:rPr>
        <w:t xml:space="preserve"> of the Act and commenced on 10 October 2018. As above, it determines the kind and form of information that must accompany an application for kinds of medical devices of a particular classification to be included in the Register.</w:t>
      </w:r>
    </w:p>
    <w:p w:rsidR="008E7A36" w:rsidRDefault="008E7A36" w:rsidP="008E7A36">
      <w:pPr>
        <w:rPr>
          <w:rFonts w:ascii="Times New Roman" w:hAnsi="Times New Roman"/>
          <w:szCs w:val="24"/>
        </w:rPr>
      </w:pPr>
    </w:p>
    <w:p w:rsidR="00607490" w:rsidRPr="005327F5" w:rsidRDefault="00840E1F" w:rsidP="00967299">
      <w:pPr>
        <w:rPr>
          <w:rFonts w:ascii="Times New Roman" w:hAnsi="Times New Roman"/>
          <w:szCs w:val="24"/>
        </w:rPr>
      </w:pPr>
      <w:r>
        <w:rPr>
          <w:rFonts w:ascii="Times New Roman" w:hAnsi="Times New Roman"/>
          <w:szCs w:val="24"/>
        </w:rPr>
        <w:t xml:space="preserve">The kinds of information </w:t>
      </w:r>
      <w:r w:rsidR="00514995">
        <w:rPr>
          <w:rFonts w:ascii="Times New Roman" w:hAnsi="Times New Roman"/>
          <w:szCs w:val="24"/>
        </w:rPr>
        <w:t xml:space="preserve">specified in this Determination </w:t>
      </w:r>
      <w:r>
        <w:rPr>
          <w:rFonts w:ascii="Times New Roman" w:hAnsi="Times New Roman"/>
          <w:szCs w:val="24"/>
        </w:rPr>
        <w:t xml:space="preserve">relate to </w:t>
      </w:r>
      <w:r w:rsidR="00805C6E">
        <w:rPr>
          <w:rFonts w:ascii="Times New Roman" w:hAnsi="Times New Roman"/>
          <w:szCs w:val="24"/>
        </w:rPr>
        <w:t xml:space="preserve">the conformity assessment documents that are required to demonstrate that appropriate conformity assessment procedures have been applied by the manufacturer </w:t>
      </w:r>
      <w:r w:rsidR="00514995">
        <w:rPr>
          <w:rFonts w:ascii="Times New Roman" w:hAnsi="Times New Roman"/>
          <w:szCs w:val="24"/>
        </w:rPr>
        <w:t xml:space="preserve">to its quality management system and </w:t>
      </w:r>
      <w:r w:rsidR="00805C6E">
        <w:rPr>
          <w:rFonts w:ascii="Times New Roman" w:hAnsi="Times New Roman"/>
          <w:szCs w:val="24"/>
        </w:rPr>
        <w:t xml:space="preserve">the particular kind of </w:t>
      </w:r>
      <w:r w:rsidR="007C64DB">
        <w:rPr>
          <w:rFonts w:ascii="Times New Roman" w:hAnsi="Times New Roman"/>
          <w:szCs w:val="24"/>
        </w:rPr>
        <w:t xml:space="preserve">medical </w:t>
      </w:r>
      <w:r w:rsidR="00805C6E">
        <w:rPr>
          <w:rFonts w:ascii="Times New Roman" w:hAnsi="Times New Roman"/>
          <w:szCs w:val="24"/>
        </w:rPr>
        <w:t xml:space="preserve">device. </w:t>
      </w:r>
      <w:r w:rsidR="00155B04">
        <w:rPr>
          <w:rFonts w:ascii="Times New Roman" w:hAnsi="Times New Roman"/>
          <w:szCs w:val="24"/>
        </w:rPr>
        <w:t xml:space="preserve">The </w:t>
      </w:r>
      <w:r w:rsidR="00514995">
        <w:rPr>
          <w:rFonts w:ascii="Times New Roman" w:hAnsi="Times New Roman"/>
          <w:szCs w:val="24"/>
        </w:rPr>
        <w:t xml:space="preserve">conformity assessment documents </w:t>
      </w:r>
      <w:r w:rsidR="00155B04">
        <w:rPr>
          <w:rFonts w:ascii="Times New Roman" w:hAnsi="Times New Roman"/>
          <w:szCs w:val="24"/>
        </w:rPr>
        <w:t xml:space="preserve">include certificates and other documents which have been issued or recognised by </w:t>
      </w:r>
      <w:r w:rsidR="00514995">
        <w:rPr>
          <w:rFonts w:ascii="Times New Roman" w:hAnsi="Times New Roman"/>
          <w:szCs w:val="24"/>
        </w:rPr>
        <w:t xml:space="preserve">the Secretary and, in the alternative, </w:t>
      </w:r>
      <w:r w:rsidR="00155B04">
        <w:rPr>
          <w:rFonts w:ascii="Times New Roman" w:hAnsi="Times New Roman"/>
          <w:szCs w:val="24"/>
        </w:rPr>
        <w:t>comparable overseas regulators</w:t>
      </w:r>
      <w:r w:rsidR="002C1BFA">
        <w:rPr>
          <w:rFonts w:ascii="Times New Roman" w:hAnsi="Times New Roman"/>
          <w:szCs w:val="24"/>
        </w:rPr>
        <w:t xml:space="preserve"> (as defined in section 41BIBof the Act)</w:t>
      </w:r>
      <w:r w:rsidR="00155B04">
        <w:rPr>
          <w:rFonts w:ascii="Times New Roman" w:hAnsi="Times New Roman"/>
          <w:szCs w:val="24"/>
        </w:rPr>
        <w:t>.</w:t>
      </w:r>
    </w:p>
    <w:p w:rsidR="00AE04AB" w:rsidRPr="005327F5" w:rsidRDefault="00AE04AB" w:rsidP="00967299">
      <w:pPr>
        <w:rPr>
          <w:rFonts w:ascii="Times New Roman" w:hAnsi="Times New Roman"/>
          <w:szCs w:val="24"/>
        </w:rPr>
      </w:pPr>
    </w:p>
    <w:p w:rsidR="007C64DB" w:rsidRPr="00D86CD2" w:rsidRDefault="00CD72ED" w:rsidP="00155B04">
      <w:r w:rsidRPr="00CD72ED">
        <w:rPr>
          <w:rFonts w:ascii="Times New Roman" w:hAnsi="Times New Roman"/>
          <w:szCs w:val="24"/>
        </w:rPr>
        <w:t>The</w:t>
      </w:r>
      <w:r>
        <w:rPr>
          <w:rFonts w:ascii="Times New Roman" w:hAnsi="Times New Roman"/>
          <w:i/>
          <w:szCs w:val="24"/>
        </w:rPr>
        <w:t xml:space="preserve"> </w:t>
      </w:r>
      <w:r w:rsidR="008E7A36" w:rsidRPr="009838D9">
        <w:rPr>
          <w:rFonts w:ascii="Times New Roman" w:hAnsi="Times New Roman"/>
          <w:i/>
          <w:szCs w:val="24"/>
        </w:rPr>
        <w:t xml:space="preserve">Therapeutic Goods </w:t>
      </w:r>
      <w:r w:rsidR="008E7A36">
        <w:rPr>
          <w:rFonts w:ascii="Times New Roman" w:hAnsi="Times New Roman"/>
          <w:i/>
          <w:szCs w:val="24"/>
        </w:rPr>
        <w:t xml:space="preserve">Amendment </w:t>
      </w:r>
      <w:r w:rsidR="008E7A36" w:rsidRPr="009838D9">
        <w:rPr>
          <w:rFonts w:ascii="Times New Roman" w:hAnsi="Times New Roman"/>
          <w:i/>
          <w:szCs w:val="24"/>
        </w:rPr>
        <w:t>(</w:t>
      </w:r>
      <w:r w:rsidR="008E7A36" w:rsidRPr="009838D9">
        <w:rPr>
          <w:i/>
        </w:rPr>
        <w:t>Medical Devices—Information that Must Accompany Application for Inclusion</w:t>
      </w:r>
      <w:r w:rsidR="008E7A36" w:rsidRPr="009838D9">
        <w:rPr>
          <w:rFonts w:ascii="Times New Roman" w:hAnsi="Times New Roman"/>
          <w:i/>
          <w:szCs w:val="24"/>
        </w:rPr>
        <w:t>) Determination 2018</w:t>
      </w:r>
      <w:r w:rsidR="008E7A36">
        <w:rPr>
          <w:rFonts w:ascii="Times New Roman" w:hAnsi="Times New Roman"/>
          <w:i/>
          <w:szCs w:val="24"/>
        </w:rPr>
        <w:t xml:space="preserve"> </w:t>
      </w:r>
      <w:r w:rsidR="008E7A36" w:rsidRPr="008E7A36">
        <w:rPr>
          <w:rFonts w:ascii="Times New Roman" w:hAnsi="Times New Roman"/>
          <w:szCs w:val="24"/>
        </w:rPr>
        <w:t>(</w:t>
      </w:r>
      <w:r>
        <w:rPr>
          <w:rFonts w:ascii="Times New Roman" w:hAnsi="Times New Roman"/>
          <w:szCs w:val="24"/>
        </w:rPr>
        <w:t xml:space="preserve">“Amendment </w:t>
      </w:r>
      <w:r w:rsidR="008E7A36" w:rsidRPr="008E7A36">
        <w:rPr>
          <w:rFonts w:ascii="Times New Roman" w:hAnsi="Times New Roman"/>
          <w:szCs w:val="24"/>
        </w:rPr>
        <w:t>Determination</w:t>
      </w:r>
      <w:r>
        <w:rPr>
          <w:rFonts w:ascii="Times New Roman" w:hAnsi="Times New Roman"/>
          <w:szCs w:val="24"/>
        </w:rPr>
        <w:t>”</w:t>
      </w:r>
      <w:r w:rsidR="008E7A36" w:rsidRPr="008E7A36">
        <w:rPr>
          <w:rFonts w:ascii="Times New Roman" w:hAnsi="Times New Roman"/>
          <w:szCs w:val="24"/>
        </w:rPr>
        <w:t>)</w:t>
      </w:r>
      <w:r w:rsidR="008E7A36">
        <w:rPr>
          <w:rFonts w:ascii="Times New Roman" w:hAnsi="Times New Roman"/>
          <w:i/>
          <w:szCs w:val="24"/>
        </w:rPr>
        <w:t xml:space="preserve"> </w:t>
      </w:r>
      <w:r w:rsidR="008E7A36">
        <w:rPr>
          <w:rFonts w:ascii="Times New Roman" w:hAnsi="Times New Roman"/>
          <w:szCs w:val="24"/>
        </w:rPr>
        <w:t>amends</w:t>
      </w:r>
      <w:r>
        <w:rPr>
          <w:rFonts w:ascii="Times New Roman" w:hAnsi="Times New Roman"/>
          <w:szCs w:val="24"/>
        </w:rPr>
        <w:t xml:space="preserve"> the Principal Determination to include an additional </w:t>
      </w:r>
      <w:r w:rsidR="008A73E8">
        <w:rPr>
          <w:rFonts w:ascii="Times New Roman" w:hAnsi="Times New Roman"/>
          <w:szCs w:val="24"/>
        </w:rPr>
        <w:t>kind</w:t>
      </w:r>
      <w:r w:rsidR="00AA58C7">
        <w:rPr>
          <w:rFonts w:ascii="Times New Roman" w:hAnsi="Times New Roman"/>
          <w:szCs w:val="24"/>
        </w:rPr>
        <w:t xml:space="preserve"> of </w:t>
      </w:r>
      <w:r>
        <w:rPr>
          <w:rFonts w:ascii="Times New Roman" w:hAnsi="Times New Roman"/>
          <w:szCs w:val="24"/>
        </w:rPr>
        <w:t xml:space="preserve">conformity assessment document that may accompany an application for </w:t>
      </w:r>
      <w:r w:rsidR="008A73E8">
        <w:rPr>
          <w:rFonts w:ascii="Times New Roman" w:hAnsi="Times New Roman"/>
          <w:szCs w:val="24"/>
        </w:rPr>
        <w:t xml:space="preserve">inclusion in the </w:t>
      </w:r>
      <w:r w:rsidR="00F42F1B">
        <w:rPr>
          <w:rFonts w:ascii="Times New Roman" w:hAnsi="Times New Roman"/>
          <w:szCs w:val="24"/>
        </w:rPr>
        <w:t>Australian Register of Therapeutic Goods (</w:t>
      </w:r>
      <w:r w:rsidR="008A73E8">
        <w:rPr>
          <w:rFonts w:ascii="Times New Roman" w:hAnsi="Times New Roman"/>
          <w:szCs w:val="24"/>
        </w:rPr>
        <w:t>R</w:t>
      </w:r>
      <w:r>
        <w:rPr>
          <w:rFonts w:ascii="Times New Roman" w:hAnsi="Times New Roman"/>
          <w:szCs w:val="24"/>
        </w:rPr>
        <w:t>egister</w:t>
      </w:r>
      <w:r w:rsidR="00F42F1B">
        <w:rPr>
          <w:rFonts w:ascii="Times New Roman" w:hAnsi="Times New Roman"/>
          <w:szCs w:val="24"/>
        </w:rPr>
        <w:t>)</w:t>
      </w:r>
      <w:r>
        <w:rPr>
          <w:rFonts w:ascii="Times New Roman" w:hAnsi="Times New Roman"/>
          <w:szCs w:val="24"/>
        </w:rPr>
        <w:t xml:space="preserve"> </w:t>
      </w:r>
      <w:r w:rsidR="00D86CD2">
        <w:rPr>
          <w:rFonts w:ascii="Times New Roman" w:hAnsi="Times New Roman"/>
          <w:szCs w:val="24"/>
        </w:rPr>
        <w:t xml:space="preserve">in relation to </w:t>
      </w:r>
      <w:r>
        <w:rPr>
          <w:rFonts w:ascii="Times New Roman" w:hAnsi="Times New Roman"/>
          <w:szCs w:val="24"/>
        </w:rPr>
        <w:t>Class 2 and Class 3 IVD medical devices</w:t>
      </w:r>
      <w:r w:rsidR="00DA3D87">
        <w:rPr>
          <w:rFonts w:ascii="Times New Roman" w:hAnsi="Times New Roman"/>
          <w:szCs w:val="24"/>
        </w:rPr>
        <w:t xml:space="preserve">. </w:t>
      </w:r>
      <w:r w:rsidR="00D86CD2">
        <w:rPr>
          <w:rFonts w:ascii="Times New Roman" w:hAnsi="Times New Roman"/>
          <w:szCs w:val="24"/>
        </w:rPr>
        <w:t xml:space="preserve"> </w:t>
      </w:r>
      <w:r w:rsidR="00DA3D87">
        <w:t xml:space="preserve">That document </w:t>
      </w:r>
      <w:r w:rsidR="002C1BFA" w:rsidRPr="002C1BFA">
        <w:t>is</w:t>
      </w:r>
      <w:r w:rsidR="002C1BFA" w:rsidRPr="002C1BFA">
        <w:rPr>
          <w:rFonts w:ascii="Times New Roman" w:hAnsi="Times New Roman"/>
          <w:szCs w:val="24"/>
        </w:rPr>
        <w:t xml:space="preserve"> </w:t>
      </w:r>
      <w:r w:rsidR="00BD7F06">
        <w:rPr>
          <w:rFonts w:ascii="Times New Roman" w:hAnsi="Times New Roman"/>
          <w:szCs w:val="24"/>
        </w:rPr>
        <w:t>issued</w:t>
      </w:r>
      <w:r w:rsidR="00AA58C7" w:rsidRPr="00772365">
        <w:rPr>
          <w:rFonts w:ascii="Times New Roman" w:hAnsi="Times New Roman"/>
          <w:szCs w:val="24"/>
        </w:rPr>
        <w:t xml:space="preserve"> by a European notified body</w:t>
      </w:r>
      <w:r w:rsidR="002C1BFA" w:rsidRPr="00772365">
        <w:rPr>
          <w:rFonts w:ascii="Times New Roman" w:hAnsi="Times New Roman"/>
          <w:szCs w:val="24"/>
        </w:rPr>
        <w:t xml:space="preserve"> within the meaning</w:t>
      </w:r>
      <w:r w:rsidR="002C1BFA">
        <w:rPr>
          <w:rFonts w:ascii="Times New Roman" w:hAnsi="Times New Roman"/>
          <w:szCs w:val="24"/>
        </w:rPr>
        <w:t xml:space="preserve"> of Directive 98/79/EC</w:t>
      </w:r>
      <w:r w:rsidR="008A73E8">
        <w:rPr>
          <w:rFonts w:ascii="Times New Roman" w:hAnsi="Times New Roman"/>
          <w:szCs w:val="24"/>
        </w:rPr>
        <w:t xml:space="preserve"> of the European Parliament</w:t>
      </w:r>
      <w:r w:rsidR="00A22190">
        <w:rPr>
          <w:rFonts w:ascii="Times New Roman" w:hAnsi="Times New Roman"/>
          <w:szCs w:val="24"/>
        </w:rPr>
        <w:t>,</w:t>
      </w:r>
      <w:r w:rsidR="00D86CD2">
        <w:rPr>
          <w:rFonts w:ascii="Times New Roman" w:hAnsi="Times New Roman"/>
          <w:szCs w:val="24"/>
        </w:rPr>
        <w:t xml:space="preserve"> certif</w:t>
      </w:r>
      <w:r w:rsidR="00DA3D87">
        <w:rPr>
          <w:rFonts w:ascii="Times New Roman" w:hAnsi="Times New Roman"/>
          <w:szCs w:val="24"/>
        </w:rPr>
        <w:t xml:space="preserve">ying </w:t>
      </w:r>
      <w:r w:rsidR="00D86CD2" w:rsidRPr="002C1BFA">
        <w:rPr>
          <w:rFonts w:ascii="Times New Roman" w:hAnsi="Times New Roman"/>
          <w:szCs w:val="24"/>
        </w:rPr>
        <w:t>compliance with</w:t>
      </w:r>
      <w:r w:rsidR="00D86CD2">
        <w:rPr>
          <w:rFonts w:ascii="Times New Roman" w:hAnsi="Times New Roman"/>
          <w:szCs w:val="24"/>
        </w:rPr>
        <w:t xml:space="preserve"> </w:t>
      </w:r>
      <w:r w:rsidR="00D86CD2">
        <w:t xml:space="preserve">International Standard </w:t>
      </w:r>
      <w:r w:rsidR="00D86CD2" w:rsidRPr="00C409D5">
        <w:t xml:space="preserve">ISO 13485:2016 </w:t>
      </w:r>
      <w:r w:rsidR="00D86CD2" w:rsidRPr="00C409D5">
        <w:rPr>
          <w:i/>
        </w:rPr>
        <w:t>Medical devices</w:t>
      </w:r>
      <w:r w:rsidR="00D86CD2">
        <w:rPr>
          <w:i/>
        </w:rPr>
        <w:sym w:font="Symbol" w:char="F0BE"/>
      </w:r>
      <w:r w:rsidR="00D86CD2" w:rsidRPr="00C409D5">
        <w:rPr>
          <w:i/>
        </w:rPr>
        <w:t>Quality management systems</w:t>
      </w:r>
      <w:r w:rsidR="00D86CD2">
        <w:rPr>
          <w:i/>
        </w:rPr>
        <w:sym w:font="Symbol" w:char="F0BE"/>
      </w:r>
      <w:r w:rsidR="00D86CD2" w:rsidRPr="00C409D5">
        <w:rPr>
          <w:i/>
        </w:rPr>
        <w:t>Requirements for regulatory purposes</w:t>
      </w:r>
      <w:r>
        <w:rPr>
          <w:rFonts w:ascii="Times New Roman" w:hAnsi="Times New Roman"/>
          <w:szCs w:val="24"/>
        </w:rPr>
        <w:t>.</w:t>
      </w:r>
      <w:r w:rsidR="00D86CD2">
        <w:rPr>
          <w:rFonts w:ascii="Times New Roman" w:hAnsi="Times New Roman"/>
          <w:szCs w:val="24"/>
        </w:rPr>
        <w:t xml:space="preserve"> </w:t>
      </w:r>
      <w:r w:rsidR="00A22190">
        <w:rPr>
          <w:rFonts w:ascii="Times New Roman" w:hAnsi="Times New Roman"/>
          <w:szCs w:val="24"/>
        </w:rPr>
        <w:t xml:space="preserve">It </w:t>
      </w:r>
      <w:r w:rsidR="00D86CD2">
        <w:rPr>
          <w:rFonts w:ascii="Times New Roman" w:hAnsi="Times New Roman"/>
          <w:szCs w:val="24"/>
        </w:rPr>
        <w:t>was originally intended to have been included in the Principal Determination but was inadvertently omitted</w:t>
      </w:r>
      <w:r w:rsidR="00A22190">
        <w:rPr>
          <w:rFonts w:ascii="Times New Roman" w:hAnsi="Times New Roman"/>
          <w:szCs w:val="24"/>
        </w:rPr>
        <w:t xml:space="preserve"> at the time of </w:t>
      </w:r>
      <w:r w:rsidR="00DA3D87">
        <w:rPr>
          <w:rFonts w:ascii="Times New Roman" w:hAnsi="Times New Roman"/>
          <w:szCs w:val="24"/>
        </w:rPr>
        <w:t xml:space="preserve">the Principal Determination’s </w:t>
      </w:r>
      <w:r w:rsidR="00A22190">
        <w:rPr>
          <w:rFonts w:ascii="Times New Roman" w:hAnsi="Times New Roman"/>
          <w:szCs w:val="24"/>
        </w:rPr>
        <w:t>making</w:t>
      </w:r>
      <w:r w:rsidR="00D86CD2">
        <w:rPr>
          <w:rFonts w:ascii="Times New Roman" w:hAnsi="Times New Roman"/>
          <w:szCs w:val="24"/>
        </w:rPr>
        <w:t>.</w:t>
      </w:r>
    </w:p>
    <w:p w:rsidR="007C64DB" w:rsidRPr="005327F5" w:rsidRDefault="007C64DB" w:rsidP="005327F5">
      <w:pPr>
        <w:rPr>
          <w:rFonts w:ascii="Times New Roman" w:hAnsi="Times New Roman"/>
          <w:szCs w:val="24"/>
        </w:rPr>
      </w:pPr>
    </w:p>
    <w:p w:rsidR="00242711" w:rsidRPr="00242711" w:rsidRDefault="00242711" w:rsidP="009838D9">
      <w:pPr>
        <w:keepNext/>
        <w:rPr>
          <w:rFonts w:ascii="Times New Roman" w:hAnsi="Times New Roman"/>
          <w:b/>
          <w:szCs w:val="24"/>
        </w:rPr>
      </w:pPr>
      <w:r w:rsidRPr="00242711">
        <w:rPr>
          <w:rFonts w:ascii="Times New Roman" w:hAnsi="Times New Roman"/>
          <w:b/>
          <w:szCs w:val="24"/>
        </w:rPr>
        <w:lastRenderedPageBreak/>
        <w:t xml:space="preserve">Consultation </w:t>
      </w:r>
    </w:p>
    <w:p w:rsidR="00D347E6" w:rsidRDefault="00D347E6" w:rsidP="009838D9">
      <w:pPr>
        <w:keepNext/>
        <w:rPr>
          <w:rFonts w:ascii="Times New Roman" w:hAnsi="Times New Roman"/>
          <w:szCs w:val="24"/>
        </w:rPr>
      </w:pPr>
    </w:p>
    <w:p w:rsidR="00E654E8" w:rsidRDefault="00D86CD2" w:rsidP="00C90A25">
      <w:pPr>
        <w:rPr>
          <w:rFonts w:ascii="Times New Roman" w:hAnsi="Times New Roman"/>
          <w:szCs w:val="24"/>
        </w:rPr>
      </w:pPr>
      <w:r>
        <w:rPr>
          <w:rFonts w:ascii="Times New Roman" w:hAnsi="Times New Roman"/>
          <w:szCs w:val="24"/>
        </w:rPr>
        <w:t xml:space="preserve">The Therapeutic Goods Administration </w:t>
      </w:r>
      <w:r w:rsidR="00E654E8">
        <w:rPr>
          <w:rFonts w:ascii="Times New Roman" w:hAnsi="Times New Roman"/>
          <w:szCs w:val="24"/>
        </w:rPr>
        <w:t xml:space="preserve">(“TGA”) </w:t>
      </w:r>
      <w:r>
        <w:rPr>
          <w:rFonts w:ascii="Times New Roman" w:hAnsi="Times New Roman"/>
          <w:szCs w:val="24"/>
        </w:rPr>
        <w:t>conducted extensive consultation in</w:t>
      </w:r>
      <w:r w:rsidR="00CE65F0">
        <w:rPr>
          <w:rFonts w:ascii="Times New Roman" w:hAnsi="Times New Roman"/>
          <w:szCs w:val="24"/>
        </w:rPr>
        <w:t> </w:t>
      </w:r>
      <w:r>
        <w:rPr>
          <w:rFonts w:ascii="Times New Roman" w:hAnsi="Times New Roman"/>
          <w:szCs w:val="24"/>
        </w:rPr>
        <w:t>relation to the Expert Panel Review of Medicines and Medical Device Regulation (“Review”)</w:t>
      </w:r>
      <w:r w:rsidR="00E654E8">
        <w:rPr>
          <w:rFonts w:ascii="Times New Roman" w:hAnsi="Times New Roman"/>
          <w:szCs w:val="24"/>
        </w:rPr>
        <w:t xml:space="preserve">. The Review </w:t>
      </w:r>
      <w:r>
        <w:rPr>
          <w:rFonts w:ascii="Times New Roman" w:hAnsi="Times New Roman"/>
          <w:szCs w:val="24"/>
        </w:rPr>
        <w:t xml:space="preserve">included </w:t>
      </w:r>
      <w:r w:rsidR="00E654E8">
        <w:rPr>
          <w:rFonts w:ascii="Times New Roman" w:hAnsi="Times New Roman"/>
          <w:szCs w:val="24"/>
        </w:rPr>
        <w:t xml:space="preserve">recommendations to streamline processes for including medical devices in the Register in order to improve access by Australian consumers. In response, the Government introduced measures to make greater use </w:t>
      </w:r>
      <w:r w:rsidR="00E654E8">
        <w:rPr>
          <w:rFonts w:ascii="Times New Roman" w:hAnsi="Times New Roman"/>
          <w:szCs w:val="24"/>
        </w:rPr>
        <w:t>of</w:t>
      </w:r>
      <w:r w:rsidR="00CE65F0">
        <w:rPr>
          <w:rFonts w:ascii="Times New Roman" w:hAnsi="Times New Roman"/>
          <w:szCs w:val="24"/>
        </w:rPr>
        <w:t> </w:t>
      </w:r>
      <w:r w:rsidR="00E654E8">
        <w:rPr>
          <w:rFonts w:ascii="Times New Roman" w:hAnsi="Times New Roman"/>
          <w:szCs w:val="24"/>
        </w:rPr>
        <w:t xml:space="preserve">marketing approvals </w:t>
      </w:r>
      <w:r w:rsidR="00DA3D87">
        <w:rPr>
          <w:rFonts w:ascii="Times New Roman" w:hAnsi="Times New Roman"/>
          <w:szCs w:val="24"/>
        </w:rPr>
        <w:t xml:space="preserve">issued by </w:t>
      </w:r>
      <w:r w:rsidR="00E654E8">
        <w:rPr>
          <w:rFonts w:ascii="Times New Roman" w:hAnsi="Times New Roman"/>
          <w:szCs w:val="24"/>
        </w:rPr>
        <w:t xml:space="preserve">comparable overseas regulators (see Review </w:t>
      </w:r>
      <w:r w:rsidR="00E654E8">
        <w:rPr>
          <w:rFonts w:ascii="Times New Roman" w:hAnsi="Times New Roman"/>
          <w:szCs w:val="24"/>
        </w:rPr>
        <w:t>Recommendation 15).</w:t>
      </w:r>
    </w:p>
    <w:p w:rsidR="00E654E8" w:rsidRDefault="00E654E8" w:rsidP="00C90A25">
      <w:pPr>
        <w:rPr>
          <w:rFonts w:ascii="Times New Roman" w:hAnsi="Times New Roman"/>
          <w:szCs w:val="24"/>
        </w:rPr>
      </w:pPr>
    </w:p>
    <w:p w:rsidR="006C6E34" w:rsidRDefault="00D86CD2" w:rsidP="00C90A25">
      <w:pPr>
        <w:rPr>
          <w:rFonts w:ascii="Times New Roman" w:hAnsi="Times New Roman"/>
          <w:szCs w:val="24"/>
        </w:rPr>
      </w:pPr>
      <w:r>
        <w:rPr>
          <w:rFonts w:ascii="Times New Roman" w:hAnsi="Times New Roman"/>
          <w:szCs w:val="24"/>
        </w:rPr>
        <w:t>As part of that process</w:t>
      </w:r>
      <w:r w:rsidR="00E654E8">
        <w:rPr>
          <w:rFonts w:ascii="Times New Roman" w:hAnsi="Times New Roman"/>
          <w:szCs w:val="24"/>
        </w:rPr>
        <w:t xml:space="preserve">, the TGA </w:t>
      </w:r>
      <w:r w:rsidR="00DA3D87">
        <w:rPr>
          <w:rFonts w:ascii="Times New Roman" w:hAnsi="Times New Roman"/>
          <w:szCs w:val="24"/>
        </w:rPr>
        <w:t xml:space="preserve">conducted targeted stakeholder consultation earlier this year </w:t>
      </w:r>
      <w:r w:rsidR="00A35475" w:rsidRPr="006404CF">
        <w:rPr>
          <w:rFonts w:ascii="Times New Roman" w:hAnsi="Times New Roman"/>
          <w:szCs w:val="24"/>
        </w:rPr>
        <w:t>with members</w:t>
      </w:r>
      <w:r w:rsidR="00A35475">
        <w:rPr>
          <w:rFonts w:ascii="Times New Roman" w:hAnsi="Times New Roman"/>
          <w:szCs w:val="24"/>
        </w:rPr>
        <w:t xml:space="preserve"> of the Regulatory and Technical Consultative Forum for medical devices (“</w:t>
      </w:r>
      <w:proofErr w:type="spellStart"/>
      <w:r w:rsidR="00A35475">
        <w:rPr>
          <w:rFonts w:ascii="Times New Roman" w:hAnsi="Times New Roman"/>
          <w:szCs w:val="24"/>
        </w:rPr>
        <w:t>RegTech</w:t>
      </w:r>
      <w:proofErr w:type="spellEnd"/>
      <w:r w:rsidR="00A35475">
        <w:rPr>
          <w:rFonts w:ascii="Times New Roman" w:hAnsi="Times New Roman"/>
          <w:szCs w:val="24"/>
        </w:rPr>
        <w:t xml:space="preserve">”). The consultation detailed the kinds of conformity assessment documents that must accompany an application for inclusion </w:t>
      </w:r>
      <w:r w:rsidR="00534E61">
        <w:rPr>
          <w:rFonts w:ascii="Times New Roman" w:hAnsi="Times New Roman"/>
          <w:szCs w:val="24"/>
        </w:rPr>
        <w:t xml:space="preserve">in </w:t>
      </w:r>
      <w:r w:rsidR="00A35475">
        <w:rPr>
          <w:rFonts w:ascii="Times New Roman" w:hAnsi="Times New Roman"/>
          <w:szCs w:val="24"/>
        </w:rPr>
        <w:t xml:space="preserve">the </w:t>
      </w:r>
      <w:r w:rsidR="00A35475">
        <w:rPr>
          <w:rFonts w:ascii="Times New Roman" w:hAnsi="Times New Roman"/>
          <w:szCs w:val="24"/>
        </w:rPr>
        <w:t xml:space="preserve">Register. The consultation included reference to the documents </w:t>
      </w:r>
      <w:r w:rsidR="00CE65F0">
        <w:rPr>
          <w:rFonts w:ascii="Times New Roman" w:hAnsi="Times New Roman"/>
          <w:szCs w:val="24"/>
        </w:rPr>
        <w:t xml:space="preserve">specified </w:t>
      </w:r>
      <w:r w:rsidR="00A35475">
        <w:rPr>
          <w:rFonts w:ascii="Times New Roman" w:hAnsi="Times New Roman"/>
          <w:szCs w:val="24"/>
        </w:rPr>
        <w:t>in both the</w:t>
      </w:r>
      <w:r w:rsidR="00CE65F0">
        <w:rPr>
          <w:rFonts w:ascii="Times New Roman" w:hAnsi="Times New Roman"/>
          <w:szCs w:val="24"/>
        </w:rPr>
        <w:t> </w:t>
      </w:r>
      <w:r w:rsidR="00A35475">
        <w:rPr>
          <w:rFonts w:ascii="Times New Roman" w:hAnsi="Times New Roman"/>
          <w:szCs w:val="24"/>
        </w:rPr>
        <w:t xml:space="preserve">Principal Determination and this subsequent Amendment Determination. </w:t>
      </w:r>
      <w:r w:rsidR="00CE65F0" w:rsidRPr="00CE65F0">
        <w:rPr>
          <w:rFonts w:ascii="Times New Roman" w:hAnsi="Times New Roman"/>
          <w:szCs w:val="24"/>
        </w:rPr>
        <w:t>Consequently, no further consultation was considered necessary f</w:t>
      </w:r>
      <w:r w:rsidR="00CE65F0">
        <w:rPr>
          <w:rFonts w:ascii="Times New Roman" w:hAnsi="Times New Roman"/>
          <w:szCs w:val="24"/>
        </w:rPr>
        <w:t>or the purposes of </w:t>
      </w:r>
      <w:r w:rsidR="00CE65F0" w:rsidRPr="00CE65F0">
        <w:rPr>
          <w:rFonts w:ascii="Times New Roman" w:hAnsi="Times New Roman"/>
          <w:szCs w:val="24"/>
        </w:rPr>
        <w:t>this Amendment Determination.</w:t>
      </w:r>
    </w:p>
    <w:p w:rsidR="00F9540D" w:rsidRDefault="00F9540D" w:rsidP="00C90A25">
      <w:pPr>
        <w:rPr>
          <w:rFonts w:ascii="Times New Roman" w:hAnsi="Times New Roman"/>
          <w:szCs w:val="24"/>
        </w:rPr>
      </w:pPr>
    </w:p>
    <w:p w:rsidR="006C6E34" w:rsidRDefault="00CE65F0" w:rsidP="00C90A25">
      <w:pPr>
        <w:rPr>
          <w:rFonts w:ascii="Times New Roman" w:hAnsi="Times New Roman"/>
          <w:szCs w:val="24"/>
        </w:rPr>
      </w:pPr>
      <w:r>
        <w:rPr>
          <w:rFonts w:ascii="Times New Roman" w:hAnsi="Times New Roman"/>
          <w:szCs w:val="24"/>
        </w:rPr>
        <w:t>Following consultation earlier this year, g</w:t>
      </w:r>
      <w:r w:rsidR="00C90A25" w:rsidRPr="00C90A25">
        <w:rPr>
          <w:rFonts w:ascii="Times New Roman" w:hAnsi="Times New Roman"/>
          <w:szCs w:val="24"/>
        </w:rPr>
        <w:t xml:space="preserve">uidance outlining the </w:t>
      </w:r>
      <w:r>
        <w:rPr>
          <w:rFonts w:ascii="Times New Roman" w:hAnsi="Times New Roman"/>
          <w:szCs w:val="24"/>
        </w:rPr>
        <w:t xml:space="preserve">new </w:t>
      </w:r>
      <w:r w:rsidR="00C90A25" w:rsidRPr="006C6E34">
        <w:rPr>
          <w:rFonts w:ascii="Times New Roman" w:hAnsi="Times New Roman"/>
          <w:szCs w:val="24"/>
        </w:rPr>
        <w:t>requirements</w:t>
      </w:r>
      <w:r w:rsidR="00A35475">
        <w:rPr>
          <w:rFonts w:ascii="Times New Roman" w:hAnsi="Times New Roman"/>
          <w:szCs w:val="24"/>
        </w:rPr>
        <w:t>,</w:t>
      </w:r>
      <w:r w:rsidR="00C90A25" w:rsidRPr="006C6E34">
        <w:rPr>
          <w:rFonts w:ascii="Times New Roman" w:hAnsi="Times New Roman"/>
          <w:szCs w:val="24"/>
        </w:rPr>
        <w:t xml:space="preserve"> </w:t>
      </w:r>
      <w:r w:rsidR="006C6E34" w:rsidRPr="00F9540D">
        <w:rPr>
          <w:rFonts w:ascii="Times New Roman" w:hAnsi="Times New Roman"/>
          <w:szCs w:val="24"/>
        </w:rPr>
        <w:t>with</w:t>
      </w:r>
      <w:r w:rsidR="00C90A25" w:rsidRPr="006C6E34">
        <w:rPr>
          <w:rFonts w:ascii="Times New Roman" w:hAnsi="Times New Roman"/>
          <w:szCs w:val="24"/>
        </w:rPr>
        <w:t xml:space="preserve"> some changes</w:t>
      </w:r>
      <w:r w:rsidR="00A35475">
        <w:rPr>
          <w:rFonts w:ascii="Times New Roman" w:hAnsi="Times New Roman"/>
          <w:szCs w:val="24"/>
        </w:rPr>
        <w:t>,</w:t>
      </w:r>
      <w:r w:rsidR="00C90A25" w:rsidRPr="006C6E34">
        <w:rPr>
          <w:rFonts w:ascii="Times New Roman" w:hAnsi="Times New Roman"/>
          <w:szCs w:val="24"/>
        </w:rPr>
        <w:t xml:space="preserve"> </w:t>
      </w:r>
      <w:r w:rsidR="00A35475">
        <w:rPr>
          <w:rFonts w:ascii="Times New Roman" w:hAnsi="Times New Roman"/>
          <w:szCs w:val="24"/>
        </w:rPr>
        <w:t xml:space="preserve">was </w:t>
      </w:r>
      <w:r w:rsidR="00C90A25" w:rsidRPr="006C6E34">
        <w:rPr>
          <w:rFonts w:ascii="Times New Roman" w:hAnsi="Times New Roman"/>
          <w:szCs w:val="24"/>
        </w:rPr>
        <w:t>made</w:t>
      </w:r>
      <w:r w:rsidR="00DA355A">
        <w:rPr>
          <w:rFonts w:ascii="Times New Roman" w:hAnsi="Times New Roman"/>
          <w:szCs w:val="24"/>
        </w:rPr>
        <w:t>,</w:t>
      </w:r>
      <w:r w:rsidR="00C90A25" w:rsidRPr="006C6E34">
        <w:rPr>
          <w:rFonts w:ascii="Times New Roman" w:hAnsi="Times New Roman"/>
          <w:szCs w:val="24"/>
        </w:rPr>
        <w:t xml:space="preserve"> and</w:t>
      </w:r>
      <w:r w:rsidR="00C90A25" w:rsidRPr="00C90A25">
        <w:rPr>
          <w:rFonts w:ascii="Times New Roman" w:hAnsi="Times New Roman"/>
          <w:szCs w:val="24"/>
        </w:rPr>
        <w:t xml:space="preserve"> additional supporting material</w:t>
      </w:r>
      <w:r w:rsidR="00A35475">
        <w:rPr>
          <w:rFonts w:ascii="Times New Roman" w:hAnsi="Times New Roman"/>
          <w:szCs w:val="24"/>
        </w:rPr>
        <w:t>,</w:t>
      </w:r>
      <w:r w:rsidR="00C90A25" w:rsidRPr="00C90A25">
        <w:rPr>
          <w:rFonts w:ascii="Times New Roman" w:hAnsi="Times New Roman"/>
          <w:szCs w:val="24"/>
        </w:rPr>
        <w:t xml:space="preserve"> in the form of </w:t>
      </w:r>
      <w:r w:rsidR="00C90A25" w:rsidRPr="00C90A25">
        <w:rPr>
          <w:rFonts w:ascii="Times New Roman" w:hAnsi="Times New Roman"/>
          <w:szCs w:val="24"/>
        </w:rPr>
        <w:t>questions and answers</w:t>
      </w:r>
      <w:r w:rsidR="00A35475">
        <w:rPr>
          <w:rFonts w:ascii="Times New Roman" w:hAnsi="Times New Roman"/>
          <w:szCs w:val="24"/>
        </w:rPr>
        <w:t>,</w:t>
      </w:r>
      <w:r w:rsidR="00C90A25" w:rsidRPr="00C90A25">
        <w:rPr>
          <w:rFonts w:ascii="Times New Roman" w:hAnsi="Times New Roman"/>
          <w:szCs w:val="24"/>
        </w:rPr>
        <w:t xml:space="preserve"> was developed. Th</w:t>
      </w:r>
      <w:r w:rsidR="00A35475">
        <w:rPr>
          <w:rFonts w:ascii="Times New Roman" w:hAnsi="Times New Roman"/>
          <w:szCs w:val="24"/>
        </w:rPr>
        <w:t xml:space="preserve">e </w:t>
      </w:r>
      <w:r w:rsidR="00C90A25" w:rsidRPr="00C90A25">
        <w:rPr>
          <w:rFonts w:ascii="Times New Roman" w:hAnsi="Times New Roman"/>
          <w:szCs w:val="24"/>
        </w:rPr>
        <w:t xml:space="preserve">guidance and </w:t>
      </w:r>
      <w:r w:rsidR="006C6E34">
        <w:rPr>
          <w:rFonts w:ascii="Times New Roman" w:hAnsi="Times New Roman"/>
          <w:szCs w:val="24"/>
        </w:rPr>
        <w:t>supporting material</w:t>
      </w:r>
      <w:r w:rsidR="00C90A25" w:rsidRPr="00C90A25">
        <w:rPr>
          <w:rFonts w:ascii="Times New Roman" w:hAnsi="Times New Roman"/>
          <w:szCs w:val="24"/>
        </w:rPr>
        <w:t xml:space="preserve"> were discussed again at the </w:t>
      </w:r>
      <w:proofErr w:type="spellStart"/>
      <w:r w:rsidR="00C90A25" w:rsidRPr="00C90A25">
        <w:rPr>
          <w:rFonts w:ascii="Times New Roman" w:hAnsi="Times New Roman"/>
          <w:szCs w:val="24"/>
        </w:rPr>
        <w:t>RegTech</w:t>
      </w:r>
      <w:proofErr w:type="spellEnd"/>
      <w:r w:rsidR="00C90A25" w:rsidRPr="00C90A25">
        <w:rPr>
          <w:rFonts w:ascii="Times New Roman" w:hAnsi="Times New Roman"/>
          <w:szCs w:val="24"/>
        </w:rPr>
        <w:t xml:space="preserve"> meeting</w:t>
      </w:r>
      <w:r w:rsidR="006C6E34">
        <w:rPr>
          <w:rFonts w:ascii="Times New Roman" w:hAnsi="Times New Roman"/>
          <w:szCs w:val="24"/>
        </w:rPr>
        <w:t xml:space="preserve"> on </w:t>
      </w:r>
      <w:r w:rsidR="00563520">
        <w:rPr>
          <w:rFonts w:ascii="Times New Roman" w:hAnsi="Times New Roman"/>
          <w:szCs w:val="24"/>
        </w:rPr>
        <w:t>10 </w:t>
      </w:r>
      <w:r w:rsidR="006C6E34" w:rsidRPr="00C90A25">
        <w:rPr>
          <w:rFonts w:ascii="Times New Roman" w:hAnsi="Times New Roman"/>
          <w:szCs w:val="24"/>
        </w:rPr>
        <w:t>August 2018</w:t>
      </w:r>
      <w:r w:rsidR="00F9540D">
        <w:rPr>
          <w:rFonts w:ascii="Times New Roman" w:hAnsi="Times New Roman"/>
          <w:szCs w:val="24"/>
        </w:rPr>
        <w:t xml:space="preserve">. </w:t>
      </w:r>
      <w:proofErr w:type="spellStart"/>
      <w:r w:rsidR="00F9540D">
        <w:t>RegTech</w:t>
      </w:r>
      <w:proofErr w:type="spellEnd"/>
      <w:r w:rsidR="00F9540D">
        <w:t xml:space="preserve"> members strongly supported the proposal and only provided minor comments</w:t>
      </w:r>
      <w:r w:rsidR="001B1946">
        <w:t>,</w:t>
      </w:r>
      <w:r w:rsidR="00F9540D">
        <w:t xml:space="preserve"> which were taken into consideration before the guidance was finalised. The guidance was</w:t>
      </w:r>
      <w:r w:rsidR="00C90A25" w:rsidRPr="00C90A25">
        <w:rPr>
          <w:rFonts w:ascii="Times New Roman" w:hAnsi="Times New Roman"/>
          <w:szCs w:val="24"/>
        </w:rPr>
        <w:t xml:space="preserve"> published on the </w:t>
      </w:r>
      <w:r w:rsidR="00C90A25" w:rsidRPr="00C90A25">
        <w:rPr>
          <w:rFonts w:ascii="Times New Roman" w:hAnsi="Times New Roman"/>
          <w:szCs w:val="24"/>
        </w:rPr>
        <w:t>TGA website on 20 August 2018 (</w:t>
      </w:r>
      <w:hyperlink r:id="rId9" w:history="1">
        <w:r w:rsidR="006C6E34" w:rsidRPr="00025168">
          <w:rPr>
            <w:rStyle w:val="Hyperlink"/>
            <w:rFonts w:ascii="Times New Roman" w:hAnsi="Times New Roman"/>
            <w:szCs w:val="24"/>
          </w:rPr>
          <w:t>http://www.tga.gov.au/comparable-overseas-regulators-medical-device-applications</w:t>
        </w:r>
      </w:hyperlink>
      <w:r w:rsidR="006C6E34">
        <w:rPr>
          <w:rFonts w:ascii="Times New Roman" w:hAnsi="Times New Roman"/>
          <w:szCs w:val="24"/>
        </w:rPr>
        <w:t>).</w:t>
      </w:r>
      <w:r w:rsidR="003E0781">
        <w:rPr>
          <w:rFonts w:ascii="Times New Roman" w:hAnsi="Times New Roman"/>
          <w:szCs w:val="24"/>
        </w:rPr>
        <w:t xml:space="preserve"> </w:t>
      </w:r>
      <w:r>
        <w:rPr>
          <w:rFonts w:ascii="Times New Roman" w:hAnsi="Times New Roman"/>
          <w:szCs w:val="24"/>
        </w:rPr>
        <w:t xml:space="preserve">It includes </w:t>
      </w:r>
      <w:r w:rsidR="003E0781">
        <w:rPr>
          <w:rFonts w:ascii="Times New Roman" w:hAnsi="Times New Roman"/>
          <w:szCs w:val="24"/>
        </w:rPr>
        <w:t>express reference to the additional kind of information that is the subject of this amendment.</w:t>
      </w:r>
    </w:p>
    <w:p w:rsidR="006C6E34" w:rsidRDefault="006C6E34" w:rsidP="00C90A25">
      <w:pPr>
        <w:rPr>
          <w:rFonts w:ascii="Times New Roman" w:hAnsi="Times New Roman"/>
          <w:szCs w:val="24"/>
        </w:rPr>
      </w:pPr>
    </w:p>
    <w:p w:rsidR="00700F37" w:rsidRPr="00CB3EFF" w:rsidRDefault="00700F37" w:rsidP="009838D9">
      <w:pPr>
        <w:rPr>
          <w:rFonts w:ascii="Times New Roman" w:hAnsi="Times New Roman"/>
          <w:b/>
          <w:sz w:val="22"/>
          <w:szCs w:val="22"/>
        </w:rPr>
      </w:pPr>
      <w:r w:rsidRPr="00CB3EFF">
        <w:rPr>
          <w:rFonts w:ascii="Times New Roman" w:hAnsi="Times New Roman"/>
          <w:b/>
          <w:sz w:val="22"/>
          <w:szCs w:val="22"/>
        </w:rPr>
        <w:t>Documents incorporated by reference</w:t>
      </w:r>
    </w:p>
    <w:p w:rsidR="00F42F1B" w:rsidRDefault="00F42F1B" w:rsidP="00700F37">
      <w:pPr>
        <w:rPr>
          <w:rFonts w:ascii="Times New Roman" w:eastAsiaTheme="minorHAnsi" w:hAnsi="Times New Roman"/>
          <w:color w:val="000000"/>
          <w:szCs w:val="24"/>
          <w:lang w:eastAsia="en-US"/>
        </w:rPr>
      </w:pPr>
    </w:p>
    <w:p w:rsidR="00782045" w:rsidRDefault="00F63AF4" w:rsidP="00700F37">
      <w:pP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Th</w:t>
      </w:r>
      <w:r w:rsidR="00700F37">
        <w:rPr>
          <w:rFonts w:ascii="Times New Roman" w:eastAsiaTheme="minorHAnsi" w:hAnsi="Times New Roman"/>
          <w:color w:val="000000"/>
          <w:szCs w:val="24"/>
          <w:lang w:eastAsia="en-US"/>
        </w:rPr>
        <w:t xml:space="preserve">e </w:t>
      </w:r>
      <w:r w:rsidR="00C013A3">
        <w:rPr>
          <w:rFonts w:ascii="Times New Roman" w:eastAsiaTheme="minorHAnsi" w:hAnsi="Times New Roman"/>
          <w:color w:val="000000"/>
          <w:szCs w:val="24"/>
          <w:lang w:eastAsia="en-US"/>
        </w:rPr>
        <w:t xml:space="preserve">purpose </w:t>
      </w:r>
      <w:r w:rsidR="001B1946">
        <w:rPr>
          <w:rFonts w:ascii="Times New Roman" w:eastAsiaTheme="minorHAnsi" w:hAnsi="Times New Roman"/>
          <w:color w:val="000000"/>
          <w:szCs w:val="24"/>
          <w:lang w:eastAsia="en-US"/>
        </w:rPr>
        <w:t xml:space="preserve">of the </w:t>
      </w:r>
      <w:r>
        <w:rPr>
          <w:rFonts w:ascii="Times New Roman" w:eastAsiaTheme="minorHAnsi" w:hAnsi="Times New Roman"/>
          <w:color w:val="000000"/>
          <w:szCs w:val="24"/>
          <w:lang w:eastAsia="en-US"/>
        </w:rPr>
        <w:t xml:space="preserve">Amendment </w:t>
      </w:r>
      <w:r w:rsidR="00700F37">
        <w:rPr>
          <w:rFonts w:ascii="Times New Roman" w:eastAsiaTheme="minorHAnsi" w:hAnsi="Times New Roman"/>
          <w:color w:val="000000"/>
          <w:szCs w:val="24"/>
          <w:lang w:eastAsia="en-US"/>
        </w:rPr>
        <w:t xml:space="preserve">Determination </w:t>
      </w:r>
      <w:r w:rsidR="001B1946">
        <w:rPr>
          <w:rFonts w:ascii="Times New Roman" w:eastAsiaTheme="minorHAnsi" w:hAnsi="Times New Roman"/>
          <w:color w:val="000000"/>
          <w:szCs w:val="24"/>
          <w:lang w:eastAsia="en-US"/>
        </w:rPr>
        <w:t xml:space="preserve">is to </w:t>
      </w:r>
      <w:r w:rsidR="00F42F1B">
        <w:rPr>
          <w:rFonts w:ascii="Times New Roman" w:eastAsiaTheme="minorHAnsi" w:hAnsi="Times New Roman"/>
          <w:color w:val="000000"/>
          <w:szCs w:val="24"/>
          <w:lang w:eastAsia="en-US"/>
        </w:rPr>
        <w:t xml:space="preserve">specify an additional </w:t>
      </w:r>
      <w:r w:rsidR="00700F37">
        <w:rPr>
          <w:rFonts w:ascii="Times New Roman" w:eastAsiaTheme="minorHAnsi" w:hAnsi="Times New Roman"/>
          <w:color w:val="000000"/>
          <w:szCs w:val="24"/>
          <w:lang w:eastAsia="en-US"/>
        </w:rPr>
        <w:t xml:space="preserve">kind of information </w:t>
      </w:r>
      <w:r w:rsidR="006404CF">
        <w:rPr>
          <w:rFonts w:ascii="Times New Roman" w:eastAsiaTheme="minorHAnsi" w:hAnsi="Times New Roman"/>
          <w:color w:val="000000"/>
          <w:szCs w:val="24"/>
          <w:lang w:eastAsia="en-US"/>
        </w:rPr>
        <w:t>that may</w:t>
      </w:r>
      <w:r w:rsidR="00700F37">
        <w:rPr>
          <w:rFonts w:ascii="Times New Roman" w:eastAsiaTheme="minorHAnsi" w:hAnsi="Times New Roman"/>
          <w:color w:val="000000"/>
          <w:szCs w:val="24"/>
          <w:lang w:eastAsia="en-US"/>
        </w:rPr>
        <w:t xml:space="preserve"> accompany an application for inclusion </w:t>
      </w:r>
      <w:r w:rsidR="001B1946">
        <w:rPr>
          <w:rFonts w:ascii="Times New Roman" w:eastAsiaTheme="minorHAnsi" w:hAnsi="Times New Roman"/>
          <w:color w:val="000000"/>
          <w:szCs w:val="24"/>
          <w:lang w:eastAsia="en-US"/>
        </w:rPr>
        <w:t xml:space="preserve">in the Register </w:t>
      </w:r>
      <w:r w:rsidR="00700F37">
        <w:rPr>
          <w:rFonts w:ascii="Times New Roman" w:eastAsiaTheme="minorHAnsi" w:hAnsi="Times New Roman"/>
          <w:color w:val="000000"/>
          <w:szCs w:val="24"/>
          <w:lang w:eastAsia="en-US"/>
        </w:rPr>
        <w:t xml:space="preserve">of a </w:t>
      </w:r>
      <w:r w:rsidR="008A73E8">
        <w:rPr>
          <w:rFonts w:ascii="Times New Roman" w:eastAsiaTheme="minorHAnsi" w:hAnsi="Times New Roman"/>
          <w:color w:val="000000"/>
          <w:szCs w:val="24"/>
          <w:lang w:eastAsia="en-US"/>
        </w:rPr>
        <w:t>C</w:t>
      </w:r>
      <w:r>
        <w:rPr>
          <w:rFonts w:ascii="Times New Roman" w:eastAsiaTheme="minorHAnsi" w:hAnsi="Times New Roman"/>
          <w:color w:val="000000"/>
          <w:szCs w:val="24"/>
          <w:lang w:eastAsia="en-US"/>
        </w:rPr>
        <w:t>lass</w:t>
      </w:r>
      <w:r w:rsidR="001B1946">
        <w:rPr>
          <w:rFonts w:ascii="Times New Roman" w:eastAsiaTheme="minorHAnsi" w:hAnsi="Times New Roman"/>
          <w:color w:val="000000"/>
          <w:szCs w:val="24"/>
          <w:lang w:eastAsia="en-US"/>
        </w:rPr>
        <w:t> </w:t>
      </w:r>
      <w:r>
        <w:rPr>
          <w:rFonts w:ascii="Times New Roman" w:eastAsiaTheme="minorHAnsi" w:hAnsi="Times New Roman"/>
          <w:color w:val="000000"/>
          <w:szCs w:val="24"/>
          <w:lang w:eastAsia="en-US"/>
        </w:rPr>
        <w:t xml:space="preserve">2 or </w:t>
      </w:r>
      <w:r w:rsidR="008A73E8">
        <w:rPr>
          <w:rFonts w:ascii="Times New Roman" w:eastAsiaTheme="minorHAnsi" w:hAnsi="Times New Roman"/>
          <w:color w:val="000000"/>
          <w:szCs w:val="24"/>
          <w:lang w:eastAsia="en-US"/>
        </w:rPr>
        <w:t>C</w:t>
      </w:r>
      <w:r>
        <w:rPr>
          <w:rFonts w:ascii="Times New Roman" w:eastAsiaTheme="minorHAnsi" w:hAnsi="Times New Roman"/>
          <w:color w:val="000000"/>
          <w:szCs w:val="24"/>
          <w:lang w:eastAsia="en-US"/>
        </w:rPr>
        <w:t xml:space="preserve">lass 3 IVD </w:t>
      </w:r>
      <w:r w:rsidR="00700F37">
        <w:rPr>
          <w:rFonts w:ascii="Times New Roman" w:eastAsiaTheme="minorHAnsi" w:hAnsi="Times New Roman"/>
          <w:color w:val="000000"/>
          <w:szCs w:val="24"/>
          <w:lang w:eastAsia="en-US"/>
        </w:rPr>
        <w:t xml:space="preserve">medical </w:t>
      </w:r>
      <w:r w:rsidR="00872025">
        <w:rPr>
          <w:rFonts w:ascii="Times New Roman" w:eastAsiaTheme="minorHAnsi" w:hAnsi="Times New Roman"/>
          <w:color w:val="000000"/>
          <w:szCs w:val="24"/>
          <w:lang w:eastAsia="en-US"/>
        </w:rPr>
        <w:t>device</w:t>
      </w:r>
      <w:r w:rsidR="00F42F1B">
        <w:rPr>
          <w:rFonts w:ascii="Times New Roman" w:eastAsiaTheme="minorHAnsi" w:hAnsi="Times New Roman"/>
          <w:color w:val="000000"/>
          <w:szCs w:val="24"/>
          <w:lang w:eastAsia="en-US"/>
        </w:rPr>
        <w:t xml:space="preserve">, being </w:t>
      </w:r>
      <w:r w:rsidR="00CD5934">
        <w:rPr>
          <w:rFonts w:ascii="Times New Roman" w:eastAsiaTheme="minorHAnsi" w:hAnsi="Times New Roman"/>
          <w:color w:val="000000"/>
          <w:szCs w:val="24"/>
          <w:lang w:eastAsia="en-US"/>
        </w:rPr>
        <w:t>a</w:t>
      </w:r>
      <w:r w:rsidR="00F42F1B" w:rsidRPr="00F42F1B">
        <w:t xml:space="preserve"> </w:t>
      </w:r>
      <w:r w:rsidR="00F42F1B">
        <w:t>document</w:t>
      </w:r>
      <w:r w:rsidR="00FB7BDE">
        <w:t xml:space="preserve"> certifying compliance with International Standard ISO 134</w:t>
      </w:r>
      <w:r w:rsidR="003E0781">
        <w:t>8</w:t>
      </w:r>
      <w:r w:rsidR="00FB7BDE">
        <w:t>5</w:t>
      </w:r>
      <w:r w:rsidR="003E0781">
        <w:t>:2016</w:t>
      </w:r>
      <w:r w:rsidR="00FB7BDE">
        <w:t xml:space="preserve"> </w:t>
      </w:r>
      <w:r w:rsidR="00F42F1B">
        <w:rPr>
          <w:rFonts w:ascii="Times New Roman" w:hAnsi="Times New Roman"/>
          <w:szCs w:val="24"/>
        </w:rPr>
        <w:t>issued</w:t>
      </w:r>
      <w:r w:rsidR="00F42F1B" w:rsidRPr="00772365">
        <w:rPr>
          <w:rFonts w:ascii="Times New Roman" w:hAnsi="Times New Roman"/>
          <w:szCs w:val="24"/>
        </w:rPr>
        <w:t xml:space="preserve"> by a European notified body within the meaning</w:t>
      </w:r>
      <w:r w:rsidR="00F42F1B">
        <w:rPr>
          <w:rFonts w:ascii="Times New Roman" w:hAnsi="Times New Roman"/>
          <w:szCs w:val="24"/>
        </w:rPr>
        <w:t xml:space="preserve"> of Directive 98/79/EC of the European Parliament</w:t>
      </w:r>
      <w:r w:rsidR="00CD5934">
        <w:rPr>
          <w:rFonts w:ascii="Times New Roman" w:hAnsi="Times New Roman"/>
          <w:szCs w:val="24"/>
        </w:rPr>
        <w:t>.</w:t>
      </w:r>
      <w:r w:rsidR="00534E61">
        <w:rPr>
          <w:rFonts w:ascii="Times New Roman" w:hAnsi="Times New Roman"/>
          <w:szCs w:val="24"/>
        </w:rPr>
        <w:t xml:space="preserve"> </w:t>
      </w:r>
      <w:r w:rsidR="00C013A3">
        <w:rPr>
          <w:rFonts w:ascii="Times New Roman" w:hAnsi="Times New Roman"/>
          <w:szCs w:val="24"/>
        </w:rPr>
        <w:t xml:space="preserve">This is achieved by repealing and substituting </w:t>
      </w:r>
      <w:r w:rsidR="00534E61">
        <w:rPr>
          <w:rFonts w:ascii="Times New Roman" w:hAnsi="Times New Roman"/>
          <w:szCs w:val="24"/>
        </w:rPr>
        <w:t xml:space="preserve">two items in Schedule 2 of the Principal Determination </w:t>
      </w:r>
      <w:r w:rsidR="003E0781">
        <w:rPr>
          <w:rFonts w:ascii="Times New Roman" w:hAnsi="Times New Roman"/>
          <w:szCs w:val="24"/>
        </w:rPr>
        <w:t>and, in so doing,</w:t>
      </w:r>
      <w:r w:rsidR="00534E61">
        <w:rPr>
          <w:rFonts w:ascii="Times New Roman" w:hAnsi="Times New Roman"/>
          <w:szCs w:val="24"/>
        </w:rPr>
        <w:t xml:space="preserve"> </w:t>
      </w:r>
      <w:r w:rsidR="00534E61">
        <w:rPr>
          <w:rFonts w:ascii="Times New Roman" w:eastAsiaTheme="minorHAnsi" w:hAnsi="Times New Roman"/>
          <w:color w:val="000000"/>
          <w:szCs w:val="24"/>
          <w:lang w:eastAsia="en-US"/>
        </w:rPr>
        <w:t>referenc</w:t>
      </w:r>
      <w:r w:rsidR="00C013A3">
        <w:rPr>
          <w:rFonts w:ascii="Times New Roman" w:eastAsiaTheme="minorHAnsi" w:hAnsi="Times New Roman"/>
          <w:color w:val="000000"/>
          <w:szCs w:val="24"/>
          <w:lang w:eastAsia="en-US"/>
        </w:rPr>
        <w:t>ing</w:t>
      </w:r>
      <w:r w:rsidR="00534E61">
        <w:rPr>
          <w:rFonts w:ascii="Times New Roman" w:eastAsiaTheme="minorHAnsi" w:hAnsi="Times New Roman"/>
          <w:color w:val="000000"/>
          <w:szCs w:val="24"/>
          <w:lang w:eastAsia="en-US"/>
        </w:rPr>
        <w:t xml:space="preserve"> </w:t>
      </w:r>
      <w:r>
        <w:rPr>
          <w:rFonts w:ascii="Times New Roman" w:eastAsiaTheme="minorHAnsi" w:hAnsi="Times New Roman"/>
          <w:color w:val="000000"/>
          <w:szCs w:val="24"/>
          <w:lang w:eastAsia="en-US"/>
        </w:rPr>
        <w:t>the following documents:</w:t>
      </w:r>
    </w:p>
    <w:p w:rsidR="00F63AF4" w:rsidRPr="00F63AF4" w:rsidRDefault="00F63AF4" w:rsidP="0050773F">
      <w:pPr>
        <w:pStyle w:val="ListParagraph"/>
        <w:numPr>
          <w:ilvl w:val="0"/>
          <w:numId w:val="6"/>
        </w:numPr>
        <w:autoSpaceDE w:val="0"/>
        <w:autoSpaceDN w:val="0"/>
        <w:adjustRightInd w:val="0"/>
        <w:spacing w:before="120"/>
        <w:ind w:left="714" w:hanging="357"/>
        <w:contextualSpacing w:val="0"/>
        <w:rPr>
          <w:rFonts w:ascii="Times New Roman" w:eastAsiaTheme="minorHAnsi" w:hAnsi="Times New Roman"/>
          <w:color w:val="000000"/>
          <w:szCs w:val="24"/>
          <w:lang w:eastAsia="en-US"/>
        </w:rPr>
      </w:pPr>
      <w:r>
        <w:t xml:space="preserve">International Standard </w:t>
      </w:r>
      <w:r w:rsidRPr="00C409D5">
        <w:t xml:space="preserve">ISO 13485:2016 </w:t>
      </w:r>
      <w:r w:rsidRPr="00C409D5">
        <w:rPr>
          <w:i/>
        </w:rPr>
        <w:t>Medical devices</w:t>
      </w:r>
      <w:r>
        <w:rPr>
          <w:i/>
        </w:rPr>
        <w:sym w:font="Symbol" w:char="F0BE"/>
      </w:r>
      <w:r w:rsidRPr="00C409D5">
        <w:rPr>
          <w:i/>
        </w:rPr>
        <w:t xml:space="preserve">Quality </w:t>
      </w:r>
      <w:r w:rsidRPr="00C409D5">
        <w:rPr>
          <w:i/>
        </w:rPr>
        <w:t>management systems</w:t>
      </w:r>
      <w:r>
        <w:rPr>
          <w:i/>
        </w:rPr>
        <w:sym w:font="Symbol" w:char="F0BE"/>
      </w:r>
      <w:r w:rsidRPr="00C409D5">
        <w:rPr>
          <w:i/>
        </w:rPr>
        <w:t>Requirements for regulatory purposes</w:t>
      </w:r>
      <w:r>
        <w:rPr>
          <w:i/>
        </w:rPr>
        <w:t xml:space="preserve"> </w:t>
      </w:r>
      <w:r w:rsidR="006404CF">
        <w:t>(ISO 13485</w:t>
      </w:r>
      <w:proofErr w:type="gramStart"/>
      <w:r w:rsidR="006404CF">
        <w:t>)</w:t>
      </w:r>
      <w:proofErr w:type="gramEnd"/>
      <w:r w:rsidR="006404CF">
        <w:sym w:font="Symbol" w:char="F0BE"/>
      </w:r>
      <w:r w:rsidR="006404CF">
        <w:t xml:space="preserve">this international standard </w:t>
      </w:r>
      <w:r w:rsidR="0050773F">
        <w:t>was</w:t>
      </w:r>
      <w:r>
        <w:rPr>
          <w:i/>
        </w:rPr>
        <w:t xml:space="preserve"> </w:t>
      </w:r>
      <w:r w:rsidRPr="00C409D5">
        <w:t>issued by the International Organizati</w:t>
      </w:r>
      <w:r>
        <w:t>on for Standardization in March</w:t>
      </w:r>
      <w:r w:rsidR="0050773F">
        <w:t xml:space="preserve"> 2016</w:t>
      </w:r>
      <w:r>
        <w:t xml:space="preserve">. </w:t>
      </w:r>
      <w:r w:rsidR="0050773F">
        <w:t xml:space="preserve">It </w:t>
      </w:r>
      <w:r w:rsidR="006404CF">
        <w:t>specifies</w:t>
      </w:r>
      <w:r w:rsidR="0050773F">
        <w:t xml:space="preserve"> requirements for quality management system</w:t>
      </w:r>
      <w:r w:rsidR="006404CF">
        <w:t>s</w:t>
      </w:r>
      <w:r w:rsidR="0050773F">
        <w:t xml:space="preserve"> </w:t>
      </w:r>
      <w:r w:rsidR="006404CF">
        <w:t>that enable</w:t>
      </w:r>
      <w:r w:rsidR="0050773F">
        <w:t xml:space="preserve"> an organisation to demonstrate </w:t>
      </w:r>
      <w:r w:rsidR="006404CF">
        <w:t>that it is able</w:t>
      </w:r>
      <w:r w:rsidR="0050773F">
        <w:t xml:space="preserve"> to </w:t>
      </w:r>
      <w:r w:rsidR="00A35475">
        <w:t xml:space="preserve">manufacture </w:t>
      </w:r>
      <w:r w:rsidR="0050773F">
        <w:t xml:space="preserve">medical devices and related services that meet </w:t>
      </w:r>
      <w:r w:rsidR="006404CF">
        <w:t>applicable</w:t>
      </w:r>
      <w:r w:rsidR="0050773F">
        <w:t xml:space="preserve"> regulatory requirements. </w:t>
      </w:r>
      <w:r>
        <w:t xml:space="preserve">The standard may be purchased from </w:t>
      </w:r>
      <w:hyperlink r:id="rId10" w:history="1">
        <w:r w:rsidRPr="0050773F">
          <w:rPr>
            <w:rStyle w:val="Hyperlink"/>
          </w:rPr>
          <w:t>http://www.i</w:t>
        </w:r>
        <w:r w:rsidRPr="0050773F">
          <w:rPr>
            <w:rStyle w:val="Hyperlink"/>
          </w:rPr>
          <w:t>s</w:t>
        </w:r>
        <w:r w:rsidRPr="0050773F">
          <w:rPr>
            <w:rStyle w:val="Hyperlink"/>
          </w:rPr>
          <w:t>o.org</w:t>
        </w:r>
      </w:hyperlink>
      <w:r>
        <w:t xml:space="preserve">. It is not freely available and is subject to copyright. The cost </w:t>
      </w:r>
      <w:r w:rsidR="003629D6">
        <w:t>of obtaining the standard is a matter for industry. The TGA has no control over these costs. However, by prior written arrangement with the TGA, a copy of the standard may be made available for viewing free of charge at the TGA office in Symonston, ACT</w:t>
      </w:r>
      <w:r w:rsidR="008A73E8">
        <w:rPr>
          <w:rFonts w:ascii="Times New Roman" w:eastAsiaTheme="minorHAnsi" w:hAnsi="Times New Roman"/>
          <w:color w:val="000000"/>
          <w:szCs w:val="24"/>
          <w:lang w:eastAsia="en-US"/>
        </w:rPr>
        <w:t>;</w:t>
      </w:r>
      <w:r w:rsidR="00A35475">
        <w:rPr>
          <w:rFonts w:ascii="Times New Roman" w:eastAsiaTheme="minorHAnsi" w:hAnsi="Times New Roman"/>
          <w:color w:val="000000"/>
          <w:szCs w:val="24"/>
          <w:lang w:eastAsia="en-US"/>
        </w:rPr>
        <w:t xml:space="preserve"> and</w:t>
      </w:r>
    </w:p>
    <w:p w:rsidR="00F63AF4" w:rsidRPr="00F63AF4" w:rsidRDefault="003629D6" w:rsidP="0050773F">
      <w:pPr>
        <w:pStyle w:val="ListParagraph"/>
        <w:numPr>
          <w:ilvl w:val="0"/>
          <w:numId w:val="6"/>
        </w:numPr>
        <w:autoSpaceDE w:val="0"/>
        <w:autoSpaceDN w:val="0"/>
        <w:adjustRightInd w:val="0"/>
        <w:spacing w:before="120"/>
        <w:ind w:left="714" w:hanging="357"/>
        <w:contextualSpacing w:val="0"/>
        <w:rPr>
          <w:rFonts w:ascii="Times New Roman" w:eastAsiaTheme="minorHAnsi" w:hAnsi="Times New Roman"/>
          <w:color w:val="000000"/>
          <w:szCs w:val="24"/>
          <w:lang w:eastAsia="en-US"/>
        </w:rPr>
      </w:pPr>
      <w:r>
        <w:lastRenderedPageBreak/>
        <w:t xml:space="preserve">Directive 98/79/EC of the European Parliament and of the Council of 27 October 1998 on </w:t>
      </w:r>
      <w:r w:rsidRPr="00502239">
        <w:rPr>
          <w:i/>
        </w:rPr>
        <w:t>in vitro</w:t>
      </w:r>
      <w:r>
        <w:t xml:space="preserve"> diagnostic medical devices</w:t>
      </w:r>
      <w:r>
        <w:sym w:font="Symbol" w:char="F0BE"/>
      </w:r>
      <w:r w:rsidRPr="003629D6">
        <w:rPr>
          <w:rFonts w:ascii="Times New Roman" w:eastAsiaTheme="minorHAnsi" w:hAnsi="Times New Roman"/>
          <w:color w:val="000000"/>
          <w:szCs w:val="24"/>
          <w:lang w:eastAsia="en-US"/>
        </w:rPr>
        <w:t xml:space="preserve"> </w:t>
      </w:r>
      <w:r>
        <w:rPr>
          <w:rFonts w:ascii="Times New Roman" w:eastAsiaTheme="minorHAnsi" w:hAnsi="Times New Roman"/>
          <w:color w:val="000000"/>
          <w:szCs w:val="24"/>
          <w:lang w:eastAsia="en-US"/>
        </w:rPr>
        <w:t xml:space="preserve">this directive of the European Parliament and of the Council of the European Union sets out the requirements for </w:t>
      </w:r>
      <w:r w:rsidRPr="00D711F6">
        <w:rPr>
          <w:rFonts w:ascii="Times New Roman" w:eastAsiaTheme="minorHAnsi" w:hAnsi="Times New Roman"/>
          <w:i/>
          <w:color w:val="000000"/>
          <w:szCs w:val="24"/>
          <w:lang w:eastAsia="en-US"/>
        </w:rPr>
        <w:t>in vitro</w:t>
      </w:r>
      <w:r>
        <w:rPr>
          <w:rFonts w:ascii="Times New Roman" w:eastAsiaTheme="minorHAnsi" w:hAnsi="Times New Roman"/>
          <w:color w:val="000000"/>
          <w:szCs w:val="24"/>
          <w:lang w:eastAsia="en-US"/>
        </w:rPr>
        <w:t xml:space="preserve"> medical devices and their accessories available in the E</w:t>
      </w:r>
      <w:r w:rsidR="00A35475">
        <w:rPr>
          <w:rFonts w:ascii="Times New Roman" w:eastAsiaTheme="minorHAnsi" w:hAnsi="Times New Roman"/>
          <w:color w:val="000000"/>
          <w:szCs w:val="24"/>
          <w:lang w:eastAsia="en-US"/>
        </w:rPr>
        <w:t xml:space="preserve">uropean </w:t>
      </w:r>
      <w:r>
        <w:rPr>
          <w:rFonts w:ascii="Times New Roman" w:eastAsiaTheme="minorHAnsi" w:hAnsi="Times New Roman"/>
          <w:color w:val="000000"/>
          <w:szCs w:val="24"/>
          <w:lang w:eastAsia="en-US"/>
        </w:rPr>
        <w:t>U</w:t>
      </w:r>
      <w:r w:rsidR="00A35475">
        <w:rPr>
          <w:rFonts w:ascii="Times New Roman" w:eastAsiaTheme="minorHAnsi" w:hAnsi="Times New Roman"/>
          <w:color w:val="000000"/>
          <w:szCs w:val="24"/>
          <w:lang w:eastAsia="en-US"/>
        </w:rPr>
        <w:t>nion</w:t>
      </w:r>
      <w:r>
        <w:rPr>
          <w:rFonts w:ascii="Times New Roman" w:eastAsiaTheme="minorHAnsi" w:hAnsi="Times New Roman"/>
          <w:color w:val="000000"/>
          <w:szCs w:val="24"/>
          <w:lang w:eastAsia="en-US"/>
        </w:rPr>
        <w:t xml:space="preserve">. It is freely available at </w:t>
      </w:r>
      <w:hyperlink r:id="rId11" w:history="1">
        <w:r w:rsidRPr="00B355D3">
          <w:rPr>
            <w:rStyle w:val="Hyperlink"/>
            <w:rFonts w:ascii="Times New Roman" w:eastAsiaTheme="minorHAnsi" w:hAnsi="Times New Roman"/>
            <w:szCs w:val="24"/>
            <w:lang w:eastAsia="en-US"/>
          </w:rPr>
          <w:t>https://eur-lex.europa.eu/legal-content/EN/ALL/?uri=celex:31998L0079</w:t>
        </w:r>
      </w:hyperlink>
      <w:r w:rsidR="008A73E8">
        <w:rPr>
          <w:rStyle w:val="Hyperlink"/>
          <w:rFonts w:ascii="Times New Roman" w:eastAsiaTheme="minorHAnsi" w:hAnsi="Times New Roman"/>
          <w:szCs w:val="24"/>
          <w:lang w:eastAsia="en-US"/>
        </w:rPr>
        <w:t>.</w:t>
      </w:r>
    </w:p>
    <w:p w:rsidR="0050773F" w:rsidRDefault="0050773F" w:rsidP="00782045">
      <w:pPr>
        <w:rPr>
          <w:rFonts w:ascii="Times New Roman" w:hAnsi="Times New Roman"/>
          <w:sz w:val="22"/>
          <w:szCs w:val="22"/>
        </w:rPr>
      </w:pPr>
    </w:p>
    <w:p w:rsidR="00782045" w:rsidRPr="00FD0AA0" w:rsidRDefault="00782045" w:rsidP="00782045">
      <w:pPr>
        <w:rPr>
          <w:rFonts w:ascii="Times New Roman" w:hAnsi="Times New Roman"/>
          <w:szCs w:val="24"/>
        </w:rPr>
      </w:pPr>
      <w:r w:rsidRPr="00FD0AA0">
        <w:rPr>
          <w:rFonts w:ascii="Times New Roman" w:hAnsi="Times New Roman"/>
          <w:szCs w:val="24"/>
        </w:rPr>
        <w:t xml:space="preserve">In accordance with section 14 of the </w:t>
      </w:r>
      <w:r w:rsidRPr="00FD0AA0">
        <w:rPr>
          <w:rFonts w:ascii="Times New Roman" w:hAnsi="Times New Roman"/>
          <w:i/>
          <w:szCs w:val="24"/>
        </w:rPr>
        <w:t>Legislation Act</w:t>
      </w:r>
      <w:r w:rsidR="008A73E8" w:rsidRPr="00FD0AA0">
        <w:rPr>
          <w:rFonts w:ascii="Times New Roman" w:hAnsi="Times New Roman"/>
          <w:szCs w:val="24"/>
        </w:rPr>
        <w:t xml:space="preserve"> </w:t>
      </w:r>
      <w:r w:rsidR="008A73E8" w:rsidRPr="00FD0AA0">
        <w:rPr>
          <w:rFonts w:ascii="Times New Roman" w:hAnsi="Times New Roman"/>
          <w:i/>
          <w:szCs w:val="24"/>
        </w:rPr>
        <w:t>2003</w:t>
      </w:r>
      <w:r w:rsidRPr="00FD0AA0">
        <w:rPr>
          <w:rFonts w:ascii="Times New Roman" w:hAnsi="Times New Roman"/>
          <w:szCs w:val="24"/>
        </w:rPr>
        <w:t>, these documents are incorporated as in force or existing immediately before the commencement of this Determination. This means that any subsequent changes to these documents will not be automatically applied under the Determination.</w:t>
      </w:r>
    </w:p>
    <w:p w:rsidR="00700F37" w:rsidRDefault="00700F37" w:rsidP="00700F37">
      <w:pPr>
        <w:rPr>
          <w:rFonts w:ascii="Times New Roman" w:eastAsiaTheme="minorHAnsi" w:hAnsi="Times New Roman"/>
          <w:color w:val="000000"/>
          <w:szCs w:val="24"/>
          <w:lang w:eastAsia="en-US"/>
        </w:rPr>
      </w:pPr>
    </w:p>
    <w:p w:rsidR="00294A49" w:rsidRDefault="00294A49" w:rsidP="007231B2">
      <w:pPr>
        <w:rPr>
          <w:rFonts w:ascii="Times New Roman" w:hAnsi="Times New Roman"/>
          <w:szCs w:val="24"/>
        </w:rPr>
      </w:pPr>
      <w:r w:rsidRPr="005327F5">
        <w:rPr>
          <w:rFonts w:ascii="Times New Roman" w:hAnsi="Times New Roman"/>
          <w:szCs w:val="24"/>
        </w:rPr>
        <w:t xml:space="preserve">Details of the </w:t>
      </w:r>
      <w:r w:rsidR="00F63AF4">
        <w:rPr>
          <w:rFonts w:ascii="Times New Roman" w:hAnsi="Times New Roman"/>
          <w:szCs w:val="24"/>
        </w:rPr>
        <w:t xml:space="preserve">Amendment </w:t>
      </w:r>
      <w:r w:rsidR="00147EBC" w:rsidRPr="005327F5">
        <w:rPr>
          <w:rFonts w:ascii="Times New Roman" w:hAnsi="Times New Roman"/>
          <w:szCs w:val="24"/>
        </w:rPr>
        <w:t xml:space="preserve">Determination </w:t>
      </w:r>
      <w:r w:rsidRPr="005327F5">
        <w:rPr>
          <w:rFonts w:ascii="Times New Roman" w:hAnsi="Times New Roman"/>
          <w:szCs w:val="24"/>
        </w:rPr>
        <w:t xml:space="preserve">are set out in </w:t>
      </w:r>
      <w:r w:rsidRPr="005327F5">
        <w:rPr>
          <w:rFonts w:ascii="Times New Roman" w:hAnsi="Times New Roman"/>
          <w:szCs w:val="24"/>
          <w:u w:val="single"/>
        </w:rPr>
        <w:t>Attachment A</w:t>
      </w:r>
      <w:r w:rsidRPr="005327F5">
        <w:rPr>
          <w:rFonts w:ascii="Times New Roman" w:hAnsi="Times New Roman"/>
          <w:szCs w:val="24"/>
        </w:rPr>
        <w:t>.</w:t>
      </w:r>
    </w:p>
    <w:p w:rsidR="00D347E6" w:rsidRDefault="00D347E6" w:rsidP="00294A49">
      <w:pPr>
        <w:rPr>
          <w:rFonts w:ascii="Times New Roman" w:hAnsi="Times New Roman"/>
          <w:szCs w:val="24"/>
        </w:rPr>
      </w:pPr>
    </w:p>
    <w:p w:rsidR="00294A49" w:rsidRPr="005327F5" w:rsidRDefault="00294A49" w:rsidP="00294A49">
      <w:pPr>
        <w:rPr>
          <w:rFonts w:ascii="Times New Roman" w:hAnsi="Times New Roman"/>
          <w:szCs w:val="24"/>
        </w:rPr>
      </w:pPr>
      <w:r w:rsidRPr="005327F5">
        <w:rPr>
          <w:rFonts w:ascii="Times New Roman" w:hAnsi="Times New Roman"/>
          <w:szCs w:val="24"/>
        </w:rPr>
        <w:t xml:space="preserve">The </w:t>
      </w:r>
      <w:r w:rsidR="00F63AF4">
        <w:rPr>
          <w:rFonts w:ascii="Times New Roman" w:hAnsi="Times New Roman"/>
          <w:szCs w:val="24"/>
        </w:rPr>
        <w:t xml:space="preserve">Amendment </w:t>
      </w:r>
      <w:r w:rsidR="00147EBC" w:rsidRPr="005327F5">
        <w:rPr>
          <w:rFonts w:ascii="Times New Roman" w:hAnsi="Times New Roman"/>
          <w:szCs w:val="24"/>
        </w:rPr>
        <w:t>Determination</w:t>
      </w:r>
      <w:r w:rsidRPr="005327F5">
        <w:rPr>
          <w:rFonts w:ascii="Times New Roman" w:hAnsi="Times New Roman"/>
          <w:szCs w:val="24"/>
        </w:rPr>
        <w:t xml:space="preserve"> is compatible with human rights and freedoms recognised or declared under section 3 of the </w:t>
      </w:r>
      <w:r w:rsidRPr="005327F5">
        <w:rPr>
          <w:rFonts w:ascii="Times New Roman" w:hAnsi="Times New Roman"/>
          <w:i/>
          <w:szCs w:val="24"/>
        </w:rPr>
        <w:t>Human Rights (Parliamentary Scrutiny) Act 2011</w:t>
      </w:r>
      <w:r w:rsidRPr="005327F5">
        <w:rPr>
          <w:rFonts w:ascii="Times New Roman" w:hAnsi="Times New Roman"/>
          <w:szCs w:val="24"/>
        </w:rPr>
        <w:t xml:space="preserve">. A full statement of compatibility is set out in </w:t>
      </w:r>
      <w:r w:rsidRPr="005327F5">
        <w:rPr>
          <w:rFonts w:ascii="Times New Roman" w:hAnsi="Times New Roman"/>
          <w:szCs w:val="24"/>
          <w:u w:val="single"/>
        </w:rPr>
        <w:t xml:space="preserve">Attachment </w:t>
      </w:r>
      <w:r w:rsidR="00292591">
        <w:rPr>
          <w:rFonts w:ascii="Times New Roman" w:hAnsi="Times New Roman"/>
          <w:szCs w:val="24"/>
          <w:u w:val="single"/>
        </w:rPr>
        <w:t>B</w:t>
      </w:r>
      <w:r w:rsidRPr="005327F5">
        <w:rPr>
          <w:rFonts w:ascii="Times New Roman" w:hAnsi="Times New Roman"/>
          <w:szCs w:val="24"/>
        </w:rPr>
        <w:t>.</w:t>
      </w:r>
    </w:p>
    <w:p w:rsidR="00294A49" w:rsidRPr="005327F5" w:rsidRDefault="00294A49" w:rsidP="007231B2">
      <w:pPr>
        <w:rPr>
          <w:rFonts w:ascii="Times New Roman" w:hAnsi="Times New Roman"/>
          <w:szCs w:val="24"/>
        </w:rPr>
      </w:pPr>
    </w:p>
    <w:p w:rsidR="00CC7CE5" w:rsidRDefault="00CC7CE5" w:rsidP="00CC7CE5">
      <w:pPr>
        <w:autoSpaceDE w:val="0"/>
        <w:autoSpaceDN w:val="0"/>
        <w:adjustRightInd w:val="0"/>
        <w:rPr>
          <w:rFonts w:ascii="Times New Roman" w:hAnsi="Times New Roman"/>
          <w:szCs w:val="24"/>
        </w:rPr>
      </w:pPr>
      <w:r w:rsidRPr="005327F5">
        <w:rPr>
          <w:rFonts w:ascii="Times New Roman" w:hAnsi="Times New Roman"/>
          <w:szCs w:val="24"/>
        </w:rPr>
        <w:t xml:space="preserve">The </w:t>
      </w:r>
      <w:r w:rsidR="00F63AF4">
        <w:rPr>
          <w:rFonts w:ascii="Times New Roman" w:hAnsi="Times New Roman"/>
          <w:szCs w:val="24"/>
        </w:rPr>
        <w:t xml:space="preserve">Amendment </w:t>
      </w:r>
      <w:r w:rsidR="00147EBC" w:rsidRPr="005327F5">
        <w:rPr>
          <w:rFonts w:ascii="Times New Roman" w:hAnsi="Times New Roman"/>
          <w:szCs w:val="24"/>
        </w:rPr>
        <w:t xml:space="preserve">Determination </w:t>
      </w:r>
      <w:r w:rsidRPr="005327F5">
        <w:rPr>
          <w:rFonts w:ascii="Times New Roman" w:hAnsi="Times New Roman"/>
          <w:szCs w:val="24"/>
        </w:rPr>
        <w:t>is a disallowable legislative instrument</w:t>
      </w:r>
      <w:r w:rsidRPr="005327F5">
        <w:rPr>
          <w:rFonts w:ascii="Times New Roman" w:hAnsi="Times New Roman"/>
          <w:i/>
          <w:szCs w:val="24"/>
        </w:rPr>
        <w:t xml:space="preserve"> </w:t>
      </w:r>
      <w:r w:rsidR="006833B2" w:rsidRPr="005327F5">
        <w:rPr>
          <w:rFonts w:ascii="Times New Roman" w:hAnsi="Times New Roman"/>
          <w:szCs w:val="24"/>
        </w:rPr>
        <w:t>and commence</w:t>
      </w:r>
      <w:r w:rsidR="006D3BC0">
        <w:rPr>
          <w:rFonts w:ascii="Times New Roman" w:hAnsi="Times New Roman"/>
          <w:szCs w:val="24"/>
        </w:rPr>
        <w:t>s</w:t>
      </w:r>
      <w:r w:rsidRPr="005327F5">
        <w:rPr>
          <w:rFonts w:ascii="Times New Roman" w:hAnsi="Times New Roman"/>
          <w:szCs w:val="24"/>
        </w:rPr>
        <w:t xml:space="preserve"> on </w:t>
      </w:r>
      <w:r w:rsidR="006833B2" w:rsidRPr="005327F5">
        <w:rPr>
          <w:rFonts w:ascii="Times New Roman" w:hAnsi="Times New Roman"/>
          <w:szCs w:val="24"/>
        </w:rPr>
        <w:t xml:space="preserve">the day after it </w:t>
      </w:r>
      <w:r w:rsidR="006D3BC0">
        <w:rPr>
          <w:rFonts w:ascii="Times New Roman" w:hAnsi="Times New Roman"/>
          <w:szCs w:val="24"/>
        </w:rPr>
        <w:t>is</w:t>
      </w:r>
      <w:r w:rsidR="006D3BC0" w:rsidRPr="005327F5">
        <w:rPr>
          <w:rFonts w:ascii="Times New Roman" w:hAnsi="Times New Roman"/>
          <w:szCs w:val="24"/>
        </w:rPr>
        <w:t xml:space="preserve"> </w:t>
      </w:r>
      <w:r w:rsidR="006833B2" w:rsidRPr="005327F5">
        <w:rPr>
          <w:rFonts w:ascii="Times New Roman" w:hAnsi="Times New Roman"/>
          <w:szCs w:val="24"/>
        </w:rPr>
        <w:t>registered</w:t>
      </w:r>
      <w:r w:rsidRPr="005327F5">
        <w:rPr>
          <w:rFonts w:ascii="Times New Roman" w:hAnsi="Times New Roman"/>
          <w:szCs w:val="24"/>
        </w:rPr>
        <w:t>.</w:t>
      </w:r>
    </w:p>
    <w:p w:rsidR="00F7228D" w:rsidRDefault="00F7228D" w:rsidP="00CC7CE5">
      <w:pPr>
        <w:autoSpaceDE w:val="0"/>
        <w:autoSpaceDN w:val="0"/>
        <w:adjustRightInd w:val="0"/>
        <w:rPr>
          <w:rFonts w:ascii="Times New Roman" w:hAnsi="Times New Roman"/>
          <w:szCs w:val="24"/>
        </w:rPr>
      </w:pPr>
    </w:p>
    <w:p w:rsidR="00B818BD" w:rsidRDefault="00B818BD">
      <w:pPr>
        <w:spacing w:after="200" w:line="276" w:lineRule="auto"/>
        <w:rPr>
          <w:rFonts w:ascii="Times New Roman" w:hAnsi="Times New Roman"/>
          <w:b/>
          <w:bCs/>
          <w:szCs w:val="24"/>
        </w:rPr>
      </w:pPr>
      <w:r>
        <w:rPr>
          <w:rFonts w:ascii="Times New Roman" w:hAnsi="Times New Roman"/>
          <w:b/>
          <w:bCs/>
          <w:szCs w:val="24"/>
        </w:rPr>
        <w:br w:type="page"/>
      </w:r>
    </w:p>
    <w:p w:rsidR="00420786" w:rsidRPr="005327F5" w:rsidRDefault="00420786">
      <w:pPr>
        <w:spacing w:after="200" w:line="276" w:lineRule="auto"/>
        <w:rPr>
          <w:rFonts w:ascii="Times New Roman" w:hAnsi="Times New Roman"/>
          <w:b/>
          <w:bCs/>
          <w:szCs w:val="24"/>
        </w:rPr>
      </w:pPr>
    </w:p>
    <w:p w:rsidR="00294A49" w:rsidRPr="005327F5" w:rsidRDefault="00294A49" w:rsidP="00294A49">
      <w:pPr>
        <w:jc w:val="right"/>
        <w:rPr>
          <w:rFonts w:ascii="Times New Roman" w:hAnsi="Times New Roman"/>
          <w:b/>
          <w:bCs/>
          <w:szCs w:val="24"/>
        </w:rPr>
      </w:pPr>
      <w:r w:rsidRPr="005327F5">
        <w:rPr>
          <w:rFonts w:ascii="Times New Roman" w:hAnsi="Times New Roman"/>
          <w:b/>
          <w:bCs/>
          <w:szCs w:val="24"/>
        </w:rPr>
        <w:t>Attachment A</w:t>
      </w:r>
    </w:p>
    <w:p w:rsidR="00294A49" w:rsidRPr="005327F5" w:rsidRDefault="00294A49" w:rsidP="00294A49">
      <w:pPr>
        <w:rPr>
          <w:rFonts w:ascii="Times New Roman" w:hAnsi="Times New Roman"/>
          <w:b/>
          <w:bCs/>
          <w:szCs w:val="24"/>
        </w:rPr>
      </w:pPr>
    </w:p>
    <w:p w:rsidR="00294A49" w:rsidRPr="005327F5" w:rsidRDefault="00294A49" w:rsidP="00294A49">
      <w:pPr>
        <w:rPr>
          <w:rFonts w:ascii="Times New Roman" w:hAnsi="Times New Roman"/>
          <w:b/>
          <w:bCs/>
          <w:i/>
          <w:szCs w:val="24"/>
        </w:rPr>
      </w:pPr>
      <w:r w:rsidRPr="002A431C">
        <w:rPr>
          <w:rFonts w:ascii="Times New Roman" w:hAnsi="Times New Roman"/>
          <w:b/>
          <w:bCs/>
          <w:szCs w:val="24"/>
        </w:rPr>
        <w:t xml:space="preserve">Details of the </w:t>
      </w:r>
      <w:r w:rsidR="0060165C" w:rsidRPr="002A431C">
        <w:rPr>
          <w:rFonts w:ascii="Times New Roman" w:hAnsi="Times New Roman"/>
          <w:b/>
          <w:i/>
          <w:szCs w:val="24"/>
        </w:rPr>
        <w:t>Therapeutic Goods</w:t>
      </w:r>
      <w:r w:rsidR="0050773F">
        <w:rPr>
          <w:rFonts w:ascii="Times New Roman" w:hAnsi="Times New Roman"/>
          <w:b/>
          <w:i/>
          <w:szCs w:val="24"/>
        </w:rPr>
        <w:t xml:space="preserve"> Amendment</w:t>
      </w:r>
      <w:r w:rsidR="0060165C" w:rsidRPr="002A431C">
        <w:rPr>
          <w:rFonts w:ascii="Times New Roman" w:hAnsi="Times New Roman"/>
          <w:b/>
          <w:i/>
          <w:szCs w:val="24"/>
        </w:rPr>
        <w:t xml:space="preserve"> (</w:t>
      </w:r>
      <w:r w:rsidR="006D1F21" w:rsidRPr="002A431C">
        <w:rPr>
          <w:b/>
          <w:i/>
        </w:rPr>
        <w:t>Medical Devices—Information that Must Accompany Application for Inclusion</w:t>
      </w:r>
      <w:r w:rsidR="0060165C" w:rsidRPr="002A431C">
        <w:rPr>
          <w:rFonts w:ascii="Times New Roman" w:hAnsi="Times New Roman"/>
          <w:b/>
          <w:i/>
          <w:szCs w:val="24"/>
        </w:rPr>
        <w:t>) Determination 2018</w:t>
      </w:r>
    </w:p>
    <w:p w:rsidR="00294A49" w:rsidRPr="005327F5" w:rsidRDefault="00294A49" w:rsidP="00294A49">
      <w:pPr>
        <w:rPr>
          <w:rFonts w:ascii="Times New Roman" w:hAnsi="Times New Roman"/>
          <w:b/>
          <w:bCs/>
          <w:i/>
          <w:szCs w:val="24"/>
        </w:rPr>
      </w:pPr>
    </w:p>
    <w:p w:rsidR="00294A49" w:rsidRPr="005327F5" w:rsidRDefault="00B279BF" w:rsidP="00294A49">
      <w:pPr>
        <w:rPr>
          <w:rFonts w:ascii="Times New Roman" w:hAnsi="Times New Roman"/>
          <w:b/>
          <w:bCs/>
          <w:szCs w:val="24"/>
        </w:rPr>
      </w:pPr>
      <w:r w:rsidRPr="005327F5">
        <w:rPr>
          <w:rFonts w:ascii="Times New Roman" w:hAnsi="Times New Roman"/>
          <w:b/>
          <w:bCs/>
          <w:szCs w:val="24"/>
        </w:rPr>
        <w:t>Section 1 – Name</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Cs/>
          <w:szCs w:val="24"/>
        </w:rPr>
      </w:pPr>
      <w:r w:rsidRPr="005327F5">
        <w:rPr>
          <w:rFonts w:ascii="Times New Roman" w:hAnsi="Times New Roman"/>
          <w:bCs/>
          <w:szCs w:val="24"/>
        </w:rPr>
        <w:t>This section provides that the name of th</w:t>
      </w:r>
      <w:r w:rsidR="00846A95" w:rsidRPr="005327F5">
        <w:rPr>
          <w:rFonts w:ascii="Times New Roman" w:hAnsi="Times New Roman"/>
          <w:bCs/>
          <w:szCs w:val="24"/>
        </w:rPr>
        <w:t>e</w:t>
      </w:r>
      <w:r w:rsidRPr="005327F5">
        <w:rPr>
          <w:rFonts w:ascii="Times New Roman" w:hAnsi="Times New Roman"/>
          <w:bCs/>
          <w:szCs w:val="24"/>
        </w:rPr>
        <w:t xml:space="preserve"> </w:t>
      </w:r>
      <w:r w:rsidR="00DC5BDE">
        <w:rPr>
          <w:rFonts w:ascii="Times New Roman" w:hAnsi="Times New Roman"/>
          <w:bCs/>
          <w:szCs w:val="24"/>
        </w:rPr>
        <w:t>instrument</w:t>
      </w:r>
      <w:r w:rsidR="00DC5BDE" w:rsidRPr="005327F5">
        <w:rPr>
          <w:rFonts w:ascii="Times New Roman" w:hAnsi="Times New Roman"/>
          <w:bCs/>
          <w:szCs w:val="24"/>
        </w:rPr>
        <w:t xml:space="preserve"> </w:t>
      </w:r>
      <w:r w:rsidRPr="005327F5">
        <w:rPr>
          <w:rFonts w:ascii="Times New Roman" w:hAnsi="Times New Roman"/>
          <w:bCs/>
          <w:szCs w:val="24"/>
        </w:rPr>
        <w:t xml:space="preserve">is </w:t>
      </w:r>
      <w:r w:rsidRPr="00BF3CEB">
        <w:rPr>
          <w:rFonts w:ascii="Times New Roman" w:hAnsi="Times New Roman"/>
          <w:bCs/>
          <w:szCs w:val="24"/>
        </w:rPr>
        <w:t xml:space="preserve">the </w:t>
      </w:r>
      <w:r w:rsidR="0060165C" w:rsidRPr="002A431C">
        <w:rPr>
          <w:rFonts w:ascii="Times New Roman" w:hAnsi="Times New Roman"/>
          <w:i/>
          <w:szCs w:val="24"/>
        </w:rPr>
        <w:t>Therapeutic Goods</w:t>
      </w:r>
      <w:r w:rsidR="00544675">
        <w:rPr>
          <w:rFonts w:ascii="Times New Roman" w:hAnsi="Times New Roman"/>
          <w:i/>
          <w:szCs w:val="24"/>
        </w:rPr>
        <w:t xml:space="preserve"> Amendment</w:t>
      </w:r>
      <w:r w:rsidR="0060165C" w:rsidRPr="002A431C">
        <w:rPr>
          <w:rFonts w:ascii="Times New Roman" w:hAnsi="Times New Roman"/>
          <w:i/>
          <w:szCs w:val="24"/>
        </w:rPr>
        <w:t xml:space="preserve"> (</w:t>
      </w:r>
      <w:r w:rsidR="006D1F21" w:rsidRPr="002A431C">
        <w:rPr>
          <w:i/>
        </w:rPr>
        <w:t>Medical Devices—Information that Must Accompany Application for Inclusion</w:t>
      </w:r>
      <w:r w:rsidR="0060165C" w:rsidRPr="002A431C">
        <w:rPr>
          <w:rFonts w:ascii="Times New Roman" w:hAnsi="Times New Roman"/>
          <w:i/>
          <w:szCs w:val="24"/>
        </w:rPr>
        <w:t>) Determination 2018</w:t>
      </w:r>
      <w:r w:rsidR="00337507" w:rsidRPr="002A431C">
        <w:rPr>
          <w:rFonts w:ascii="Times New Roman" w:hAnsi="Times New Roman"/>
          <w:i/>
          <w:szCs w:val="24"/>
        </w:rPr>
        <w:t>.</w:t>
      </w:r>
    </w:p>
    <w:p w:rsidR="00B279BF" w:rsidRPr="005327F5" w:rsidRDefault="00B279BF" w:rsidP="00294A49">
      <w:pPr>
        <w:rPr>
          <w:rFonts w:ascii="Times New Roman" w:hAnsi="Times New Roman"/>
          <w:bCs/>
          <w:szCs w:val="24"/>
        </w:rPr>
      </w:pPr>
    </w:p>
    <w:p w:rsidR="00B279BF" w:rsidRPr="005327F5" w:rsidRDefault="00B279BF" w:rsidP="00294A49">
      <w:pPr>
        <w:rPr>
          <w:rFonts w:ascii="Times New Roman" w:hAnsi="Times New Roman"/>
          <w:b/>
          <w:bCs/>
          <w:szCs w:val="24"/>
        </w:rPr>
      </w:pPr>
      <w:r w:rsidRPr="005327F5">
        <w:rPr>
          <w:rFonts w:ascii="Times New Roman" w:hAnsi="Times New Roman"/>
          <w:b/>
          <w:bCs/>
          <w:szCs w:val="24"/>
        </w:rPr>
        <w:t>Section 2 – Commencement</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Cs/>
          <w:szCs w:val="24"/>
        </w:rPr>
      </w:pPr>
      <w:r w:rsidRPr="005327F5">
        <w:rPr>
          <w:rFonts w:ascii="Times New Roman" w:hAnsi="Times New Roman"/>
          <w:bCs/>
          <w:szCs w:val="24"/>
        </w:rPr>
        <w:t xml:space="preserve">This section provides that </w:t>
      </w:r>
      <w:r w:rsidR="00846A95" w:rsidRPr="005327F5">
        <w:rPr>
          <w:rFonts w:ascii="Times New Roman" w:hAnsi="Times New Roman"/>
          <w:bCs/>
          <w:szCs w:val="24"/>
        </w:rPr>
        <w:t xml:space="preserve">the </w:t>
      </w:r>
      <w:r w:rsidR="00592942">
        <w:rPr>
          <w:rFonts w:ascii="Times New Roman" w:hAnsi="Times New Roman"/>
          <w:bCs/>
          <w:szCs w:val="24"/>
        </w:rPr>
        <w:t>instrument</w:t>
      </w:r>
      <w:r w:rsidR="00592942" w:rsidRPr="005327F5">
        <w:rPr>
          <w:rFonts w:ascii="Times New Roman" w:hAnsi="Times New Roman"/>
          <w:bCs/>
          <w:szCs w:val="24"/>
        </w:rPr>
        <w:t xml:space="preserve"> </w:t>
      </w:r>
      <w:r w:rsidR="00846A95" w:rsidRPr="005327F5">
        <w:rPr>
          <w:rFonts w:ascii="Times New Roman" w:hAnsi="Times New Roman"/>
          <w:bCs/>
          <w:szCs w:val="24"/>
        </w:rPr>
        <w:t xml:space="preserve">commences </w:t>
      </w:r>
      <w:r w:rsidR="00337507" w:rsidRPr="005327F5">
        <w:rPr>
          <w:rFonts w:ascii="Times New Roman" w:hAnsi="Times New Roman"/>
          <w:bCs/>
          <w:szCs w:val="24"/>
        </w:rPr>
        <w:t xml:space="preserve">on </w:t>
      </w:r>
      <w:r w:rsidR="0013396D" w:rsidRPr="005327F5">
        <w:rPr>
          <w:rFonts w:ascii="Times New Roman" w:hAnsi="Times New Roman"/>
          <w:bCs/>
          <w:szCs w:val="24"/>
        </w:rPr>
        <w:t>the day after it is registered</w:t>
      </w:r>
      <w:r w:rsidR="00846A95" w:rsidRPr="005327F5">
        <w:rPr>
          <w:rFonts w:ascii="Times New Roman" w:hAnsi="Times New Roman"/>
          <w:bCs/>
          <w:szCs w:val="24"/>
        </w:rPr>
        <w:t>.</w:t>
      </w:r>
    </w:p>
    <w:p w:rsidR="00B279BF" w:rsidRPr="005327F5" w:rsidRDefault="00B279BF" w:rsidP="00294A49">
      <w:pPr>
        <w:rPr>
          <w:rFonts w:ascii="Times New Roman" w:hAnsi="Times New Roman"/>
          <w:b/>
          <w:bCs/>
          <w:szCs w:val="24"/>
        </w:rPr>
      </w:pPr>
    </w:p>
    <w:p w:rsidR="00DC5BDE" w:rsidRPr="005327F5" w:rsidRDefault="00DC5BDE" w:rsidP="00DC5BDE">
      <w:pPr>
        <w:rPr>
          <w:rFonts w:ascii="Times New Roman" w:hAnsi="Times New Roman"/>
          <w:b/>
          <w:bCs/>
          <w:szCs w:val="24"/>
        </w:rPr>
      </w:pPr>
      <w:r w:rsidRPr="005327F5">
        <w:rPr>
          <w:rFonts w:ascii="Times New Roman" w:hAnsi="Times New Roman"/>
          <w:b/>
          <w:bCs/>
          <w:szCs w:val="24"/>
        </w:rPr>
        <w:t xml:space="preserve">Section </w:t>
      </w:r>
      <w:r>
        <w:rPr>
          <w:rFonts w:ascii="Times New Roman" w:hAnsi="Times New Roman"/>
          <w:b/>
          <w:bCs/>
          <w:szCs w:val="24"/>
        </w:rPr>
        <w:t>3</w:t>
      </w:r>
      <w:r w:rsidRPr="005327F5">
        <w:rPr>
          <w:rFonts w:ascii="Times New Roman" w:hAnsi="Times New Roman"/>
          <w:b/>
          <w:bCs/>
          <w:szCs w:val="24"/>
        </w:rPr>
        <w:t xml:space="preserve"> – </w:t>
      </w:r>
      <w:r>
        <w:rPr>
          <w:rFonts w:ascii="Times New Roman" w:hAnsi="Times New Roman"/>
          <w:b/>
          <w:bCs/>
          <w:szCs w:val="24"/>
        </w:rPr>
        <w:t>Authority</w:t>
      </w:r>
    </w:p>
    <w:p w:rsidR="00DC5BDE" w:rsidRPr="005327F5" w:rsidRDefault="00DC5BDE" w:rsidP="00DC5BDE">
      <w:pPr>
        <w:rPr>
          <w:rFonts w:ascii="Times New Roman" w:hAnsi="Times New Roman"/>
          <w:b/>
          <w:bCs/>
          <w:szCs w:val="24"/>
        </w:rPr>
      </w:pPr>
    </w:p>
    <w:p w:rsidR="003F7A28" w:rsidRDefault="00DC5BDE" w:rsidP="00DC5BDE">
      <w:r w:rsidRPr="005327F5">
        <w:rPr>
          <w:rFonts w:ascii="Times New Roman" w:hAnsi="Times New Roman"/>
          <w:bCs/>
          <w:szCs w:val="24"/>
        </w:rPr>
        <w:t xml:space="preserve">This section provides </w:t>
      </w:r>
      <w:r>
        <w:rPr>
          <w:rFonts w:ascii="Times New Roman" w:hAnsi="Times New Roman"/>
          <w:bCs/>
          <w:szCs w:val="24"/>
        </w:rPr>
        <w:t xml:space="preserve">that </w:t>
      </w:r>
      <w:r w:rsidRPr="005327F5">
        <w:rPr>
          <w:rFonts w:ascii="Times New Roman" w:hAnsi="Times New Roman"/>
          <w:bCs/>
          <w:szCs w:val="24"/>
        </w:rPr>
        <w:t xml:space="preserve">the </w:t>
      </w:r>
      <w:r>
        <w:rPr>
          <w:rFonts w:ascii="Times New Roman" w:hAnsi="Times New Roman"/>
          <w:bCs/>
          <w:szCs w:val="24"/>
        </w:rPr>
        <w:t>instrument</w:t>
      </w:r>
      <w:r w:rsidRPr="005327F5">
        <w:rPr>
          <w:rFonts w:ascii="Times New Roman" w:hAnsi="Times New Roman"/>
          <w:bCs/>
          <w:szCs w:val="24"/>
        </w:rPr>
        <w:t xml:space="preserve"> </w:t>
      </w:r>
      <w:r>
        <w:rPr>
          <w:rFonts w:ascii="Times New Roman" w:hAnsi="Times New Roman"/>
          <w:bCs/>
          <w:szCs w:val="24"/>
        </w:rPr>
        <w:t xml:space="preserve">is made under subsection </w:t>
      </w:r>
      <w:proofErr w:type="gramStart"/>
      <w:r>
        <w:t>41FDB(</w:t>
      </w:r>
      <w:proofErr w:type="gramEnd"/>
      <w:r>
        <w:t xml:space="preserve">7) </w:t>
      </w:r>
      <w:r>
        <w:rPr>
          <w:rFonts w:ascii="Times New Roman" w:hAnsi="Times New Roman"/>
          <w:bCs/>
          <w:szCs w:val="24"/>
        </w:rPr>
        <w:t>of</w:t>
      </w:r>
      <w:r w:rsidRPr="005327F5">
        <w:rPr>
          <w:rFonts w:ascii="Times New Roman" w:hAnsi="Times New Roman"/>
          <w:bCs/>
          <w:szCs w:val="24"/>
        </w:rPr>
        <w:t xml:space="preserve"> the Act. </w:t>
      </w:r>
      <w:r>
        <w:rPr>
          <w:rFonts w:ascii="Times New Roman" w:hAnsi="Times New Roman"/>
          <w:bCs/>
          <w:szCs w:val="24"/>
        </w:rPr>
        <w:t>Th</w:t>
      </w:r>
      <w:r w:rsidR="003F7A28">
        <w:rPr>
          <w:rFonts w:ascii="Times New Roman" w:hAnsi="Times New Roman"/>
          <w:bCs/>
          <w:szCs w:val="24"/>
        </w:rPr>
        <w:t>is</w:t>
      </w:r>
      <w:r>
        <w:rPr>
          <w:rFonts w:ascii="Times New Roman" w:hAnsi="Times New Roman"/>
          <w:bCs/>
          <w:szCs w:val="24"/>
        </w:rPr>
        <w:t xml:space="preserve"> provision</w:t>
      </w:r>
      <w:r>
        <w:t xml:space="preserve"> empower</w:t>
      </w:r>
      <w:r w:rsidR="003F7A28">
        <w:t>s</w:t>
      </w:r>
      <w:r>
        <w:t xml:space="preserve"> the Secretary to determine, by legislative instrument, a</w:t>
      </w:r>
      <w:r w:rsidR="003E14EF">
        <w:t xml:space="preserve"> kind</w:t>
      </w:r>
      <w:r w:rsidR="00F343F7" w:rsidRPr="00F343F7">
        <w:t xml:space="preserve"> </w:t>
      </w:r>
      <w:r w:rsidR="00F343F7">
        <w:t>of</w:t>
      </w:r>
      <w:r>
        <w:t xml:space="preserve"> information that </w:t>
      </w:r>
      <w:r w:rsidR="00DA3D87">
        <w:t xml:space="preserve">may </w:t>
      </w:r>
      <w:r w:rsidR="003E14EF">
        <w:t>accompany an application to the Secretary for a kind of medical device to be included in the Register.</w:t>
      </w:r>
    </w:p>
    <w:p w:rsidR="003F7A28" w:rsidRDefault="003F7A28" w:rsidP="00DC5BDE"/>
    <w:p w:rsidR="00DC5BDE" w:rsidRDefault="006C1570" w:rsidP="00DC5BDE">
      <w:r>
        <w:t>S</w:t>
      </w:r>
      <w:r w:rsidR="003F7A28">
        <w:t xml:space="preserve">ubsection 33(3) of the </w:t>
      </w:r>
      <w:r w:rsidR="003F7A28" w:rsidRPr="003F7A28">
        <w:rPr>
          <w:i/>
        </w:rPr>
        <w:t>Acts Interpretation Act 1901</w:t>
      </w:r>
      <w:r w:rsidR="008708A6">
        <w:rPr>
          <w:i/>
        </w:rPr>
        <w:t xml:space="preserve"> </w:t>
      </w:r>
      <w:r>
        <w:t xml:space="preserve">relevantly provides that, </w:t>
      </w:r>
      <w:r w:rsidR="003F7A28">
        <w:t>where an</w:t>
      </w:r>
      <w:r w:rsidR="00CE65F0">
        <w:t> </w:t>
      </w:r>
      <w:r w:rsidR="003F7A28">
        <w:t xml:space="preserve">Act confers a power to </w:t>
      </w:r>
      <w:r w:rsidR="003F7A28" w:rsidRPr="003F7A28">
        <w:t>make, grant or issue any instrument of a legislati</w:t>
      </w:r>
      <w:r w:rsidR="003F7A28">
        <w:t xml:space="preserve">ve or </w:t>
      </w:r>
      <w:r w:rsidR="003F7A28">
        <w:t>administrative character</w:t>
      </w:r>
      <w:r w:rsidR="003F7A28" w:rsidRPr="003F7A28">
        <w:t>, the power shall be construed as including a power exercisable in the like manner and subject to the like conditions (if any) to repeal, rescind, revoke, amend, or vary any such instrument.</w:t>
      </w:r>
      <w:r w:rsidR="00A35475">
        <w:t xml:space="preserve"> </w:t>
      </w:r>
      <w:r>
        <w:t xml:space="preserve">This </w:t>
      </w:r>
      <w:r w:rsidR="00A35475">
        <w:t xml:space="preserve">instrument is made </w:t>
      </w:r>
      <w:r w:rsidR="00DA3D87">
        <w:t xml:space="preserve">in accordance </w:t>
      </w:r>
      <w:r>
        <w:t xml:space="preserve">with that </w:t>
      </w:r>
      <w:r w:rsidR="00A35475">
        <w:t>provision.</w:t>
      </w:r>
    </w:p>
    <w:p w:rsidR="003F7A28" w:rsidRDefault="003F7A28" w:rsidP="00DC5BDE"/>
    <w:p w:rsidR="004E6B0E" w:rsidRPr="005327F5" w:rsidRDefault="004E6B0E" w:rsidP="004E6B0E">
      <w:pPr>
        <w:rPr>
          <w:rFonts w:ascii="Times New Roman" w:hAnsi="Times New Roman"/>
          <w:b/>
          <w:bCs/>
          <w:szCs w:val="24"/>
        </w:rPr>
      </w:pPr>
      <w:r w:rsidRPr="005327F5">
        <w:rPr>
          <w:rFonts w:ascii="Times New Roman" w:hAnsi="Times New Roman"/>
          <w:b/>
          <w:bCs/>
          <w:szCs w:val="24"/>
        </w:rPr>
        <w:t xml:space="preserve">Section </w:t>
      </w:r>
      <w:r w:rsidR="0050773F">
        <w:rPr>
          <w:rFonts w:ascii="Times New Roman" w:hAnsi="Times New Roman"/>
          <w:b/>
          <w:bCs/>
          <w:szCs w:val="24"/>
        </w:rPr>
        <w:t>4</w:t>
      </w:r>
      <w:r w:rsidRPr="005327F5">
        <w:rPr>
          <w:rFonts w:ascii="Times New Roman" w:hAnsi="Times New Roman"/>
          <w:b/>
          <w:bCs/>
          <w:szCs w:val="24"/>
        </w:rPr>
        <w:t xml:space="preserve"> – </w:t>
      </w:r>
      <w:r w:rsidR="0050773F">
        <w:rPr>
          <w:rFonts w:ascii="Times New Roman" w:hAnsi="Times New Roman"/>
          <w:b/>
          <w:bCs/>
          <w:szCs w:val="24"/>
        </w:rPr>
        <w:t>Amendments</w:t>
      </w:r>
    </w:p>
    <w:p w:rsidR="004E6B0E" w:rsidRPr="005327F5" w:rsidRDefault="004E6B0E" w:rsidP="004E6B0E">
      <w:pPr>
        <w:rPr>
          <w:rFonts w:ascii="Times New Roman" w:hAnsi="Times New Roman"/>
          <w:b/>
          <w:bCs/>
          <w:szCs w:val="24"/>
        </w:rPr>
      </w:pPr>
    </w:p>
    <w:p w:rsidR="00026418" w:rsidRDefault="009B69DB" w:rsidP="009B69DB">
      <w:pPr>
        <w:rPr>
          <w:rFonts w:ascii="Times New Roman" w:hAnsi="Times New Roman"/>
          <w:bCs/>
          <w:szCs w:val="24"/>
        </w:rPr>
      </w:pPr>
      <w:r w:rsidRPr="005327F5">
        <w:rPr>
          <w:rFonts w:ascii="Times New Roman" w:hAnsi="Times New Roman"/>
          <w:bCs/>
          <w:szCs w:val="24"/>
        </w:rPr>
        <w:t xml:space="preserve">This section </w:t>
      </w:r>
      <w:r>
        <w:rPr>
          <w:rFonts w:ascii="Times New Roman" w:hAnsi="Times New Roman"/>
          <w:bCs/>
          <w:szCs w:val="24"/>
        </w:rPr>
        <w:t xml:space="preserve">provides that </w:t>
      </w:r>
      <w:r w:rsidR="00026418">
        <w:rPr>
          <w:rFonts w:ascii="Times New Roman" w:hAnsi="Times New Roman"/>
          <w:bCs/>
          <w:szCs w:val="24"/>
        </w:rPr>
        <w:t>each instrument that is specified in a Schedule to this instrument is amended as set out in the applicable items in the Schedule concerned, and any other item in a Schedule to this instrument has effect according to its terms.</w:t>
      </w:r>
    </w:p>
    <w:p w:rsidR="004E6B0E" w:rsidRPr="005327F5" w:rsidRDefault="004E6B0E" w:rsidP="004E6B0E">
      <w:pPr>
        <w:rPr>
          <w:rFonts w:ascii="Times New Roman" w:hAnsi="Times New Roman"/>
          <w:bCs/>
          <w:szCs w:val="24"/>
        </w:rPr>
      </w:pPr>
    </w:p>
    <w:p w:rsidR="004E6B0E" w:rsidRPr="005327F5" w:rsidRDefault="004E6B0E" w:rsidP="009838D9">
      <w:pPr>
        <w:keepNext/>
        <w:rPr>
          <w:rFonts w:ascii="Times New Roman" w:hAnsi="Times New Roman"/>
          <w:b/>
          <w:bCs/>
          <w:szCs w:val="24"/>
        </w:rPr>
      </w:pPr>
      <w:r w:rsidRPr="005327F5">
        <w:rPr>
          <w:rFonts w:ascii="Times New Roman" w:hAnsi="Times New Roman"/>
          <w:b/>
          <w:bCs/>
          <w:szCs w:val="24"/>
        </w:rPr>
        <w:t>S</w:t>
      </w:r>
      <w:r w:rsidR="00026418">
        <w:rPr>
          <w:rFonts w:ascii="Times New Roman" w:hAnsi="Times New Roman"/>
          <w:b/>
          <w:bCs/>
          <w:szCs w:val="24"/>
        </w:rPr>
        <w:t>chedule 1</w:t>
      </w:r>
      <w:r w:rsidRPr="005327F5">
        <w:rPr>
          <w:rFonts w:ascii="Times New Roman" w:hAnsi="Times New Roman"/>
          <w:b/>
          <w:bCs/>
          <w:szCs w:val="24"/>
        </w:rPr>
        <w:t xml:space="preserve"> –</w:t>
      </w:r>
      <w:r w:rsidR="00E003FC">
        <w:rPr>
          <w:rFonts w:ascii="Times New Roman" w:hAnsi="Times New Roman"/>
          <w:b/>
          <w:bCs/>
          <w:szCs w:val="24"/>
        </w:rPr>
        <w:t xml:space="preserve"> </w:t>
      </w:r>
      <w:r w:rsidR="00026418">
        <w:rPr>
          <w:rFonts w:ascii="Times New Roman" w:hAnsi="Times New Roman"/>
          <w:b/>
          <w:bCs/>
          <w:szCs w:val="24"/>
        </w:rPr>
        <w:t>Amendments</w:t>
      </w:r>
    </w:p>
    <w:p w:rsidR="004E6B0E" w:rsidRDefault="004E6B0E" w:rsidP="0014529C">
      <w:pPr>
        <w:rPr>
          <w:rFonts w:ascii="Times New Roman" w:hAnsi="Times New Roman"/>
          <w:bCs/>
          <w:szCs w:val="24"/>
        </w:rPr>
      </w:pPr>
    </w:p>
    <w:p w:rsidR="00EE5FED" w:rsidRDefault="00EE5FED" w:rsidP="0014529C">
      <w:pPr>
        <w:rPr>
          <w:rFonts w:ascii="Times New Roman" w:hAnsi="Times New Roman"/>
          <w:bCs/>
          <w:szCs w:val="24"/>
        </w:rPr>
      </w:pPr>
      <w:r>
        <w:rPr>
          <w:rFonts w:ascii="Times New Roman" w:hAnsi="Times New Roman"/>
          <w:bCs/>
          <w:szCs w:val="24"/>
        </w:rPr>
        <w:t xml:space="preserve">Schedule 1 amends the </w:t>
      </w:r>
      <w:r w:rsidRPr="00EE5FED">
        <w:rPr>
          <w:rFonts w:ascii="Times New Roman" w:hAnsi="Times New Roman"/>
          <w:bCs/>
          <w:i/>
          <w:szCs w:val="24"/>
        </w:rPr>
        <w:t>Therapeutic Goods (Medical Devices</w:t>
      </w:r>
      <w:r w:rsidRPr="00EE5FED">
        <w:rPr>
          <w:rFonts w:ascii="Times New Roman" w:hAnsi="Times New Roman"/>
          <w:bCs/>
          <w:i/>
          <w:szCs w:val="24"/>
        </w:rPr>
        <w:sym w:font="Symbol" w:char="F0BE"/>
      </w:r>
      <w:r w:rsidRPr="00EE5FED">
        <w:rPr>
          <w:rFonts w:ascii="Times New Roman" w:hAnsi="Times New Roman"/>
          <w:bCs/>
          <w:i/>
          <w:szCs w:val="24"/>
        </w:rPr>
        <w:t xml:space="preserve">Information that </w:t>
      </w:r>
      <w:r w:rsidRPr="00EE5FED">
        <w:rPr>
          <w:rFonts w:ascii="Times New Roman" w:hAnsi="Times New Roman"/>
          <w:bCs/>
          <w:i/>
          <w:szCs w:val="24"/>
        </w:rPr>
        <w:t>Must</w:t>
      </w:r>
      <w:r w:rsidR="00CE65F0">
        <w:rPr>
          <w:rFonts w:ascii="Times New Roman" w:hAnsi="Times New Roman"/>
          <w:bCs/>
          <w:i/>
          <w:szCs w:val="24"/>
        </w:rPr>
        <w:t> </w:t>
      </w:r>
      <w:r w:rsidRPr="00EE5FED">
        <w:rPr>
          <w:rFonts w:ascii="Times New Roman" w:hAnsi="Times New Roman"/>
          <w:bCs/>
          <w:i/>
          <w:szCs w:val="24"/>
        </w:rPr>
        <w:t>Accompany Application for Inclusion) Determination 2018</w:t>
      </w:r>
      <w:r w:rsidR="006C1570">
        <w:rPr>
          <w:rFonts w:ascii="Times New Roman" w:hAnsi="Times New Roman"/>
          <w:bCs/>
          <w:i/>
          <w:szCs w:val="24"/>
        </w:rPr>
        <w:t xml:space="preserve"> </w:t>
      </w:r>
      <w:r w:rsidR="006C1570">
        <w:rPr>
          <w:rFonts w:ascii="Times New Roman" w:hAnsi="Times New Roman"/>
          <w:bCs/>
          <w:szCs w:val="24"/>
        </w:rPr>
        <w:t xml:space="preserve">(“Principal </w:t>
      </w:r>
      <w:r w:rsidR="006C1570">
        <w:rPr>
          <w:rFonts w:ascii="Times New Roman" w:hAnsi="Times New Roman"/>
          <w:bCs/>
          <w:szCs w:val="24"/>
        </w:rPr>
        <w:t>Determination”)</w:t>
      </w:r>
      <w:r w:rsidR="00C50FF5">
        <w:rPr>
          <w:rFonts w:ascii="Times New Roman" w:hAnsi="Times New Roman"/>
          <w:bCs/>
          <w:szCs w:val="24"/>
        </w:rPr>
        <w:t>.</w:t>
      </w:r>
    </w:p>
    <w:p w:rsidR="00EE5FED" w:rsidRPr="0014529C" w:rsidRDefault="00EE5FED" w:rsidP="0014529C">
      <w:pPr>
        <w:rPr>
          <w:rFonts w:ascii="Times New Roman" w:hAnsi="Times New Roman"/>
          <w:bCs/>
          <w:szCs w:val="24"/>
        </w:rPr>
      </w:pPr>
    </w:p>
    <w:p w:rsidR="00026418" w:rsidRPr="0014529C" w:rsidRDefault="00026418" w:rsidP="0014529C">
      <w:pPr>
        <w:rPr>
          <w:rFonts w:ascii="Times New Roman" w:hAnsi="Times New Roman"/>
          <w:bCs/>
          <w:szCs w:val="24"/>
        </w:rPr>
      </w:pPr>
      <w:r w:rsidRPr="0014529C">
        <w:rPr>
          <w:rFonts w:ascii="Times New Roman" w:hAnsi="Times New Roman"/>
          <w:bCs/>
          <w:szCs w:val="24"/>
        </w:rPr>
        <w:t xml:space="preserve">Item 1 of </w:t>
      </w:r>
      <w:r w:rsidR="004E6B0E" w:rsidRPr="0014529C">
        <w:rPr>
          <w:rFonts w:ascii="Times New Roman" w:hAnsi="Times New Roman"/>
          <w:bCs/>
          <w:szCs w:val="24"/>
        </w:rPr>
        <w:t xml:space="preserve">Schedule </w:t>
      </w:r>
      <w:r w:rsidRPr="0014529C">
        <w:rPr>
          <w:rFonts w:ascii="Times New Roman" w:hAnsi="Times New Roman"/>
          <w:bCs/>
          <w:szCs w:val="24"/>
        </w:rPr>
        <w:t xml:space="preserve">1 inserts a </w:t>
      </w:r>
      <w:r w:rsidR="007C3652">
        <w:rPr>
          <w:rFonts w:ascii="Times New Roman" w:hAnsi="Times New Roman"/>
          <w:bCs/>
          <w:szCs w:val="24"/>
        </w:rPr>
        <w:t xml:space="preserve">new </w:t>
      </w:r>
      <w:r w:rsidRPr="0014529C">
        <w:rPr>
          <w:rFonts w:ascii="Times New Roman" w:hAnsi="Times New Roman"/>
          <w:bCs/>
          <w:szCs w:val="24"/>
        </w:rPr>
        <w:t xml:space="preserve">definition of </w:t>
      </w:r>
      <w:r w:rsidRPr="0014529C">
        <w:rPr>
          <w:rFonts w:ascii="Times New Roman" w:hAnsi="Times New Roman"/>
          <w:b/>
          <w:bCs/>
          <w:i/>
          <w:szCs w:val="24"/>
        </w:rPr>
        <w:t>ISO 13485</w:t>
      </w:r>
      <w:r w:rsidRPr="0014529C">
        <w:rPr>
          <w:rFonts w:ascii="Times New Roman" w:hAnsi="Times New Roman"/>
          <w:bCs/>
          <w:szCs w:val="24"/>
        </w:rPr>
        <w:t xml:space="preserve"> </w:t>
      </w:r>
      <w:r w:rsidR="0014529C" w:rsidRPr="0014529C">
        <w:rPr>
          <w:rFonts w:ascii="Times New Roman" w:hAnsi="Times New Roman"/>
          <w:bCs/>
          <w:szCs w:val="24"/>
        </w:rPr>
        <w:t>in</w:t>
      </w:r>
      <w:r w:rsidR="00BD7F06">
        <w:rPr>
          <w:rFonts w:ascii="Times New Roman" w:hAnsi="Times New Roman"/>
          <w:bCs/>
          <w:szCs w:val="24"/>
        </w:rPr>
        <w:t>to</w:t>
      </w:r>
      <w:r w:rsidR="0014529C" w:rsidRPr="0014529C">
        <w:rPr>
          <w:rFonts w:ascii="Times New Roman" w:hAnsi="Times New Roman"/>
          <w:bCs/>
          <w:szCs w:val="24"/>
        </w:rPr>
        <w:t xml:space="preserve"> </w:t>
      </w:r>
      <w:r w:rsidR="00C50FF5">
        <w:rPr>
          <w:rFonts w:ascii="Times New Roman" w:hAnsi="Times New Roman"/>
          <w:bCs/>
          <w:szCs w:val="24"/>
        </w:rPr>
        <w:t xml:space="preserve">section 4 of </w:t>
      </w:r>
      <w:r w:rsidR="0014529C" w:rsidRPr="0014529C">
        <w:rPr>
          <w:rFonts w:ascii="Times New Roman" w:hAnsi="Times New Roman"/>
          <w:bCs/>
          <w:szCs w:val="24"/>
        </w:rPr>
        <w:t xml:space="preserve">the Principal Determination. ISO 13485 is defined as </w:t>
      </w:r>
      <w:r w:rsidRPr="0014529C">
        <w:rPr>
          <w:rFonts w:ascii="Times New Roman" w:hAnsi="Times New Roman"/>
          <w:bCs/>
          <w:szCs w:val="24"/>
        </w:rPr>
        <w:t>mean</w:t>
      </w:r>
      <w:r w:rsidR="0014529C" w:rsidRPr="0014529C">
        <w:rPr>
          <w:rFonts w:ascii="Times New Roman" w:hAnsi="Times New Roman"/>
          <w:bCs/>
          <w:szCs w:val="24"/>
        </w:rPr>
        <w:t>ing</w:t>
      </w:r>
      <w:r w:rsidRPr="0014529C">
        <w:rPr>
          <w:rFonts w:ascii="Times New Roman" w:hAnsi="Times New Roman"/>
          <w:bCs/>
          <w:szCs w:val="24"/>
        </w:rPr>
        <w:t xml:space="preserve"> International Standard 13485:2016 </w:t>
      </w:r>
      <w:r w:rsidRPr="0014529C">
        <w:rPr>
          <w:rFonts w:ascii="Times New Roman" w:hAnsi="Times New Roman"/>
          <w:bCs/>
          <w:i/>
          <w:szCs w:val="24"/>
        </w:rPr>
        <w:t>Medical devices</w:t>
      </w:r>
      <w:r w:rsidRPr="0014529C">
        <w:rPr>
          <w:rFonts w:ascii="Times New Roman" w:hAnsi="Times New Roman"/>
          <w:bCs/>
          <w:i/>
          <w:szCs w:val="24"/>
        </w:rPr>
        <w:sym w:font="Symbol" w:char="F0BE"/>
      </w:r>
      <w:r w:rsidRPr="0014529C">
        <w:rPr>
          <w:rFonts w:ascii="Times New Roman" w:hAnsi="Times New Roman"/>
          <w:bCs/>
          <w:i/>
          <w:szCs w:val="24"/>
        </w:rPr>
        <w:t>Quality management systems</w:t>
      </w:r>
      <w:r w:rsidRPr="0014529C">
        <w:rPr>
          <w:rFonts w:ascii="Times New Roman" w:hAnsi="Times New Roman"/>
          <w:bCs/>
          <w:i/>
          <w:szCs w:val="24"/>
        </w:rPr>
        <w:sym w:font="Symbol" w:char="F0BE"/>
      </w:r>
      <w:r w:rsidRPr="0014529C">
        <w:rPr>
          <w:rFonts w:ascii="Times New Roman" w:hAnsi="Times New Roman"/>
          <w:bCs/>
          <w:i/>
          <w:szCs w:val="24"/>
        </w:rPr>
        <w:t>Requirements for regulatory purposes</w:t>
      </w:r>
      <w:r w:rsidRPr="0014529C">
        <w:rPr>
          <w:rFonts w:ascii="Times New Roman" w:hAnsi="Times New Roman"/>
          <w:bCs/>
          <w:szCs w:val="24"/>
        </w:rPr>
        <w:t>, issued by the International Organization for Standardization in March 2016, as in force or existing immediately before the commencement of this instrument</w:t>
      </w:r>
      <w:r w:rsidR="0014529C" w:rsidRPr="0014529C">
        <w:rPr>
          <w:rFonts w:ascii="Times New Roman" w:hAnsi="Times New Roman"/>
          <w:bCs/>
          <w:szCs w:val="24"/>
        </w:rPr>
        <w:t xml:space="preserve">. The note to this definition </w:t>
      </w:r>
      <w:r w:rsidR="006C1570">
        <w:rPr>
          <w:rFonts w:ascii="Times New Roman" w:hAnsi="Times New Roman"/>
          <w:bCs/>
          <w:szCs w:val="24"/>
        </w:rPr>
        <w:t xml:space="preserve">provides </w:t>
      </w:r>
      <w:r w:rsidR="0014529C" w:rsidRPr="0014529C">
        <w:rPr>
          <w:rFonts w:ascii="Times New Roman" w:hAnsi="Times New Roman"/>
          <w:bCs/>
          <w:szCs w:val="24"/>
        </w:rPr>
        <w:t>that ISO 13485 is published at: https://www.iso.org.</w:t>
      </w:r>
    </w:p>
    <w:p w:rsidR="00026418" w:rsidRDefault="00026418" w:rsidP="0014529C">
      <w:pPr>
        <w:rPr>
          <w:rFonts w:ascii="Times New Roman" w:hAnsi="Times New Roman"/>
          <w:bCs/>
          <w:szCs w:val="24"/>
        </w:rPr>
      </w:pPr>
    </w:p>
    <w:p w:rsidR="00407A46" w:rsidRDefault="00407A46" w:rsidP="00407A46">
      <w:pPr>
        <w:rPr>
          <w:rFonts w:ascii="Times New Roman" w:hAnsi="Times New Roman"/>
          <w:bCs/>
          <w:szCs w:val="24"/>
        </w:rPr>
      </w:pPr>
      <w:r>
        <w:rPr>
          <w:rFonts w:ascii="Times New Roman" w:hAnsi="Times New Roman"/>
          <w:bCs/>
          <w:szCs w:val="24"/>
        </w:rPr>
        <w:lastRenderedPageBreak/>
        <w:t xml:space="preserve">Item 2 of Schedule 1 </w:t>
      </w:r>
      <w:r w:rsidR="007C3652">
        <w:rPr>
          <w:rFonts w:ascii="Times New Roman" w:hAnsi="Times New Roman"/>
          <w:bCs/>
          <w:szCs w:val="24"/>
        </w:rPr>
        <w:t xml:space="preserve">repeals and substitutes </w:t>
      </w:r>
      <w:r>
        <w:rPr>
          <w:rFonts w:ascii="Times New Roman" w:hAnsi="Times New Roman"/>
          <w:bCs/>
          <w:szCs w:val="24"/>
        </w:rPr>
        <w:t xml:space="preserve">item 2 of the table in Part 1 of Schedule 2 to the Principal Determination to </w:t>
      </w:r>
      <w:r w:rsidR="00800182">
        <w:rPr>
          <w:rFonts w:ascii="Times New Roman" w:hAnsi="Times New Roman"/>
          <w:bCs/>
          <w:szCs w:val="24"/>
        </w:rPr>
        <w:t xml:space="preserve">specify an additional </w:t>
      </w:r>
      <w:r w:rsidR="00DA3D87">
        <w:rPr>
          <w:rFonts w:ascii="Times New Roman" w:hAnsi="Times New Roman"/>
          <w:bCs/>
          <w:szCs w:val="24"/>
        </w:rPr>
        <w:t xml:space="preserve">kind of </w:t>
      </w:r>
      <w:r w:rsidR="00800182">
        <w:rPr>
          <w:rFonts w:ascii="Times New Roman" w:hAnsi="Times New Roman"/>
          <w:bCs/>
          <w:szCs w:val="24"/>
        </w:rPr>
        <w:t>conformity assessment document</w:t>
      </w:r>
      <w:r w:rsidR="00DA3D87">
        <w:rPr>
          <w:rFonts w:ascii="Times New Roman" w:hAnsi="Times New Roman"/>
          <w:bCs/>
          <w:szCs w:val="24"/>
        </w:rPr>
        <w:t>,</w:t>
      </w:r>
      <w:r>
        <w:rPr>
          <w:rFonts w:ascii="Times New Roman" w:hAnsi="Times New Roman"/>
          <w:bCs/>
          <w:szCs w:val="24"/>
        </w:rPr>
        <w:t xml:space="preserve"> </w:t>
      </w:r>
      <w:r w:rsidR="00BD7F06">
        <w:rPr>
          <w:rFonts w:ascii="Times New Roman" w:hAnsi="Times New Roman"/>
          <w:bCs/>
          <w:szCs w:val="24"/>
        </w:rPr>
        <w:t>issued</w:t>
      </w:r>
      <w:r>
        <w:rPr>
          <w:rFonts w:ascii="Times New Roman" w:hAnsi="Times New Roman"/>
          <w:bCs/>
          <w:szCs w:val="24"/>
        </w:rPr>
        <w:t xml:space="preserve"> by a </w:t>
      </w:r>
      <w:r w:rsidR="00C50FF5">
        <w:rPr>
          <w:rFonts w:ascii="Times New Roman" w:hAnsi="Times New Roman"/>
          <w:bCs/>
          <w:szCs w:val="24"/>
        </w:rPr>
        <w:t xml:space="preserve">European </w:t>
      </w:r>
      <w:r>
        <w:rPr>
          <w:rFonts w:ascii="Times New Roman" w:hAnsi="Times New Roman"/>
          <w:bCs/>
          <w:szCs w:val="24"/>
        </w:rPr>
        <w:t>notified body within the meaning of Directive 98/79/EC</w:t>
      </w:r>
      <w:r w:rsidR="00DA3D87">
        <w:rPr>
          <w:rFonts w:ascii="Times New Roman" w:hAnsi="Times New Roman"/>
          <w:bCs/>
          <w:szCs w:val="24"/>
        </w:rPr>
        <w:t>,</w:t>
      </w:r>
      <w:r w:rsidR="00800182">
        <w:rPr>
          <w:rFonts w:ascii="Times New Roman" w:hAnsi="Times New Roman"/>
          <w:bCs/>
          <w:szCs w:val="24"/>
        </w:rPr>
        <w:t xml:space="preserve"> </w:t>
      </w:r>
      <w:r w:rsidR="007C3652">
        <w:rPr>
          <w:rFonts w:ascii="Times New Roman" w:hAnsi="Times New Roman"/>
          <w:bCs/>
          <w:szCs w:val="24"/>
        </w:rPr>
        <w:t>certif</w:t>
      </w:r>
      <w:r w:rsidR="00800182">
        <w:rPr>
          <w:rFonts w:ascii="Times New Roman" w:hAnsi="Times New Roman"/>
          <w:bCs/>
          <w:szCs w:val="24"/>
        </w:rPr>
        <w:t xml:space="preserve">ying </w:t>
      </w:r>
      <w:r w:rsidR="00444AC0">
        <w:rPr>
          <w:rFonts w:ascii="Times New Roman" w:hAnsi="Times New Roman"/>
          <w:bCs/>
          <w:szCs w:val="24"/>
        </w:rPr>
        <w:t>compliance with ISO 13</w:t>
      </w:r>
      <w:r w:rsidR="007C3652">
        <w:rPr>
          <w:rFonts w:ascii="Times New Roman" w:hAnsi="Times New Roman"/>
          <w:bCs/>
          <w:szCs w:val="24"/>
        </w:rPr>
        <w:t>4</w:t>
      </w:r>
      <w:r w:rsidR="00444AC0">
        <w:rPr>
          <w:rFonts w:ascii="Times New Roman" w:hAnsi="Times New Roman"/>
          <w:bCs/>
          <w:szCs w:val="24"/>
        </w:rPr>
        <w:t>8</w:t>
      </w:r>
      <w:r w:rsidR="007C3652">
        <w:rPr>
          <w:rFonts w:ascii="Times New Roman" w:hAnsi="Times New Roman"/>
          <w:bCs/>
          <w:szCs w:val="24"/>
        </w:rPr>
        <w:t>5</w:t>
      </w:r>
      <w:r>
        <w:rPr>
          <w:rFonts w:ascii="Times New Roman" w:hAnsi="Times New Roman"/>
          <w:bCs/>
          <w:szCs w:val="24"/>
        </w:rPr>
        <w:t>.</w:t>
      </w:r>
      <w:r w:rsidR="00B87942">
        <w:rPr>
          <w:rFonts w:ascii="Times New Roman" w:hAnsi="Times New Roman"/>
          <w:bCs/>
          <w:szCs w:val="24"/>
        </w:rPr>
        <w:t xml:space="preserve"> The effect </w:t>
      </w:r>
      <w:r w:rsidR="00DA3D87">
        <w:rPr>
          <w:rFonts w:ascii="Times New Roman" w:hAnsi="Times New Roman"/>
          <w:bCs/>
          <w:szCs w:val="24"/>
        </w:rPr>
        <w:t xml:space="preserve">of this repeal and substitution is </w:t>
      </w:r>
      <w:r w:rsidR="00B87942">
        <w:rPr>
          <w:rFonts w:ascii="Times New Roman" w:hAnsi="Times New Roman"/>
          <w:bCs/>
          <w:szCs w:val="24"/>
        </w:rPr>
        <w:t xml:space="preserve">to enable an application for inclusion of a Class 2 IVD medical device to be accompanied </w:t>
      </w:r>
      <w:r w:rsidR="007C3652">
        <w:rPr>
          <w:rFonts w:ascii="Times New Roman" w:hAnsi="Times New Roman"/>
          <w:bCs/>
          <w:szCs w:val="24"/>
        </w:rPr>
        <w:t>by th</w:t>
      </w:r>
      <w:r w:rsidR="00DA3D87">
        <w:rPr>
          <w:rFonts w:ascii="Times New Roman" w:hAnsi="Times New Roman"/>
          <w:bCs/>
          <w:szCs w:val="24"/>
        </w:rPr>
        <w:t>e</w:t>
      </w:r>
      <w:r w:rsidR="007C3652">
        <w:rPr>
          <w:rFonts w:ascii="Times New Roman" w:hAnsi="Times New Roman"/>
          <w:bCs/>
          <w:szCs w:val="24"/>
        </w:rPr>
        <w:t xml:space="preserve"> </w:t>
      </w:r>
      <w:r w:rsidR="00DA3D87">
        <w:rPr>
          <w:rFonts w:ascii="Times New Roman" w:hAnsi="Times New Roman"/>
          <w:bCs/>
          <w:szCs w:val="24"/>
        </w:rPr>
        <w:t xml:space="preserve">additional </w:t>
      </w:r>
      <w:r w:rsidR="007C3652">
        <w:rPr>
          <w:rFonts w:ascii="Times New Roman" w:hAnsi="Times New Roman"/>
          <w:bCs/>
          <w:szCs w:val="24"/>
        </w:rPr>
        <w:t>document</w:t>
      </w:r>
      <w:r w:rsidR="00DA3D87">
        <w:rPr>
          <w:rFonts w:ascii="Times New Roman" w:hAnsi="Times New Roman"/>
          <w:bCs/>
          <w:szCs w:val="24"/>
        </w:rPr>
        <w:t xml:space="preserve"> so determined</w:t>
      </w:r>
      <w:r w:rsidR="007C3652">
        <w:rPr>
          <w:rFonts w:ascii="Times New Roman" w:hAnsi="Times New Roman"/>
          <w:bCs/>
          <w:szCs w:val="24"/>
        </w:rPr>
        <w:t>.</w:t>
      </w:r>
    </w:p>
    <w:p w:rsidR="00407A46" w:rsidRDefault="00407A46" w:rsidP="00407A46">
      <w:pPr>
        <w:rPr>
          <w:rFonts w:ascii="Times New Roman" w:hAnsi="Times New Roman"/>
          <w:bCs/>
          <w:szCs w:val="24"/>
        </w:rPr>
      </w:pPr>
    </w:p>
    <w:p w:rsidR="00407A46" w:rsidRDefault="007C3652" w:rsidP="00407A46">
      <w:pPr>
        <w:rPr>
          <w:rFonts w:ascii="Times New Roman" w:hAnsi="Times New Roman"/>
          <w:bCs/>
          <w:szCs w:val="24"/>
        </w:rPr>
      </w:pPr>
      <w:r>
        <w:rPr>
          <w:rFonts w:ascii="Times New Roman" w:hAnsi="Times New Roman"/>
          <w:bCs/>
          <w:szCs w:val="24"/>
        </w:rPr>
        <w:t>Similarly, i</w:t>
      </w:r>
      <w:r w:rsidR="00407A46">
        <w:rPr>
          <w:rFonts w:ascii="Times New Roman" w:hAnsi="Times New Roman"/>
          <w:bCs/>
          <w:szCs w:val="24"/>
        </w:rPr>
        <w:t xml:space="preserve">tem 3 of Schedule 1 </w:t>
      </w:r>
      <w:r>
        <w:rPr>
          <w:rFonts w:ascii="Times New Roman" w:hAnsi="Times New Roman"/>
          <w:bCs/>
          <w:szCs w:val="24"/>
        </w:rPr>
        <w:t xml:space="preserve">repeals and substitutes </w:t>
      </w:r>
      <w:r w:rsidR="00407A46">
        <w:rPr>
          <w:rFonts w:ascii="Times New Roman" w:hAnsi="Times New Roman"/>
          <w:bCs/>
          <w:szCs w:val="24"/>
        </w:rPr>
        <w:t xml:space="preserve">item </w:t>
      </w:r>
      <w:r w:rsidR="008C628A">
        <w:rPr>
          <w:rFonts w:ascii="Times New Roman" w:hAnsi="Times New Roman"/>
          <w:bCs/>
          <w:szCs w:val="24"/>
        </w:rPr>
        <w:t>3</w:t>
      </w:r>
      <w:r w:rsidR="00407A46">
        <w:rPr>
          <w:rFonts w:ascii="Times New Roman" w:hAnsi="Times New Roman"/>
          <w:bCs/>
          <w:szCs w:val="24"/>
        </w:rPr>
        <w:t xml:space="preserve"> of the table in </w:t>
      </w:r>
      <w:r w:rsidR="008C628A">
        <w:rPr>
          <w:rFonts w:ascii="Times New Roman" w:hAnsi="Times New Roman"/>
          <w:bCs/>
          <w:szCs w:val="24"/>
        </w:rPr>
        <w:t>Part 2</w:t>
      </w:r>
      <w:r w:rsidR="00407A46">
        <w:rPr>
          <w:rFonts w:ascii="Times New Roman" w:hAnsi="Times New Roman"/>
          <w:bCs/>
          <w:szCs w:val="24"/>
        </w:rPr>
        <w:t xml:space="preserve"> of Schedule 2 to the Principal Determination to </w:t>
      </w:r>
      <w:r>
        <w:rPr>
          <w:rFonts w:ascii="Times New Roman" w:hAnsi="Times New Roman"/>
          <w:bCs/>
          <w:szCs w:val="24"/>
        </w:rPr>
        <w:t xml:space="preserve">specify </w:t>
      </w:r>
      <w:r w:rsidR="00800182">
        <w:rPr>
          <w:rFonts w:ascii="Times New Roman" w:hAnsi="Times New Roman"/>
          <w:bCs/>
          <w:szCs w:val="24"/>
        </w:rPr>
        <w:t xml:space="preserve">the same </w:t>
      </w:r>
      <w:r>
        <w:rPr>
          <w:rFonts w:ascii="Times New Roman" w:hAnsi="Times New Roman"/>
          <w:bCs/>
          <w:szCs w:val="24"/>
        </w:rPr>
        <w:t>conformity assessment document</w:t>
      </w:r>
      <w:r w:rsidR="00800182">
        <w:rPr>
          <w:rFonts w:ascii="Times New Roman" w:hAnsi="Times New Roman"/>
          <w:bCs/>
          <w:szCs w:val="24"/>
        </w:rPr>
        <w:t>,</w:t>
      </w:r>
      <w:r>
        <w:rPr>
          <w:rFonts w:ascii="Times New Roman" w:hAnsi="Times New Roman"/>
          <w:bCs/>
          <w:szCs w:val="24"/>
        </w:rPr>
        <w:t xml:space="preserve"> </w:t>
      </w:r>
      <w:r w:rsidR="00BD7F06">
        <w:rPr>
          <w:rFonts w:ascii="Times New Roman" w:hAnsi="Times New Roman"/>
          <w:bCs/>
          <w:szCs w:val="24"/>
        </w:rPr>
        <w:t>issued</w:t>
      </w:r>
      <w:r w:rsidR="00407A46">
        <w:rPr>
          <w:rFonts w:ascii="Times New Roman" w:hAnsi="Times New Roman"/>
          <w:bCs/>
          <w:szCs w:val="24"/>
        </w:rPr>
        <w:t xml:space="preserve"> by a </w:t>
      </w:r>
      <w:r w:rsidR="00CA7D22">
        <w:rPr>
          <w:rFonts w:ascii="Times New Roman" w:hAnsi="Times New Roman"/>
          <w:bCs/>
          <w:szCs w:val="24"/>
        </w:rPr>
        <w:t xml:space="preserve">European </w:t>
      </w:r>
      <w:r w:rsidR="00407A46">
        <w:rPr>
          <w:rFonts w:ascii="Times New Roman" w:hAnsi="Times New Roman"/>
          <w:bCs/>
          <w:szCs w:val="24"/>
        </w:rPr>
        <w:t>notified body within the meaning of Directive 98/79/EC</w:t>
      </w:r>
      <w:r w:rsidR="00800182">
        <w:rPr>
          <w:rFonts w:ascii="Times New Roman" w:hAnsi="Times New Roman"/>
          <w:bCs/>
          <w:szCs w:val="24"/>
        </w:rPr>
        <w:t>, ce</w:t>
      </w:r>
      <w:r w:rsidR="00444AC0">
        <w:rPr>
          <w:rFonts w:ascii="Times New Roman" w:hAnsi="Times New Roman"/>
          <w:bCs/>
          <w:szCs w:val="24"/>
        </w:rPr>
        <w:t>rtifying compliance with ISO 13</w:t>
      </w:r>
      <w:r w:rsidR="00800182">
        <w:rPr>
          <w:rFonts w:ascii="Times New Roman" w:hAnsi="Times New Roman"/>
          <w:bCs/>
          <w:szCs w:val="24"/>
        </w:rPr>
        <w:t>4</w:t>
      </w:r>
      <w:r w:rsidR="00444AC0">
        <w:rPr>
          <w:rFonts w:ascii="Times New Roman" w:hAnsi="Times New Roman"/>
          <w:bCs/>
          <w:szCs w:val="24"/>
        </w:rPr>
        <w:t>8</w:t>
      </w:r>
      <w:r w:rsidR="00800182">
        <w:rPr>
          <w:rFonts w:ascii="Times New Roman" w:hAnsi="Times New Roman"/>
          <w:bCs/>
          <w:szCs w:val="24"/>
        </w:rPr>
        <w:t xml:space="preserve">5. The effect of </w:t>
      </w:r>
      <w:r w:rsidR="00DA3D87">
        <w:rPr>
          <w:rFonts w:ascii="Times New Roman" w:hAnsi="Times New Roman"/>
          <w:bCs/>
          <w:szCs w:val="24"/>
        </w:rPr>
        <w:t xml:space="preserve">this repeal and substitution </w:t>
      </w:r>
      <w:r w:rsidR="00800182">
        <w:rPr>
          <w:rFonts w:ascii="Times New Roman" w:hAnsi="Times New Roman"/>
          <w:bCs/>
          <w:szCs w:val="24"/>
        </w:rPr>
        <w:t xml:space="preserve">is to enable an application for inclusion of a Class 3 IVD medical device to be accompanied by </w:t>
      </w:r>
      <w:r w:rsidR="00DA3D87">
        <w:rPr>
          <w:rFonts w:ascii="Times New Roman" w:hAnsi="Times New Roman"/>
          <w:bCs/>
          <w:szCs w:val="24"/>
        </w:rPr>
        <w:t xml:space="preserve">the additional </w:t>
      </w:r>
      <w:r w:rsidR="00800182">
        <w:rPr>
          <w:rFonts w:ascii="Times New Roman" w:hAnsi="Times New Roman"/>
          <w:bCs/>
          <w:szCs w:val="24"/>
        </w:rPr>
        <w:t>document</w:t>
      </w:r>
      <w:r w:rsidR="00DA3D87">
        <w:rPr>
          <w:rFonts w:ascii="Times New Roman" w:hAnsi="Times New Roman"/>
          <w:bCs/>
          <w:szCs w:val="24"/>
        </w:rPr>
        <w:t xml:space="preserve"> so determined</w:t>
      </w:r>
      <w:r w:rsidR="00800182">
        <w:rPr>
          <w:rFonts w:ascii="Times New Roman" w:hAnsi="Times New Roman"/>
          <w:bCs/>
          <w:szCs w:val="24"/>
        </w:rPr>
        <w:t>.</w:t>
      </w:r>
    </w:p>
    <w:p w:rsidR="00855B3C" w:rsidRDefault="00855B3C">
      <w:pPr>
        <w:spacing w:after="200" w:line="276" w:lineRule="auto"/>
        <w:rPr>
          <w:rFonts w:ascii="Times New Roman" w:hAnsi="Times New Roman"/>
          <w:b/>
          <w:bCs/>
          <w:szCs w:val="24"/>
        </w:rPr>
      </w:pPr>
      <w:r>
        <w:rPr>
          <w:rFonts w:ascii="Times New Roman" w:hAnsi="Times New Roman"/>
          <w:b/>
          <w:bCs/>
          <w:szCs w:val="24"/>
        </w:rPr>
        <w:br w:type="page"/>
      </w:r>
    </w:p>
    <w:p w:rsidR="00294A49" w:rsidRPr="005327F5" w:rsidRDefault="00294A49" w:rsidP="00294A49">
      <w:pPr>
        <w:jc w:val="right"/>
        <w:rPr>
          <w:rFonts w:ascii="Times New Roman" w:hAnsi="Times New Roman"/>
          <w:b/>
          <w:bCs/>
          <w:szCs w:val="24"/>
        </w:rPr>
      </w:pPr>
      <w:r w:rsidRPr="005327F5">
        <w:rPr>
          <w:rFonts w:ascii="Times New Roman" w:hAnsi="Times New Roman"/>
          <w:b/>
          <w:bCs/>
          <w:szCs w:val="24"/>
        </w:rPr>
        <w:lastRenderedPageBreak/>
        <w:t xml:space="preserve">Attachment </w:t>
      </w:r>
      <w:r w:rsidR="00292591">
        <w:rPr>
          <w:rFonts w:ascii="Times New Roman" w:hAnsi="Times New Roman"/>
          <w:b/>
          <w:bCs/>
          <w:szCs w:val="24"/>
        </w:rPr>
        <w:t>B</w:t>
      </w:r>
    </w:p>
    <w:p w:rsidR="00294A49" w:rsidRPr="005327F5" w:rsidRDefault="00294A49" w:rsidP="007231B2">
      <w:pPr>
        <w:rPr>
          <w:rFonts w:ascii="Times New Roman" w:hAnsi="Times New Roman"/>
          <w:b/>
          <w:bCs/>
          <w:szCs w:val="24"/>
        </w:rPr>
      </w:pPr>
    </w:p>
    <w:p w:rsidR="00E96E22" w:rsidRPr="00452502" w:rsidRDefault="00E96E22" w:rsidP="00E96E22">
      <w:pPr>
        <w:ind w:left="720"/>
        <w:jc w:val="center"/>
        <w:rPr>
          <w:rFonts w:ascii="Times New Roman" w:hAnsi="Times New Roman"/>
          <w:b/>
          <w:bCs/>
          <w:caps/>
          <w:sz w:val="22"/>
          <w:szCs w:val="22"/>
        </w:rPr>
      </w:pPr>
      <w:r w:rsidRPr="00452502">
        <w:rPr>
          <w:rFonts w:ascii="Times New Roman" w:hAnsi="Times New Roman"/>
          <w:b/>
          <w:bCs/>
          <w:caps/>
          <w:sz w:val="22"/>
          <w:szCs w:val="22"/>
        </w:rPr>
        <w:t>Statement of compatibility with human rights</w:t>
      </w:r>
    </w:p>
    <w:p w:rsidR="00E96E22" w:rsidRPr="00A35596" w:rsidRDefault="00E96E22" w:rsidP="00E96E22">
      <w:pPr>
        <w:rPr>
          <w:rFonts w:ascii="Times New Roman" w:hAnsi="Times New Roman"/>
          <w:bCs/>
          <w:sz w:val="22"/>
          <w:szCs w:val="22"/>
        </w:rPr>
      </w:pPr>
    </w:p>
    <w:p w:rsidR="00E96E22" w:rsidRPr="00452502" w:rsidRDefault="00E96E22" w:rsidP="00E96E22">
      <w:pPr>
        <w:jc w:val="center"/>
        <w:rPr>
          <w:rFonts w:ascii="Times New Roman" w:hAnsi="Times New Roman"/>
          <w:i/>
          <w:sz w:val="22"/>
          <w:szCs w:val="22"/>
        </w:rPr>
      </w:pPr>
      <w:r w:rsidRPr="00452502">
        <w:rPr>
          <w:rFonts w:ascii="Times New Roman" w:hAnsi="Times New Roman"/>
          <w:i/>
          <w:sz w:val="22"/>
          <w:szCs w:val="22"/>
        </w:rPr>
        <w:t xml:space="preserve">Prepared in accordance with </w:t>
      </w:r>
      <w:r>
        <w:rPr>
          <w:rFonts w:ascii="Times New Roman" w:hAnsi="Times New Roman"/>
          <w:i/>
          <w:sz w:val="22"/>
          <w:szCs w:val="22"/>
        </w:rPr>
        <w:t xml:space="preserve">Part 3 </w:t>
      </w:r>
      <w:r w:rsidRPr="00452502">
        <w:rPr>
          <w:rFonts w:ascii="Times New Roman" w:hAnsi="Times New Roman"/>
          <w:i/>
          <w:sz w:val="22"/>
          <w:szCs w:val="22"/>
        </w:rPr>
        <w:t>of the Human Rights (Parliamentary Scrutiny) Act 2011</w:t>
      </w:r>
    </w:p>
    <w:p w:rsidR="00E96E22" w:rsidRPr="00A35596" w:rsidRDefault="00E96E22" w:rsidP="00E96E22">
      <w:pPr>
        <w:rPr>
          <w:rFonts w:ascii="Times New Roman" w:hAnsi="Times New Roman"/>
          <w:sz w:val="22"/>
          <w:szCs w:val="22"/>
        </w:rPr>
      </w:pPr>
    </w:p>
    <w:p w:rsidR="0030123E" w:rsidRPr="005327F5" w:rsidRDefault="0030123E" w:rsidP="0030123E">
      <w:pPr>
        <w:rPr>
          <w:rFonts w:ascii="Times New Roman" w:hAnsi="Times New Roman"/>
          <w:szCs w:val="24"/>
        </w:rPr>
      </w:pPr>
    </w:p>
    <w:p w:rsidR="0030123E" w:rsidRPr="005327F5" w:rsidRDefault="0060165C" w:rsidP="0056717E">
      <w:pPr>
        <w:jc w:val="center"/>
        <w:rPr>
          <w:rFonts w:ascii="Times New Roman" w:hAnsi="Times New Roman"/>
          <w:b/>
          <w:i/>
          <w:szCs w:val="24"/>
        </w:rPr>
      </w:pPr>
      <w:r w:rsidRPr="005327F5">
        <w:rPr>
          <w:rFonts w:ascii="Times New Roman" w:hAnsi="Times New Roman"/>
          <w:b/>
          <w:i/>
          <w:szCs w:val="24"/>
        </w:rPr>
        <w:t xml:space="preserve">Therapeutic Goods </w:t>
      </w:r>
      <w:r w:rsidR="00797824">
        <w:rPr>
          <w:rFonts w:ascii="Times New Roman" w:hAnsi="Times New Roman"/>
          <w:b/>
          <w:i/>
          <w:szCs w:val="24"/>
        </w:rPr>
        <w:t xml:space="preserve">Amendment </w:t>
      </w:r>
      <w:r w:rsidRPr="005327F5">
        <w:rPr>
          <w:rFonts w:ascii="Times New Roman" w:hAnsi="Times New Roman"/>
          <w:b/>
          <w:i/>
          <w:szCs w:val="24"/>
        </w:rPr>
        <w:t>(</w:t>
      </w:r>
      <w:r w:rsidR="006D1F21" w:rsidRPr="006D1F21">
        <w:rPr>
          <w:b/>
          <w:i/>
        </w:rPr>
        <w:t>Medical Devices—Information that Must Accompany Application for Inclusion</w:t>
      </w:r>
      <w:r w:rsidRPr="005327F5">
        <w:rPr>
          <w:rFonts w:ascii="Times New Roman" w:hAnsi="Times New Roman"/>
          <w:b/>
          <w:i/>
          <w:szCs w:val="24"/>
        </w:rPr>
        <w:t>) Determination 2018</w:t>
      </w:r>
    </w:p>
    <w:p w:rsidR="0030123E" w:rsidRPr="005327F5" w:rsidRDefault="0030123E" w:rsidP="0030123E">
      <w:pPr>
        <w:rPr>
          <w:rFonts w:ascii="Times New Roman" w:hAnsi="Times New Roman"/>
          <w:szCs w:val="24"/>
        </w:rPr>
      </w:pPr>
    </w:p>
    <w:p w:rsidR="0030123E" w:rsidRPr="005327F5" w:rsidRDefault="00E96E22" w:rsidP="0030123E">
      <w:pPr>
        <w:rPr>
          <w:rFonts w:ascii="Times New Roman" w:hAnsi="Times New Roman"/>
          <w:szCs w:val="24"/>
        </w:rPr>
      </w:pPr>
      <w:r>
        <w:rPr>
          <w:rFonts w:ascii="Times New Roman" w:hAnsi="Times New Roman"/>
          <w:szCs w:val="24"/>
        </w:rPr>
        <w:t>This legislative instrument</w:t>
      </w:r>
      <w:r w:rsidR="00820BA2" w:rsidRPr="005327F5">
        <w:rPr>
          <w:rFonts w:ascii="Times New Roman" w:hAnsi="Times New Roman"/>
          <w:i/>
          <w:szCs w:val="24"/>
        </w:rPr>
        <w:t xml:space="preserve"> </w:t>
      </w:r>
      <w:r w:rsidR="00462DFB" w:rsidRPr="005327F5">
        <w:rPr>
          <w:rFonts w:ascii="Times New Roman" w:hAnsi="Times New Roman"/>
          <w:szCs w:val="24"/>
        </w:rPr>
        <w:t xml:space="preserve">is </w:t>
      </w:r>
      <w:r w:rsidR="007231B2" w:rsidRPr="005327F5">
        <w:rPr>
          <w:rFonts w:ascii="Times New Roman" w:hAnsi="Times New Roman"/>
          <w:szCs w:val="24"/>
        </w:rPr>
        <w:t xml:space="preserve">compatible with the human rights and freedoms recognised or declared in the international instruments listed in section 3 of the </w:t>
      </w:r>
      <w:r w:rsidR="007231B2" w:rsidRPr="005327F5">
        <w:rPr>
          <w:rFonts w:ascii="Times New Roman" w:hAnsi="Times New Roman"/>
          <w:i/>
          <w:szCs w:val="24"/>
        </w:rPr>
        <w:t>Human Rights (Parliamentary Scrutiny) Act 2011</w:t>
      </w:r>
      <w:r w:rsidR="007231B2" w:rsidRPr="005327F5">
        <w:rPr>
          <w:rFonts w:ascii="Times New Roman" w:hAnsi="Times New Roman"/>
          <w:szCs w:val="24"/>
        </w:rPr>
        <w:t>.</w:t>
      </w:r>
    </w:p>
    <w:p w:rsidR="0030123E" w:rsidRPr="005327F5" w:rsidRDefault="0030123E" w:rsidP="0030123E">
      <w:pPr>
        <w:rPr>
          <w:rFonts w:ascii="Times New Roman" w:hAnsi="Times New Roman"/>
          <w:szCs w:val="24"/>
        </w:rPr>
      </w:pPr>
    </w:p>
    <w:p w:rsidR="000A5AE3" w:rsidRPr="005327F5" w:rsidRDefault="00862B50" w:rsidP="0030123E">
      <w:pPr>
        <w:rPr>
          <w:rFonts w:ascii="Times New Roman" w:hAnsi="Times New Roman"/>
          <w:b/>
          <w:szCs w:val="24"/>
        </w:rPr>
      </w:pPr>
      <w:r w:rsidRPr="005327F5">
        <w:rPr>
          <w:rFonts w:ascii="Times New Roman" w:hAnsi="Times New Roman"/>
          <w:b/>
          <w:szCs w:val="24"/>
        </w:rPr>
        <w:t>Overview of legislative instrument</w:t>
      </w:r>
    </w:p>
    <w:p w:rsidR="000A5AE3" w:rsidRPr="005327F5" w:rsidRDefault="000A5AE3" w:rsidP="0030123E">
      <w:pPr>
        <w:rPr>
          <w:rFonts w:ascii="Times New Roman" w:hAnsi="Times New Roman"/>
          <w:szCs w:val="24"/>
        </w:rPr>
      </w:pPr>
    </w:p>
    <w:p w:rsidR="00D833FE" w:rsidRDefault="00F7190F" w:rsidP="00EF1A58">
      <w:pPr>
        <w:rPr>
          <w:rFonts w:ascii="Times New Roman" w:hAnsi="Times New Roman"/>
          <w:szCs w:val="24"/>
        </w:rPr>
      </w:pPr>
      <w:r>
        <w:rPr>
          <w:rFonts w:ascii="Times New Roman" w:hAnsi="Times New Roman"/>
          <w:szCs w:val="24"/>
        </w:rPr>
        <w:t xml:space="preserve">The </w:t>
      </w:r>
      <w:r w:rsidRPr="009838D9">
        <w:rPr>
          <w:rFonts w:ascii="Times New Roman" w:hAnsi="Times New Roman"/>
          <w:i/>
          <w:szCs w:val="24"/>
        </w:rPr>
        <w:t xml:space="preserve">Therapeutic Goods </w:t>
      </w:r>
      <w:r w:rsidR="00BD7F06">
        <w:rPr>
          <w:rFonts w:ascii="Times New Roman" w:hAnsi="Times New Roman"/>
          <w:i/>
          <w:szCs w:val="24"/>
        </w:rPr>
        <w:t xml:space="preserve">Amendment </w:t>
      </w:r>
      <w:r w:rsidRPr="009838D9">
        <w:rPr>
          <w:rFonts w:ascii="Times New Roman" w:hAnsi="Times New Roman"/>
          <w:i/>
          <w:szCs w:val="24"/>
        </w:rPr>
        <w:t>(Medical Devices—Information that Must Accompany Application for Inclusion) Determination 2018</w:t>
      </w:r>
      <w:r>
        <w:rPr>
          <w:rFonts w:ascii="Times New Roman" w:hAnsi="Times New Roman"/>
          <w:szCs w:val="24"/>
        </w:rPr>
        <w:t xml:space="preserve"> </w:t>
      </w:r>
      <w:r w:rsidR="007231B2" w:rsidRPr="005327F5">
        <w:rPr>
          <w:rFonts w:ascii="Times New Roman" w:hAnsi="Times New Roman"/>
          <w:szCs w:val="24"/>
        </w:rPr>
        <w:t xml:space="preserve">is made under subsection </w:t>
      </w:r>
      <w:proofErr w:type="gramStart"/>
      <w:r w:rsidR="00F41D1A" w:rsidRPr="00E44F50">
        <w:rPr>
          <w:rFonts w:ascii="Times New Roman" w:hAnsi="Times New Roman"/>
          <w:szCs w:val="24"/>
        </w:rPr>
        <w:t>41FDB(</w:t>
      </w:r>
      <w:proofErr w:type="gramEnd"/>
      <w:r w:rsidR="00F41D1A" w:rsidRPr="00E44F50">
        <w:rPr>
          <w:rFonts w:ascii="Times New Roman" w:hAnsi="Times New Roman"/>
          <w:szCs w:val="24"/>
        </w:rPr>
        <w:t>7)</w:t>
      </w:r>
      <w:r w:rsidR="0060165C" w:rsidRPr="005327F5">
        <w:rPr>
          <w:rFonts w:ascii="Times New Roman" w:hAnsi="Times New Roman"/>
          <w:szCs w:val="24"/>
        </w:rPr>
        <w:t xml:space="preserve"> </w:t>
      </w:r>
      <w:r w:rsidR="007231B2" w:rsidRPr="005327F5">
        <w:rPr>
          <w:rFonts w:ascii="Times New Roman" w:hAnsi="Times New Roman"/>
          <w:szCs w:val="24"/>
        </w:rPr>
        <w:t xml:space="preserve">of the </w:t>
      </w:r>
      <w:r w:rsidR="007231B2" w:rsidRPr="005327F5">
        <w:rPr>
          <w:rFonts w:ascii="Times New Roman" w:hAnsi="Times New Roman"/>
          <w:i/>
          <w:szCs w:val="24"/>
        </w:rPr>
        <w:t xml:space="preserve">Therapeutic Goods Act 1989 </w:t>
      </w:r>
      <w:r w:rsidR="000A5AE3" w:rsidRPr="005327F5">
        <w:rPr>
          <w:rFonts w:ascii="Times New Roman" w:hAnsi="Times New Roman"/>
          <w:szCs w:val="24"/>
        </w:rPr>
        <w:t>(</w:t>
      </w:r>
      <w:r w:rsidR="008A154E">
        <w:rPr>
          <w:rFonts w:ascii="Times New Roman" w:hAnsi="Times New Roman"/>
          <w:szCs w:val="24"/>
        </w:rPr>
        <w:t>“</w:t>
      </w:r>
      <w:r w:rsidR="007231B2" w:rsidRPr="005327F5">
        <w:rPr>
          <w:rFonts w:ascii="Times New Roman" w:hAnsi="Times New Roman"/>
          <w:szCs w:val="24"/>
        </w:rPr>
        <w:t>Act</w:t>
      </w:r>
      <w:r w:rsidR="008A154E">
        <w:rPr>
          <w:rFonts w:ascii="Times New Roman" w:hAnsi="Times New Roman"/>
          <w:szCs w:val="24"/>
        </w:rPr>
        <w:t>”</w:t>
      </w:r>
      <w:r w:rsidR="007231B2" w:rsidRPr="005327F5">
        <w:rPr>
          <w:rFonts w:ascii="Times New Roman" w:hAnsi="Times New Roman"/>
          <w:szCs w:val="24"/>
        </w:rPr>
        <w:t xml:space="preserve">) </w:t>
      </w:r>
      <w:r w:rsidR="00DA231C" w:rsidRPr="005327F5">
        <w:rPr>
          <w:rFonts w:ascii="Times New Roman" w:hAnsi="Times New Roman"/>
          <w:szCs w:val="24"/>
        </w:rPr>
        <w:t>by </w:t>
      </w:r>
      <w:r w:rsidR="007231B2" w:rsidRPr="005327F5">
        <w:rPr>
          <w:rFonts w:ascii="Times New Roman" w:hAnsi="Times New Roman"/>
          <w:szCs w:val="24"/>
        </w:rPr>
        <w:t>a</w:t>
      </w:r>
      <w:r w:rsidR="008A154E">
        <w:rPr>
          <w:rFonts w:ascii="Times New Roman" w:hAnsi="Times New Roman"/>
          <w:szCs w:val="24"/>
        </w:rPr>
        <w:t> </w:t>
      </w:r>
      <w:r w:rsidR="007231B2" w:rsidRPr="005327F5">
        <w:rPr>
          <w:rFonts w:ascii="Times New Roman" w:hAnsi="Times New Roman"/>
          <w:szCs w:val="24"/>
        </w:rPr>
        <w:t xml:space="preserve">delegate of the </w:t>
      </w:r>
      <w:r w:rsidR="00B13D82">
        <w:rPr>
          <w:rFonts w:ascii="Times New Roman" w:hAnsi="Times New Roman"/>
          <w:szCs w:val="24"/>
        </w:rPr>
        <w:t>Secretary</w:t>
      </w:r>
      <w:r w:rsidR="00B13D82" w:rsidRPr="005327F5">
        <w:rPr>
          <w:rFonts w:ascii="Times New Roman" w:hAnsi="Times New Roman"/>
          <w:szCs w:val="24"/>
        </w:rPr>
        <w:t xml:space="preserve"> </w:t>
      </w:r>
      <w:r w:rsidR="00B13D82">
        <w:rPr>
          <w:rFonts w:ascii="Times New Roman" w:hAnsi="Times New Roman"/>
          <w:szCs w:val="24"/>
        </w:rPr>
        <w:t>of the Department of</w:t>
      </w:r>
      <w:r w:rsidR="00B13D82" w:rsidRPr="005327F5">
        <w:rPr>
          <w:rFonts w:ascii="Times New Roman" w:hAnsi="Times New Roman"/>
          <w:szCs w:val="24"/>
        </w:rPr>
        <w:t xml:space="preserve"> </w:t>
      </w:r>
      <w:r w:rsidR="007231B2" w:rsidRPr="005327F5">
        <w:rPr>
          <w:rFonts w:ascii="Times New Roman" w:hAnsi="Times New Roman"/>
          <w:szCs w:val="24"/>
        </w:rPr>
        <w:t>Health</w:t>
      </w:r>
      <w:r w:rsidR="00462DFB" w:rsidRPr="005327F5">
        <w:rPr>
          <w:rFonts w:ascii="Times New Roman" w:hAnsi="Times New Roman"/>
          <w:szCs w:val="24"/>
        </w:rPr>
        <w:t>.</w:t>
      </w:r>
      <w:r w:rsidR="00EF1A58" w:rsidRPr="005327F5">
        <w:rPr>
          <w:rFonts w:ascii="Times New Roman" w:hAnsi="Times New Roman"/>
          <w:szCs w:val="24"/>
        </w:rPr>
        <w:t xml:space="preserve"> The purpose of the </w:t>
      </w:r>
      <w:r w:rsidR="008A154E">
        <w:rPr>
          <w:rFonts w:ascii="Times New Roman" w:hAnsi="Times New Roman"/>
          <w:szCs w:val="24"/>
        </w:rPr>
        <w:t xml:space="preserve">instrument </w:t>
      </w:r>
      <w:r w:rsidR="00EF1A58" w:rsidRPr="005327F5">
        <w:rPr>
          <w:rFonts w:ascii="Times New Roman" w:hAnsi="Times New Roman"/>
          <w:szCs w:val="24"/>
        </w:rPr>
        <w:t xml:space="preserve">is to </w:t>
      </w:r>
      <w:r w:rsidR="00BD7F06">
        <w:rPr>
          <w:rFonts w:ascii="Times New Roman" w:hAnsi="Times New Roman"/>
          <w:szCs w:val="24"/>
        </w:rPr>
        <w:t xml:space="preserve">amend the </w:t>
      </w:r>
      <w:r w:rsidR="00BD7F06" w:rsidRPr="009838D9">
        <w:rPr>
          <w:rFonts w:ascii="Times New Roman" w:hAnsi="Times New Roman"/>
          <w:i/>
          <w:szCs w:val="24"/>
        </w:rPr>
        <w:t>Therapeutic Goods (Medical Devices—Information that Must Accompany Application for Inclusion) Determination 2018</w:t>
      </w:r>
      <w:r w:rsidR="00D833FE">
        <w:rPr>
          <w:rFonts w:ascii="Times New Roman" w:hAnsi="Times New Roman"/>
          <w:i/>
          <w:szCs w:val="24"/>
        </w:rPr>
        <w:t xml:space="preserve"> </w:t>
      </w:r>
      <w:r w:rsidR="00D833FE">
        <w:rPr>
          <w:rFonts w:ascii="Times New Roman" w:hAnsi="Times New Roman"/>
          <w:szCs w:val="24"/>
        </w:rPr>
        <w:t>(“Principal Determination”)</w:t>
      </w:r>
      <w:r w:rsidR="00BD7F06">
        <w:rPr>
          <w:rFonts w:ascii="Times New Roman" w:hAnsi="Times New Roman"/>
          <w:szCs w:val="24"/>
        </w:rPr>
        <w:t xml:space="preserve"> to </w:t>
      </w:r>
      <w:r w:rsidR="008A154E">
        <w:rPr>
          <w:rFonts w:ascii="Times New Roman" w:hAnsi="Times New Roman"/>
          <w:szCs w:val="24"/>
        </w:rPr>
        <w:t xml:space="preserve">specify </w:t>
      </w:r>
      <w:r w:rsidR="00BD7F06">
        <w:rPr>
          <w:rFonts w:ascii="Times New Roman" w:hAnsi="Times New Roman"/>
          <w:szCs w:val="24"/>
        </w:rPr>
        <w:t xml:space="preserve">an additional </w:t>
      </w:r>
      <w:r w:rsidR="00E0552A" w:rsidRPr="005327F5">
        <w:rPr>
          <w:rFonts w:ascii="Times New Roman" w:hAnsi="Times New Roman"/>
          <w:szCs w:val="24"/>
        </w:rPr>
        <w:t xml:space="preserve">kind of information that </w:t>
      </w:r>
      <w:r w:rsidR="00BD7F06">
        <w:rPr>
          <w:rFonts w:ascii="Times New Roman" w:hAnsi="Times New Roman"/>
          <w:szCs w:val="24"/>
        </w:rPr>
        <w:t>may</w:t>
      </w:r>
      <w:r w:rsidR="00E0552A" w:rsidRPr="005327F5">
        <w:rPr>
          <w:rFonts w:ascii="Times New Roman" w:hAnsi="Times New Roman"/>
          <w:szCs w:val="24"/>
        </w:rPr>
        <w:t xml:space="preserve"> accompany an application for the </w:t>
      </w:r>
      <w:r w:rsidR="00767590">
        <w:rPr>
          <w:rFonts w:ascii="Times New Roman" w:hAnsi="Times New Roman"/>
          <w:szCs w:val="24"/>
        </w:rPr>
        <w:t>inclusion of</w:t>
      </w:r>
      <w:r w:rsidR="00D52CB8">
        <w:rPr>
          <w:rFonts w:ascii="Times New Roman" w:hAnsi="Times New Roman"/>
          <w:szCs w:val="24"/>
        </w:rPr>
        <w:t> </w:t>
      </w:r>
      <w:r w:rsidR="00767590">
        <w:rPr>
          <w:rFonts w:ascii="Times New Roman" w:hAnsi="Times New Roman"/>
          <w:szCs w:val="24"/>
        </w:rPr>
        <w:t xml:space="preserve">a </w:t>
      </w:r>
      <w:r w:rsidR="00D833FE">
        <w:rPr>
          <w:rFonts w:ascii="Times New Roman" w:hAnsi="Times New Roman"/>
          <w:szCs w:val="24"/>
        </w:rPr>
        <w:t>C</w:t>
      </w:r>
      <w:r w:rsidR="00BD7F06">
        <w:rPr>
          <w:rFonts w:ascii="Times New Roman" w:hAnsi="Times New Roman"/>
          <w:szCs w:val="24"/>
        </w:rPr>
        <w:t xml:space="preserve">lass 2 or </w:t>
      </w:r>
      <w:r w:rsidR="00D833FE">
        <w:rPr>
          <w:rFonts w:ascii="Times New Roman" w:hAnsi="Times New Roman"/>
          <w:szCs w:val="24"/>
        </w:rPr>
        <w:t>C</w:t>
      </w:r>
      <w:r w:rsidR="00BD7F06">
        <w:rPr>
          <w:rFonts w:ascii="Times New Roman" w:hAnsi="Times New Roman"/>
          <w:szCs w:val="24"/>
        </w:rPr>
        <w:t xml:space="preserve">lass 3 IVD </w:t>
      </w:r>
      <w:r w:rsidR="00F41D1A">
        <w:rPr>
          <w:rFonts w:ascii="Times New Roman" w:hAnsi="Times New Roman"/>
          <w:szCs w:val="24"/>
        </w:rPr>
        <w:t>medical device</w:t>
      </w:r>
      <w:r w:rsidR="00767590">
        <w:rPr>
          <w:rFonts w:ascii="Times New Roman" w:hAnsi="Times New Roman"/>
          <w:szCs w:val="24"/>
        </w:rPr>
        <w:t xml:space="preserve"> in the </w:t>
      </w:r>
      <w:r w:rsidR="00D22658">
        <w:rPr>
          <w:rFonts w:ascii="Times New Roman" w:hAnsi="Times New Roman"/>
          <w:szCs w:val="24"/>
        </w:rPr>
        <w:t>Australian Register of</w:t>
      </w:r>
      <w:r w:rsidR="008A154E">
        <w:rPr>
          <w:rFonts w:ascii="Times New Roman" w:hAnsi="Times New Roman"/>
          <w:szCs w:val="24"/>
        </w:rPr>
        <w:t> </w:t>
      </w:r>
      <w:r w:rsidR="00D22658">
        <w:rPr>
          <w:rFonts w:ascii="Times New Roman" w:hAnsi="Times New Roman"/>
          <w:szCs w:val="24"/>
        </w:rPr>
        <w:t>Therapeutic Goods (</w:t>
      </w:r>
      <w:r w:rsidR="00800182">
        <w:rPr>
          <w:rFonts w:ascii="Times New Roman" w:hAnsi="Times New Roman"/>
          <w:szCs w:val="24"/>
        </w:rPr>
        <w:t>“</w:t>
      </w:r>
      <w:r w:rsidR="00767590">
        <w:rPr>
          <w:rFonts w:ascii="Times New Roman" w:hAnsi="Times New Roman"/>
          <w:szCs w:val="24"/>
        </w:rPr>
        <w:t>Register</w:t>
      </w:r>
      <w:r w:rsidR="00800182">
        <w:rPr>
          <w:rFonts w:ascii="Times New Roman" w:hAnsi="Times New Roman"/>
          <w:szCs w:val="24"/>
        </w:rPr>
        <w:t>”</w:t>
      </w:r>
      <w:r w:rsidR="00D22658">
        <w:rPr>
          <w:rFonts w:ascii="Times New Roman" w:hAnsi="Times New Roman"/>
          <w:szCs w:val="24"/>
        </w:rPr>
        <w:t>)</w:t>
      </w:r>
      <w:r w:rsidR="00D833FE">
        <w:rPr>
          <w:rFonts w:ascii="Times New Roman" w:hAnsi="Times New Roman"/>
          <w:szCs w:val="24"/>
        </w:rPr>
        <w:t>. This information w</w:t>
      </w:r>
      <w:r w:rsidR="00BD7F06">
        <w:rPr>
          <w:rFonts w:ascii="Times New Roman" w:hAnsi="Times New Roman"/>
          <w:szCs w:val="24"/>
        </w:rPr>
        <w:t>as inadvertently omitted</w:t>
      </w:r>
      <w:r w:rsidR="00D833FE">
        <w:rPr>
          <w:rFonts w:ascii="Times New Roman" w:hAnsi="Times New Roman"/>
          <w:szCs w:val="24"/>
        </w:rPr>
        <w:t xml:space="preserve"> from the Principal Determination</w:t>
      </w:r>
      <w:r w:rsidR="00E0552A" w:rsidRPr="00E44F50">
        <w:rPr>
          <w:rFonts w:ascii="Times New Roman" w:hAnsi="Times New Roman"/>
          <w:szCs w:val="24"/>
        </w:rPr>
        <w:t>.</w:t>
      </w:r>
    </w:p>
    <w:p w:rsidR="00D833FE" w:rsidRDefault="00D833FE" w:rsidP="00EF1A58">
      <w:pPr>
        <w:rPr>
          <w:rFonts w:ascii="Times New Roman" w:hAnsi="Times New Roman"/>
          <w:szCs w:val="24"/>
        </w:rPr>
      </w:pPr>
    </w:p>
    <w:p w:rsidR="00E0552A" w:rsidRPr="005327F5" w:rsidRDefault="00D833FE" w:rsidP="00EF1A58">
      <w:pPr>
        <w:rPr>
          <w:rFonts w:ascii="Times New Roman" w:hAnsi="Times New Roman"/>
          <w:szCs w:val="24"/>
        </w:rPr>
      </w:pPr>
      <w:r>
        <w:rPr>
          <w:rFonts w:ascii="Times New Roman" w:hAnsi="Times New Roman"/>
          <w:szCs w:val="24"/>
        </w:rPr>
        <w:t>The</w:t>
      </w:r>
      <w:r w:rsidR="00BD7F06">
        <w:rPr>
          <w:rFonts w:ascii="Times New Roman" w:hAnsi="Times New Roman"/>
          <w:szCs w:val="24"/>
        </w:rPr>
        <w:t xml:space="preserve"> additional </w:t>
      </w:r>
      <w:r>
        <w:rPr>
          <w:rFonts w:ascii="Times New Roman" w:hAnsi="Times New Roman"/>
          <w:szCs w:val="24"/>
        </w:rPr>
        <w:t xml:space="preserve">kind of </w:t>
      </w:r>
      <w:r w:rsidR="00BD7F06">
        <w:rPr>
          <w:rFonts w:ascii="Times New Roman" w:hAnsi="Times New Roman"/>
          <w:szCs w:val="24"/>
        </w:rPr>
        <w:t>information</w:t>
      </w:r>
      <w:r>
        <w:rPr>
          <w:rFonts w:ascii="Times New Roman" w:hAnsi="Times New Roman"/>
          <w:szCs w:val="24"/>
        </w:rPr>
        <w:t xml:space="preserve"> determined </w:t>
      </w:r>
      <w:r w:rsidR="00DA3D87">
        <w:rPr>
          <w:rFonts w:ascii="Times New Roman" w:hAnsi="Times New Roman"/>
          <w:szCs w:val="24"/>
        </w:rPr>
        <w:t xml:space="preserve">in this instrument </w:t>
      </w:r>
      <w:r w:rsidR="00BD7F06">
        <w:rPr>
          <w:rFonts w:ascii="Times New Roman" w:hAnsi="Times New Roman"/>
          <w:szCs w:val="24"/>
        </w:rPr>
        <w:t xml:space="preserve">is </w:t>
      </w:r>
      <w:r w:rsidR="00BD7F06">
        <w:rPr>
          <w:rFonts w:ascii="Times New Roman" w:hAnsi="Times New Roman"/>
          <w:bCs/>
          <w:szCs w:val="24"/>
        </w:rPr>
        <w:t xml:space="preserve">a document certifying compliance with </w:t>
      </w:r>
      <w:r w:rsidRPr="0014529C">
        <w:rPr>
          <w:rFonts w:ascii="Times New Roman" w:hAnsi="Times New Roman"/>
          <w:bCs/>
          <w:szCs w:val="24"/>
        </w:rPr>
        <w:t xml:space="preserve">International Standard 13485:2016 </w:t>
      </w:r>
      <w:r w:rsidRPr="0014529C">
        <w:rPr>
          <w:rFonts w:ascii="Times New Roman" w:hAnsi="Times New Roman"/>
          <w:bCs/>
          <w:i/>
          <w:szCs w:val="24"/>
        </w:rPr>
        <w:t>Medical devices</w:t>
      </w:r>
      <w:r w:rsidRPr="0014529C">
        <w:rPr>
          <w:rFonts w:ascii="Times New Roman" w:hAnsi="Times New Roman"/>
          <w:bCs/>
          <w:i/>
          <w:szCs w:val="24"/>
        </w:rPr>
        <w:sym w:font="Symbol" w:char="F0BE"/>
      </w:r>
      <w:r w:rsidRPr="0014529C">
        <w:rPr>
          <w:rFonts w:ascii="Times New Roman" w:hAnsi="Times New Roman"/>
          <w:bCs/>
          <w:i/>
          <w:szCs w:val="24"/>
        </w:rPr>
        <w:t>Quality management systems</w:t>
      </w:r>
      <w:r w:rsidRPr="0014529C">
        <w:rPr>
          <w:rFonts w:ascii="Times New Roman" w:hAnsi="Times New Roman"/>
          <w:bCs/>
          <w:i/>
          <w:szCs w:val="24"/>
        </w:rPr>
        <w:sym w:font="Symbol" w:char="F0BE"/>
      </w:r>
      <w:r w:rsidRPr="0014529C">
        <w:rPr>
          <w:rFonts w:ascii="Times New Roman" w:hAnsi="Times New Roman"/>
          <w:bCs/>
          <w:i/>
          <w:szCs w:val="24"/>
        </w:rPr>
        <w:t>Requirements for regulatory purposes</w:t>
      </w:r>
      <w:r w:rsidR="00D52CB8">
        <w:rPr>
          <w:rFonts w:ascii="Times New Roman" w:hAnsi="Times New Roman"/>
          <w:bCs/>
          <w:i/>
          <w:szCs w:val="24"/>
        </w:rPr>
        <w:t xml:space="preserve"> </w:t>
      </w:r>
      <w:r w:rsidR="00D52CB8">
        <w:rPr>
          <w:rFonts w:ascii="Times New Roman" w:hAnsi="Times New Roman"/>
          <w:bCs/>
          <w:szCs w:val="24"/>
        </w:rPr>
        <w:t>(“ISO</w:t>
      </w:r>
      <w:r w:rsidR="00CE65F0">
        <w:rPr>
          <w:rFonts w:ascii="Times New Roman" w:hAnsi="Times New Roman"/>
          <w:bCs/>
          <w:szCs w:val="24"/>
        </w:rPr>
        <w:t> </w:t>
      </w:r>
      <w:r w:rsidR="00D52CB8">
        <w:rPr>
          <w:rFonts w:ascii="Times New Roman" w:hAnsi="Times New Roman"/>
          <w:bCs/>
          <w:szCs w:val="24"/>
        </w:rPr>
        <w:t>13485”)</w:t>
      </w:r>
      <w:r w:rsidRPr="0014529C">
        <w:rPr>
          <w:rFonts w:ascii="Times New Roman" w:hAnsi="Times New Roman"/>
          <w:bCs/>
          <w:szCs w:val="24"/>
        </w:rPr>
        <w:t xml:space="preserve">, </w:t>
      </w:r>
      <w:r w:rsidR="00BD7F06">
        <w:rPr>
          <w:rFonts w:ascii="Times New Roman" w:hAnsi="Times New Roman"/>
          <w:bCs/>
          <w:szCs w:val="24"/>
        </w:rPr>
        <w:t xml:space="preserve">issued by a </w:t>
      </w:r>
      <w:r>
        <w:rPr>
          <w:rFonts w:ascii="Times New Roman" w:hAnsi="Times New Roman"/>
          <w:bCs/>
          <w:szCs w:val="24"/>
        </w:rPr>
        <w:t xml:space="preserve">European </w:t>
      </w:r>
      <w:r w:rsidR="00176B55">
        <w:rPr>
          <w:rFonts w:ascii="Times New Roman" w:hAnsi="Times New Roman"/>
          <w:bCs/>
          <w:szCs w:val="24"/>
        </w:rPr>
        <w:t xml:space="preserve">notified body within the </w:t>
      </w:r>
      <w:r w:rsidR="00BD7F06">
        <w:rPr>
          <w:rFonts w:ascii="Times New Roman" w:hAnsi="Times New Roman"/>
          <w:bCs/>
          <w:szCs w:val="24"/>
        </w:rPr>
        <w:t xml:space="preserve">meaning of Directive </w:t>
      </w:r>
      <w:r w:rsidR="00BD7F06">
        <w:rPr>
          <w:rFonts w:ascii="Times New Roman" w:hAnsi="Times New Roman"/>
          <w:bCs/>
          <w:szCs w:val="24"/>
        </w:rPr>
        <w:t>98/79/EC</w:t>
      </w:r>
      <w:r>
        <w:rPr>
          <w:rFonts w:ascii="Times New Roman" w:hAnsi="Times New Roman"/>
          <w:bCs/>
          <w:szCs w:val="24"/>
        </w:rPr>
        <w:t xml:space="preserve"> of the European Parliament. </w:t>
      </w:r>
      <w:r w:rsidR="00D47897">
        <w:rPr>
          <w:rFonts w:ascii="Times New Roman" w:hAnsi="Times New Roman"/>
          <w:szCs w:val="24"/>
        </w:rPr>
        <w:t>Th</w:t>
      </w:r>
      <w:r>
        <w:rPr>
          <w:rFonts w:ascii="Times New Roman" w:hAnsi="Times New Roman"/>
          <w:szCs w:val="24"/>
        </w:rPr>
        <w:t>is document</w:t>
      </w:r>
      <w:r w:rsidR="00D47897">
        <w:rPr>
          <w:rFonts w:ascii="Times New Roman" w:hAnsi="Times New Roman"/>
          <w:szCs w:val="24"/>
        </w:rPr>
        <w:t xml:space="preserve"> demonstrate</w:t>
      </w:r>
      <w:r>
        <w:rPr>
          <w:rFonts w:ascii="Times New Roman" w:hAnsi="Times New Roman"/>
          <w:szCs w:val="24"/>
        </w:rPr>
        <w:t>s</w:t>
      </w:r>
      <w:r w:rsidR="00D47897">
        <w:rPr>
          <w:rFonts w:ascii="Times New Roman" w:hAnsi="Times New Roman"/>
          <w:szCs w:val="24"/>
        </w:rPr>
        <w:t xml:space="preserve"> appropriate conformity assessment procedures have been applied by the manufacturer </w:t>
      </w:r>
      <w:r w:rsidR="008A154E">
        <w:rPr>
          <w:rFonts w:ascii="Times New Roman" w:hAnsi="Times New Roman"/>
          <w:szCs w:val="24"/>
        </w:rPr>
        <w:t>to its quality management system</w:t>
      </w:r>
      <w:r w:rsidR="00D47897">
        <w:rPr>
          <w:rFonts w:ascii="Times New Roman" w:hAnsi="Times New Roman"/>
          <w:szCs w:val="24"/>
        </w:rPr>
        <w:t>.</w:t>
      </w:r>
    </w:p>
    <w:p w:rsidR="00E0552A" w:rsidRPr="005327F5" w:rsidRDefault="00E0552A" w:rsidP="00EF1A58">
      <w:pPr>
        <w:rPr>
          <w:rFonts w:ascii="Times New Roman" w:hAnsi="Times New Roman"/>
          <w:szCs w:val="24"/>
        </w:rPr>
      </w:pPr>
    </w:p>
    <w:p w:rsidR="00E0552A" w:rsidRPr="005327F5" w:rsidRDefault="001B1946" w:rsidP="00EF1A58">
      <w:pPr>
        <w:rPr>
          <w:rFonts w:ascii="Times New Roman" w:hAnsi="Times New Roman"/>
          <w:szCs w:val="24"/>
        </w:rPr>
      </w:pPr>
      <w:r>
        <w:rPr>
          <w:rFonts w:ascii="Times New Roman" w:hAnsi="Times New Roman"/>
          <w:szCs w:val="24"/>
        </w:rPr>
        <w:t xml:space="preserve">The instrument is necessary </w:t>
      </w:r>
      <w:r w:rsidRPr="005327F5">
        <w:rPr>
          <w:rFonts w:ascii="Times New Roman" w:hAnsi="Times New Roman"/>
          <w:szCs w:val="24"/>
        </w:rPr>
        <w:t xml:space="preserve">to ensure that </w:t>
      </w:r>
      <w:r>
        <w:rPr>
          <w:rFonts w:ascii="Times New Roman" w:hAnsi="Times New Roman"/>
          <w:szCs w:val="24"/>
        </w:rPr>
        <w:t>applications for inclusion in the Register of Class 2 and Class 3 IVD medical devices may be accompanied by this document.</w:t>
      </w:r>
    </w:p>
    <w:p w:rsidR="00E0552A" w:rsidRPr="005327F5" w:rsidRDefault="00E0552A" w:rsidP="00EF1A58">
      <w:pPr>
        <w:rPr>
          <w:rFonts w:ascii="Times New Roman" w:hAnsi="Times New Roman"/>
          <w:szCs w:val="24"/>
        </w:rPr>
      </w:pPr>
    </w:p>
    <w:p w:rsidR="007231B2" w:rsidRPr="005327F5" w:rsidRDefault="007231B2" w:rsidP="0030123E">
      <w:pPr>
        <w:rPr>
          <w:rFonts w:ascii="Times New Roman" w:hAnsi="Times New Roman"/>
          <w:b/>
          <w:szCs w:val="24"/>
        </w:rPr>
      </w:pPr>
      <w:r w:rsidRPr="005327F5">
        <w:rPr>
          <w:rFonts w:ascii="Times New Roman" w:hAnsi="Times New Roman"/>
          <w:b/>
          <w:szCs w:val="24"/>
        </w:rPr>
        <w:t>Human rights implications</w:t>
      </w:r>
    </w:p>
    <w:p w:rsidR="0030123E" w:rsidRPr="005327F5" w:rsidRDefault="0030123E" w:rsidP="0030123E">
      <w:pPr>
        <w:rPr>
          <w:rFonts w:ascii="Times New Roman" w:hAnsi="Times New Roman"/>
          <w:szCs w:val="24"/>
        </w:rPr>
      </w:pPr>
    </w:p>
    <w:p w:rsidR="007231B2" w:rsidRPr="00F7190F" w:rsidRDefault="00115003" w:rsidP="0030123E">
      <w:pPr>
        <w:rPr>
          <w:rFonts w:ascii="Times New Roman" w:hAnsi="Times New Roman"/>
          <w:szCs w:val="24"/>
        </w:rPr>
      </w:pPr>
      <w:r>
        <w:rPr>
          <w:rFonts w:ascii="Times New Roman" w:hAnsi="Times New Roman"/>
          <w:szCs w:val="24"/>
        </w:rPr>
        <w:t>Th</w:t>
      </w:r>
      <w:r w:rsidR="00F7190F">
        <w:rPr>
          <w:rFonts w:ascii="Times New Roman" w:hAnsi="Times New Roman"/>
          <w:szCs w:val="24"/>
        </w:rPr>
        <w:t>e</w:t>
      </w:r>
      <w:r>
        <w:rPr>
          <w:rFonts w:ascii="Times New Roman" w:hAnsi="Times New Roman"/>
          <w:szCs w:val="24"/>
        </w:rPr>
        <w:t xml:space="preserve"> </w:t>
      </w:r>
      <w:r w:rsidR="008A154E">
        <w:rPr>
          <w:rFonts w:ascii="Times New Roman" w:hAnsi="Times New Roman"/>
          <w:szCs w:val="24"/>
        </w:rPr>
        <w:t xml:space="preserve">instrument </w:t>
      </w:r>
      <w:r>
        <w:rPr>
          <w:rFonts w:ascii="Times New Roman" w:hAnsi="Times New Roman"/>
          <w:szCs w:val="24"/>
        </w:rPr>
        <w:t xml:space="preserve">engages the right to health in </w:t>
      </w:r>
      <w:r w:rsidR="008A154E">
        <w:rPr>
          <w:rFonts w:ascii="Times New Roman" w:hAnsi="Times New Roman"/>
          <w:szCs w:val="24"/>
        </w:rPr>
        <w:t>A</w:t>
      </w:r>
      <w:r>
        <w:rPr>
          <w:rFonts w:ascii="Times New Roman" w:hAnsi="Times New Roman"/>
          <w:szCs w:val="24"/>
        </w:rPr>
        <w:t xml:space="preserve">rticle 12(1) of the </w:t>
      </w:r>
      <w:r w:rsidRPr="00C571E4">
        <w:rPr>
          <w:rFonts w:ascii="Times New Roman" w:hAnsi="Times New Roman"/>
          <w:i/>
          <w:szCs w:val="24"/>
        </w:rPr>
        <w:t>International Covenant on Economic, Social and Cultural Rights</w:t>
      </w:r>
      <w:r w:rsidR="00D940AB">
        <w:rPr>
          <w:rFonts w:ascii="Times New Roman" w:hAnsi="Times New Roman"/>
          <w:i/>
          <w:szCs w:val="24"/>
        </w:rPr>
        <w:t xml:space="preserve"> </w:t>
      </w:r>
      <w:r w:rsidR="00D940AB" w:rsidRPr="00F7190F">
        <w:rPr>
          <w:rFonts w:ascii="Times New Roman" w:hAnsi="Times New Roman"/>
          <w:szCs w:val="24"/>
        </w:rPr>
        <w:t>(</w:t>
      </w:r>
      <w:r w:rsidR="00F7190F">
        <w:rPr>
          <w:rFonts w:ascii="Times New Roman" w:hAnsi="Times New Roman"/>
          <w:szCs w:val="24"/>
        </w:rPr>
        <w:t>“</w:t>
      </w:r>
      <w:r w:rsidR="00D940AB" w:rsidRPr="00F7190F">
        <w:rPr>
          <w:rFonts w:ascii="Times New Roman" w:hAnsi="Times New Roman"/>
          <w:szCs w:val="24"/>
        </w:rPr>
        <w:t>ICESCR</w:t>
      </w:r>
      <w:r w:rsidR="00F7190F">
        <w:rPr>
          <w:rFonts w:ascii="Times New Roman" w:hAnsi="Times New Roman"/>
          <w:szCs w:val="24"/>
        </w:rPr>
        <w:t>”</w:t>
      </w:r>
      <w:r w:rsidR="00D940AB" w:rsidRPr="00F7190F">
        <w:rPr>
          <w:rFonts w:ascii="Times New Roman" w:hAnsi="Times New Roman"/>
          <w:szCs w:val="24"/>
        </w:rPr>
        <w:t>)</w:t>
      </w:r>
      <w:r w:rsidRPr="00F7190F">
        <w:rPr>
          <w:rFonts w:ascii="Times New Roman" w:hAnsi="Times New Roman"/>
          <w:szCs w:val="24"/>
        </w:rPr>
        <w:t xml:space="preserve">. </w:t>
      </w:r>
    </w:p>
    <w:p w:rsidR="00F7190F" w:rsidRDefault="00F7190F" w:rsidP="0030123E">
      <w:pPr>
        <w:rPr>
          <w:rFonts w:ascii="Times New Roman" w:hAnsi="Times New Roman"/>
          <w:szCs w:val="24"/>
        </w:rPr>
      </w:pPr>
    </w:p>
    <w:p w:rsidR="00115003" w:rsidRPr="00FD0AA0" w:rsidRDefault="00115003" w:rsidP="0030123E">
      <w:pPr>
        <w:rPr>
          <w:rFonts w:ascii="Times New Roman" w:hAnsi="Times New Roman"/>
          <w:szCs w:val="24"/>
        </w:rPr>
      </w:pPr>
      <w:r w:rsidRPr="00FD0AA0">
        <w:rPr>
          <w:rFonts w:ascii="Times New Roman" w:hAnsi="Times New Roman"/>
          <w:szCs w:val="24"/>
        </w:rPr>
        <w:t>Article 12 of the ICESCR promotes the right of all individuals to enjoy the highest attainable standards of physical and mental health.</w:t>
      </w:r>
      <w:r w:rsidR="00C571E4" w:rsidRPr="00FD0AA0">
        <w:rPr>
          <w:rFonts w:ascii="Times New Roman" w:hAnsi="Times New Roman"/>
          <w:szCs w:val="24"/>
        </w:rPr>
        <w:t xml:space="preserve"> In </w:t>
      </w:r>
      <w:r w:rsidR="00C571E4" w:rsidRPr="00FD0AA0">
        <w:rPr>
          <w:rFonts w:ascii="Times New Roman" w:hAnsi="Times New Roman"/>
          <w:i/>
          <w:iCs/>
          <w:szCs w:val="24"/>
        </w:rPr>
        <w:t xml:space="preserve">General Comment No. 14: </w:t>
      </w:r>
      <w:r w:rsidR="00C571E4" w:rsidRPr="00FD0AA0">
        <w:rPr>
          <w:rFonts w:ascii="Times New Roman" w:hAnsi="Times New Roman"/>
          <w:i/>
          <w:iCs/>
          <w:szCs w:val="24"/>
        </w:rPr>
        <w:t>The</w:t>
      </w:r>
      <w:r w:rsidR="00CE65F0">
        <w:rPr>
          <w:rFonts w:ascii="Times New Roman" w:hAnsi="Times New Roman"/>
          <w:i/>
          <w:iCs/>
          <w:szCs w:val="24"/>
        </w:rPr>
        <w:t> </w:t>
      </w:r>
      <w:r w:rsidR="00C571E4" w:rsidRPr="00FD0AA0">
        <w:rPr>
          <w:rFonts w:ascii="Times New Roman" w:hAnsi="Times New Roman"/>
          <w:i/>
          <w:iCs/>
          <w:szCs w:val="24"/>
        </w:rPr>
        <w:t xml:space="preserve">Right to the Highest Attainable Standard of Health (Art. 12) </w:t>
      </w:r>
      <w:r w:rsidR="00C571E4" w:rsidRPr="00FD0AA0">
        <w:rPr>
          <w:rFonts w:ascii="Times New Roman" w:hAnsi="Times New Roman"/>
          <w:szCs w:val="24"/>
        </w:rPr>
        <w:t xml:space="preserve">(2000), the United </w:t>
      </w:r>
      <w:bookmarkStart w:id="0" w:name="_GoBack"/>
      <w:bookmarkEnd w:id="0"/>
      <w:r w:rsidR="00C571E4" w:rsidRPr="00FD0AA0">
        <w:rPr>
          <w:rFonts w:ascii="Times New Roman" w:hAnsi="Times New Roman"/>
          <w:szCs w:val="24"/>
        </w:rPr>
        <w:t xml:space="preserve">Nations Committee on Economic, Social and Cultural Rights stated that health is a ‘fundamental human right indispensable for the exercise of other human rights’, and that the right to health is not </w:t>
      </w:r>
      <w:r w:rsidR="00F7190F" w:rsidRPr="00FD0AA0">
        <w:rPr>
          <w:rFonts w:ascii="Times New Roman" w:hAnsi="Times New Roman"/>
          <w:szCs w:val="24"/>
        </w:rPr>
        <w:t xml:space="preserve">to be understood as </w:t>
      </w:r>
      <w:r w:rsidR="00C571E4" w:rsidRPr="00FD0AA0">
        <w:rPr>
          <w:rFonts w:ascii="Times New Roman" w:hAnsi="Times New Roman"/>
          <w:szCs w:val="24"/>
        </w:rPr>
        <w:t xml:space="preserve">the right to be healthy, but </w:t>
      </w:r>
      <w:r w:rsidR="00F7190F" w:rsidRPr="00FD0AA0">
        <w:rPr>
          <w:rFonts w:ascii="Times New Roman" w:hAnsi="Times New Roman"/>
          <w:szCs w:val="24"/>
        </w:rPr>
        <w:t>includes the</w:t>
      </w:r>
      <w:r w:rsidR="00C571E4" w:rsidRPr="00FD0AA0">
        <w:rPr>
          <w:rFonts w:ascii="Times New Roman" w:hAnsi="Times New Roman"/>
          <w:szCs w:val="24"/>
        </w:rPr>
        <w:t xml:space="preserve"> right to a system of health protection that provides equal opportunity for people to enjoy the highest attainable level of health.</w:t>
      </w:r>
    </w:p>
    <w:p w:rsidR="00C571E4" w:rsidRPr="00FD0AA0" w:rsidRDefault="00C571E4" w:rsidP="0030123E">
      <w:pPr>
        <w:rPr>
          <w:rFonts w:ascii="Times New Roman" w:hAnsi="Times New Roman"/>
          <w:szCs w:val="24"/>
        </w:rPr>
      </w:pPr>
    </w:p>
    <w:p w:rsidR="00D22658" w:rsidRPr="00FD0AA0" w:rsidRDefault="00D22658" w:rsidP="0030123E">
      <w:pPr>
        <w:rPr>
          <w:rFonts w:ascii="Times New Roman" w:hAnsi="Times New Roman"/>
          <w:szCs w:val="24"/>
        </w:rPr>
      </w:pPr>
      <w:r w:rsidRPr="00FD0AA0">
        <w:rPr>
          <w:rFonts w:ascii="Times New Roman" w:hAnsi="Times New Roman"/>
          <w:szCs w:val="24"/>
        </w:rPr>
        <w:lastRenderedPageBreak/>
        <w:t xml:space="preserve">The </w:t>
      </w:r>
      <w:r w:rsidR="008A154E" w:rsidRPr="00FD0AA0">
        <w:rPr>
          <w:rFonts w:ascii="Times New Roman" w:hAnsi="Times New Roman"/>
          <w:szCs w:val="24"/>
        </w:rPr>
        <w:t xml:space="preserve">instrument </w:t>
      </w:r>
      <w:r w:rsidRPr="00FD0AA0">
        <w:rPr>
          <w:rFonts w:ascii="Times New Roman" w:hAnsi="Times New Roman"/>
          <w:szCs w:val="24"/>
        </w:rPr>
        <w:t>takes positive steps to promote the right to health by ensuring that there is sufficient documentary evidence accompanying an application for inclusion of a</w:t>
      </w:r>
      <w:r w:rsidR="009A54A2" w:rsidRPr="00FD0AA0">
        <w:rPr>
          <w:rFonts w:ascii="Times New Roman" w:hAnsi="Times New Roman"/>
          <w:szCs w:val="24"/>
        </w:rPr>
        <w:t xml:space="preserve"> Class 2 and Class 3 IVD</w:t>
      </w:r>
      <w:r w:rsidRPr="00FD0AA0">
        <w:rPr>
          <w:rFonts w:ascii="Times New Roman" w:hAnsi="Times New Roman"/>
          <w:szCs w:val="24"/>
        </w:rPr>
        <w:t xml:space="preserve"> medical device in the Register</w:t>
      </w:r>
      <w:r w:rsidR="006009EA" w:rsidRPr="00FD0AA0">
        <w:rPr>
          <w:rFonts w:ascii="Times New Roman" w:hAnsi="Times New Roman"/>
          <w:szCs w:val="24"/>
        </w:rPr>
        <w:t xml:space="preserve"> to</w:t>
      </w:r>
      <w:r w:rsidRPr="00FD0AA0">
        <w:rPr>
          <w:rFonts w:ascii="Times New Roman" w:hAnsi="Times New Roman"/>
          <w:szCs w:val="24"/>
        </w:rPr>
        <w:t xml:space="preserve"> enable the application </w:t>
      </w:r>
      <w:r w:rsidR="006009EA" w:rsidRPr="00FD0AA0">
        <w:rPr>
          <w:rFonts w:ascii="Times New Roman" w:hAnsi="Times New Roman"/>
          <w:szCs w:val="24"/>
        </w:rPr>
        <w:t xml:space="preserve">to be </w:t>
      </w:r>
      <w:r w:rsidR="008A154E" w:rsidRPr="00FD0AA0">
        <w:rPr>
          <w:rFonts w:ascii="Times New Roman" w:hAnsi="Times New Roman"/>
          <w:szCs w:val="24"/>
        </w:rPr>
        <w:t xml:space="preserve">processed by the Secretary of the Department of Health </w:t>
      </w:r>
      <w:r w:rsidRPr="00FD0AA0">
        <w:rPr>
          <w:rFonts w:ascii="Times New Roman" w:hAnsi="Times New Roman"/>
          <w:szCs w:val="24"/>
        </w:rPr>
        <w:t>in an effective and timely manner. Th</w:t>
      </w:r>
      <w:r w:rsidR="008A154E" w:rsidRPr="00FD0AA0">
        <w:rPr>
          <w:rFonts w:ascii="Times New Roman" w:hAnsi="Times New Roman"/>
          <w:szCs w:val="24"/>
        </w:rPr>
        <w:t xml:space="preserve">e information that must accompany an application for inclusion in the Register </w:t>
      </w:r>
      <w:r w:rsidRPr="00FD0AA0">
        <w:rPr>
          <w:rFonts w:ascii="Times New Roman" w:hAnsi="Times New Roman"/>
          <w:szCs w:val="24"/>
        </w:rPr>
        <w:t xml:space="preserve">will assist </w:t>
      </w:r>
      <w:r w:rsidR="006009EA" w:rsidRPr="00FD0AA0">
        <w:rPr>
          <w:rFonts w:ascii="Times New Roman" w:hAnsi="Times New Roman"/>
          <w:szCs w:val="24"/>
        </w:rPr>
        <w:t>in ensuring</w:t>
      </w:r>
      <w:r w:rsidRPr="00FD0AA0">
        <w:rPr>
          <w:rFonts w:ascii="Times New Roman" w:hAnsi="Times New Roman"/>
          <w:szCs w:val="24"/>
        </w:rPr>
        <w:t xml:space="preserve"> </w:t>
      </w:r>
      <w:r w:rsidR="007B784B" w:rsidRPr="00FD0AA0">
        <w:rPr>
          <w:rFonts w:ascii="Times New Roman" w:hAnsi="Times New Roman"/>
          <w:szCs w:val="24"/>
        </w:rPr>
        <w:t xml:space="preserve">the safety and satisfactory performance of </w:t>
      </w:r>
      <w:r w:rsidRPr="00FD0AA0">
        <w:rPr>
          <w:rFonts w:ascii="Times New Roman" w:hAnsi="Times New Roman"/>
          <w:szCs w:val="24"/>
        </w:rPr>
        <w:t>medical devices</w:t>
      </w:r>
      <w:r w:rsidR="006009EA" w:rsidRPr="00FD0AA0">
        <w:rPr>
          <w:rFonts w:ascii="Times New Roman" w:hAnsi="Times New Roman"/>
          <w:szCs w:val="24"/>
        </w:rPr>
        <w:t>, as well as</w:t>
      </w:r>
      <w:r w:rsidR="007B784B" w:rsidRPr="00FD0AA0">
        <w:rPr>
          <w:rFonts w:ascii="Times New Roman" w:hAnsi="Times New Roman"/>
          <w:szCs w:val="24"/>
        </w:rPr>
        <w:t xml:space="preserve"> their timely availability</w:t>
      </w:r>
      <w:r w:rsidR="006009EA" w:rsidRPr="00FD0AA0">
        <w:rPr>
          <w:rFonts w:ascii="Times New Roman" w:hAnsi="Times New Roman"/>
          <w:szCs w:val="24"/>
        </w:rPr>
        <w:t>, in Australia</w:t>
      </w:r>
      <w:r w:rsidR="007B784B" w:rsidRPr="00FD0AA0">
        <w:rPr>
          <w:rFonts w:ascii="Times New Roman" w:hAnsi="Times New Roman"/>
          <w:szCs w:val="24"/>
        </w:rPr>
        <w:t>.</w:t>
      </w:r>
    </w:p>
    <w:p w:rsidR="00F7190F" w:rsidRDefault="00F7190F" w:rsidP="0030123E">
      <w:pPr>
        <w:rPr>
          <w:sz w:val="23"/>
          <w:szCs w:val="23"/>
        </w:rPr>
      </w:pPr>
    </w:p>
    <w:p w:rsidR="0030123E" w:rsidRPr="005327F5" w:rsidRDefault="0030123E" w:rsidP="0030123E">
      <w:pPr>
        <w:rPr>
          <w:rFonts w:ascii="Times New Roman" w:hAnsi="Times New Roman"/>
          <w:b/>
          <w:szCs w:val="24"/>
        </w:rPr>
      </w:pPr>
      <w:r w:rsidRPr="005327F5">
        <w:rPr>
          <w:rFonts w:ascii="Times New Roman" w:hAnsi="Times New Roman"/>
          <w:b/>
          <w:szCs w:val="24"/>
        </w:rPr>
        <w:t>Conclusion</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szCs w:val="24"/>
        </w:rPr>
      </w:pPr>
      <w:r w:rsidRPr="005327F5">
        <w:rPr>
          <w:rFonts w:ascii="Times New Roman" w:hAnsi="Times New Roman"/>
          <w:szCs w:val="24"/>
        </w:rPr>
        <w:t xml:space="preserve">This instrument is compatible with human rights </w:t>
      </w:r>
      <w:r w:rsidR="00115003">
        <w:rPr>
          <w:rFonts w:ascii="Times New Roman" w:hAnsi="Times New Roman"/>
          <w:szCs w:val="24"/>
        </w:rPr>
        <w:t xml:space="preserve">because it promotes the right to health </w:t>
      </w:r>
      <w:r w:rsidR="002C0B26">
        <w:rPr>
          <w:rFonts w:ascii="Times New Roman" w:hAnsi="Times New Roman"/>
          <w:szCs w:val="24"/>
        </w:rPr>
        <w:t xml:space="preserve">in Article 12 of the ICESCR </w:t>
      </w:r>
      <w:r w:rsidR="00115003">
        <w:rPr>
          <w:rFonts w:ascii="Times New Roman" w:hAnsi="Times New Roman"/>
          <w:szCs w:val="24"/>
        </w:rPr>
        <w:t>and does not raise any</w:t>
      </w:r>
      <w:r w:rsidR="002C0B26">
        <w:rPr>
          <w:rFonts w:ascii="Times New Roman" w:hAnsi="Times New Roman"/>
          <w:szCs w:val="24"/>
        </w:rPr>
        <w:t xml:space="preserve"> other</w:t>
      </w:r>
      <w:r w:rsidR="00115003">
        <w:rPr>
          <w:rFonts w:ascii="Times New Roman" w:hAnsi="Times New Roman"/>
          <w:szCs w:val="24"/>
        </w:rPr>
        <w:t xml:space="preserve"> human rights issues</w:t>
      </w:r>
      <w:r w:rsidR="000A5AE3" w:rsidRPr="005327F5">
        <w:rPr>
          <w:rFonts w:ascii="Times New Roman" w:hAnsi="Times New Roman"/>
          <w:szCs w:val="24"/>
        </w:rPr>
        <w:t>.</w:t>
      </w:r>
    </w:p>
    <w:p w:rsidR="007231B2" w:rsidRPr="005327F5" w:rsidRDefault="007231B2" w:rsidP="000A5AE3">
      <w:pPr>
        <w:rPr>
          <w:rFonts w:ascii="Times New Roman" w:hAnsi="Times New Roman"/>
          <w:szCs w:val="24"/>
        </w:rPr>
      </w:pPr>
    </w:p>
    <w:p w:rsidR="000A5AE3" w:rsidRPr="005327F5" w:rsidRDefault="000A5AE3" w:rsidP="000A5AE3">
      <w:pPr>
        <w:rPr>
          <w:rFonts w:ascii="Times New Roman" w:hAnsi="Times New Roman"/>
          <w:szCs w:val="24"/>
        </w:rPr>
      </w:pPr>
    </w:p>
    <w:p w:rsidR="007231B2" w:rsidRPr="00E54613" w:rsidRDefault="00D22658" w:rsidP="000A5AE3">
      <w:pPr>
        <w:rPr>
          <w:rFonts w:ascii="Times New Roman" w:hAnsi="Times New Roman"/>
          <w:b/>
          <w:szCs w:val="24"/>
        </w:rPr>
      </w:pPr>
      <w:r>
        <w:rPr>
          <w:rFonts w:ascii="Times New Roman" w:hAnsi="Times New Roman"/>
          <w:b/>
          <w:szCs w:val="24"/>
        </w:rPr>
        <w:t xml:space="preserve">Hongxia </w:t>
      </w:r>
      <w:proofErr w:type="spellStart"/>
      <w:r>
        <w:rPr>
          <w:rFonts w:ascii="Times New Roman" w:hAnsi="Times New Roman"/>
          <w:b/>
          <w:szCs w:val="24"/>
        </w:rPr>
        <w:t>Jin</w:t>
      </w:r>
      <w:proofErr w:type="spellEnd"/>
      <w:r w:rsidR="007231B2" w:rsidRPr="00E54613">
        <w:rPr>
          <w:rFonts w:ascii="Times New Roman" w:hAnsi="Times New Roman"/>
          <w:b/>
          <w:szCs w:val="24"/>
        </w:rPr>
        <w:t xml:space="preserve">, delegate of the </w:t>
      </w:r>
      <w:r w:rsidR="009F1A03" w:rsidRPr="00E54613">
        <w:rPr>
          <w:rFonts w:ascii="Times New Roman" w:hAnsi="Times New Roman"/>
          <w:b/>
          <w:szCs w:val="24"/>
        </w:rPr>
        <w:t>Secretary of the Department of</w:t>
      </w:r>
      <w:r w:rsidR="002757A6" w:rsidRPr="00E54613">
        <w:rPr>
          <w:rFonts w:ascii="Times New Roman" w:hAnsi="Times New Roman"/>
          <w:b/>
          <w:szCs w:val="24"/>
        </w:rPr>
        <w:t xml:space="preserve"> </w:t>
      </w:r>
      <w:r w:rsidR="007231B2" w:rsidRPr="00E54613">
        <w:rPr>
          <w:rFonts w:ascii="Times New Roman" w:hAnsi="Times New Roman"/>
          <w:b/>
          <w:szCs w:val="24"/>
        </w:rPr>
        <w:t>Health</w:t>
      </w:r>
    </w:p>
    <w:sectPr w:rsidR="007231B2" w:rsidRPr="00E54613" w:rsidSect="009838D9">
      <w:headerReference w:type="even" r:id="rId12"/>
      <w:footerReference w:type="default" r:id="rId13"/>
      <w:footerReference w:type="first" r:id="rId14"/>
      <w:pgSz w:w="11907" w:h="16840" w:code="9"/>
      <w:pgMar w:top="1134" w:right="2126"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02" w:rsidRDefault="00C63502">
      <w:r>
        <w:separator/>
      </w:r>
    </w:p>
  </w:endnote>
  <w:endnote w:type="continuationSeparator" w:id="0">
    <w:p w:rsidR="00C63502" w:rsidRDefault="00C6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A51246" w:rsidRDefault="00A51246">
        <w:pPr>
          <w:pStyle w:val="Footer"/>
          <w:jc w:val="right"/>
        </w:pPr>
        <w:r>
          <w:fldChar w:fldCharType="begin"/>
        </w:r>
        <w:r>
          <w:instrText xml:space="preserve"> PAGE   \* MERGEFORMAT </w:instrText>
        </w:r>
        <w:r>
          <w:fldChar w:fldCharType="separate"/>
        </w:r>
        <w:r w:rsidR="00AF3566">
          <w:rPr>
            <w:noProof/>
          </w:rPr>
          <w:t>7</w:t>
        </w:r>
        <w:r>
          <w:rPr>
            <w:noProof/>
          </w:rPr>
          <w:fldChar w:fldCharType="end"/>
        </w:r>
      </w:p>
    </w:sdtContent>
  </w:sdt>
  <w:p w:rsidR="00A51246" w:rsidRPr="00877529" w:rsidRDefault="00A512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02" w:rsidRDefault="00C63502">
      <w:r>
        <w:separator/>
      </w:r>
    </w:p>
  </w:footnote>
  <w:footnote w:type="continuationSeparator" w:id="0">
    <w:p w:rsidR="00C63502" w:rsidRDefault="00C6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246" w:rsidRDefault="00A51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E04406B"/>
    <w:multiLevelType w:val="hybridMultilevel"/>
    <w:tmpl w:val="5136DC2A"/>
    <w:lvl w:ilvl="0" w:tplc="69984C6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65D973F6"/>
    <w:multiLevelType w:val="hybridMultilevel"/>
    <w:tmpl w:val="14D0AEE2"/>
    <w:lvl w:ilvl="0" w:tplc="9A483B10">
      <w:start w:val="1"/>
      <w:numFmt w:val="lowerLetter"/>
      <w:lvlText w:val="(%1)"/>
      <w:lvlJc w:val="left"/>
      <w:pPr>
        <w:ind w:left="1815" w:hanging="375"/>
      </w:pPr>
      <w:rPr>
        <w:rFonts w:hint="default"/>
      </w:rPr>
    </w:lvl>
    <w:lvl w:ilvl="1" w:tplc="031CA5C6">
      <w:start w:val="1"/>
      <w:numFmt w:val="lowerRoman"/>
      <w:lvlText w:val="(%2)"/>
      <w:lvlJc w:val="left"/>
      <w:pPr>
        <w:ind w:left="2520" w:hanging="360"/>
      </w:pPr>
      <w:rPr>
        <w:rFonts w:ascii="Times New Roman" w:eastAsia="Times New Roman" w:hAnsi="Times New Roman" w:cs="Times New Roman"/>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67E916C4"/>
    <w:multiLevelType w:val="hybridMultilevel"/>
    <w:tmpl w:val="8A20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2A47BA2-7C5D-4DA4-A0B6-BEA28BE4D75E}"/>
    <w:docVar w:name="dgnword-eventsink" w:val="197710720"/>
  </w:docVars>
  <w:rsids>
    <w:rsidRoot w:val="007231B2"/>
    <w:rsid w:val="00012656"/>
    <w:rsid w:val="00013323"/>
    <w:rsid w:val="000257B7"/>
    <w:rsid w:val="0002592B"/>
    <w:rsid w:val="00026418"/>
    <w:rsid w:val="000372AF"/>
    <w:rsid w:val="0003734E"/>
    <w:rsid w:val="00037CA7"/>
    <w:rsid w:val="00042068"/>
    <w:rsid w:val="00045BDF"/>
    <w:rsid w:val="00064E93"/>
    <w:rsid w:val="0006546D"/>
    <w:rsid w:val="000664F1"/>
    <w:rsid w:val="00066CAF"/>
    <w:rsid w:val="000675AB"/>
    <w:rsid w:val="00071126"/>
    <w:rsid w:val="00072CA3"/>
    <w:rsid w:val="00085CCF"/>
    <w:rsid w:val="000917B7"/>
    <w:rsid w:val="00092F0C"/>
    <w:rsid w:val="00093573"/>
    <w:rsid w:val="00093E11"/>
    <w:rsid w:val="00094B6D"/>
    <w:rsid w:val="00096083"/>
    <w:rsid w:val="000A1279"/>
    <w:rsid w:val="000A1F6B"/>
    <w:rsid w:val="000A5AE3"/>
    <w:rsid w:val="000A6B75"/>
    <w:rsid w:val="000B005F"/>
    <w:rsid w:val="000B58FD"/>
    <w:rsid w:val="000B7645"/>
    <w:rsid w:val="000C367F"/>
    <w:rsid w:val="000D45CA"/>
    <w:rsid w:val="000D45DC"/>
    <w:rsid w:val="000E4089"/>
    <w:rsid w:val="000F09CD"/>
    <w:rsid w:val="000F414D"/>
    <w:rsid w:val="0011067B"/>
    <w:rsid w:val="00115003"/>
    <w:rsid w:val="00115FCF"/>
    <w:rsid w:val="00116077"/>
    <w:rsid w:val="0011678C"/>
    <w:rsid w:val="001262A6"/>
    <w:rsid w:val="00126B69"/>
    <w:rsid w:val="00130E9B"/>
    <w:rsid w:val="00132FF7"/>
    <w:rsid w:val="00133752"/>
    <w:rsid w:val="0013396D"/>
    <w:rsid w:val="001366B4"/>
    <w:rsid w:val="00141D8C"/>
    <w:rsid w:val="0014529C"/>
    <w:rsid w:val="00146B03"/>
    <w:rsid w:val="00147EBC"/>
    <w:rsid w:val="00155B04"/>
    <w:rsid w:val="00157380"/>
    <w:rsid w:val="001609F4"/>
    <w:rsid w:val="00170363"/>
    <w:rsid w:val="00175C4D"/>
    <w:rsid w:val="00176B55"/>
    <w:rsid w:val="00176F07"/>
    <w:rsid w:val="001811A6"/>
    <w:rsid w:val="00184B26"/>
    <w:rsid w:val="00190FC6"/>
    <w:rsid w:val="00195047"/>
    <w:rsid w:val="00197BB2"/>
    <w:rsid w:val="001A4C5C"/>
    <w:rsid w:val="001B1946"/>
    <w:rsid w:val="001C30A4"/>
    <w:rsid w:val="001D19ED"/>
    <w:rsid w:val="001D3026"/>
    <w:rsid w:val="001D5008"/>
    <w:rsid w:val="001E6D11"/>
    <w:rsid w:val="001F73A0"/>
    <w:rsid w:val="00201305"/>
    <w:rsid w:val="00204B5E"/>
    <w:rsid w:val="00213441"/>
    <w:rsid w:val="002308E0"/>
    <w:rsid w:val="00234F18"/>
    <w:rsid w:val="0023790D"/>
    <w:rsid w:val="00241B2D"/>
    <w:rsid w:val="00241F6A"/>
    <w:rsid w:val="00242711"/>
    <w:rsid w:val="00246353"/>
    <w:rsid w:val="002464E1"/>
    <w:rsid w:val="00246ECE"/>
    <w:rsid w:val="00247855"/>
    <w:rsid w:val="00270664"/>
    <w:rsid w:val="002707DC"/>
    <w:rsid w:val="00272120"/>
    <w:rsid w:val="002745A7"/>
    <w:rsid w:val="002757A6"/>
    <w:rsid w:val="00287FCA"/>
    <w:rsid w:val="00292591"/>
    <w:rsid w:val="00292B07"/>
    <w:rsid w:val="00294A49"/>
    <w:rsid w:val="00294DFA"/>
    <w:rsid w:val="002A431C"/>
    <w:rsid w:val="002A7E5C"/>
    <w:rsid w:val="002B1D7C"/>
    <w:rsid w:val="002B294C"/>
    <w:rsid w:val="002C0B26"/>
    <w:rsid w:val="002C1BFA"/>
    <w:rsid w:val="002D37B0"/>
    <w:rsid w:val="002D6924"/>
    <w:rsid w:val="002E05C2"/>
    <w:rsid w:val="002E0A39"/>
    <w:rsid w:val="002E2C4A"/>
    <w:rsid w:val="002E3566"/>
    <w:rsid w:val="002F2C22"/>
    <w:rsid w:val="002F52F2"/>
    <w:rsid w:val="0030123E"/>
    <w:rsid w:val="00305D1F"/>
    <w:rsid w:val="0031255D"/>
    <w:rsid w:val="00314200"/>
    <w:rsid w:val="00324D6B"/>
    <w:rsid w:val="0032675B"/>
    <w:rsid w:val="00337507"/>
    <w:rsid w:val="0034158F"/>
    <w:rsid w:val="00344295"/>
    <w:rsid w:val="003473D3"/>
    <w:rsid w:val="0034742D"/>
    <w:rsid w:val="00350252"/>
    <w:rsid w:val="003533D3"/>
    <w:rsid w:val="003629D6"/>
    <w:rsid w:val="00362E3E"/>
    <w:rsid w:val="00366DB2"/>
    <w:rsid w:val="00375F98"/>
    <w:rsid w:val="00387260"/>
    <w:rsid w:val="00395762"/>
    <w:rsid w:val="00395FAE"/>
    <w:rsid w:val="003B2462"/>
    <w:rsid w:val="003B739C"/>
    <w:rsid w:val="003C04A2"/>
    <w:rsid w:val="003C16E5"/>
    <w:rsid w:val="003C17BC"/>
    <w:rsid w:val="003C191C"/>
    <w:rsid w:val="003C223D"/>
    <w:rsid w:val="003C2A3E"/>
    <w:rsid w:val="003C52E5"/>
    <w:rsid w:val="003C60B8"/>
    <w:rsid w:val="003C635E"/>
    <w:rsid w:val="003D187B"/>
    <w:rsid w:val="003D2252"/>
    <w:rsid w:val="003D2315"/>
    <w:rsid w:val="003E0599"/>
    <w:rsid w:val="003E0781"/>
    <w:rsid w:val="003E0824"/>
    <w:rsid w:val="003E14EF"/>
    <w:rsid w:val="003F64DA"/>
    <w:rsid w:val="003F7A28"/>
    <w:rsid w:val="00404820"/>
    <w:rsid w:val="00407A46"/>
    <w:rsid w:val="00407BD8"/>
    <w:rsid w:val="00412141"/>
    <w:rsid w:val="00413B76"/>
    <w:rsid w:val="00420786"/>
    <w:rsid w:val="004243D7"/>
    <w:rsid w:val="0043154E"/>
    <w:rsid w:val="004324BB"/>
    <w:rsid w:val="004366EB"/>
    <w:rsid w:val="00437041"/>
    <w:rsid w:val="00437FB7"/>
    <w:rsid w:val="0044018D"/>
    <w:rsid w:val="00442059"/>
    <w:rsid w:val="00444AC0"/>
    <w:rsid w:val="00451CCD"/>
    <w:rsid w:val="00453338"/>
    <w:rsid w:val="0046020B"/>
    <w:rsid w:val="00462DFB"/>
    <w:rsid w:val="0046497F"/>
    <w:rsid w:val="00464E36"/>
    <w:rsid w:val="00465C51"/>
    <w:rsid w:val="004661F7"/>
    <w:rsid w:val="00473CD2"/>
    <w:rsid w:val="00480D1D"/>
    <w:rsid w:val="00481C2F"/>
    <w:rsid w:val="0048208F"/>
    <w:rsid w:val="004833CC"/>
    <w:rsid w:val="00483AEE"/>
    <w:rsid w:val="00486AE4"/>
    <w:rsid w:val="00487413"/>
    <w:rsid w:val="00490CE7"/>
    <w:rsid w:val="0049262B"/>
    <w:rsid w:val="004966C9"/>
    <w:rsid w:val="00497396"/>
    <w:rsid w:val="004A1A83"/>
    <w:rsid w:val="004B2AAC"/>
    <w:rsid w:val="004B7DFF"/>
    <w:rsid w:val="004E1773"/>
    <w:rsid w:val="004E32CA"/>
    <w:rsid w:val="004E668D"/>
    <w:rsid w:val="004E6B0E"/>
    <w:rsid w:val="004F2CA3"/>
    <w:rsid w:val="005000FF"/>
    <w:rsid w:val="00503F73"/>
    <w:rsid w:val="00504A03"/>
    <w:rsid w:val="0050773F"/>
    <w:rsid w:val="00514995"/>
    <w:rsid w:val="005327F5"/>
    <w:rsid w:val="0053308F"/>
    <w:rsid w:val="00533BA9"/>
    <w:rsid w:val="005340C6"/>
    <w:rsid w:val="00534E61"/>
    <w:rsid w:val="0053604F"/>
    <w:rsid w:val="00544675"/>
    <w:rsid w:val="005447E6"/>
    <w:rsid w:val="0054626F"/>
    <w:rsid w:val="005539E1"/>
    <w:rsid w:val="00561F82"/>
    <w:rsid w:val="005623D6"/>
    <w:rsid w:val="00563520"/>
    <w:rsid w:val="0056717E"/>
    <w:rsid w:val="0057215F"/>
    <w:rsid w:val="00574869"/>
    <w:rsid w:val="00580AF5"/>
    <w:rsid w:val="00592942"/>
    <w:rsid w:val="00593609"/>
    <w:rsid w:val="005961E5"/>
    <w:rsid w:val="0059755B"/>
    <w:rsid w:val="005C02D8"/>
    <w:rsid w:val="005C1891"/>
    <w:rsid w:val="005C235E"/>
    <w:rsid w:val="005C312F"/>
    <w:rsid w:val="005C4345"/>
    <w:rsid w:val="005D2FC2"/>
    <w:rsid w:val="005E15CB"/>
    <w:rsid w:val="005E1BCC"/>
    <w:rsid w:val="005E26CD"/>
    <w:rsid w:val="005E5712"/>
    <w:rsid w:val="005E7ABA"/>
    <w:rsid w:val="005F1E2F"/>
    <w:rsid w:val="006009EA"/>
    <w:rsid w:val="0060165C"/>
    <w:rsid w:val="00605E56"/>
    <w:rsid w:val="00607490"/>
    <w:rsid w:val="00607FA9"/>
    <w:rsid w:val="00611E64"/>
    <w:rsid w:val="00616634"/>
    <w:rsid w:val="00621156"/>
    <w:rsid w:val="006217AB"/>
    <w:rsid w:val="00622597"/>
    <w:rsid w:val="0062448C"/>
    <w:rsid w:val="006264E3"/>
    <w:rsid w:val="00634C8C"/>
    <w:rsid w:val="006351A7"/>
    <w:rsid w:val="00635C35"/>
    <w:rsid w:val="006360A1"/>
    <w:rsid w:val="00636FD2"/>
    <w:rsid w:val="006404CF"/>
    <w:rsid w:val="00650907"/>
    <w:rsid w:val="0065156C"/>
    <w:rsid w:val="00654509"/>
    <w:rsid w:val="00656611"/>
    <w:rsid w:val="006667BD"/>
    <w:rsid w:val="006709C9"/>
    <w:rsid w:val="006833B2"/>
    <w:rsid w:val="00693517"/>
    <w:rsid w:val="00695811"/>
    <w:rsid w:val="006A2255"/>
    <w:rsid w:val="006B0291"/>
    <w:rsid w:val="006B6868"/>
    <w:rsid w:val="006B76D0"/>
    <w:rsid w:val="006C1570"/>
    <w:rsid w:val="006C6E34"/>
    <w:rsid w:val="006D1F21"/>
    <w:rsid w:val="006D3BC0"/>
    <w:rsid w:val="006D6C7D"/>
    <w:rsid w:val="006E3506"/>
    <w:rsid w:val="006E47AA"/>
    <w:rsid w:val="006E768D"/>
    <w:rsid w:val="006F15D6"/>
    <w:rsid w:val="006F22BA"/>
    <w:rsid w:val="006F372C"/>
    <w:rsid w:val="006F7A45"/>
    <w:rsid w:val="00700F37"/>
    <w:rsid w:val="00700FE9"/>
    <w:rsid w:val="007018B7"/>
    <w:rsid w:val="00701C2A"/>
    <w:rsid w:val="00712B05"/>
    <w:rsid w:val="007231B2"/>
    <w:rsid w:val="00723277"/>
    <w:rsid w:val="00723D4C"/>
    <w:rsid w:val="00730B87"/>
    <w:rsid w:val="00733C83"/>
    <w:rsid w:val="00735A9C"/>
    <w:rsid w:val="00743163"/>
    <w:rsid w:val="007444E7"/>
    <w:rsid w:val="00746EC6"/>
    <w:rsid w:val="007529F8"/>
    <w:rsid w:val="00755E06"/>
    <w:rsid w:val="00764766"/>
    <w:rsid w:val="00767590"/>
    <w:rsid w:val="00772365"/>
    <w:rsid w:val="00773472"/>
    <w:rsid w:val="0078179C"/>
    <w:rsid w:val="00782045"/>
    <w:rsid w:val="00797824"/>
    <w:rsid w:val="007A0A2B"/>
    <w:rsid w:val="007A2E78"/>
    <w:rsid w:val="007B18F6"/>
    <w:rsid w:val="007B784B"/>
    <w:rsid w:val="007C2577"/>
    <w:rsid w:val="007C320B"/>
    <w:rsid w:val="007C3652"/>
    <w:rsid w:val="007C3C7B"/>
    <w:rsid w:val="007C560B"/>
    <w:rsid w:val="007C64DB"/>
    <w:rsid w:val="007D3909"/>
    <w:rsid w:val="007D454B"/>
    <w:rsid w:val="007E4CD6"/>
    <w:rsid w:val="007F5E46"/>
    <w:rsid w:val="00800182"/>
    <w:rsid w:val="00802ED9"/>
    <w:rsid w:val="008040F8"/>
    <w:rsid w:val="00805C6E"/>
    <w:rsid w:val="00813F58"/>
    <w:rsid w:val="00820BA2"/>
    <w:rsid w:val="00821FF9"/>
    <w:rsid w:val="00824C87"/>
    <w:rsid w:val="00826B69"/>
    <w:rsid w:val="00831398"/>
    <w:rsid w:val="00836EEB"/>
    <w:rsid w:val="00840E1F"/>
    <w:rsid w:val="00846A95"/>
    <w:rsid w:val="00853F80"/>
    <w:rsid w:val="008553EC"/>
    <w:rsid w:val="00855B3C"/>
    <w:rsid w:val="008566DA"/>
    <w:rsid w:val="00862B50"/>
    <w:rsid w:val="00863009"/>
    <w:rsid w:val="00865357"/>
    <w:rsid w:val="008708A6"/>
    <w:rsid w:val="00872025"/>
    <w:rsid w:val="00877529"/>
    <w:rsid w:val="0088053C"/>
    <w:rsid w:val="00883647"/>
    <w:rsid w:val="0088383B"/>
    <w:rsid w:val="008859F3"/>
    <w:rsid w:val="00891CD0"/>
    <w:rsid w:val="0089273D"/>
    <w:rsid w:val="008A154E"/>
    <w:rsid w:val="008A4504"/>
    <w:rsid w:val="008A73E8"/>
    <w:rsid w:val="008B1FDF"/>
    <w:rsid w:val="008B43E0"/>
    <w:rsid w:val="008B6B9F"/>
    <w:rsid w:val="008C2089"/>
    <w:rsid w:val="008C2DFA"/>
    <w:rsid w:val="008C628A"/>
    <w:rsid w:val="008D0491"/>
    <w:rsid w:val="008D1520"/>
    <w:rsid w:val="008E4262"/>
    <w:rsid w:val="008E7A36"/>
    <w:rsid w:val="008E7CA0"/>
    <w:rsid w:val="008F0DE7"/>
    <w:rsid w:val="008F7C91"/>
    <w:rsid w:val="00902FD5"/>
    <w:rsid w:val="00906F35"/>
    <w:rsid w:val="00924BE6"/>
    <w:rsid w:val="00927386"/>
    <w:rsid w:val="009300E0"/>
    <w:rsid w:val="009377D2"/>
    <w:rsid w:val="0094112E"/>
    <w:rsid w:val="009455F9"/>
    <w:rsid w:val="00946A18"/>
    <w:rsid w:val="00946D6F"/>
    <w:rsid w:val="00947515"/>
    <w:rsid w:val="00950602"/>
    <w:rsid w:val="0095160E"/>
    <w:rsid w:val="009519A2"/>
    <w:rsid w:val="00954C8A"/>
    <w:rsid w:val="00957D1D"/>
    <w:rsid w:val="00964F22"/>
    <w:rsid w:val="00967299"/>
    <w:rsid w:val="00970B28"/>
    <w:rsid w:val="009755D1"/>
    <w:rsid w:val="00977A26"/>
    <w:rsid w:val="00977C7A"/>
    <w:rsid w:val="0098260D"/>
    <w:rsid w:val="009838D9"/>
    <w:rsid w:val="00992FE7"/>
    <w:rsid w:val="009A54A2"/>
    <w:rsid w:val="009B084B"/>
    <w:rsid w:val="009B2729"/>
    <w:rsid w:val="009B69DB"/>
    <w:rsid w:val="009C0C82"/>
    <w:rsid w:val="009D12CE"/>
    <w:rsid w:val="009D24B6"/>
    <w:rsid w:val="009E4235"/>
    <w:rsid w:val="009F042D"/>
    <w:rsid w:val="009F079E"/>
    <w:rsid w:val="009F1A03"/>
    <w:rsid w:val="009F7C21"/>
    <w:rsid w:val="00A01398"/>
    <w:rsid w:val="00A05F22"/>
    <w:rsid w:val="00A0659F"/>
    <w:rsid w:val="00A1397B"/>
    <w:rsid w:val="00A22190"/>
    <w:rsid w:val="00A2329B"/>
    <w:rsid w:val="00A23F76"/>
    <w:rsid w:val="00A27874"/>
    <w:rsid w:val="00A27C61"/>
    <w:rsid w:val="00A309AD"/>
    <w:rsid w:val="00A33510"/>
    <w:rsid w:val="00A35475"/>
    <w:rsid w:val="00A35596"/>
    <w:rsid w:val="00A423DC"/>
    <w:rsid w:val="00A42AB8"/>
    <w:rsid w:val="00A4520E"/>
    <w:rsid w:val="00A46299"/>
    <w:rsid w:val="00A51246"/>
    <w:rsid w:val="00A6223E"/>
    <w:rsid w:val="00A74B02"/>
    <w:rsid w:val="00A81139"/>
    <w:rsid w:val="00A941AB"/>
    <w:rsid w:val="00AA58C7"/>
    <w:rsid w:val="00AA6C67"/>
    <w:rsid w:val="00AB49B2"/>
    <w:rsid w:val="00AC0B76"/>
    <w:rsid w:val="00AC0C99"/>
    <w:rsid w:val="00AC59C2"/>
    <w:rsid w:val="00AD1943"/>
    <w:rsid w:val="00AE04AB"/>
    <w:rsid w:val="00AF3566"/>
    <w:rsid w:val="00AF61D6"/>
    <w:rsid w:val="00B01348"/>
    <w:rsid w:val="00B04E0B"/>
    <w:rsid w:val="00B07040"/>
    <w:rsid w:val="00B071F4"/>
    <w:rsid w:val="00B10B79"/>
    <w:rsid w:val="00B12013"/>
    <w:rsid w:val="00B13D82"/>
    <w:rsid w:val="00B279BF"/>
    <w:rsid w:val="00B339C2"/>
    <w:rsid w:val="00B40F32"/>
    <w:rsid w:val="00B4475C"/>
    <w:rsid w:val="00B474BB"/>
    <w:rsid w:val="00B60387"/>
    <w:rsid w:val="00B67F5D"/>
    <w:rsid w:val="00B719D6"/>
    <w:rsid w:val="00B72D34"/>
    <w:rsid w:val="00B761CB"/>
    <w:rsid w:val="00B818BD"/>
    <w:rsid w:val="00B8360C"/>
    <w:rsid w:val="00B8475F"/>
    <w:rsid w:val="00B8739B"/>
    <w:rsid w:val="00B87942"/>
    <w:rsid w:val="00B87D77"/>
    <w:rsid w:val="00BA30C2"/>
    <w:rsid w:val="00BA366D"/>
    <w:rsid w:val="00BA4252"/>
    <w:rsid w:val="00BB1578"/>
    <w:rsid w:val="00BB708E"/>
    <w:rsid w:val="00BB7F14"/>
    <w:rsid w:val="00BC4C90"/>
    <w:rsid w:val="00BC4CB0"/>
    <w:rsid w:val="00BC551A"/>
    <w:rsid w:val="00BD342D"/>
    <w:rsid w:val="00BD7BB5"/>
    <w:rsid w:val="00BD7F06"/>
    <w:rsid w:val="00BE1B91"/>
    <w:rsid w:val="00BE215A"/>
    <w:rsid w:val="00BF3CEB"/>
    <w:rsid w:val="00BF4682"/>
    <w:rsid w:val="00BF49E9"/>
    <w:rsid w:val="00C013A3"/>
    <w:rsid w:val="00C0721E"/>
    <w:rsid w:val="00C109D1"/>
    <w:rsid w:val="00C21B58"/>
    <w:rsid w:val="00C2687F"/>
    <w:rsid w:val="00C27768"/>
    <w:rsid w:val="00C318E5"/>
    <w:rsid w:val="00C34E8E"/>
    <w:rsid w:val="00C36254"/>
    <w:rsid w:val="00C377F0"/>
    <w:rsid w:val="00C44132"/>
    <w:rsid w:val="00C45F4D"/>
    <w:rsid w:val="00C50898"/>
    <w:rsid w:val="00C50FA4"/>
    <w:rsid w:val="00C50FF5"/>
    <w:rsid w:val="00C51AC0"/>
    <w:rsid w:val="00C53E11"/>
    <w:rsid w:val="00C54F44"/>
    <w:rsid w:val="00C571E4"/>
    <w:rsid w:val="00C6165A"/>
    <w:rsid w:val="00C62ABA"/>
    <w:rsid w:val="00C62CD2"/>
    <w:rsid w:val="00C63502"/>
    <w:rsid w:val="00C650E1"/>
    <w:rsid w:val="00C65D06"/>
    <w:rsid w:val="00C66DC2"/>
    <w:rsid w:val="00C74E09"/>
    <w:rsid w:val="00C81627"/>
    <w:rsid w:val="00C86442"/>
    <w:rsid w:val="00C86C60"/>
    <w:rsid w:val="00C90A25"/>
    <w:rsid w:val="00C92549"/>
    <w:rsid w:val="00C933AA"/>
    <w:rsid w:val="00C958EE"/>
    <w:rsid w:val="00CA5153"/>
    <w:rsid w:val="00CA7D22"/>
    <w:rsid w:val="00CB3006"/>
    <w:rsid w:val="00CB565E"/>
    <w:rsid w:val="00CB6DE2"/>
    <w:rsid w:val="00CC233B"/>
    <w:rsid w:val="00CC588D"/>
    <w:rsid w:val="00CC7CE5"/>
    <w:rsid w:val="00CD25AD"/>
    <w:rsid w:val="00CD46EE"/>
    <w:rsid w:val="00CD5934"/>
    <w:rsid w:val="00CD6487"/>
    <w:rsid w:val="00CD72ED"/>
    <w:rsid w:val="00CE65F0"/>
    <w:rsid w:val="00CF1662"/>
    <w:rsid w:val="00D00488"/>
    <w:rsid w:val="00D05B9F"/>
    <w:rsid w:val="00D1427F"/>
    <w:rsid w:val="00D14548"/>
    <w:rsid w:val="00D16A53"/>
    <w:rsid w:val="00D22658"/>
    <w:rsid w:val="00D229EC"/>
    <w:rsid w:val="00D327BE"/>
    <w:rsid w:val="00D347E6"/>
    <w:rsid w:val="00D37233"/>
    <w:rsid w:val="00D41D94"/>
    <w:rsid w:val="00D42CDB"/>
    <w:rsid w:val="00D46CF2"/>
    <w:rsid w:val="00D47897"/>
    <w:rsid w:val="00D52CB8"/>
    <w:rsid w:val="00D53112"/>
    <w:rsid w:val="00D53194"/>
    <w:rsid w:val="00D5795A"/>
    <w:rsid w:val="00D74AC5"/>
    <w:rsid w:val="00D833FE"/>
    <w:rsid w:val="00D86CD2"/>
    <w:rsid w:val="00D936F7"/>
    <w:rsid w:val="00D938ED"/>
    <w:rsid w:val="00D940AB"/>
    <w:rsid w:val="00DA231C"/>
    <w:rsid w:val="00DA355A"/>
    <w:rsid w:val="00DA3D87"/>
    <w:rsid w:val="00DA65A7"/>
    <w:rsid w:val="00DA6D2C"/>
    <w:rsid w:val="00DA735D"/>
    <w:rsid w:val="00DA7C4C"/>
    <w:rsid w:val="00DB4E3C"/>
    <w:rsid w:val="00DB5E73"/>
    <w:rsid w:val="00DB766E"/>
    <w:rsid w:val="00DC0B9E"/>
    <w:rsid w:val="00DC2341"/>
    <w:rsid w:val="00DC5BDE"/>
    <w:rsid w:val="00DC7829"/>
    <w:rsid w:val="00DD3DBC"/>
    <w:rsid w:val="00DE1A9E"/>
    <w:rsid w:val="00DE2998"/>
    <w:rsid w:val="00DE2B9A"/>
    <w:rsid w:val="00DF0128"/>
    <w:rsid w:val="00DF0B72"/>
    <w:rsid w:val="00DF7F7E"/>
    <w:rsid w:val="00E003FC"/>
    <w:rsid w:val="00E0126C"/>
    <w:rsid w:val="00E01D06"/>
    <w:rsid w:val="00E0415F"/>
    <w:rsid w:val="00E046D0"/>
    <w:rsid w:val="00E0552A"/>
    <w:rsid w:val="00E06A99"/>
    <w:rsid w:val="00E17817"/>
    <w:rsid w:val="00E218BF"/>
    <w:rsid w:val="00E32FD9"/>
    <w:rsid w:val="00E43D84"/>
    <w:rsid w:val="00E44DB1"/>
    <w:rsid w:val="00E44F50"/>
    <w:rsid w:val="00E528A6"/>
    <w:rsid w:val="00E54613"/>
    <w:rsid w:val="00E54856"/>
    <w:rsid w:val="00E566BD"/>
    <w:rsid w:val="00E62E77"/>
    <w:rsid w:val="00E654E8"/>
    <w:rsid w:val="00E764CB"/>
    <w:rsid w:val="00E84FA8"/>
    <w:rsid w:val="00E8647D"/>
    <w:rsid w:val="00E90759"/>
    <w:rsid w:val="00E92B82"/>
    <w:rsid w:val="00E92FFE"/>
    <w:rsid w:val="00E9656D"/>
    <w:rsid w:val="00E96E22"/>
    <w:rsid w:val="00E97364"/>
    <w:rsid w:val="00EA295B"/>
    <w:rsid w:val="00EA4EA8"/>
    <w:rsid w:val="00EB0061"/>
    <w:rsid w:val="00EB1729"/>
    <w:rsid w:val="00EB4DA4"/>
    <w:rsid w:val="00EB4FA6"/>
    <w:rsid w:val="00EC079E"/>
    <w:rsid w:val="00ED1D1B"/>
    <w:rsid w:val="00ED3829"/>
    <w:rsid w:val="00EE2D71"/>
    <w:rsid w:val="00EE5FED"/>
    <w:rsid w:val="00EF1A58"/>
    <w:rsid w:val="00EF5682"/>
    <w:rsid w:val="00EF7649"/>
    <w:rsid w:val="00F013C1"/>
    <w:rsid w:val="00F071D4"/>
    <w:rsid w:val="00F13638"/>
    <w:rsid w:val="00F26F50"/>
    <w:rsid w:val="00F31646"/>
    <w:rsid w:val="00F343F7"/>
    <w:rsid w:val="00F348DA"/>
    <w:rsid w:val="00F41CB2"/>
    <w:rsid w:val="00F41D1A"/>
    <w:rsid w:val="00F42641"/>
    <w:rsid w:val="00F42F1B"/>
    <w:rsid w:val="00F51BF2"/>
    <w:rsid w:val="00F63AF4"/>
    <w:rsid w:val="00F66145"/>
    <w:rsid w:val="00F7190F"/>
    <w:rsid w:val="00F7228D"/>
    <w:rsid w:val="00F80CDC"/>
    <w:rsid w:val="00F84730"/>
    <w:rsid w:val="00F86F17"/>
    <w:rsid w:val="00F94FB3"/>
    <w:rsid w:val="00F9540D"/>
    <w:rsid w:val="00FA47BE"/>
    <w:rsid w:val="00FA7E1B"/>
    <w:rsid w:val="00FB08B7"/>
    <w:rsid w:val="00FB0C1D"/>
    <w:rsid w:val="00FB2407"/>
    <w:rsid w:val="00FB6877"/>
    <w:rsid w:val="00FB7BDE"/>
    <w:rsid w:val="00FC0F7B"/>
    <w:rsid w:val="00FC14E0"/>
    <w:rsid w:val="00FC3E91"/>
    <w:rsid w:val="00FD0AA0"/>
    <w:rsid w:val="00FD112C"/>
    <w:rsid w:val="00FD215A"/>
    <w:rsid w:val="00FD41F1"/>
    <w:rsid w:val="00FD5623"/>
    <w:rsid w:val="00FE7AF2"/>
    <w:rsid w:val="00FE7C01"/>
    <w:rsid w:val="00FF0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table" w:styleId="TableGrid">
    <w:name w:val="Table Grid"/>
    <w:basedOn w:val="TableNormal"/>
    <w:uiPriority w:val="59"/>
    <w:rsid w:val="00D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C82"/>
    <w:rPr>
      <w:color w:val="800080" w:themeColor="followedHyperlink"/>
      <w:u w:val="single"/>
    </w:rPr>
  </w:style>
  <w:style w:type="paragraph" w:customStyle="1" w:styleId="paragraph">
    <w:name w:val="paragraph"/>
    <w:aliases w:val="a"/>
    <w:basedOn w:val="Normal"/>
    <w:rsid w:val="00465C51"/>
    <w:pPr>
      <w:tabs>
        <w:tab w:val="right" w:pos="1531"/>
      </w:tabs>
      <w:spacing w:before="40"/>
      <w:ind w:left="1644" w:hanging="1644"/>
    </w:pPr>
    <w:rPr>
      <w:rFonts w:ascii="Times New Roman" w:hAnsi="Times New Roman"/>
      <w:sz w:val="22"/>
    </w:rPr>
  </w:style>
  <w:style w:type="paragraph" w:customStyle="1" w:styleId="Default">
    <w:name w:val="Default"/>
    <w:rsid w:val="00E965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table" w:styleId="TableGrid">
    <w:name w:val="Table Grid"/>
    <w:basedOn w:val="TableNormal"/>
    <w:uiPriority w:val="59"/>
    <w:rsid w:val="00D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C82"/>
    <w:rPr>
      <w:color w:val="800080" w:themeColor="followedHyperlink"/>
      <w:u w:val="single"/>
    </w:rPr>
  </w:style>
  <w:style w:type="paragraph" w:customStyle="1" w:styleId="paragraph">
    <w:name w:val="paragraph"/>
    <w:aliases w:val="a"/>
    <w:basedOn w:val="Normal"/>
    <w:rsid w:val="00465C51"/>
    <w:pPr>
      <w:tabs>
        <w:tab w:val="right" w:pos="1531"/>
      </w:tabs>
      <w:spacing w:before="40"/>
      <w:ind w:left="1644" w:hanging="1644"/>
    </w:pPr>
    <w:rPr>
      <w:rFonts w:ascii="Times New Roman" w:hAnsi="Times New Roman"/>
      <w:sz w:val="22"/>
    </w:rPr>
  </w:style>
  <w:style w:type="paragraph" w:customStyle="1" w:styleId="Default">
    <w:name w:val="Default"/>
    <w:rsid w:val="00E965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599532767">
      <w:bodyDiv w:val="1"/>
      <w:marLeft w:val="0"/>
      <w:marRight w:val="0"/>
      <w:marTop w:val="0"/>
      <w:marBottom w:val="0"/>
      <w:divBdr>
        <w:top w:val="none" w:sz="0" w:space="0" w:color="auto"/>
        <w:left w:val="none" w:sz="0" w:space="0" w:color="auto"/>
        <w:bottom w:val="none" w:sz="0" w:space="0" w:color="auto"/>
        <w:right w:val="none" w:sz="0" w:space="0" w:color="auto"/>
      </w:divBdr>
    </w:div>
    <w:div w:id="20191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ALL/?uri=celex:31998L007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o.org" TargetMode="External"/><Relationship Id="rId4" Type="http://schemas.microsoft.com/office/2007/relationships/stylesWithEffects" Target="stylesWithEffects.xml"/><Relationship Id="rId9" Type="http://schemas.openxmlformats.org/officeDocument/2006/relationships/hyperlink" Target="http://www.tga.gov.au/comparable-overseas-regulators-medical-device-applica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E56C-1CC5-4A30-BB3A-7942ED7B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ALLEN, Donna</cp:lastModifiedBy>
  <cp:revision>2</cp:revision>
  <cp:lastPrinted>2018-12-17T07:15:00Z</cp:lastPrinted>
  <dcterms:created xsi:type="dcterms:W3CDTF">2018-12-18T21:49:00Z</dcterms:created>
  <dcterms:modified xsi:type="dcterms:W3CDTF">2018-12-18T21:49:00Z</dcterms:modified>
</cp:coreProperties>
</file>