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B50D3" w14:textId="2924C2D7" w:rsidR="00B915EE" w:rsidRDefault="00580B61" w:rsidP="00B915EE">
      <w:pPr>
        <w:spacing w:before="240" w:after="240"/>
        <w:jc w:val="center"/>
      </w:pPr>
      <w:r>
        <w:t>invest</w:t>
      </w:r>
    </w:p>
    <w:p w14:paraId="6FE85BD5" w14:textId="77777777" w:rsidR="00136CFF" w:rsidRPr="00A02405" w:rsidRDefault="00136CFF" w:rsidP="00136CFF">
      <w:pPr>
        <w:pStyle w:val="ESCoverpage"/>
      </w:pPr>
      <w:r>
        <w:rPr>
          <w:noProof/>
          <w:lang w:eastAsia="zh-CN"/>
        </w:rPr>
        <w:drawing>
          <wp:inline distT="0" distB="0" distL="0" distR="0" wp14:anchorId="7A856885" wp14:editId="6B07BA30">
            <wp:extent cx="2056531" cy="1581150"/>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asea.png"/>
                    <pic:cNvPicPr/>
                  </pic:nvPicPr>
                  <pic:blipFill>
                    <a:blip r:embed="rId8">
                      <a:extLst>
                        <a:ext uri="{28A0092B-C50C-407E-A947-70E740481C1C}">
                          <a14:useLocalDpi xmlns:a14="http://schemas.microsoft.com/office/drawing/2010/main" val="0"/>
                        </a:ext>
                      </a:extLst>
                    </a:blip>
                    <a:stretch>
                      <a:fillRect/>
                    </a:stretch>
                  </pic:blipFill>
                  <pic:spPr>
                    <a:xfrm>
                      <a:off x="0" y="0"/>
                      <a:ext cx="2102463" cy="1616464"/>
                    </a:xfrm>
                    <a:prstGeom prst="rect">
                      <a:avLst/>
                    </a:prstGeom>
                  </pic:spPr>
                </pic:pic>
              </a:graphicData>
            </a:graphic>
          </wp:inline>
        </w:drawing>
      </w:r>
    </w:p>
    <w:p w14:paraId="4017E887" w14:textId="77777777" w:rsidR="00136CFF" w:rsidRPr="00A02405" w:rsidRDefault="00136CFF" w:rsidP="00136CFF">
      <w:pPr>
        <w:pStyle w:val="ESCoverpage"/>
      </w:pPr>
    </w:p>
    <w:p w14:paraId="70404E0B" w14:textId="5F8F56EE" w:rsidR="00136CFF" w:rsidRPr="00D02810" w:rsidRDefault="00136CFF" w:rsidP="00136CFF">
      <w:pPr>
        <w:pStyle w:val="ESCoverpage"/>
        <w:rPr>
          <w:b/>
          <w:sz w:val="32"/>
          <w:szCs w:val="32"/>
        </w:rPr>
      </w:pPr>
      <w:r w:rsidRPr="00D02810">
        <w:rPr>
          <w:b/>
          <w:sz w:val="32"/>
          <w:szCs w:val="32"/>
        </w:rPr>
        <w:t>Financial Adviser Standards and Ethics Authority</w:t>
      </w:r>
      <w:r w:rsidR="00FA1990">
        <w:rPr>
          <w:b/>
          <w:sz w:val="32"/>
          <w:szCs w:val="32"/>
        </w:rPr>
        <w:t xml:space="preserve"> Ltd</w:t>
      </w:r>
    </w:p>
    <w:p w14:paraId="6DFEF561" w14:textId="77777777" w:rsidR="000D291D" w:rsidRPr="009816FC" w:rsidRDefault="000D291D" w:rsidP="000D291D">
      <w:pPr>
        <w:pStyle w:val="ESCoverpage"/>
        <w:rPr>
          <w:sz w:val="24"/>
          <w:szCs w:val="24"/>
        </w:rPr>
      </w:pPr>
    </w:p>
    <w:p w14:paraId="69186DF7" w14:textId="77777777" w:rsidR="000D291D" w:rsidRDefault="000D291D" w:rsidP="000D291D">
      <w:pPr>
        <w:pStyle w:val="ESCoverpage"/>
        <w:rPr>
          <w:sz w:val="24"/>
          <w:szCs w:val="24"/>
        </w:rPr>
      </w:pPr>
    </w:p>
    <w:p w14:paraId="693F93F0" w14:textId="77777777" w:rsidR="00136CFF" w:rsidRPr="009816FC" w:rsidRDefault="00136CFF" w:rsidP="000D291D">
      <w:pPr>
        <w:pStyle w:val="ESCoverpage"/>
        <w:rPr>
          <w:sz w:val="24"/>
          <w:szCs w:val="24"/>
        </w:rPr>
      </w:pPr>
    </w:p>
    <w:p w14:paraId="471B5E04" w14:textId="6A266575" w:rsidR="000D291D" w:rsidRPr="007E706A" w:rsidRDefault="00BA5A12" w:rsidP="000D291D">
      <w:pPr>
        <w:pStyle w:val="ESCoverpage"/>
        <w:rPr>
          <w:i/>
          <w:sz w:val="24"/>
          <w:szCs w:val="24"/>
        </w:rPr>
      </w:pPr>
      <w:bookmarkStart w:id="0" w:name="Title"/>
      <w:r w:rsidRPr="007E706A">
        <w:rPr>
          <w:i/>
          <w:sz w:val="24"/>
          <w:szCs w:val="24"/>
        </w:rPr>
        <w:t xml:space="preserve">Corporations (Relevant Providers </w:t>
      </w:r>
      <w:r w:rsidR="00AE7E41" w:rsidRPr="007E706A">
        <w:rPr>
          <w:i/>
          <w:sz w:val="24"/>
          <w:szCs w:val="24"/>
        </w:rPr>
        <w:t>Degrees</w:t>
      </w:r>
      <w:r w:rsidR="007E706A">
        <w:rPr>
          <w:i/>
          <w:sz w:val="24"/>
          <w:szCs w:val="24"/>
        </w:rPr>
        <w:t xml:space="preserve">, </w:t>
      </w:r>
      <w:r w:rsidR="00AE7E41" w:rsidRPr="007E706A">
        <w:rPr>
          <w:i/>
          <w:sz w:val="24"/>
          <w:szCs w:val="24"/>
        </w:rPr>
        <w:t xml:space="preserve">Qualifications </w:t>
      </w:r>
      <w:r w:rsidR="007E706A">
        <w:rPr>
          <w:i/>
          <w:sz w:val="24"/>
          <w:szCs w:val="24"/>
        </w:rPr>
        <w:t xml:space="preserve">and Courses </w:t>
      </w:r>
      <w:r w:rsidRPr="007E706A">
        <w:rPr>
          <w:i/>
          <w:sz w:val="24"/>
          <w:szCs w:val="24"/>
        </w:rPr>
        <w:t>Standard) Determination 2018</w:t>
      </w:r>
      <w:bookmarkEnd w:id="0"/>
    </w:p>
    <w:p w14:paraId="7FF294A5" w14:textId="77777777" w:rsidR="000D291D" w:rsidRPr="009816FC" w:rsidRDefault="000D291D" w:rsidP="000D291D">
      <w:pPr>
        <w:pStyle w:val="ESCoverpage"/>
        <w:rPr>
          <w:sz w:val="24"/>
          <w:szCs w:val="24"/>
        </w:rPr>
      </w:pPr>
    </w:p>
    <w:p w14:paraId="183D6BF0" w14:textId="77777777" w:rsidR="000D291D" w:rsidRPr="009816FC" w:rsidRDefault="000D291D" w:rsidP="000D291D">
      <w:pPr>
        <w:pStyle w:val="ESCoverpage"/>
        <w:rPr>
          <w:sz w:val="24"/>
          <w:szCs w:val="24"/>
        </w:rPr>
      </w:pPr>
    </w:p>
    <w:p w14:paraId="0762A28B" w14:textId="77777777" w:rsidR="000D291D" w:rsidRPr="009816FC" w:rsidRDefault="000D291D" w:rsidP="000D291D">
      <w:pPr>
        <w:pStyle w:val="ESCoverpage"/>
        <w:rPr>
          <w:sz w:val="24"/>
          <w:szCs w:val="24"/>
        </w:rPr>
      </w:pPr>
    </w:p>
    <w:p w14:paraId="6E02657E" w14:textId="77777777" w:rsidR="000D291D" w:rsidRPr="00845C85" w:rsidRDefault="000D291D" w:rsidP="000D291D">
      <w:pPr>
        <w:pStyle w:val="ESCoverpage"/>
        <w:rPr>
          <w:b/>
          <w:sz w:val="24"/>
          <w:szCs w:val="24"/>
        </w:rPr>
      </w:pPr>
      <w:r w:rsidRPr="00845C85">
        <w:rPr>
          <w:b/>
          <w:sz w:val="24"/>
          <w:szCs w:val="24"/>
        </w:rPr>
        <w:t>Explanatory Statement</w:t>
      </w:r>
    </w:p>
    <w:p w14:paraId="6CFC790C" w14:textId="77777777" w:rsidR="00B915EE" w:rsidRDefault="00B915EE" w:rsidP="00B915EE">
      <w:pPr>
        <w:spacing w:before="240" w:after="240"/>
        <w:jc w:val="center"/>
      </w:pPr>
    </w:p>
    <w:p w14:paraId="2CBCBF51" w14:textId="77777777" w:rsidR="00967A05" w:rsidRDefault="00967A05" w:rsidP="00B915EE">
      <w:pPr>
        <w:sectPr w:rsidR="00967A05" w:rsidSect="00E465D2">
          <w:headerReference w:type="even" r:id="rId9"/>
          <w:headerReference w:type="default" r:id="rId10"/>
          <w:footerReference w:type="even" r:id="rId11"/>
          <w:footerReference w:type="default" r:id="rId12"/>
          <w:headerReference w:type="first" r:id="rId13"/>
          <w:footerReference w:type="first" r:id="rId14"/>
          <w:pgSz w:w="11906" w:h="16838" w:code="9"/>
          <w:pgMar w:top="2234" w:right="1797" w:bottom="1440" w:left="1797" w:header="720" w:footer="720" w:gutter="0"/>
          <w:pgNumType w:start="1"/>
          <w:cols w:space="720"/>
          <w:titlePg/>
          <w:docGrid w:linePitch="313"/>
        </w:sectPr>
      </w:pPr>
    </w:p>
    <w:p w14:paraId="600446F0" w14:textId="77777777" w:rsidR="00B915EE" w:rsidRPr="00B915EE" w:rsidRDefault="00B915EE" w:rsidP="007E706A">
      <w:pPr>
        <w:pStyle w:val="ESHeadingmain"/>
      </w:pPr>
      <w:r w:rsidRPr="00B915EE">
        <w:lastRenderedPageBreak/>
        <w:t xml:space="preserve">Key </w:t>
      </w:r>
      <w:r w:rsidRPr="00250F4C">
        <w:t>information</w:t>
      </w:r>
    </w:p>
    <w:p w14:paraId="1F224E17" w14:textId="569955CC" w:rsidR="00E465D2" w:rsidRPr="00E465D2" w:rsidRDefault="00E465D2" w:rsidP="007E706A">
      <w:pPr>
        <w:pStyle w:val="EStextmain"/>
      </w:pPr>
      <w:r w:rsidRPr="00E465D2">
        <w:t xml:space="preserve">This instrument approves </w:t>
      </w:r>
      <w:proofErr w:type="gramStart"/>
      <w:r w:rsidRPr="00E465D2">
        <w:t>a number of</w:t>
      </w:r>
      <w:proofErr w:type="gramEnd"/>
      <w:r w:rsidRPr="00E465D2">
        <w:t xml:space="preserve"> bachelor and higher degrees, and equivalent qualifications, for the purposes of the </w:t>
      </w:r>
      <w:r w:rsidR="00AE7E41">
        <w:t xml:space="preserve">first </w:t>
      </w:r>
      <w:r w:rsidRPr="00E465D2">
        <w:t xml:space="preserve">education and training standard that relevant providers (financial planners and advisers) </w:t>
      </w:r>
      <w:r w:rsidR="00AE7E41">
        <w:t>must</w:t>
      </w:r>
      <w:r w:rsidRPr="00E465D2">
        <w:t xml:space="preserve"> me</w:t>
      </w:r>
      <w:r>
        <w:t xml:space="preserve">et under </w:t>
      </w:r>
      <w:r w:rsidR="003D10BB">
        <w:t>sub</w:t>
      </w:r>
      <w:r>
        <w:t>paragraph </w:t>
      </w:r>
      <w:r w:rsidRPr="00E465D2">
        <w:t>9</w:t>
      </w:r>
      <w:r w:rsidR="0024695D">
        <w:t>21</w:t>
      </w:r>
      <w:r w:rsidRPr="00E465D2">
        <w:t xml:space="preserve">B(2)(a) of the </w:t>
      </w:r>
      <w:r w:rsidRPr="00E465D2">
        <w:rPr>
          <w:i/>
        </w:rPr>
        <w:t>Corporations Act 2001</w:t>
      </w:r>
      <w:r w:rsidRPr="00E465D2">
        <w:t>.</w:t>
      </w:r>
    </w:p>
    <w:p w14:paraId="021A8739" w14:textId="4FD4E157" w:rsidR="00B915EE" w:rsidRDefault="00B915EE" w:rsidP="007E706A">
      <w:pPr>
        <w:pStyle w:val="EStextmain"/>
      </w:pPr>
      <w:r w:rsidRPr="008F4A2F">
        <w:rPr>
          <w:b/>
          <w:i/>
        </w:rPr>
        <w:t>Date of effect</w:t>
      </w:r>
      <w:r>
        <w:t xml:space="preserve">: the day after </w:t>
      </w:r>
      <w:r w:rsidR="00E465D2">
        <w:t>this instrument</w:t>
      </w:r>
      <w:r>
        <w:t xml:space="preserve"> is </w:t>
      </w:r>
      <w:r w:rsidRPr="00E465D2">
        <w:t>registered</w:t>
      </w:r>
      <w:r>
        <w:t xml:space="preserve"> in the Federal Register of Legislation (see section 2</w:t>
      </w:r>
      <w:r w:rsidR="008F415B">
        <w:t xml:space="preserve"> of the determination</w:t>
      </w:r>
      <w:r>
        <w:t>).</w:t>
      </w:r>
    </w:p>
    <w:p w14:paraId="134EC496" w14:textId="77777777" w:rsidR="00804DDC" w:rsidRDefault="00E465D2" w:rsidP="007E706A">
      <w:pPr>
        <w:pStyle w:val="ESHeadingmain"/>
      </w:pPr>
      <w:r w:rsidRPr="00E465D2">
        <w:t>Glossary</w:t>
      </w:r>
    </w:p>
    <w:p w14:paraId="4FD872FA" w14:textId="1906BEDB" w:rsidR="00E465D2" w:rsidRDefault="00804DDC" w:rsidP="007E706A">
      <w:pPr>
        <w:pStyle w:val="EStextmain"/>
      </w:pPr>
      <w:bookmarkStart w:id="1" w:name="_Ref529892131"/>
      <w:r>
        <w:t>Words and expression</w:t>
      </w:r>
      <w:r w:rsidR="00FA1990">
        <w:t>s</w:t>
      </w:r>
      <w:r>
        <w:t xml:space="preserve"> used in this statement are defined in the following table.</w:t>
      </w:r>
      <w:bookmarkEnd w:id="1"/>
    </w:p>
    <w:p w14:paraId="7E7A26D3" w14:textId="77777777" w:rsidR="001E5C58" w:rsidRPr="001E5C58" w:rsidRDefault="001E5C58" w:rsidP="001E5C58">
      <w:pPr>
        <w:pStyle w:val="EStextmain"/>
        <w:numPr>
          <w:ilvl w:val="0"/>
          <w:numId w:val="0"/>
        </w:numPr>
        <w:spacing w:before="0"/>
        <w:outlineLvl w:val="9"/>
        <w:rPr>
          <w:sz w:val="16"/>
          <w:szCs w:val="16"/>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3"/>
        <w:gridCol w:w="5692"/>
      </w:tblGrid>
      <w:tr w:rsidR="00E465D2" w:rsidRPr="00E465D2" w14:paraId="3B060B01" w14:textId="77777777" w:rsidTr="00612AE5">
        <w:trPr>
          <w:cantSplit/>
          <w:tblHeader/>
        </w:trPr>
        <w:tc>
          <w:tcPr>
            <w:tcW w:w="2053" w:type="dxa"/>
            <w:tcBorders>
              <w:top w:val="single" w:sz="6" w:space="0" w:color="auto"/>
              <w:bottom w:val="single" w:sz="6" w:space="0" w:color="auto"/>
            </w:tcBorders>
          </w:tcPr>
          <w:p w14:paraId="7F8575C5" w14:textId="77777777" w:rsidR="00E465D2" w:rsidRPr="00E465D2" w:rsidRDefault="00E465D2" w:rsidP="007E706A">
            <w:pPr>
              <w:pStyle w:val="Heading2"/>
              <w:keepNext w:val="0"/>
              <w:numPr>
                <w:ilvl w:val="1"/>
                <w:numId w:val="1"/>
              </w:numPr>
              <w:spacing w:before="120" w:after="0"/>
              <w:ind w:left="0"/>
              <w:rPr>
                <w:sz w:val="20"/>
              </w:rPr>
            </w:pPr>
            <w:r w:rsidRPr="00E465D2">
              <w:rPr>
                <w:sz w:val="20"/>
              </w:rPr>
              <w:t>Expression</w:t>
            </w:r>
          </w:p>
        </w:tc>
        <w:tc>
          <w:tcPr>
            <w:tcW w:w="5692" w:type="dxa"/>
            <w:tcBorders>
              <w:top w:val="single" w:sz="6" w:space="0" w:color="auto"/>
              <w:bottom w:val="single" w:sz="6" w:space="0" w:color="auto"/>
            </w:tcBorders>
          </w:tcPr>
          <w:p w14:paraId="3E040379" w14:textId="77777777" w:rsidR="00E465D2" w:rsidRPr="00E465D2" w:rsidRDefault="00E465D2" w:rsidP="007E706A">
            <w:pPr>
              <w:pStyle w:val="Heading2"/>
              <w:keepNext w:val="0"/>
              <w:numPr>
                <w:ilvl w:val="1"/>
                <w:numId w:val="1"/>
              </w:numPr>
              <w:spacing w:before="120" w:after="0"/>
              <w:ind w:left="0"/>
              <w:rPr>
                <w:sz w:val="20"/>
              </w:rPr>
            </w:pPr>
            <w:r w:rsidRPr="00E465D2">
              <w:rPr>
                <w:sz w:val="20"/>
              </w:rPr>
              <w:t>Meaning</w:t>
            </w:r>
          </w:p>
        </w:tc>
      </w:tr>
      <w:tr w:rsidR="00E465D2" w:rsidRPr="009A7956" w14:paraId="731E6492" w14:textId="77777777" w:rsidTr="00612AE5">
        <w:tc>
          <w:tcPr>
            <w:tcW w:w="2053" w:type="dxa"/>
            <w:tcBorders>
              <w:top w:val="single" w:sz="6" w:space="0" w:color="auto"/>
            </w:tcBorders>
          </w:tcPr>
          <w:p w14:paraId="71E0FB3A" w14:textId="77777777" w:rsidR="00E465D2" w:rsidRPr="007E706A" w:rsidRDefault="00E465D2" w:rsidP="007E706A">
            <w:pPr>
              <w:pStyle w:val="ESTabletext"/>
              <w:rPr>
                <w:b/>
                <w:i/>
              </w:rPr>
            </w:pPr>
            <w:r w:rsidRPr="007E706A">
              <w:rPr>
                <w:b/>
                <w:i/>
              </w:rPr>
              <w:t>Act</w:t>
            </w:r>
          </w:p>
        </w:tc>
        <w:tc>
          <w:tcPr>
            <w:tcW w:w="5692" w:type="dxa"/>
            <w:tcBorders>
              <w:top w:val="single" w:sz="6" w:space="0" w:color="auto"/>
            </w:tcBorders>
          </w:tcPr>
          <w:p w14:paraId="5F12E66A" w14:textId="287C2B09" w:rsidR="00E465D2" w:rsidRPr="009A7956" w:rsidRDefault="00E465D2" w:rsidP="007E706A">
            <w:pPr>
              <w:pStyle w:val="ESTabletext"/>
            </w:pPr>
            <w:r w:rsidRPr="009A7956">
              <w:t xml:space="preserve">the </w:t>
            </w:r>
            <w:r w:rsidRPr="007E706A">
              <w:rPr>
                <w:i/>
              </w:rPr>
              <w:t>Corporations Act 2001</w:t>
            </w:r>
            <w:r w:rsidR="00AE7E41">
              <w:t>.</w:t>
            </w:r>
          </w:p>
        </w:tc>
      </w:tr>
      <w:tr w:rsidR="00E465D2" w:rsidRPr="00E465D2" w14:paraId="358ADE62" w14:textId="77777777" w:rsidTr="00612AE5">
        <w:tc>
          <w:tcPr>
            <w:tcW w:w="2053" w:type="dxa"/>
          </w:tcPr>
          <w:p w14:paraId="70051CBD" w14:textId="77777777" w:rsidR="00E465D2" w:rsidRPr="007E706A" w:rsidRDefault="00E465D2" w:rsidP="007E706A">
            <w:pPr>
              <w:pStyle w:val="ESTabletext"/>
              <w:rPr>
                <w:b/>
                <w:i/>
              </w:rPr>
            </w:pPr>
            <w:r w:rsidRPr="007E706A">
              <w:rPr>
                <w:b/>
                <w:i/>
              </w:rPr>
              <w:t>Authority</w:t>
            </w:r>
          </w:p>
        </w:tc>
        <w:tc>
          <w:tcPr>
            <w:tcW w:w="5692" w:type="dxa"/>
          </w:tcPr>
          <w:p w14:paraId="0F2C677D" w14:textId="6E13B15E" w:rsidR="00E465D2" w:rsidRPr="009A7956" w:rsidRDefault="00E465D2" w:rsidP="007E706A">
            <w:pPr>
              <w:pStyle w:val="ESTabletext"/>
            </w:pPr>
            <w:r w:rsidRPr="009A7956">
              <w:t>Financial Adviser Standards and Ethics Authority Ltd</w:t>
            </w:r>
            <w:r w:rsidR="00141958" w:rsidRPr="009A7956">
              <w:t>, which is declared to be the standards body under section 921X.</w:t>
            </w:r>
          </w:p>
        </w:tc>
      </w:tr>
      <w:tr w:rsidR="00E465D2" w:rsidRPr="00E465D2" w14:paraId="6E65AD9E" w14:textId="77777777" w:rsidTr="00612AE5">
        <w:tc>
          <w:tcPr>
            <w:tcW w:w="2053" w:type="dxa"/>
          </w:tcPr>
          <w:p w14:paraId="37ED002A" w14:textId="77777777" w:rsidR="00E465D2" w:rsidRPr="007E706A" w:rsidRDefault="00E465D2" w:rsidP="007E706A">
            <w:pPr>
              <w:pStyle w:val="ESTabletext"/>
              <w:rPr>
                <w:b/>
                <w:i/>
              </w:rPr>
            </w:pPr>
            <w:r w:rsidRPr="007E706A">
              <w:rPr>
                <w:b/>
                <w:i/>
              </w:rPr>
              <w:t>existing provider</w:t>
            </w:r>
          </w:p>
        </w:tc>
        <w:tc>
          <w:tcPr>
            <w:tcW w:w="5692" w:type="dxa"/>
          </w:tcPr>
          <w:p w14:paraId="0124733D" w14:textId="0CABE924" w:rsidR="003D6023" w:rsidRPr="00C949CB" w:rsidRDefault="001E5C58" w:rsidP="007E706A">
            <w:pPr>
              <w:pStyle w:val="ESTabletext"/>
            </w:pPr>
            <w:r>
              <w:t xml:space="preserve">defined </w:t>
            </w:r>
            <w:r w:rsidR="007E706A">
              <w:t xml:space="preserve">in </w:t>
            </w:r>
            <w:r w:rsidR="007E706A" w:rsidRPr="00C949CB">
              <w:t>section 1546A</w:t>
            </w:r>
            <w:r w:rsidR="007E706A">
              <w:t xml:space="preserve"> of the Act</w:t>
            </w:r>
            <w:r w:rsidR="007E706A" w:rsidRPr="00C949CB">
              <w:t xml:space="preserve">, as modified by </w:t>
            </w:r>
            <w:r w:rsidR="007E706A" w:rsidRPr="007E706A">
              <w:rPr>
                <w:i/>
              </w:rPr>
              <w:t>ASIC Corporations (Professional Standards—Transitional) Instrument 2018/894</w:t>
            </w:r>
            <w:r w:rsidR="007E706A" w:rsidRPr="00C949CB">
              <w:t xml:space="preserve"> section 10.</w:t>
            </w:r>
          </w:p>
        </w:tc>
      </w:tr>
      <w:tr w:rsidR="006A55CC" w:rsidRPr="009A7956" w14:paraId="16025BBC" w14:textId="77777777" w:rsidTr="00612AE5">
        <w:trPr>
          <w:cantSplit/>
        </w:trPr>
        <w:tc>
          <w:tcPr>
            <w:tcW w:w="2053" w:type="dxa"/>
          </w:tcPr>
          <w:p w14:paraId="4DC28B06" w14:textId="77777777" w:rsidR="006A55CC" w:rsidRPr="00813AFE" w:rsidRDefault="006A55CC" w:rsidP="007E706A">
            <w:pPr>
              <w:pStyle w:val="ESTabletext"/>
              <w:rPr>
                <w:b/>
                <w:i/>
              </w:rPr>
            </w:pPr>
            <w:r w:rsidRPr="00813AFE">
              <w:rPr>
                <w:b/>
                <w:i/>
              </w:rPr>
              <w:t>new entrant</w:t>
            </w:r>
          </w:p>
        </w:tc>
        <w:tc>
          <w:tcPr>
            <w:tcW w:w="5692" w:type="dxa"/>
          </w:tcPr>
          <w:p w14:paraId="5BCB016B" w14:textId="613ADD42" w:rsidR="00612AE5" w:rsidRPr="00AE7E41" w:rsidRDefault="003D6023" w:rsidP="007E706A">
            <w:pPr>
              <w:pStyle w:val="ESTabletext"/>
            </w:pPr>
            <w:r w:rsidRPr="00AE7E41">
              <w:t xml:space="preserve">a person who </w:t>
            </w:r>
            <w:r w:rsidR="00DE0A47" w:rsidRPr="00AE7E41">
              <w:t>is not a financial services licensee or registered with ASIC</w:t>
            </w:r>
            <w:r w:rsidRPr="00AE7E41">
              <w:t xml:space="preserve"> </w:t>
            </w:r>
            <w:r w:rsidR="00DE0A47" w:rsidRPr="00AE7E41">
              <w:t xml:space="preserve">in connection with providing </w:t>
            </w:r>
            <w:r w:rsidR="003D10BB">
              <w:t xml:space="preserve">personal advice to retail clients in relation to relevant </w:t>
            </w:r>
            <w:r w:rsidR="00DE0A47" w:rsidRPr="00AE7E41">
              <w:t>financial product</w:t>
            </w:r>
            <w:r w:rsidR="003D10BB">
              <w:t>s</w:t>
            </w:r>
            <w:r w:rsidR="00DE0A47" w:rsidRPr="00AE7E41">
              <w:t xml:space="preserve"> </w:t>
            </w:r>
            <w:r w:rsidR="003D10BB" w:rsidRPr="00AE7E41">
              <w:t>and</w:t>
            </w:r>
            <w:r w:rsidR="00D23A99">
              <w:t xml:space="preserve"> does not meet the definition of existing provider.</w:t>
            </w:r>
          </w:p>
        </w:tc>
      </w:tr>
      <w:tr w:rsidR="00612AE5" w:rsidRPr="009A7956" w14:paraId="43E54257" w14:textId="77777777" w:rsidTr="00612AE5">
        <w:tc>
          <w:tcPr>
            <w:tcW w:w="2053" w:type="dxa"/>
          </w:tcPr>
          <w:p w14:paraId="777D4C97" w14:textId="5F0427D6" w:rsidR="00612AE5" w:rsidRPr="00813AFE" w:rsidRDefault="00612AE5" w:rsidP="007E706A">
            <w:pPr>
              <w:pStyle w:val="ESTabletext"/>
              <w:rPr>
                <w:b/>
                <w:i/>
              </w:rPr>
            </w:pPr>
            <w:bookmarkStart w:id="2" w:name="_Hlk527723505"/>
            <w:r w:rsidRPr="00813AFE">
              <w:rPr>
                <w:b/>
                <w:i/>
              </w:rPr>
              <w:t>degree</w:t>
            </w:r>
          </w:p>
        </w:tc>
        <w:tc>
          <w:tcPr>
            <w:tcW w:w="5692" w:type="dxa"/>
          </w:tcPr>
          <w:p w14:paraId="1CF025C2" w14:textId="60C2FA10" w:rsidR="00612AE5" w:rsidRPr="00AE7E41" w:rsidRDefault="00612AE5" w:rsidP="007E706A">
            <w:pPr>
              <w:pStyle w:val="ESTabletext"/>
            </w:pPr>
            <w:r w:rsidRPr="00AE7E41">
              <w:t xml:space="preserve">a qualification awarded by a </w:t>
            </w:r>
            <w:r w:rsidR="009A7956" w:rsidRPr="00AE7E41">
              <w:t>h</w:t>
            </w:r>
            <w:r w:rsidRPr="00AE7E41">
              <w:t xml:space="preserve">igher </w:t>
            </w:r>
            <w:r w:rsidR="009A7956" w:rsidRPr="00AE7E41">
              <w:t>e</w:t>
            </w:r>
            <w:r w:rsidRPr="00AE7E41">
              <w:t xml:space="preserve">ducation </w:t>
            </w:r>
            <w:r w:rsidR="009A7956" w:rsidRPr="00AE7E41">
              <w:t>p</w:t>
            </w:r>
            <w:r w:rsidRPr="00AE7E41">
              <w:t xml:space="preserve">rovider </w:t>
            </w:r>
            <w:r w:rsidR="00584A71" w:rsidRPr="00AE7E41">
              <w:t>accredited by T</w:t>
            </w:r>
            <w:r w:rsidR="009A7956" w:rsidRPr="00AE7E41">
              <w:t>ertiary Education Quality Standards Authority</w:t>
            </w:r>
            <w:r w:rsidR="00584A71" w:rsidRPr="00AE7E41">
              <w:t xml:space="preserve"> </w:t>
            </w:r>
            <w:r w:rsidRPr="00AE7E41">
              <w:t>at Australian Qualification Framework (AQF) level of Bachelor (AQF7), Graduate Diploma (AQF8) or Masters (AQF9</w:t>
            </w:r>
            <w:r w:rsidR="00584A71" w:rsidRPr="00AE7E41">
              <w:t>)</w:t>
            </w:r>
            <w:r w:rsidRPr="00AE7E41">
              <w:t>.</w:t>
            </w:r>
          </w:p>
        </w:tc>
      </w:tr>
      <w:tr w:rsidR="00E465D2" w:rsidRPr="00E465D2" w14:paraId="627DD610" w14:textId="77777777" w:rsidTr="00612AE5">
        <w:tc>
          <w:tcPr>
            <w:tcW w:w="2053" w:type="dxa"/>
          </w:tcPr>
          <w:p w14:paraId="73860A6B" w14:textId="77777777" w:rsidR="00E465D2" w:rsidRPr="00813AFE" w:rsidRDefault="00E465D2" w:rsidP="007E706A">
            <w:pPr>
              <w:pStyle w:val="ESTabletext"/>
              <w:rPr>
                <w:b/>
                <w:i/>
              </w:rPr>
            </w:pPr>
            <w:bookmarkStart w:id="3" w:name="_Hlk533366092"/>
            <w:bookmarkEnd w:id="2"/>
            <w:r w:rsidRPr="00813AFE">
              <w:rPr>
                <w:b/>
                <w:i/>
              </w:rPr>
              <w:t>relevant field of study</w:t>
            </w:r>
          </w:p>
        </w:tc>
        <w:tc>
          <w:tcPr>
            <w:tcW w:w="5692" w:type="dxa"/>
          </w:tcPr>
          <w:p w14:paraId="67857CF9" w14:textId="5B467D42" w:rsidR="00D23A99" w:rsidRDefault="00E465D2" w:rsidP="007E706A">
            <w:pPr>
              <w:pStyle w:val="ESTabletext"/>
            </w:pPr>
            <w:r w:rsidRPr="00AE7E41">
              <w:t xml:space="preserve">a degree or qualification is in a </w:t>
            </w:r>
            <w:r w:rsidRPr="00AE7E41">
              <w:rPr>
                <w:b/>
                <w:i/>
              </w:rPr>
              <w:t>relevant field of study</w:t>
            </w:r>
            <w:r w:rsidRPr="00AE7E41">
              <w:t xml:space="preserve"> if it include</w:t>
            </w:r>
            <w:r w:rsidR="00F15362" w:rsidRPr="00AE7E41">
              <w:t>s</w:t>
            </w:r>
            <w:r w:rsidRPr="00AE7E41">
              <w:t xml:space="preserve"> at least 8 courses o</w:t>
            </w:r>
            <w:r w:rsidR="00D23A99">
              <w:t>n one or more of the following:</w:t>
            </w:r>
          </w:p>
          <w:p w14:paraId="793C1D6F" w14:textId="07658533" w:rsidR="0061142F" w:rsidRDefault="00D21764" w:rsidP="007E706A">
            <w:pPr>
              <w:pStyle w:val="EStabledot"/>
            </w:pPr>
            <w:r>
              <w:t>financial planning</w:t>
            </w:r>
            <w:r w:rsidR="006D7DE0">
              <w:t>;</w:t>
            </w:r>
          </w:p>
          <w:p w14:paraId="0D4E14DA" w14:textId="5D9BD75C" w:rsidR="0061142F" w:rsidRDefault="0061142F" w:rsidP="007E706A">
            <w:pPr>
              <w:pStyle w:val="EStabledot"/>
            </w:pPr>
            <w:r>
              <w:t>investments</w:t>
            </w:r>
            <w:r w:rsidR="006D7DE0">
              <w:t>;</w:t>
            </w:r>
          </w:p>
          <w:p w14:paraId="67439547" w14:textId="62B549CD" w:rsidR="00D23A99" w:rsidRDefault="00E465D2" w:rsidP="007E706A">
            <w:pPr>
              <w:pStyle w:val="EStabledot"/>
            </w:pPr>
            <w:r w:rsidRPr="00AE7E41">
              <w:t>accounting</w:t>
            </w:r>
            <w:r w:rsidR="00D23A99">
              <w:t>;</w:t>
            </w:r>
          </w:p>
          <w:p w14:paraId="77C04557" w14:textId="54130FF7" w:rsidR="00D23A99" w:rsidRDefault="00D23A99" w:rsidP="007E706A">
            <w:pPr>
              <w:pStyle w:val="EStabledot"/>
            </w:pPr>
            <w:r w:rsidRPr="00AE7E41">
              <w:t>banking</w:t>
            </w:r>
            <w:r>
              <w:t>;</w:t>
            </w:r>
          </w:p>
          <w:p w14:paraId="7F526804" w14:textId="572C2578" w:rsidR="00D23A99" w:rsidRDefault="00D23A99" w:rsidP="007E706A">
            <w:pPr>
              <w:pStyle w:val="EStabledot"/>
            </w:pPr>
            <w:r w:rsidRPr="00AE7E41">
              <w:t>business</w:t>
            </w:r>
            <w:r w:rsidR="00AF16B0">
              <w:t xml:space="preserve"> law</w:t>
            </w:r>
            <w:r w:rsidR="006D7DE0">
              <w:t xml:space="preserve"> </w:t>
            </w:r>
            <w:r w:rsidR="00D21764">
              <w:t xml:space="preserve">or </w:t>
            </w:r>
            <w:r w:rsidR="0061142F">
              <w:t>commercial</w:t>
            </w:r>
            <w:r w:rsidRPr="00AE7E41">
              <w:t xml:space="preserve"> law</w:t>
            </w:r>
            <w:r w:rsidR="00D21764">
              <w:t xml:space="preserve"> (</w:t>
            </w:r>
            <w:r w:rsidR="00D21764" w:rsidRPr="00AE7E41">
              <w:t>as approved by the Tax Practitioners Board)</w:t>
            </w:r>
            <w:r>
              <w:t>;</w:t>
            </w:r>
          </w:p>
          <w:p w14:paraId="19164F7E" w14:textId="2B3FA9E2" w:rsidR="00D23A99" w:rsidRDefault="00D23A99" w:rsidP="007E706A">
            <w:pPr>
              <w:pStyle w:val="EStabledot"/>
            </w:pPr>
            <w:r w:rsidRPr="00AE7E41">
              <w:t>economics</w:t>
            </w:r>
            <w:r>
              <w:t>;</w:t>
            </w:r>
          </w:p>
          <w:p w14:paraId="5FFE4FEB" w14:textId="446504AA" w:rsidR="00D23A99" w:rsidRDefault="00D23A99" w:rsidP="007E706A">
            <w:pPr>
              <w:pStyle w:val="EStabledot"/>
            </w:pPr>
            <w:r w:rsidRPr="00AE7E41">
              <w:t>estate law</w:t>
            </w:r>
            <w:r>
              <w:t>;</w:t>
            </w:r>
          </w:p>
          <w:p w14:paraId="0885DF25" w14:textId="7270C51F" w:rsidR="00D23A99" w:rsidRDefault="00D23A99" w:rsidP="007E706A">
            <w:pPr>
              <w:pStyle w:val="EStabledot"/>
            </w:pPr>
            <w:r w:rsidRPr="00AE7E41">
              <w:t>finance</w:t>
            </w:r>
            <w:r>
              <w:t>;</w:t>
            </w:r>
          </w:p>
          <w:p w14:paraId="6E5FA8F5" w14:textId="3464334D" w:rsidR="00D23A99" w:rsidRDefault="00D23A99" w:rsidP="001920B1">
            <w:pPr>
              <w:pStyle w:val="EStabledot"/>
            </w:pPr>
            <w:r w:rsidRPr="00AE7E41">
              <w:lastRenderedPageBreak/>
              <w:t>finance law</w:t>
            </w:r>
            <w:r>
              <w:t>;</w:t>
            </w:r>
            <w:bookmarkStart w:id="4" w:name="_GoBack"/>
            <w:bookmarkEnd w:id="4"/>
          </w:p>
          <w:p w14:paraId="784AA3E1" w14:textId="172B0B80" w:rsidR="00E465D2" w:rsidRPr="00AE7E41" w:rsidRDefault="00E465D2" w:rsidP="006D7DE0">
            <w:pPr>
              <w:pStyle w:val="EStabledot"/>
            </w:pPr>
            <w:r w:rsidRPr="00AE7E41">
              <w:t>tax</w:t>
            </w:r>
            <w:r w:rsidR="009006B2" w:rsidRPr="00AE7E41">
              <w:t>ation</w:t>
            </w:r>
            <w:r w:rsidRPr="00AE7E41">
              <w:t xml:space="preserve"> law</w:t>
            </w:r>
            <w:r w:rsidR="00D21764">
              <w:t xml:space="preserve"> </w:t>
            </w:r>
            <w:r w:rsidR="00D21764" w:rsidRPr="00AE7E41">
              <w:t>(as approved by the Tax Practitioners Board)</w:t>
            </w:r>
            <w:r w:rsidR="00D23A99">
              <w:t>.</w:t>
            </w:r>
          </w:p>
        </w:tc>
      </w:tr>
      <w:bookmarkEnd w:id="3"/>
      <w:tr w:rsidR="00AE7E41" w:rsidRPr="00E465D2" w14:paraId="3DB9D798" w14:textId="77777777" w:rsidTr="00612AE5">
        <w:tc>
          <w:tcPr>
            <w:tcW w:w="2053" w:type="dxa"/>
          </w:tcPr>
          <w:p w14:paraId="6F2B77A6" w14:textId="07F44D46" w:rsidR="00AE7E41" w:rsidRPr="00813AFE" w:rsidRDefault="00AE7E41" w:rsidP="007E706A">
            <w:pPr>
              <w:pStyle w:val="ESTabletext"/>
              <w:rPr>
                <w:b/>
                <w:i/>
              </w:rPr>
            </w:pPr>
            <w:r w:rsidRPr="00813AFE">
              <w:rPr>
                <w:b/>
                <w:i/>
              </w:rPr>
              <w:lastRenderedPageBreak/>
              <w:t>relevant financial product</w:t>
            </w:r>
          </w:p>
        </w:tc>
        <w:tc>
          <w:tcPr>
            <w:tcW w:w="5692" w:type="dxa"/>
          </w:tcPr>
          <w:p w14:paraId="719A0B8B" w14:textId="3AFB8793" w:rsidR="00AE7E41" w:rsidRPr="00AE7E41" w:rsidRDefault="007E706A" w:rsidP="007E706A">
            <w:pPr>
              <w:pStyle w:val="ESTabletext"/>
            </w:pPr>
            <w:r>
              <w:t xml:space="preserve">defined </w:t>
            </w:r>
            <w:r w:rsidR="00AE7E41" w:rsidRPr="00AE7E41">
              <w:t>section 910A</w:t>
            </w:r>
            <w:r>
              <w:t xml:space="preserve"> of the Act</w:t>
            </w:r>
            <w:r w:rsidR="001E5C58">
              <w:t>.</w:t>
            </w:r>
          </w:p>
        </w:tc>
      </w:tr>
      <w:tr w:rsidR="007E706A" w:rsidRPr="00E465D2" w14:paraId="7F41A3DB" w14:textId="77777777" w:rsidTr="00612AE5">
        <w:tc>
          <w:tcPr>
            <w:tcW w:w="2053" w:type="dxa"/>
            <w:tcBorders>
              <w:bottom w:val="single" w:sz="6" w:space="0" w:color="auto"/>
            </w:tcBorders>
          </w:tcPr>
          <w:p w14:paraId="108A103D" w14:textId="77777777" w:rsidR="007E706A" w:rsidRPr="00813AFE" w:rsidRDefault="007E706A" w:rsidP="007E706A">
            <w:pPr>
              <w:pStyle w:val="ESTabletext"/>
              <w:rPr>
                <w:b/>
                <w:i/>
              </w:rPr>
            </w:pPr>
            <w:r w:rsidRPr="00813AFE">
              <w:rPr>
                <w:b/>
                <w:i/>
              </w:rPr>
              <w:t>relevant provider</w:t>
            </w:r>
          </w:p>
        </w:tc>
        <w:tc>
          <w:tcPr>
            <w:tcW w:w="5692" w:type="dxa"/>
            <w:tcBorders>
              <w:bottom w:val="single" w:sz="6" w:space="0" w:color="auto"/>
            </w:tcBorders>
          </w:tcPr>
          <w:p w14:paraId="74F53D68" w14:textId="2599FEE3" w:rsidR="007E706A" w:rsidRPr="009A7956" w:rsidRDefault="007E706A" w:rsidP="007E706A">
            <w:pPr>
              <w:pStyle w:val="ESTabletext"/>
            </w:pPr>
            <w:r>
              <w:t xml:space="preserve">defined </w:t>
            </w:r>
            <w:r w:rsidRPr="00AE7E41">
              <w:t>section 910A</w:t>
            </w:r>
            <w:r>
              <w:t xml:space="preserve"> of the Act</w:t>
            </w:r>
            <w:r w:rsidR="001E5C58">
              <w:t>.</w:t>
            </w:r>
          </w:p>
        </w:tc>
      </w:tr>
    </w:tbl>
    <w:p w14:paraId="14380A1D" w14:textId="49D66A07" w:rsidR="00E465D2" w:rsidRPr="00AC4F34" w:rsidRDefault="00E465D2" w:rsidP="007E706A">
      <w:pPr>
        <w:pStyle w:val="EStextmain"/>
      </w:pPr>
      <w:r>
        <w:t xml:space="preserve">References to numbered sections or other provisions are to those </w:t>
      </w:r>
      <w:r w:rsidR="00FB75E9">
        <w:t xml:space="preserve">sections or </w:t>
      </w:r>
      <w:r w:rsidR="00141958">
        <w:t xml:space="preserve">other </w:t>
      </w:r>
      <w:r>
        <w:t xml:space="preserve">provisions of </w:t>
      </w:r>
      <w:r w:rsidR="00813AFE">
        <w:t xml:space="preserve">the </w:t>
      </w:r>
      <w:r w:rsidR="003360CE">
        <w:t>determination</w:t>
      </w:r>
      <w:r>
        <w:t>, unless indicated otherwise.</w:t>
      </w:r>
    </w:p>
    <w:p w14:paraId="44E8B042" w14:textId="77777777" w:rsidR="00E465D2" w:rsidRDefault="00E465D2" w:rsidP="007E706A">
      <w:pPr>
        <w:pStyle w:val="ESHeadingmain"/>
      </w:pPr>
      <w:r w:rsidRPr="00E465D2">
        <w:t>Context</w:t>
      </w:r>
    </w:p>
    <w:p w14:paraId="052D78E3" w14:textId="77777777" w:rsidR="00022ED2" w:rsidRDefault="00E465D2" w:rsidP="007E706A">
      <w:pPr>
        <w:pStyle w:val="EStextmain"/>
      </w:pPr>
      <w:r>
        <w:t>The Corporations Act was amended in 2017 to provide for improved standards of education, training, ethical behaviour and professionalism for relevant providers (financial planners and financial advisers).</w:t>
      </w:r>
    </w:p>
    <w:p w14:paraId="6CAC679D" w14:textId="32D49B98" w:rsidR="00022ED2" w:rsidRDefault="00022ED2" w:rsidP="007E706A">
      <w:pPr>
        <w:pStyle w:val="EStextmain"/>
      </w:pPr>
      <w:r>
        <w:t>Section 921B sets 4 standards that relevant providers must meet (</w:t>
      </w:r>
      <w:r w:rsidRPr="00022ED2">
        <w:rPr>
          <w:i/>
        </w:rPr>
        <w:t>education and training standards</w:t>
      </w:r>
      <w:r>
        <w:t>).</w:t>
      </w:r>
      <w:r w:rsidR="00FA1990">
        <w:t xml:space="preserve"> </w:t>
      </w:r>
      <w:r>
        <w:t>Section 921C(1)(b) prohibits ASIC from granting a financial services licence to a person who has not met the education and training standards. It also prohibits licensees and authorised representatives of licensees from authorising other persons to give personal advice to retail clients in relation to relevant financial products unless the other persons have met the education and training standards. These prohibitions apply from 1</w:t>
      </w:r>
      <w:r w:rsidR="00813AFE">
        <w:t> </w:t>
      </w:r>
      <w:r>
        <w:t>January 2019 (section 1546C).</w:t>
      </w:r>
    </w:p>
    <w:p w14:paraId="6A155FBD" w14:textId="12DB9263" w:rsidR="00E465D2" w:rsidRDefault="00022ED2" w:rsidP="007E706A">
      <w:pPr>
        <w:pStyle w:val="EStextmain"/>
      </w:pPr>
      <w:r>
        <w:t xml:space="preserve">The first </w:t>
      </w:r>
      <w:r w:rsidR="00E465D2">
        <w:t>of the standards</w:t>
      </w:r>
      <w:r>
        <w:t xml:space="preserve"> requires the relevant provider to have completed a bachelor or higher degree, or an equivalent qualification.</w:t>
      </w:r>
      <w:r>
        <w:rPr>
          <w:rStyle w:val="FootnoteReference"/>
        </w:rPr>
        <w:footnoteReference w:id="2"/>
      </w:r>
      <w:r>
        <w:t xml:space="preserve"> </w:t>
      </w:r>
      <w:r w:rsidR="00E465D2">
        <w:t>Under s</w:t>
      </w:r>
      <w:r w:rsidR="00A8373D">
        <w:t>ubs</w:t>
      </w:r>
      <w:r w:rsidR="00E465D2">
        <w:t>ection</w:t>
      </w:r>
      <w:r>
        <w:t> </w:t>
      </w:r>
      <w:r w:rsidR="00E465D2">
        <w:t>921</w:t>
      </w:r>
      <w:r w:rsidR="00A8373D">
        <w:t>U</w:t>
      </w:r>
      <w:r w:rsidR="00E465D2">
        <w:t>(2)</w:t>
      </w:r>
      <w:r w:rsidR="00F15362">
        <w:t>(a)(</w:t>
      </w:r>
      <w:proofErr w:type="spellStart"/>
      <w:r w:rsidR="00F15362">
        <w:t>i</w:t>
      </w:r>
      <w:proofErr w:type="spellEnd"/>
      <w:r w:rsidR="00F15362">
        <w:t>)</w:t>
      </w:r>
      <w:r w:rsidR="003360CE">
        <w:t xml:space="preserve"> of the Act</w:t>
      </w:r>
      <w:r w:rsidR="00E465D2">
        <w:t>, the Authority must</w:t>
      </w:r>
      <w:r w:rsidR="00A8373D">
        <w:t xml:space="preserve">, </w:t>
      </w:r>
      <w:r w:rsidR="00F15362">
        <w:t xml:space="preserve">by </w:t>
      </w:r>
      <w:r w:rsidR="00A8373D">
        <w:t>legislative instrument,</w:t>
      </w:r>
      <w:r w:rsidR="00E465D2">
        <w:t xml:space="preserve"> approve bachelor or higher degrees, or equivalent qualifications</w:t>
      </w:r>
      <w:r>
        <w:t xml:space="preserve"> for this purpose</w:t>
      </w:r>
      <w:r w:rsidR="00E465D2">
        <w:t>.</w:t>
      </w:r>
    </w:p>
    <w:p w14:paraId="3ADA4A43" w14:textId="0C8BA37B" w:rsidR="00022ED2" w:rsidRDefault="003360CE" w:rsidP="007E706A">
      <w:pPr>
        <w:pStyle w:val="EStextmain"/>
      </w:pPr>
      <w:r>
        <w:t>The determination</w:t>
      </w:r>
      <w:r w:rsidR="00E465D2">
        <w:t xml:space="preserve"> specifies the </w:t>
      </w:r>
      <w:r w:rsidR="00022ED2">
        <w:t>bachelor and higher degrees, and equivalent qualifications, for the purposes of the first standard.</w:t>
      </w:r>
    </w:p>
    <w:p w14:paraId="0C0BF141" w14:textId="77777777" w:rsidR="00413961" w:rsidRDefault="00413961" w:rsidP="007E706A">
      <w:pPr>
        <w:pStyle w:val="ESHeadingmain"/>
      </w:pPr>
      <w:r>
        <w:t xml:space="preserve">The </w:t>
      </w:r>
      <w:r w:rsidRPr="00413961">
        <w:t>determination</w:t>
      </w:r>
      <w:r>
        <w:t xml:space="preserve"> in detail</w:t>
      </w:r>
    </w:p>
    <w:p w14:paraId="41330A4D" w14:textId="77777777" w:rsidR="00413961" w:rsidRDefault="00413961" w:rsidP="007E706A">
      <w:pPr>
        <w:pStyle w:val="ESheading2"/>
      </w:pPr>
      <w:r>
        <w:t>Preliminary matters</w:t>
      </w:r>
    </w:p>
    <w:p w14:paraId="5E1F14F2" w14:textId="4D7A63EF" w:rsidR="00413961" w:rsidRDefault="00413961" w:rsidP="007E706A">
      <w:pPr>
        <w:pStyle w:val="EStextmain"/>
      </w:pPr>
      <w:r>
        <w:t xml:space="preserve">Section 1 provides that the name of </w:t>
      </w:r>
      <w:r w:rsidR="00813AFE">
        <w:t xml:space="preserve">the </w:t>
      </w:r>
      <w:r>
        <w:t xml:space="preserve">instrument is the </w:t>
      </w:r>
      <w:r w:rsidRPr="008D0512">
        <w:rPr>
          <w:i/>
        </w:rPr>
        <w:t>Corporations (</w:t>
      </w:r>
      <w:r w:rsidR="008D0512" w:rsidRPr="008D0512">
        <w:rPr>
          <w:i/>
        </w:rPr>
        <w:t>Relevant Providers Degrees and Qualifications)</w:t>
      </w:r>
      <w:r w:rsidRPr="008D0512">
        <w:rPr>
          <w:i/>
        </w:rPr>
        <w:t xml:space="preserve"> Determination 2018</w:t>
      </w:r>
      <w:r>
        <w:t>.</w:t>
      </w:r>
    </w:p>
    <w:p w14:paraId="6973741C" w14:textId="6B58A389" w:rsidR="00413961" w:rsidRDefault="00413961" w:rsidP="007E706A">
      <w:pPr>
        <w:pStyle w:val="EStextmain"/>
      </w:pPr>
      <w:r>
        <w:t>Section 2</w:t>
      </w:r>
      <w:r w:rsidRPr="00413961">
        <w:t xml:space="preserve"> </w:t>
      </w:r>
      <w:r>
        <w:t xml:space="preserve">provides that </w:t>
      </w:r>
      <w:r w:rsidR="00813AFE">
        <w:t xml:space="preserve">the </w:t>
      </w:r>
      <w:r>
        <w:t>determination will commence on the day after it is registered in the Federal Register of Legislation.</w:t>
      </w:r>
    </w:p>
    <w:p w14:paraId="0D3A3B1B" w14:textId="08A8F3A8" w:rsidR="00804DDC" w:rsidRDefault="00413961" w:rsidP="00813AFE">
      <w:pPr>
        <w:pStyle w:val="EStextmain"/>
      </w:pPr>
      <w:r>
        <w:t xml:space="preserve">Section 3 </w:t>
      </w:r>
      <w:r w:rsidR="00804DDC">
        <w:t>sets out the legislative authority for making the determination: subparagraph 921U(</w:t>
      </w:r>
      <w:r w:rsidR="00FB75E9">
        <w:t>2</w:t>
      </w:r>
      <w:r w:rsidR="00804DDC">
        <w:t>)(a)(</w:t>
      </w:r>
      <w:proofErr w:type="spellStart"/>
      <w:r w:rsidR="00804DDC">
        <w:t>i</w:t>
      </w:r>
      <w:proofErr w:type="spellEnd"/>
      <w:r w:rsidR="00804DDC">
        <w:t>)</w:t>
      </w:r>
      <w:r w:rsidR="007E706A">
        <w:t xml:space="preserve"> of the Act</w:t>
      </w:r>
      <w:r w:rsidR="00804DDC">
        <w:t>.</w:t>
      </w:r>
    </w:p>
    <w:p w14:paraId="0DFA21A0" w14:textId="2A6CCFF2" w:rsidR="00804DDC" w:rsidRDefault="00804DDC" w:rsidP="00813AFE">
      <w:pPr>
        <w:pStyle w:val="EStextmain"/>
      </w:pPr>
      <w:r>
        <w:lastRenderedPageBreak/>
        <w:t xml:space="preserve">Section 4 </w:t>
      </w:r>
      <w:r w:rsidR="00413961">
        <w:t xml:space="preserve">defines “the Act” as the </w:t>
      </w:r>
      <w:r w:rsidR="00413961" w:rsidRPr="00413961">
        <w:rPr>
          <w:i/>
        </w:rPr>
        <w:t>Corporations Act 2001</w:t>
      </w:r>
      <w:r w:rsidR="00413961">
        <w:t xml:space="preserve"> and </w:t>
      </w:r>
      <w:r w:rsidR="008D0512">
        <w:t xml:space="preserve">refers readers to the </w:t>
      </w:r>
      <w:r w:rsidR="00413961">
        <w:t>definition</w:t>
      </w:r>
      <w:r w:rsidR="008D0512">
        <w:t>s</w:t>
      </w:r>
      <w:r w:rsidR="00413961">
        <w:t xml:space="preserve"> of </w:t>
      </w:r>
      <w:r w:rsidR="008D0512" w:rsidRPr="007E706A">
        <w:rPr>
          <w:b/>
          <w:i/>
        </w:rPr>
        <w:t>Code of Ethics</w:t>
      </w:r>
      <w:r w:rsidR="008D0512">
        <w:t xml:space="preserve"> and </w:t>
      </w:r>
      <w:r w:rsidR="00413961" w:rsidRPr="007E706A">
        <w:rPr>
          <w:b/>
          <w:i/>
        </w:rPr>
        <w:t>relevant provider</w:t>
      </w:r>
      <w:r w:rsidR="008D0512">
        <w:t xml:space="preserve"> in the Act. Other definitions relevant to this statement are in the </w:t>
      </w:r>
      <w:r w:rsidR="00413961">
        <w:t>Glossary at paragraph</w:t>
      </w:r>
      <w:r w:rsidR="002E16FC">
        <w:t> </w:t>
      </w:r>
      <w:r w:rsidR="00813AFE">
        <w:fldChar w:fldCharType="begin"/>
      </w:r>
      <w:r w:rsidR="00813AFE">
        <w:instrText xml:space="preserve"> REF _Ref529892131 \r \h </w:instrText>
      </w:r>
      <w:r w:rsidR="00813AFE">
        <w:fldChar w:fldCharType="separate"/>
      </w:r>
      <w:r w:rsidR="007B47C6">
        <w:t>3</w:t>
      </w:r>
      <w:r w:rsidR="00813AFE">
        <w:fldChar w:fldCharType="end"/>
      </w:r>
      <w:r>
        <w:t xml:space="preserve"> above.</w:t>
      </w:r>
    </w:p>
    <w:p w14:paraId="4FE8AE0C" w14:textId="427C54B1" w:rsidR="00804DDC" w:rsidRDefault="00813AFE" w:rsidP="007E706A">
      <w:pPr>
        <w:pStyle w:val="ESheading2"/>
      </w:pPr>
      <w:r>
        <w:t>S</w:t>
      </w:r>
      <w:r w:rsidR="00804DDC">
        <w:t>ection 5 and Schedule 1—Approvals of courses and qualifications</w:t>
      </w:r>
    </w:p>
    <w:p w14:paraId="2C69E1AB" w14:textId="75F75040" w:rsidR="00804DDC" w:rsidRDefault="00804DDC" w:rsidP="007E706A">
      <w:pPr>
        <w:pStyle w:val="EStextmain"/>
      </w:pPr>
      <w:r>
        <w:t>Schedule 1 lists a range of degrees and other qualifications that are approved by section</w:t>
      </w:r>
      <w:r w:rsidR="00813AFE">
        <w:t> </w:t>
      </w:r>
      <w:r>
        <w:t>5. The list is arranged according to:</w:t>
      </w:r>
    </w:p>
    <w:p w14:paraId="750338C1" w14:textId="3196784A" w:rsidR="00804DDC" w:rsidRPr="003360CE" w:rsidRDefault="00C1365D" w:rsidP="003360CE">
      <w:pPr>
        <w:pStyle w:val="EStxtdotpoint"/>
      </w:pPr>
      <w:proofErr w:type="gramStart"/>
      <w:r>
        <w:t>bachelor</w:t>
      </w:r>
      <w:proofErr w:type="gramEnd"/>
      <w:r>
        <w:t xml:space="preserve"> degrees </w:t>
      </w:r>
      <w:r w:rsidR="00804DDC">
        <w:t xml:space="preserve">(Part 1) and post-graduate degrees and </w:t>
      </w:r>
      <w:r w:rsidR="003E4F72">
        <w:t xml:space="preserve">equivalent </w:t>
      </w:r>
      <w:r w:rsidR="00804DDC">
        <w:t>qualifications (</w:t>
      </w:r>
      <w:r w:rsidR="00804DDC" w:rsidRPr="003360CE">
        <w:t>Part 2); and</w:t>
      </w:r>
    </w:p>
    <w:p w14:paraId="17A549F0" w14:textId="74917071" w:rsidR="00804DDC" w:rsidRDefault="00804DDC" w:rsidP="003360CE">
      <w:pPr>
        <w:pStyle w:val="EStxtdotpoint"/>
      </w:pPr>
      <w:r w:rsidRPr="003360CE">
        <w:t>with</w:t>
      </w:r>
      <w:r>
        <w:t>in each Part, the higher education provider offering the degrees and qualifications.</w:t>
      </w:r>
    </w:p>
    <w:p w14:paraId="75AB1EAB" w14:textId="6A59AA98" w:rsidR="008D0512" w:rsidRDefault="008D0512" w:rsidP="007E706A">
      <w:pPr>
        <w:pStyle w:val="EStextmain"/>
      </w:pPr>
      <w:r>
        <w:t xml:space="preserve">The list also describes the relevant providers to whom the approval of </w:t>
      </w:r>
      <w:r w:rsidR="00922086">
        <w:t xml:space="preserve">a </w:t>
      </w:r>
      <w:r>
        <w:t>degree or qualification relates, and any conditions applicable to the approval. In most cases, the condition is that the relevant provider</w:t>
      </w:r>
      <w:r w:rsidR="003D10BB">
        <w:t>, has</w:t>
      </w:r>
      <w:r>
        <w:t xml:space="preserve"> completed specified courses as part of the degree or qualification program.</w:t>
      </w:r>
    </w:p>
    <w:p w14:paraId="58722C2B" w14:textId="2BCE8D14" w:rsidR="00804DDC" w:rsidRDefault="008D0512" w:rsidP="007E706A">
      <w:pPr>
        <w:pStyle w:val="EStextmain"/>
      </w:pPr>
      <w:bookmarkStart w:id="5" w:name="_Ref529892281"/>
      <w:r>
        <w:t>As the</w:t>
      </w:r>
      <w:r w:rsidR="00804DDC">
        <w:t xml:space="preserve"> Authority has not yet made </w:t>
      </w:r>
      <w:r w:rsidR="00F15362">
        <w:t xml:space="preserve">a </w:t>
      </w:r>
      <w:r>
        <w:t xml:space="preserve">Code </w:t>
      </w:r>
      <w:r w:rsidR="00804DDC">
        <w:t xml:space="preserve">of </w:t>
      </w:r>
      <w:r>
        <w:t>Ethics</w:t>
      </w:r>
      <w:r w:rsidR="00804DDC">
        <w:t xml:space="preserve">, a condition is included </w:t>
      </w:r>
      <w:r w:rsidR="009B7BCA">
        <w:t xml:space="preserve">(subsection 5(2) of the determination) </w:t>
      </w:r>
      <w:r w:rsidR="00813AFE">
        <w:t xml:space="preserve">in respect of </w:t>
      </w:r>
      <w:r w:rsidR="00804DDC">
        <w:t xml:space="preserve">all approved degrees and qualifications that the relevant provider complete </w:t>
      </w:r>
      <w:r>
        <w:t xml:space="preserve">a course on the Code (an </w:t>
      </w:r>
      <w:r w:rsidRPr="008D0512">
        <w:rPr>
          <w:b/>
          <w:i/>
        </w:rPr>
        <w:t>ethics course</w:t>
      </w:r>
      <w:r>
        <w:t>) that will be specified in a determination under paragraph 1546B(1)(b). This will be done by an amendment to this determination, when the Code of Ethics is made.</w:t>
      </w:r>
      <w:r w:rsidR="009B7BCA">
        <w:t xml:space="preserve"> This condition will apply unless the degree or qualification includes such a course.</w:t>
      </w:r>
      <w:bookmarkEnd w:id="5"/>
    </w:p>
    <w:p w14:paraId="0DFBE38E" w14:textId="0B2578F6" w:rsidR="0060296A" w:rsidRDefault="00A026E5" w:rsidP="007E706A">
      <w:pPr>
        <w:pStyle w:val="ESHeadingmain"/>
      </w:pPr>
      <w:r>
        <w:t xml:space="preserve">Other </w:t>
      </w:r>
      <w:r w:rsidR="0060296A">
        <w:t>provisions for existing providers</w:t>
      </w:r>
    </w:p>
    <w:p w14:paraId="1355730A" w14:textId="7BBC86AD" w:rsidR="0060296A" w:rsidRDefault="0060296A" w:rsidP="007E706A">
      <w:pPr>
        <w:pStyle w:val="EStextmain"/>
      </w:pPr>
      <w:r>
        <w:t xml:space="preserve">An existing provider </w:t>
      </w:r>
      <w:r w:rsidR="00E26E93">
        <w:t xml:space="preserve">and a new entrant </w:t>
      </w:r>
      <w:r>
        <w:t>may obtain</w:t>
      </w:r>
      <w:r w:rsidR="003E4F72">
        <w:t xml:space="preserve"> (</w:t>
      </w:r>
      <w:r w:rsidR="003D10BB">
        <w:t>or</w:t>
      </w:r>
      <w:r w:rsidR="003E4F72">
        <w:t xml:space="preserve"> have already obtained)</w:t>
      </w:r>
      <w:r>
        <w:t xml:space="preserve"> a degree or qualification approved under this </w:t>
      </w:r>
      <w:r w:rsidR="00813AFE">
        <w:t xml:space="preserve">determination </w:t>
      </w:r>
      <w:r>
        <w:t xml:space="preserve">and will so satisfy the </w:t>
      </w:r>
      <w:r w:rsidR="00D01B25">
        <w:t xml:space="preserve">first education and </w:t>
      </w:r>
      <w:r>
        <w:t>training standard.</w:t>
      </w:r>
    </w:p>
    <w:p w14:paraId="502AFFCD" w14:textId="1E5CEEA6" w:rsidR="0060296A" w:rsidRDefault="0060296A" w:rsidP="007E706A">
      <w:pPr>
        <w:pStyle w:val="EStextmain"/>
      </w:pPr>
      <w:r>
        <w:t>However, section 1546B</w:t>
      </w:r>
      <w:r w:rsidR="003D10BB">
        <w:t>(1)(b)</w:t>
      </w:r>
      <w:r>
        <w:t xml:space="preserve"> </w:t>
      </w:r>
      <w:r w:rsidR="007E706A">
        <w:t xml:space="preserve">of the Act </w:t>
      </w:r>
      <w:r>
        <w:t>also makes special provision for existing providers. Under that section:</w:t>
      </w:r>
    </w:p>
    <w:p w14:paraId="1CA44C04" w14:textId="0A939CC9" w:rsidR="0060296A" w:rsidRDefault="0060296A" w:rsidP="007E706A">
      <w:pPr>
        <w:pStyle w:val="EStxtdotpoint"/>
      </w:pPr>
      <w:r>
        <w:t xml:space="preserve">the Authority has the power to determine that specified courses will give the provider qualifications equivalent to the </w:t>
      </w:r>
      <w:r w:rsidR="00D01B25">
        <w:t xml:space="preserve">first </w:t>
      </w:r>
      <w:r>
        <w:t>education and training standard; and</w:t>
      </w:r>
    </w:p>
    <w:p w14:paraId="6605088C" w14:textId="5BF276B4" w:rsidR="0060296A" w:rsidRDefault="0060296A" w:rsidP="007E706A">
      <w:pPr>
        <w:pStyle w:val="EStxtdotpoint"/>
      </w:pPr>
      <w:r>
        <w:t xml:space="preserve">an existing provider who completes these courses will be taken to have met the </w:t>
      </w:r>
      <w:r w:rsidR="00D01B25">
        <w:t xml:space="preserve">first </w:t>
      </w:r>
      <w:r>
        <w:t>education and training standard.</w:t>
      </w:r>
    </w:p>
    <w:p w14:paraId="6A25CD8E" w14:textId="77777777" w:rsidR="0060296A" w:rsidRDefault="0060296A" w:rsidP="007E706A">
      <w:pPr>
        <w:pStyle w:val="EStextmain"/>
      </w:pPr>
      <w:r>
        <w:t>The Authority is currently assessing courses for the purposes of section 1546B and will amend this determination to specify these courses in due course.</w:t>
      </w:r>
    </w:p>
    <w:p w14:paraId="474BB39A" w14:textId="77777777" w:rsidR="0060296A" w:rsidRDefault="0060296A" w:rsidP="007E706A">
      <w:pPr>
        <w:pStyle w:val="EStextmain"/>
      </w:pPr>
      <w:r>
        <w:t xml:space="preserve">In brief, the Authority has established several pathways for existing providers, depending on whether the </w:t>
      </w:r>
      <w:r w:rsidR="00E26E93">
        <w:t xml:space="preserve">existing </w:t>
      </w:r>
      <w:r>
        <w:t>provider:</w:t>
      </w:r>
    </w:p>
    <w:p w14:paraId="3E35EDD1" w14:textId="7FC0AD41" w:rsidR="0060296A" w:rsidRDefault="0060296A" w:rsidP="007E706A">
      <w:pPr>
        <w:pStyle w:val="EStxtdotpoint"/>
      </w:pPr>
      <w:r>
        <w:t>has no degree or equivalent qualification;</w:t>
      </w:r>
    </w:p>
    <w:p w14:paraId="35F140B8" w14:textId="6614E671" w:rsidR="0060296A" w:rsidRDefault="0060296A" w:rsidP="007E706A">
      <w:pPr>
        <w:pStyle w:val="EStxtdotpoint"/>
      </w:pPr>
      <w:r>
        <w:t xml:space="preserve">has a degree </w:t>
      </w:r>
      <w:r w:rsidR="00813AFE">
        <w:t xml:space="preserve">or equivalent qualification, </w:t>
      </w:r>
      <w:r>
        <w:t>but not in a relevant field of study; or</w:t>
      </w:r>
    </w:p>
    <w:p w14:paraId="034CABDD" w14:textId="74695711" w:rsidR="0060296A" w:rsidRDefault="0060296A" w:rsidP="007E706A">
      <w:pPr>
        <w:pStyle w:val="EStxtdotpoint"/>
      </w:pPr>
      <w:r>
        <w:t>has a degree or qualification in a relevant field of study; or</w:t>
      </w:r>
    </w:p>
    <w:p w14:paraId="2F69E8AC" w14:textId="640B4C0C" w:rsidR="0060296A" w:rsidRDefault="0060296A" w:rsidP="007E706A">
      <w:pPr>
        <w:pStyle w:val="EStxtdotpoint"/>
      </w:pPr>
      <w:r>
        <w:lastRenderedPageBreak/>
        <w:t>has an approved degree or qualification (under section 5 of this determination) (these providers will only need to complete the ethics course discussed at paragraph</w:t>
      </w:r>
      <w:r w:rsidR="003360CE">
        <w:t> </w:t>
      </w:r>
      <w:r w:rsidR="00813AFE">
        <w:fldChar w:fldCharType="begin"/>
      </w:r>
      <w:r w:rsidR="00813AFE">
        <w:instrText xml:space="preserve"> REF _Ref529892281 \r \h </w:instrText>
      </w:r>
      <w:r w:rsidR="00813AFE">
        <w:fldChar w:fldCharType="separate"/>
      </w:r>
      <w:r w:rsidR="007B47C6">
        <w:t>15</w:t>
      </w:r>
      <w:r w:rsidR="00813AFE">
        <w:fldChar w:fldCharType="end"/>
      </w:r>
      <w:r w:rsidR="003454FB">
        <w:t xml:space="preserve"> </w:t>
      </w:r>
      <w:r>
        <w:t>above).</w:t>
      </w:r>
    </w:p>
    <w:p w14:paraId="0D0FC87C" w14:textId="4B1A9117" w:rsidR="0060296A" w:rsidRDefault="0060296A" w:rsidP="007E706A">
      <w:pPr>
        <w:pStyle w:val="EStextmain"/>
      </w:pPr>
      <w:r>
        <w:t xml:space="preserve">The Authority’s current proposal is that the </w:t>
      </w:r>
      <w:r w:rsidR="00E26E93">
        <w:t xml:space="preserve">amendment to this </w:t>
      </w:r>
      <w:r>
        <w:t xml:space="preserve">determination </w:t>
      </w:r>
      <w:r w:rsidR="00E26E93">
        <w:t xml:space="preserve">that will specify courses </w:t>
      </w:r>
      <w:r w:rsidR="00813AFE">
        <w:t xml:space="preserve">as giving </w:t>
      </w:r>
      <w:r w:rsidR="00E26E93">
        <w:t xml:space="preserve">existing providers qualifications equivalent to the </w:t>
      </w:r>
      <w:r w:rsidR="00813AFE">
        <w:t xml:space="preserve">first </w:t>
      </w:r>
      <w:r w:rsidR="00E26E93">
        <w:t xml:space="preserve">education and training standard </w:t>
      </w:r>
      <w:r>
        <w:t>will include detailed provision for:</w:t>
      </w:r>
    </w:p>
    <w:p w14:paraId="318AF7CB" w14:textId="4FCD9033" w:rsidR="0060296A" w:rsidRDefault="0060296A" w:rsidP="007E706A">
      <w:pPr>
        <w:pStyle w:val="EStxtdotpoint"/>
      </w:pPr>
      <w:r>
        <w:t>specified bridging courses at AQF8 level; and</w:t>
      </w:r>
    </w:p>
    <w:p w14:paraId="3B50E9CF" w14:textId="1C21D2CA" w:rsidR="0060296A" w:rsidRDefault="00136CFF" w:rsidP="007E706A">
      <w:pPr>
        <w:pStyle w:val="EStxtdotpoint"/>
      </w:pPr>
      <w:r>
        <w:t>specified graduate diplomas</w:t>
      </w:r>
      <w:r w:rsidR="0060296A">
        <w:t xml:space="preserve"> at AQF8 level</w:t>
      </w:r>
      <w:r w:rsidR="0060296A" w:rsidRPr="0060296A">
        <w:t xml:space="preserve"> </w:t>
      </w:r>
      <w:r w:rsidR="0060296A">
        <w:t>(or similar courses); and</w:t>
      </w:r>
    </w:p>
    <w:p w14:paraId="2A26737B" w14:textId="0A87A23F" w:rsidR="0060296A" w:rsidRDefault="0060296A" w:rsidP="007E706A">
      <w:pPr>
        <w:pStyle w:val="EStxtdotpoint"/>
      </w:pPr>
      <w:r>
        <w:t>appropriate recognition of relevant providers’ prior learning and qualifications.</w:t>
      </w:r>
    </w:p>
    <w:p w14:paraId="4A3F53FA" w14:textId="1E0B14AA" w:rsidR="00B955D5" w:rsidRPr="003360CE" w:rsidRDefault="0060296A" w:rsidP="00FA1990">
      <w:pPr>
        <w:pStyle w:val="EStextmain"/>
        <w:rPr>
          <w:lang w:val="en-US"/>
        </w:rPr>
      </w:pPr>
      <w:r>
        <w:t xml:space="preserve">The Authority's website www.fasea.gov.au contains </w:t>
      </w:r>
      <w:r w:rsidR="00323EC9">
        <w:t xml:space="preserve">the FPS002 Program and Provider Accreditation Policy providing </w:t>
      </w:r>
      <w:r>
        <w:t>information on the criteria and process that the Authority is using for assessing the suitability of courses and making these determinations.</w:t>
      </w:r>
    </w:p>
    <w:p w14:paraId="06042C20" w14:textId="77777777" w:rsidR="003360CE" w:rsidRDefault="003360CE" w:rsidP="003360CE">
      <w:pPr>
        <w:pStyle w:val="ESHeadingmain"/>
        <w:rPr>
          <w:szCs w:val="28"/>
        </w:rPr>
      </w:pPr>
      <w:r w:rsidRPr="00535D83">
        <w:t>Consultation</w:t>
      </w:r>
      <w:r>
        <w:rPr>
          <w:b w:val="0"/>
          <w:bCs/>
          <w:szCs w:val="28"/>
        </w:rPr>
        <w:t xml:space="preserve"> </w:t>
      </w:r>
    </w:p>
    <w:p w14:paraId="691D83B7" w14:textId="0B81AB1F" w:rsidR="003360CE" w:rsidRDefault="003360CE" w:rsidP="003360CE">
      <w:pPr>
        <w:pStyle w:val="EStextmain"/>
      </w:pPr>
      <w:r>
        <w:t xml:space="preserve"> </w:t>
      </w:r>
      <w:r w:rsidRPr="00A6252F">
        <w:t xml:space="preserve">The Authority undertook consultation from </w:t>
      </w:r>
      <w:r w:rsidR="00A6252F" w:rsidRPr="00A6252F">
        <w:t>March</w:t>
      </w:r>
      <w:r w:rsidRPr="00A6252F">
        <w:t xml:space="preserve"> to </w:t>
      </w:r>
      <w:r w:rsidR="00A6252F" w:rsidRPr="00A6252F">
        <w:t>June</w:t>
      </w:r>
      <w:r w:rsidRPr="00A6252F">
        <w:t xml:space="preserve"> 2018 on </w:t>
      </w:r>
      <w:r w:rsidR="00A6252F">
        <w:t>the first of the education standards</w:t>
      </w:r>
      <w:r w:rsidRPr="00A6252F">
        <w:t xml:space="preserve">, with </w:t>
      </w:r>
      <w:r w:rsidR="00A6252F" w:rsidRPr="00A6252F">
        <w:t>150</w:t>
      </w:r>
      <w:r w:rsidRPr="00A6252F">
        <w:t xml:space="preserve"> formal submissions received. The draft determination itself was also the subject of consultation, with </w:t>
      </w:r>
      <w:r w:rsidR="00A6252F" w:rsidRPr="00A6252F">
        <w:t>92</w:t>
      </w:r>
      <w:r w:rsidRPr="00A6252F">
        <w:t xml:space="preserve"> formal submissions received. The Authority conducted 5 forums with stakeholder groups. All feedback was given due consideration. The Authority concluded that</w:t>
      </w:r>
      <w:r>
        <w:t xml:space="preserve"> the provisions of the determination identify appropriate degree and other courses for the purposes of the first of the education standards.</w:t>
      </w:r>
    </w:p>
    <w:p w14:paraId="2C52F73F" w14:textId="77777777" w:rsidR="003360CE" w:rsidRDefault="003360CE" w:rsidP="003360CE">
      <w:pPr>
        <w:pStyle w:val="ESHeadingmain"/>
      </w:pPr>
      <w:r w:rsidRPr="00535D83">
        <w:t>Regulatory</w:t>
      </w:r>
      <w:r>
        <w:t xml:space="preserve"> impact </w:t>
      </w:r>
    </w:p>
    <w:p w14:paraId="05E3F7B8" w14:textId="77777777" w:rsidR="003360CE" w:rsidRPr="00C84F4C" w:rsidRDefault="003360CE" w:rsidP="00C84F4C">
      <w:pPr>
        <w:pStyle w:val="EStextmain"/>
      </w:pPr>
      <w:bookmarkStart w:id="6" w:name="_BPDC_LN_INS_1005"/>
      <w:bookmarkStart w:id="7" w:name="_BPDC_PR_INS_1006"/>
      <w:bookmarkEnd w:id="6"/>
      <w:bookmarkEnd w:id="7"/>
      <w:r>
        <w:t xml:space="preserve">The Office of Best Practice </w:t>
      </w:r>
      <w:r w:rsidRPr="00C84F4C">
        <w:t>Regulation has confirmed that no Regulatory Impact Statement is needed for the determination.</w:t>
      </w:r>
    </w:p>
    <w:p w14:paraId="15A2FA6E" w14:textId="77777777" w:rsidR="003360CE" w:rsidRPr="00C84F4C" w:rsidRDefault="003360CE" w:rsidP="00C84F4C">
      <w:pPr>
        <w:pStyle w:val="EStextmain"/>
      </w:pPr>
      <w:bookmarkStart w:id="8" w:name="_BPDC_LN_INS_1003"/>
      <w:bookmarkStart w:id="9" w:name="_BPDC_PR_INS_1004"/>
      <w:bookmarkEnd w:id="8"/>
      <w:bookmarkEnd w:id="9"/>
      <w:r w:rsidRPr="00C84F4C">
        <w:t xml:space="preserve">The compliance costs associated with the 2017 amendments to the Act raising education, training and ethical standards of financial advisers was estimated in the Explanatory Memorandum for the Bill for the </w:t>
      </w:r>
      <w:r w:rsidRPr="00C84F4C">
        <w:rPr>
          <w:i/>
        </w:rPr>
        <w:t>Corporations Amendment (Professional Standards of Financial Advisers) Act 2017</w:t>
      </w:r>
      <w:r w:rsidRPr="00C84F4C">
        <w:t xml:space="preserve"> at approximately $165.1m. It is not practicable to make a meaningful estimate of the value of the benefits to consumers of improved standards in the industry.</w:t>
      </w:r>
    </w:p>
    <w:p w14:paraId="286E045C" w14:textId="77777777" w:rsidR="003360CE" w:rsidRPr="006F233D" w:rsidRDefault="003360CE" w:rsidP="003360CE">
      <w:pPr>
        <w:pStyle w:val="ESHeadingmain"/>
      </w:pPr>
      <w:bookmarkStart w:id="10" w:name="_Toc523421340"/>
      <w:bookmarkStart w:id="11" w:name="_Toc526336664"/>
      <w:r w:rsidRPr="00CE3848">
        <w:rPr>
          <w:rStyle w:val="ESCharHeading1"/>
        </w:rPr>
        <w:t>Statement</w:t>
      </w:r>
      <w:r w:rsidRPr="006F233D">
        <w:t xml:space="preserve"> of </w:t>
      </w:r>
      <w:r>
        <w:t>c</w:t>
      </w:r>
      <w:r w:rsidRPr="006F233D">
        <w:t xml:space="preserve">ompatibility with </w:t>
      </w:r>
      <w:r>
        <w:t>h</w:t>
      </w:r>
      <w:r w:rsidRPr="006F233D">
        <w:t xml:space="preserve">uman </w:t>
      </w:r>
      <w:r>
        <w:t>r</w:t>
      </w:r>
      <w:r w:rsidRPr="006F233D">
        <w:t>ights</w:t>
      </w:r>
      <w:bookmarkEnd w:id="10"/>
      <w:bookmarkEnd w:id="11"/>
    </w:p>
    <w:p w14:paraId="33B5D130" w14:textId="7A7CE1BF" w:rsidR="003360CE" w:rsidRPr="003360CE" w:rsidRDefault="003360CE" w:rsidP="00C84F4C">
      <w:pPr>
        <w:pStyle w:val="EStextmain"/>
        <w:rPr>
          <w:lang w:val="en-US"/>
        </w:rPr>
      </w:pPr>
      <w:bookmarkStart w:id="12" w:name="_BPDC_LN_INS_1001"/>
      <w:bookmarkStart w:id="13" w:name="_BPDC_PR_INS_1002"/>
      <w:bookmarkEnd w:id="12"/>
      <w:bookmarkEnd w:id="13"/>
      <w:r>
        <w:t xml:space="preserve">The determination may engage the right to freely choose and accept work under Article 6(1) of the International Convention on Economic, Social and Cultural Rights. However, it is part of a series of legislated requirements for financial planners and financial advisers designed to ensure that consumers get better service standards and to instil overall confidence in the industry. On that basis, the instrument is assessed to be compatible with the human rights and freedoms recognised or declared in the </w:t>
      </w:r>
      <w:r w:rsidRPr="00313083">
        <w:t>international</w:t>
      </w:r>
      <w:r>
        <w:t xml:space="preserve"> instruments listed in section 3 of the </w:t>
      </w:r>
      <w:r w:rsidRPr="003360CE">
        <w:rPr>
          <w:i/>
        </w:rPr>
        <w:t>Human Rights (Parliamentary Scrutiny) Act 2011</w:t>
      </w:r>
      <w:r>
        <w:t>.</w:t>
      </w:r>
    </w:p>
    <w:sectPr w:rsidR="003360CE" w:rsidRPr="003360CE" w:rsidSect="00E465D2">
      <w:headerReference w:type="first" r:id="rId15"/>
      <w:type w:val="oddPage"/>
      <w:pgSz w:w="11906" w:h="16838" w:code="9"/>
      <w:pgMar w:top="2234" w:right="1797" w:bottom="1440" w:left="1797" w:header="720" w:footer="720"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16247" w14:textId="77777777" w:rsidR="009E673C" w:rsidRDefault="009E673C">
      <w:r>
        <w:separator/>
      </w:r>
    </w:p>
  </w:endnote>
  <w:endnote w:type="continuationSeparator" w:id="0">
    <w:p w14:paraId="19ADE16C" w14:textId="77777777" w:rsidR="009E673C" w:rsidRDefault="009E673C">
      <w:r>
        <w:continuationSeparator/>
      </w:r>
    </w:p>
  </w:endnote>
  <w:endnote w:type="continuationNotice" w:id="1">
    <w:p w14:paraId="258A1E27" w14:textId="77777777" w:rsidR="009E673C" w:rsidRDefault="009E67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BC66F" w14:textId="3ABA623D" w:rsidR="00915E25" w:rsidRDefault="00915E25" w:rsidP="00A65596">
    <w:pPr>
      <w:pStyle w:val="FooterEven"/>
      <w:rPr>
        <w:rStyle w:val="PageNumber"/>
      </w:rPr>
    </w:pPr>
    <w:r>
      <w:rPr>
        <w:rStyle w:val="PageNumber"/>
      </w:rPr>
      <w:fldChar w:fldCharType="begin"/>
    </w:r>
    <w:r>
      <w:rPr>
        <w:rStyle w:val="PageNumber"/>
      </w:rPr>
      <w:instrText xml:space="preserve">PAGE  </w:instrText>
    </w:r>
    <w:r>
      <w:rPr>
        <w:rStyle w:val="PageNumber"/>
      </w:rPr>
      <w:fldChar w:fldCharType="separate"/>
    </w:r>
    <w:r w:rsidR="007B47C6">
      <w:rPr>
        <w:rStyle w:val="PageNumber"/>
        <w:noProof/>
      </w:rPr>
      <w:t>2</w:t>
    </w:r>
    <w:r>
      <w:rPr>
        <w:rStyle w:val="PageNumber"/>
      </w:rPr>
      <w:fldChar w:fldCharType="end"/>
    </w:r>
  </w:p>
  <w:p w14:paraId="0B88460D" w14:textId="1E80BD87" w:rsidR="00915E25" w:rsidRDefault="00915E25" w:rsidP="008F4A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38A8E" w14:textId="77777777" w:rsidR="00915E25" w:rsidRPr="008F4A2F" w:rsidRDefault="00915E25" w:rsidP="00A65596">
    <w:pPr>
      <w:pStyle w:val="FooterOdd"/>
    </w:pPr>
    <w:r w:rsidRPr="008F4A2F">
      <w:rPr>
        <w:rStyle w:val="PageNumber"/>
      </w:rPr>
      <w:fldChar w:fldCharType="begin"/>
    </w:r>
    <w:r w:rsidRPr="008F4A2F">
      <w:rPr>
        <w:rStyle w:val="PageNumber"/>
      </w:rPr>
      <w:instrText xml:space="preserve"> PAGE </w:instrText>
    </w:r>
    <w:r w:rsidRPr="008F4A2F">
      <w:rPr>
        <w:rStyle w:val="PageNumber"/>
      </w:rPr>
      <w:fldChar w:fldCharType="separate"/>
    </w:r>
    <w:r w:rsidR="007B47C6">
      <w:rPr>
        <w:rStyle w:val="PageNumber"/>
        <w:noProof/>
      </w:rPr>
      <w:t>1</w:t>
    </w:r>
    <w:r w:rsidRPr="008F4A2F">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169EC" w14:textId="5CAC481B" w:rsidR="002E5A54" w:rsidRDefault="002E5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8BB0B" w14:textId="77777777" w:rsidR="009E673C" w:rsidRDefault="009E673C">
      <w:r>
        <w:separator/>
      </w:r>
    </w:p>
  </w:footnote>
  <w:footnote w:type="continuationSeparator" w:id="0">
    <w:p w14:paraId="17232E5E" w14:textId="77777777" w:rsidR="009E673C" w:rsidRDefault="009E673C">
      <w:r>
        <w:continuationSeparator/>
      </w:r>
    </w:p>
  </w:footnote>
  <w:footnote w:type="continuationNotice" w:id="1">
    <w:p w14:paraId="6589D4EE" w14:textId="77777777" w:rsidR="009E673C" w:rsidRDefault="009E673C"/>
  </w:footnote>
  <w:footnote w:id="2">
    <w:p w14:paraId="16E0CA69" w14:textId="55914004" w:rsidR="00022ED2" w:rsidRDefault="00022ED2">
      <w:pPr>
        <w:pStyle w:val="FootnoteText"/>
      </w:pPr>
      <w:r>
        <w:rPr>
          <w:rStyle w:val="FootnoteReference"/>
        </w:rPr>
        <w:footnoteRef/>
      </w:r>
      <w:r>
        <w:t xml:space="preserve"> </w:t>
      </w:r>
      <w:r>
        <w:tab/>
      </w:r>
      <w:r w:rsidR="003D10BB">
        <w:t xml:space="preserve">Section 921V </w:t>
      </w:r>
      <w:r>
        <w:t xml:space="preserve">allows for foreign qualification, </w:t>
      </w:r>
      <w:r w:rsidR="003D10BB">
        <w:t>specified</w:t>
      </w:r>
      <w:r>
        <w:t xml:space="preserve"> by the Authority, </w:t>
      </w:r>
      <w:r w:rsidR="003D10BB">
        <w:t xml:space="preserve">to be regarded </w:t>
      </w:r>
      <w:r>
        <w:t>as m</w:t>
      </w:r>
      <w:r w:rsidR="007E706A">
        <w:t>e</w:t>
      </w:r>
      <w:r>
        <w:t>eting the first standard. This determination does not deal with foreign qualifications.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31161" w14:textId="39DEF9C6" w:rsidR="006D7DE0" w:rsidRPr="000D291D" w:rsidRDefault="006D7DE0" w:rsidP="006D7DE0">
    <w:pPr>
      <w:pStyle w:val="Header"/>
    </w:pPr>
    <w:r w:rsidRPr="00E465D2">
      <w:t xml:space="preserve">Corporations (Relevant Providers </w:t>
    </w:r>
    <w:r w:rsidRPr="008D0512">
      <w:t>Degrees</w:t>
    </w:r>
    <w:r>
      <w:t xml:space="preserve">, </w:t>
    </w:r>
    <w:r w:rsidRPr="008D0512">
      <w:t xml:space="preserve">Qualifications </w:t>
    </w:r>
    <w:r>
      <w:t xml:space="preserve">and Courses </w:t>
    </w:r>
    <w:r w:rsidRPr="00E465D2">
      <w:t>Standard)</w:t>
    </w:r>
    <w:r w:rsidRPr="000D291D">
      <w:t xml:space="preserve"> Determination 2018</w:t>
    </w:r>
  </w:p>
  <w:p w14:paraId="77FE60F2" w14:textId="77777777" w:rsidR="006D7DE0" w:rsidRDefault="006D7DE0" w:rsidP="00737988">
    <w:pPr>
      <w:pStyle w:val="Header"/>
    </w:pPr>
  </w:p>
  <w:p w14:paraId="74DA1248" w14:textId="77777777" w:rsidR="006D7DE0" w:rsidRPr="00C40F06" w:rsidRDefault="006D7DE0" w:rsidP="006D7DE0">
    <w:pPr>
      <w:pStyle w:val="Headerline"/>
    </w:pPr>
  </w:p>
  <w:p w14:paraId="6CFC436C" w14:textId="77777777" w:rsidR="006D7DE0" w:rsidRPr="00250F4C" w:rsidRDefault="006D7DE0" w:rsidP="007379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CB665" w14:textId="3A0CF787" w:rsidR="000D291D" w:rsidRPr="000D291D" w:rsidRDefault="00E465D2" w:rsidP="00BA2832">
    <w:pPr>
      <w:pStyle w:val="Header"/>
    </w:pPr>
    <w:r w:rsidRPr="00E465D2">
      <w:t xml:space="preserve">Corporations (Relevant Providers </w:t>
    </w:r>
    <w:r w:rsidR="008D0512" w:rsidRPr="008D0512">
      <w:t>Degrees</w:t>
    </w:r>
    <w:r w:rsidR="007E706A">
      <w:t xml:space="preserve">, </w:t>
    </w:r>
    <w:r w:rsidR="008D0512" w:rsidRPr="008D0512">
      <w:t xml:space="preserve">Qualifications </w:t>
    </w:r>
    <w:r w:rsidR="007E706A">
      <w:t xml:space="preserve">and Courses </w:t>
    </w:r>
    <w:r w:rsidRPr="00E465D2">
      <w:t>Standard)</w:t>
    </w:r>
    <w:r w:rsidR="000D291D" w:rsidRPr="000D291D">
      <w:t xml:space="preserve"> Determination 2018</w:t>
    </w:r>
  </w:p>
  <w:p w14:paraId="28DDFA63" w14:textId="77777777" w:rsidR="000D291D" w:rsidRDefault="000D291D" w:rsidP="00250F4C">
    <w:pPr>
      <w:pStyle w:val="Header"/>
    </w:pPr>
  </w:p>
  <w:p w14:paraId="66DB7C8F" w14:textId="77777777" w:rsidR="000D291D" w:rsidRPr="00C40F06" w:rsidRDefault="000D291D" w:rsidP="00250F4C">
    <w:pPr>
      <w:pStyle w:val="Headerline"/>
    </w:pPr>
  </w:p>
  <w:p w14:paraId="0D465690" w14:textId="77777777" w:rsidR="00313083" w:rsidRPr="00250F4C" w:rsidRDefault="00313083" w:rsidP="00250F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182EF" w14:textId="4BF3A275" w:rsidR="002E5A54" w:rsidRDefault="002E5A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63D4E" w14:textId="77777777" w:rsidR="00C82A13" w:rsidRPr="00967A05" w:rsidRDefault="00C82A13" w:rsidP="00967A05">
    <w:pPr>
      <w:pStyle w:val="Header"/>
    </w:pPr>
    <w:r w:rsidRPr="00967A05">
      <w:t>Corporations (Provisional Relevant Providers—Expressions) Determination 2018</w:t>
    </w:r>
  </w:p>
  <w:p w14:paraId="4A5AD57E" w14:textId="77777777" w:rsidR="00C82A13" w:rsidRDefault="00C82A13" w:rsidP="00C82A13">
    <w:pPr>
      <w:jc w:val="center"/>
    </w:pPr>
  </w:p>
  <w:p w14:paraId="19BD1BCA" w14:textId="77777777" w:rsidR="00C82A13" w:rsidRPr="00C40F06" w:rsidRDefault="00C82A13" w:rsidP="00967A05">
    <w:pPr>
      <w:pBdr>
        <w:bottom w:val="single" w:sz="6" w:space="1" w:color="auto"/>
      </w:pBdr>
      <w:rPr>
        <w:sz w:val="12"/>
        <w:szCs w:val="12"/>
      </w:rPr>
    </w:pPr>
  </w:p>
  <w:p w14:paraId="06DFE622" w14:textId="77777777" w:rsidR="00C82A13" w:rsidRPr="00967A05" w:rsidRDefault="00C82A13" w:rsidP="00967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46C3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E72DA2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A9496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E884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82E1A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A478C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20E6C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D0A3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E0DF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3CCD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482E344"/>
    <w:lvl w:ilvl="0">
      <w:start w:val="1"/>
      <w:numFmt w:val="decimal"/>
      <w:lvlText w:val="%1"/>
      <w:lvlJc w:val="left"/>
      <w:pPr>
        <w:tabs>
          <w:tab w:val="num" w:pos="567"/>
        </w:tabs>
        <w:ind w:left="567" w:hanging="567"/>
      </w:pPr>
      <w:rPr>
        <w:rFonts w:hint="default"/>
      </w:rPr>
    </w:lvl>
    <w:lvl w:ilvl="1">
      <w:start w:val="1"/>
      <w:numFmt w:val="none"/>
      <w:pStyle w:val="ESTabletext"/>
      <w:suff w:val="nothing"/>
      <w:lvlText w:val=""/>
      <w:lvlJc w:val="left"/>
      <w:pPr>
        <w:ind w:left="567" w:firstLine="0"/>
      </w:pPr>
      <w:rPr>
        <w:rFonts w:hint="default"/>
      </w:rPr>
    </w:lvl>
    <w:lvl w:ilvl="2">
      <w:start w:val="1"/>
      <w:numFmt w:val="decimal"/>
      <w:lvlRestart w:val="0"/>
      <w:lvlText w:val="%3."/>
      <w:lvlJc w:val="left"/>
      <w:pPr>
        <w:tabs>
          <w:tab w:val="num" w:pos="567"/>
        </w:tabs>
        <w:ind w:left="567" w:hanging="567"/>
      </w:pPr>
      <w:rPr>
        <w:rFonts w:hint="default"/>
      </w:rPr>
    </w:lvl>
    <w:lvl w:ilvl="3">
      <w:start w:val="1"/>
      <w:numFmt w:val="lowerLetter"/>
      <w:lvlText w:val="(%4)"/>
      <w:lvlJc w:val="left"/>
      <w:pPr>
        <w:tabs>
          <w:tab w:val="num" w:pos="1134"/>
        </w:tabs>
        <w:ind w:left="1134" w:hanging="567"/>
      </w:pPr>
      <w:rPr>
        <w:rFonts w:hint="default"/>
      </w:rPr>
    </w:lvl>
    <w:lvl w:ilvl="4">
      <w:start w:val="1"/>
      <w:numFmt w:val="lowerRoman"/>
      <w:lvlText w:val="(%5)"/>
      <w:lvlJc w:val="left"/>
      <w:pPr>
        <w:tabs>
          <w:tab w:val="num" w:pos="2268"/>
        </w:tabs>
        <w:ind w:left="2268" w:hanging="567"/>
      </w:pPr>
      <w:rPr>
        <w:rFonts w:hint="default"/>
      </w:rPr>
    </w:lvl>
    <w:lvl w:ilvl="5">
      <w:start w:val="1"/>
      <w:numFmt w:val="lowerLetter"/>
      <w:lvlText w:val="(a%6)"/>
      <w:lvlJc w:val="left"/>
      <w:pPr>
        <w:tabs>
          <w:tab w:val="num" w:pos="3686"/>
        </w:tabs>
        <w:ind w:left="3685" w:hanging="737"/>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1474"/>
        </w:tabs>
        <w:ind w:left="1474" w:hanging="737"/>
      </w:pPr>
      <w:rPr>
        <w:rFonts w:ascii="Arial" w:hAnsi="Arial" w:cs="Arial" w:hint="default"/>
      </w:rPr>
    </w:lvl>
    <w:lvl w:ilvl="8">
      <w:start w:val="1"/>
      <w:numFmt w:val="lowerRoman"/>
      <w:lvlText w:val="(%9)"/>
      <w:lvlJc w:val="left"/>
      <w:pPr>
        <w:tabs>
          <w:tab w:val="num" w:pos="2211"/>
        </w:tabs>
        <w:ind w:left="2211" w:hanging="737"/>
      </w:pPr>
      <w:rPr>
        <w:rFonts w:ascii="Arial" w:hAnsi="Arial" w:cs="Arial" w:hint="default"/>
      </w:rPr>
    </w:lvl>
  </w:abstractNum>
  <w:abstractNum w:abstractNumId="11" w15:restartNumberingAfterBreak="0">
    <w:nsid w:val="108562FB"/>
    <w:multiLevelType w:val="hybridMultilevel"/>
    <w:tmpl w:val="7E4835C0"/>
    <w:lvl w:ilvl="0" w:tplc="A508A74A">
      <w:start w:val="1"/>
      <w:numFmt w:val="decimal"/>
      <w:pStyle w:val="BodyText"/>
      <w:lvlText w:val="%1."/>
      <w:lvlJc w:val="left"/>
      <w:pPr>
        <w:ind w:left="720" w:hanging="360"/>
      </w:pPr>
      <w:rPr>
        <w:rFonts w:ascii="Times New Roman" w:hAnsi="Times New Roman" w:hint="default"/>
        <w:b w:val="0"/>
        <w:i w:val="0"/>
        <w:caps w:val="0"/>
        <w:strike w:val="0"/>
        <w:dstrike w:val="0"/>
        <w:vanish w:val="0"/>
        <w:color w:val="auto"/>
        <w:sz w:val="22"/>
        <w:vertAlign w:val="baseline"/>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661802"/>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36D832C5"/>
    <w:multiLevelType w:val="hybridMultilevel"/>
    <w:tmpl w:val="B43AAD70"/>
    <w:lvl w:ilvl="0" w:tplc="359E75AA">
      <w:start w:val="1"/>
      <w:numFmt w:val="lowerLetter"/>
      <w:pStyle w:val="EStextparagraph"/>
      <w:lvlText w:val="(%1)"/>
      <w:lvlJc w:val="left"/>
      <w:pPr>
        <w:ind w:left="1287" w:hanging="360"/>
      </w:pPr>
      <w:rPr>
        <w:rFonts w:ascii="Times New Roman" w:hAnsi="Times New Roman" w:hint="default"/>
        <w:b w:val="0"/>
        <w:i w:val="0"/>
        <w:caps w:val="0"/>
        <w:strike w:val="0"/>
        <w:dstrike w:val="0"/>
        <w:vanish w:val="0"/>
        <w:sz w:val="22"/>
        <w:vertAlign w:val="baseline"/>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389F6925"/>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FE13B0"/>
    <w:multiLevelType w:val="multilevel"/>
    <w:tmpl w:val="A7D03FD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none"/>
      <w:pStyle w:val="Heading6"/>
      <w:suff w:val="nothing"/>
      <w:lvlText w:val=""/>
      <w:lvlJc w:val="left"/>
      <w:pPr>
        <w:ind w:left="0" w:firstLine="0"/>
      </w:pPr>
      <w:rPr>
        <w:rFonts w:hint="default"/>
      </w:rPr>
    </w:lvl>
    <w:lvl w:ilvl="6">
      <w:start w:val="1"/>
      <w:numFmt w:val="decimal"/>
      <w:pStyle w:val="Heading7"/>
      <w:lvlText w:val="%7"/>
      <w:lvlJc w:val="left"/>
      <w:pPr>
        <w:tabs>
          <w:tab w:val="num" w:pos="737"/>
        </w:tabs>
        <w:ind w:left="737" w:hanging="737"/>
      </w:pPr>
      <w:rPr>
        <w:rFonts w:hint="default"/>
      </w:rPr>
    </w:lvl>
    <w:lvl w:ilvl="7">
      <w:start w:val="1"/>
      <w:numFmt w:val="lowerLetter"/>
      <w:pStyle w:val="Heading8"/>
      <w:lvlText w:val="(%8)"/>
      <w:lvlJc w:val="left"/>
      <w:pPr>
        <w:tabs>
          <w:tab w:val="num" w:pos="1474"/>
        </w:tabs>
        <w:ind w:left="1474" w:hanging="737"/>
      </w:pPr>
      <w:rPr>
        <w:rFonts w:hint="default"/>
      </w:rPr>
    </w:lvl>
    <w:lvl w:ilvl="8">
      <w:start w:val="1"/>
      <w:numFmt w:val="lowerRoman"/>
      <w:pStyle w:val="Heading9"/>
      <w:lvlText w:val="(%9)"/>
      <w:lvlJc w:val="left"/>
      <w:pPr>
        <w:tabs>
          <w:tab w:val="num" w:pos="2211"/>
        </w:tabs>
        <w:ind w:left="2211" w:hanging="737"/>
      </w:pPr>
      <w:rPr>
        <w:rFonts w:hint="default"/>
      </w:rPr>
    </w:lvl>
  </w:abstractNum>
  <w:abstractNum w:abstractNumId="16" w15:restartNumberingAfterBreak="0">
    <w:nsid w:val="4BFF2A5E"/>
    <w:multiLevelType w:val="singleLevel"/>
    <w:tmpl w:val="A550668C"/>
    <w:lvl w:ilvl="0">
      <w:start w:val="1"/>
      <w:numFmt w:val="bullet"/>
      <w:pStyle w:val="EStxtdotpoint"/>
      <w:lvlText w:val=""/>
      <w:lvlJc w:val="left"/>
      <w:pPr>
        <w:tabs>
          <w:tab w:val="num" w:pos="737"/>
        </w:tabs>
        <w:ind w:left="737" w:hanging="737"/>
      </w:pPr>
      <w:rPr>
        <w:rFonts w:ascii="Symbol" w:hAnsi="Symbol" w:hint="default"/>
      </w:rPr>
    </w:lvl>
  </w:abstractNum>
  <w:abstractNum w:abstractNumId="17" w15:restartNumberingAfterBreak="0">
    <w:nsid w:val="742B78F8"/>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4"/>
  </w:num>
  <w:num w:numId="3">
    <w:abstractNumId w:val="17"/>
  </w:num>
  <w:num w:numId="4">
    <w:abstractNumId w:val="12"/>
  </w:num>
  <w:num w:numId="5">
    <w:abstractNumId w:val="11"/>
  </w:num>
  <w:num w:numId="6">
    <w:abstractNumId w:val="13"/>
  </w:num>
  <w:num w:numId="7">
    <w:abstractNumId w:val="16"/>
  </w:num>
  <w:num w:numId="8">
    <w:abstractNumId w:val="10"/>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1"/>
    <w:lvlOverride w:ilvl="0">
      <w:lvl w:ilvl="0" w:tplc="A508A74A">
        <w:start w:val="1"/>
        <w:numFmt w:val="decimal"/>
        <w:pStyle w:val="BodyText"/>
        <w:lvlText w:val="%1."/>
        <w:lvlJc w:val="left"/>
        <w:rPr>
          <w:rFonts w:ascii="Times New Roman" w:hAnsi="Times New Roman" w:hint="default"/>
          <w:b w:val="0"/>
          <w:i w:val="0"/>
          <w:caps w:val="0"/>
          <w:strike w:val="0"/>
          <w:dstrike w:val="0"/>
          <w:vanish w:val="0"/>
          <w:color w:val="0000FF"/>
          <w:sz w:val="22"/>
          <w:u w:val="single"/>
          <w:vertAlign w:val="baseline"/>
        </w:rPr>
      </w:lvl>
    </w:lvlOverride>
    <w:lvlOverride w:ilvl="1">
      <w:lvl w:ilvl="1" w:tplc="0C090019">
        <w:start w:val="1"/>
        <w:numFmt w:val="lowerLetter"/>
        <w:lvlText w:val="%2."/>
        <w:lvlJc w:val="left"/>
        <w:rPr>
          <w:color w:val="0000FF"/>
          <w:u w:val="single"/>
        </w:rPr>
      </w:lvl>
    </w:lvlOverride>
    <w:lvlOverride w:ilvl="2">
      <w:lvl w:ilvl="2" w:tplc="0C09001B">
        <w:start w:val="1"/>
        <w:numFmt w:val="lowerRoman"/>
        <w:lvlText w:val="%3."/>
        <w:lvlJc w:val="right"/>
        <w:rPr>
          <w:color w:val="0000FF"/>
          <w:u w:val="single"/>
        </w:rPr>
      </w:lvl>
    </w:lvlOverride>
    <w:lvlOverride w:ilvl="3">
      <w:lvl w:ilvl="3" w:tplc="0C09000F" w:tentative="1">
        <w:start w:val="1"/>
        <w:numFmt w:val="decimal"/>
        <w:lvlText w:val="%4."/>
        <w:lvlJc w:val="left"/>
        <w:rPr>
          <w:color w:val="0000FF"/>
          <w:u w:val="single"/>
        </w:rPr>
      </w:lvl>
    </w:lvlOverride>
    <w:lvlOverride w:ilvl="4">
      <w:lvl w:ilvl="4" w:tplc="0C090019">
        <w:start w:val="1"/>
        <w:numFmt w:val="lowerLetter"/>
        <w:lvlText w:val="%5."/>
        <w:lvlJc w:val="left"/>
        <w:rPr>
          <w:color w:val="0000FF"/>
          <w:u w:val="single"/>
        </w:rPr>
      </w:lvl>
    </w:lvlOverride>
    <w:lvlOverride w:ilvl="5">
      <w:lvl w:ilvl="5" w:tplc="0C09001B" w:tentative="1">
        <w:start w:val="1"/>
        <w:numFmt w:val="lowerRoman"/>
        <w:lvlText w:val="%6."/>
        <w:lvlJc w:val="right"/>
        <w:rPr>
          <w:color w:val="0000FF"/>
          <w:u w:val="single"/>
        </w:rPr>
      </w:lvl>
    </w:lvlOverride>
    <w:lvlOverride w:ilvl="6">
      <w:lvl w:ilvl="6" w:tplc="0C09000F" w:tentative="1">
        <w:start w:val="1"/>
        <w:numFmt w:val="decimal"/>
        <w:lvlText w:val="%7."/>
        <w:lvlJc w:val="left"/>
        <w:rPr>
          <w:color w:val="0000FF"/>
          <w:u w:val="single"/>
        </w:rPr>
      </w:lvl>
    </w:lvlOverride>
    <w:lvlOverride w:ilvl="7">
      <w:lvl w:ilvl="7" w:tplc="0C090019" w:tentative="1">
        <w:start w:val="1"/>
        <w:numFmt w:val="lowerLetter"/>
        <w:lvlText w:val="%8."/>
        <w:lvlJc w:val="left"/>
        <w:rPr>
          <w:color w:val="0000FF"/>
          <w:u w:val="single"/>
        </w:rPr>
      </w:lvl>
    </w:lvlOverride>
    <w:lvlOverride w:ilvl="8">
      <w:lvl w:ilvl="8" w:tplc="0C09001B" w:tentative="1">
        <w:start w:val="1"/>
        <w:numFmt w:val="lowerRoman"/>
        <w:lvlText w:val="%9."/>
        <w:lvlJc w:val="right"/>
        <w:rPr>
          <w:color w:val="0000FF"/>
          <w:u w:val="single"/>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37"/>
  <w:evenAndOddHeaders/>
  <w:drawingGridHorizontalSpacing w:val="113"/>
  <w:drawingGridVerticalSpacing w:val="113"/>
  <w:displayHorizont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84D"/>
    <w:rsid w:val="00022ED2"/>
    <w:rsid w:val="00025528"/>
    <w:rsid w:val="00030021"/>
    <w:rsid w:val="0003053C"/>
    <w:rsid w:val="000376C4"/>
    <w:rsid w:val="000D291D"/>
    <w:rsid w:val="000D5E46"/>
    <w:rsid w:val="000F150D"/>
    <w:rsid w:val="00134F86"/>
    <w:rsid w:val="00136CFF"/>
    <w:rsid w:val="001370A3"/>
    <w:rsid w:val="00141958"/>
    <w:rsid w:val="0016014D"/>
    <w:rsid w:val="0017537B"/>
    <w:rsid w:val="00187BE3"/>
    <w:rsid w:val="001920B1"/>
    <w:rsid w:val="001C6915"/>
    <w:rsid w:val="001D505A"/>
    <w:rsid w:val="001E5C58"/>
    <w:rsid w:val="001F083A"/>
    <w:rsid w:val="001F1642"/>
    <w:rsid w:val="0024695D"/>
    <w:rsid w:val="00250F4C"/>
    <w:rsid w:val="002923AD"/>
    <w:rsid w:val="002931C6"/>
    <w:rsid w:val="002E16FC"/>
    <w:rsid w:val="002E5A54"/>
    <w:rsid w:val="002F7C5D"/>
    <w:rsid w:val="00313083"/>
    <w:rsid w:val="00323EC9"/>
    <w:rsid w:val="00335A01"/>
    <w:rsid w:val="003360CE"/>
    <w:rsid w:val="003454FB"/>
    <w:rsid w:val="00352D21"/>
    <w:rsid w:val="00353DFC"/>
    <w:rsid w:val="00397EF1"/>
    <w:rsid w:val="003A2ACD"/>
    <w:rsid w:val="003D10BB"/>
    <w:rsid w:val="003D6023"/>
    <w:rsid w:val="003E4F72"/>
    <w:rsid w:val="003F6108"/>
    <w:rsid w:val="00413961"/>
    <w:rsid w:val="00444BC0"/>
    <w:rsid w:val="004A3231"/>
    <w:rsid w:val="004C289D"/>
    <w:rsid w:val="00506108"/>
    <w:rsid w:val="005309D2"/>
    <w:rsid w:val="0053792D"/>
    <w:rsid w:val="00545CFB"/>
    <w:rsid w:val="00555236"/>
    <w:rsid w:val="00561CE0"/>
    <w:rsid w:val="005630FB"/>
    <w:rsid w:val="00574095"/>
    <w:rsid w:val="00580B61"/>
    <w:rsid w:val="005817A9"/>
    <w:rsid w:val="00584A71"/>
    <w:rsid w:val="005902AE"/>
    <w:rsid w:val="005A0B98"/>
    <w:rsid w:val="0060296A"/>
    <w:rsid w:val="00610033"/>
    <w:rsid w:val="0061142F"/>
    <w:rsid w:val="00612AE5"/>
    <w:rsid w:val="00680F3B"/>
    <w:rsid w:val="006A55CC"/>
    <w:rsid w:val="006D04E3"/>
    <w:rsid w:val="006D37EE"/>
    <w:rsid w:val="006D7DE0"/>
    <w:rsid w:val="006F3E79"/>
    <w:rsid w:val="00704629"/>
    <w:rsid w:val="00717303"/>
    <w:rsid w:val="00723750"/>
    <w:rsid w:val="007313CE"/>
    <w:rsid w:val="00737988"/>
    <w:rsid w:val="007523B1"/>
    <w:rsid w:val="007823A6"/>
    <w:rsid w:val="007B47C6"/>
    <w:rsid w:val="007D590C"/>
    <w:rsid w:val="007E706A"/>
    <w:rsid w:val="00804DDC"/>
    <w:rsid w:val="00813AFE"/>
    <w:rsid w:val="00814AC1"/>
    <w:rsid w:val="00845C85"/>
    <w:rsid w:val="008D0512"/>
    <w:rsid w:val="008D2164"/>
    <w:rsid w:val="008F415B"/>
    <w:rsid w:val="008F4A2F"/>
    <w:rsid w:val="008F6C39"/>
    <w:rsid w:val="009006B2"/>
    <w:rsid w:val="00912D9F"/>
    <w:rsid w:val="00915E25"/>
    <w:rsid w:val="00922086"/>
    <w:rsid w:val="00931325"/>
    <w:rsid w:val="00967A05"/>
    <w:rsid w:val="009816FC"/>
    <w:rsid w:val="00996DF5"/>
    <w:rsid w:val="009A7956"/>
    <w:rsid w:val="009B7BCA"/>
    <w:rsid w:val="009D367B"/>
    <w:rsid w:val="009E673C"/>
    <w:rsid w:val="00A026E5"/>
    <w:rsid w:val="00A207EA"/>
    <w:rsid w:val="00A21AD7"/>
    <w:rsid w:val="00A6252F"/>
    <w:rsid w:val="00A65596"/>
    <w:rsid w:val="00A8373D"/>
    <w:rsid w:val="00A917CB"/>
    <w:rsid w:val="00A96C37"/>
    <w:rsid w:val="00AB35FC"/>
    <w:rsid w:val="00AD4558"/>
    <w:rsid w:val="00AE7E41"/>
    <w:rsid w:val="00AF16B0"/>
    <w:rsid w:val="00B06DBA"/>
    <w:rsid w:val="00B17B02"/>
    <w:rsid w:val="00B21F85"/>
    <w:rsid w:val="00B30277"/>
    <w:rsid w:val="00B74B93"/>
    <w:rsid w:val="00B82045"/>
    <w:rsid w:val="00B915EE"/>
    <w:rsid w:val="00B955D5"/>
    <w:rsid w:val="00BA2832"/>
    <w:rsid w:val="00BA5A12"/>
    <w:rsid w:val="00BB081C"/>
    <w:rsid w:val="00BB0DEA"/>
    <w:rsid w:val="00BB2D9F"/>
    <w:rsid w:val="00BE6772"/>
    <w:rsid w:val="00BE798B"/>
    <w:rsid w:val="00C00054"/>
    <w:rsid w:val="00C1365D"/>
    <w:rsid w:val="00C22C9A"/>
    <w:rsid w:val="00C607B3"/>
    <w:rsid w:val="00C72EC7"/>
    <w:rsid w:val="00C779AA"/>
    <w:rsid w:val="00C81117"/>
    <w:rsid w:val="00C82A13"/>
    <w:rsid w:val="00C84F4C"/>
    <w:rsid w:val="00C949CB"/>
    <w:rsid w:val="00CA3DC1"/>
    <w:rsid w:val="00CB7AF3"/>
    <w:rsid w:val="00CC1CA9"/>
    <w:rsid w:val="00D01B25"/>
    <w:rsid w:val="00D07C4F"/>
    <w:rsid w:val="00D21764"/>
    <w:rsid w:val="00D23A99"/>
    <w:rsid w:val="00D30C2C"/>
    <w:rsid w:val="00D4030B"/>
    <w:rsid w:val="00D54DE1"/>
    <w:rsid w:val="00D56FFF"/>
    <w:rsid w:val="00D57269"/>
    <w:rsid w:val="00D5777F"/>
    <w:rsid w:val="00D96B09"/>
    <w:rsid w:val="00DD1F2D"/>
    <w:rsid w:val="00DE0A47"/>
    <w:rsid w:val="00DE6ED3"/>
    <w:rsid w:val="00DF5018"/>
    <w:rsid w:val="00E05B41"/>
    <w:rsid w:val="00E26E93"/>
    <w:rsid w:val="00E465D2"/>
    <w:rsid w:val="00E74E0A"/>
    <w:rsid w:val="00EB46C0"/>
    <w:rsid w:val="00EE7B42"/>
    <w:rsid w:val="00EF7551"/>
    <w:rsid w:val="00F15362"/>
    <w:rsid w:val="00F3584D"/>
    <w:rsid w:val="00F4235E"/>
    <w:rsid w:val="00F7452D"/>
    <w:rsid w:val="00FA1990"/>
    <w:rsid w:val="00FA4107"/>
    <w:rsid w:val="00FB75E9"/>
    <w:rsid w:val="00FD2C32"/>
    <w:rsid w:val="00FD60CD"/>
    <w:rsid w:val="00FF7FC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1B8B22"/>
  <w15:docId w15:val="{BBB3C4E7-D949-4DBB-8AC0-6D4AF74E4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5">
    <w:lsdException w:name="heading 3"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7E706A"/>
    <w:rPr>
      <w:rFonts w:cs="Arial"/>
      <w:sz w:val="22"/>
      <w:lang w:eastAsia="en-US"/>
    </w:rPr>
  </w:style>
  <w:style w:type="paragraph" w:styleId="Heading1">
    <w:name w:val="heading 1"/>
    <w:aliases w:val="ES Heading 1"/>
    <w:rsid w:val="007E706A"/>
    <w:pPr>
      <w:keepNext/>
      <w:spacing w:before="720"/>
      <w:outlineLvl w:val="0"/>
    </w:pPr>
    <w:rPr>
      <w:rFonts w:cs="Arial"/>
      <w:b/>
      <w:sz w:val="24"/>
      <w:szCs w:val="24"/>
      <w:lang w:eastAsia="en-US"/>
    </w:rPr>
  </w:style>
  <w:style w:type="paragraph" w:styleId="Heading2">
    <w:name w:val="heading 2"/>
    <w:aliases w:val="ES Heading 2"/>
    <w:basedOn w:val="Normal"/>
    <w:next w:val="Heading3"/>
    <w:rsid w:val="007E706A"/>
    <w:pPr>
      <w:keepNext/>
      <w:spacing w:before="240" w:after="240"/>
      <w:outlineLvl w:val="1"/>
    </w:pPr>
    <w:rPr>
      <w:b/>
    </w:rPr>
  </w:style>
  <w:style w:type="paragraph" w:styleId="Heading3">
    <w:name w:val="heading 3"/>
    <w:basedOn w:val="BodyText"/>
    <w:qFormat/>
    <w:rsid w:val="007E706A"/>
    <w:pPr>
      <w:ind w:left="567" w:hanging="567"/>
      <w:outlineLvl w:val="2"/>
    </w:pPr>
  </w:style>
  <w:style w:type="paragraph" w:styleId="Heading4">
    <w:name w:val="heading 4"/>
    <w:basedOn w:val="Normal"/>
    <w:rsid w:val="007E706A"/>
    <w:pPr>
      <w:spacing w:before="240"/>
      <w:ind w:left="1134" w:hanging="567"/>
      <w:outlineLvl w:val="3"/>
    </w:pPr>
  </w:style>
  <w:style w:type="paragraph" w:styleId="Heading5">
    <w:name w:val="heading 5"/>
    <w:basedOn w:val="Normal"/>
    <w:qFormat/>
    <w:rsid w:val="007E706A"/>
    <w:pPr>
      <w:numPr>
        <w:ilvl w:val="4"/>
        <w:numId w:val="9"/>
      </w:numPr>
      <w:spacing w:after="240"/>
      <w:outlineLvl w:val="4"/>
    </w:pPr>
  </w:style>
  <w:style w:type="paragraph" w:styleId="Heading6">
    <w:name w:val="heading 6"/>
    <w:basedOn w:val="Normal"/>
    <w:qFormat/>
    <w:rsid w:val="007E706A"/>
    <w:pPr>
      <w:numPr>
        <w:ilvl w:val="5"/>
        <w:numId w:val="9"/>
      </w:numPr>
      <w:spacing w:after="240"/>
      <w:outlineLvl w:val="5"/>
    </w:pPr>
  </w:style>
  <w:style w:type="paragraph" w:styleId="Heading7">
    <w:name w:val="heading 7"/>
    <w:basedOn w:val="Normal"/>
    <w:qFormat/>
    <w:rsid w:val="007E706A"/>
    <w:pPr>
      <w:numPr>
        <w:ilvl w:val="6"/>
        <w:numId w:val="9"/>
      </w:numPr>
      <w:spacing w:after="240"/>
      <w:outlineLvl w:val="6"/>
    </w:pPr>
  </w:style>
  <w:style w:type="paragraph" w:styleId="Heading8">
    <w:name w:val="heading 8"/>
    <w:basedOn w:val="Normal"/>
    <w:qFormat/>
    <w:rsid w:val="007E706A"/>
    <w:pPr>
      <w:numPr>
        <w:ilvl w:val="7"/>
        <w:numId w:val="9"/>
      </w:numPr>
      <w:spacing w:after="240"/>
      <w:outlineLvl w:val="7"/>
    </w:pPr>
  </w:style>
  <w:style w:type="paragraph" w:styleId="Heading9">
    <w:name w:val="heading 9"/>
    <w:basedOn w:val="Normal"/>
    <w:qFormat/>
    <w:rsid w:val="007E706A"/>
    <w:pPr>
      <w:numPr>
        <w:ilvl w:val="8"/>
        <w:numId w:val="9"/>
      </w:numPr>
      <w:tabs>
        <w:tab w:val="clear" w:pos="2211"/>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E706A"/>
    <w:pPr>
      <w:tabs>
        <w:tab w:val="right" w:pos="9070"/>
      </w:tabs>
      <w:ind w:right="-15"/>
    </w:pPr>
    <w:rPr>
      <w:sz w:val="16"/>
    </w:rPr>
  </w:style>
  <w:style w:type="paragraph" w:styleId="BodyText">
    <w:name w:val="Body Text"/>
    <w:aliases w:val="ES Body Text numbers"/>
    <w:link w:val="BodyTextChar"/>
    <w:rsid w:val="009E673C"/>
    <w:pPr>
      <w:numPr>
        <w:numId w:val="5"/>
      </w:numPr>
      <w:spacing w:before="240"/>
    </w:pPr>
    <w:rPr>
      <w:rFonts w:cs="Arial"/>
      <w:sz w:val="22"/>
      <w:lang w:eastAsia="en-US"/>
    </w:rPr>
  </w:style>
  <w:style w:type="paragraph" w:customStyle="1" w:styleId="ArialN16">
    <w:name w:val="ArialN16"/>
    <w:basedOn w:val="Normal"/>
    <w:next w:val="Normal"/>
    <w:semiHidden/>
    <w:rsid w:val="007E706A"/>
    <w:rPr>
      <w:rFonts w:ascii="Arial Narrow" w:hAnsi="Arial Narrow"/>
      <w:b/>
      <w:sz w:val="32"/>
    </w:rPr>
  </w:style>
  <w:style w:type="paragraph" w:customStyle="1" w:styleId="ContentsTitle">
    <w:name w:val="ContentsTitle"/>
    <w:basedOn w:val="Normal"/>
    <w:next w:val="Normal"/>
    <w:semiHidden/>
    <w:rsid w:val="007E706A"/>
    <w:pPr>
      <w:pBdr>
        <w:bottom w:val="single" w:sz="18" w:space="2" w:color="auto"/>
      </w:pBdr>
      <w:tabs>
        <w:tab w:val="left" w:pos="2722"/>
      </w:tabs>
      <w:spacing w:after="40"/>
      <w:ind w:left="2722" w:hanging="2722"/>
    </w:pPr>
    <w:rPr>
      <w:rFonts w:ascii="Arial Narrow" w:hAnsi="Arial Narrow"/>
      <w:b/>
      <w:sz w:val="32"/>
    </w:rPr>
  </w:style>
  <w:style w:type="paragraph" w:customStyle="1" w:styleId="Indent1">
    <w:name w:val="Indent 1"/>
    <w:basedOn w:val="Normal"/>
    <w:semiHidden/>
    <w:rsid w:val="007E706A"/>
    <w:pPr>
      <w:spacing w:after="240"/>
      <w:ind w:left="737"/>
    </w:pPr>
  </w:style>
  <w:style w:type="paragraph" w:customStyle="1" w:styleId="Indent2">
    <w:name w:val="Indent 2"/>
    <w:basedOn w:val="Normal"/>
    <w:semiHidden/>
    <w:rsid w:val="007E706A"/>
    <w:pPr>
      <w:spacing w:after="240"/>
      <w:ind w:left="737"/>
    </w:pPr>
  </w:style>
  <w:style w:type="paragraph" w:customStyle="1" w:styleId="Indent3">
    <w:name w:val="Indent 3"/>
    <w:basedOn w:val="Normal"/>
    <w:semiHidden/>
    <w:rsid w:val="007E706A"/>
    <w:pPr>
      <w:spacing w:after="240"/>
      <w:ind w:left="1474"/>
    </w:pPr>
  </w:style>
  <w:style w:type="paragraph" w:customStyle="1" w:styleId="Indent4">
    <w:name w:val="Indent 4"/>
    <w:basedOn w:val="Normal"/>
    <w:semiHidden/>
    <w:rsid w:val="007E706A"/>
    <w:pPr>
      <w:spacing w:after="240"/>
      <w:ind w:left="2211"/>
    </w:pPr>
  </w:style>
  <w:style w:type="paragraph" w:customStyle="1" w:styleId="Indent5">
    <w:name w:val="Indent 5"/>
    <w:basedOn w:val="Normal"/>
    <w:semiHidden/>
    <w:rsid w:val="007E706A"/>
    <w:pPr>
      <w:spacing w:after="240"/>
      <w:ind w:left="2948"/>
    </w:pPr>
  </w:style>
  <w:style w:type="paragraph" w:styleId="Header">
    <w:name w:val="header"/>
    <w:aliases w:val="ES Header"/>
    <w:basedOn w:val="Normal"/>
    <w:rsid w:val="007E706A"/>
    <w:pPr>
      <w:jc w:val="center"/>
    </w:pPr>
    <w:rPr>
      <w:i/>
      <w:sz w:val="18"/>
    </w:rPr>
  </w:style>
  <w:style w:type="character" w:styleId="PageNumber">
    <w:name w:val="page number"/>
    <w:rsid w:val="007E706A"/>
    <w:rPr>
      <w:noProof w:val="0"/>
      <w:lang w:val="en-AU"/>
    </w:rPr>
  </w:style>
  <w:style w:type="paragraph" w:styleId="FootnoteText">
    <w:name w:val="footnote text"/>
    <w:basedOn w:val="Normal"/>
    <w:link w:val="FootnoteTextChar"/>
    <w:rsid w:val="007E706A"/>
    <w:pPr>
      <w:spacing w:before="60"/>
      <w:ind w:left="567" w:hanging="567"/>
    </w:pPr>
    <w:rPr>
      <w:sz w:val="18"/>
    </w:rPr>
  </w:style>
  <w:style w:type="paragraph" w:customStyle="1" w:styleId="DocTitle">
    <w:name w:val="DocTitle"/>
    <w:basedOn w:val="Normal"/>
    <w:next w:val="Normal"/>
    <w:semiHidden/>
    <w:rsid w:val="007E706A"/>
    <w:pPr>
      <w:tabs>
        <w:tab w:val="left" w:pos="2722"/>
      </w:tabs>
      <w:ind w:left="2722"/>
    </w:pPr>
    <w:rPr>
      <w:rFonts w:ascii="Arial Narrow" w:hAnsi="Arial Narrow"/>
      <w:b/>
      <w:sz w:val="34"/>
    </w:rPr>
  </w:style>
  <w:style w:type="paragraph" w:customStyle="1" w:styleId="SchedTitle">
    <w:name w:val="SchedTitle"/>
    <w:basedOn w:val="Normal"/>
    <w:next w:val="Normal"/>
    <w:semiHidden/>
    <w:rsid w:val="007E706A"/>
    <w:pPr>
      <w:pBdr>
        <w:bottom w:val="single" w:sz="18" w:space="2" w:color="auto"/>
      </w:pBdr>
      <w:tabs>
        <w:tab w:val="left" w:pos="2722"/>
      </w:tabs>
      <w:spacing w:after="40"/>
      <w:ind w:left="2722" w:hanging="2722"/>
    </w:pPr>
    <w:rPr>
      <w:rFonts w:ascii="Arial Narrow" w:hAnsi="Arial Narrow"/>
      <w:b/>
      <w:sz w:val="32"/>
    </w:rPr>
  </w:style>
  <w:style w:type="paragraph" w:customStyle="1" w:styleId="SubHead">
    <w:name w:val="SubHead"/>
    <w:basedOn w:val="Normal"/>
    <w:next w:val="Heading2"/>
    <w:semiHidden/>
    <w:rsid w:val="007E706A"/>
    <w:pPr>
      <w:keepNext/>
    </w:pPr>
    <w:rPr>
      <w:b/>
    </w:rPr>
  </w:style>
  <w:style w:type="paragraph" w:styleId="TOC1">
    <w:name w:val="toc 1"/>
    <w:basedOn w:val="Normal"/>
    <w:next w:val="Normal"/>
    <w:semiHidden/>
    <w:rsid w:val="007E706A"/>
    <w:pPr>
      <w:tabs>
        <w:tab w:val="right" w:pos="9299"/>
      </w:tabs>
      <w:spacing w:before="120" w:after="120"/>
      <w:ind w:left="2949" w:hanging="227"/>
    </w:pPr>
    <w:rPr>
      <w:b/>
    </w:rPr>
  </w:style>
  <w:style w:type="paragraph" w:styleId="TOC2">
    <w:name w:val="toc 2"/>
    <w:basedOn w:val="Normal"/>
    <w:next w:val="Normal"/>
    <w:semiHidden/>
    <w:rsid w:val="007E706A"/>
    <w:pPr>
      <w:ind w:left="3459"/>
    </w:pPr>
  </w:style>
  <w:style w:type="paragraph" w:styleId="TOC3">
    <w:name w:val="toc 3"/>
    <w:basedOn w:val="Normal"/>
    <w:next w:val="Normal"/>
    <w:semiHidden/>
    <w:rsid w:val="007E706A"/>
    <w:pPr>
      <w:tabs>
        <w:tab w:val="right" w:pos="9299"/>
      </w:tabs>
      <w:spacing w:before="120" w:after="120"/>
      <w:ind w:left="2949" w:hanging="227"/>
    </w:pPr>
    <w:rPr>
      <w:b/>
    </w:rPr>
  </w:style>
  <w:style w:type="character" w:customStyle="1" w:styleId="FootnoteTextChar">
    <w:name w:val="Footnote Text Char"/>
    <w:link w:val="FootnoteText"/>
    <w:rsid w:val="007E706A"/>
    <w:rPr>
      <w:rFonts w:cs="Arial"/>
      <w:sz w:val="18"/>
      <w:lang w:eastAsia="en-US"/>
    </w:rPr>
  </w:style>
  <w:style w:type="numbering" w:styleId="111111">
    <w:name w:val="Outline List 2"/>
    <w:basedOn w:val="NoList"/>
    <w:rsid w:val="007E706A"/>
    <w:pPr>
      <w:numPr>
        <w:numId w:val="2"/>
      </w:numPr>
    </w:pPr>
  </w:style>
  <w:style w:type="numbering" w:styleId="1ai">
    <w:name w:val="Outline List 1"/>
    <w:basedOn w:val="NoList"/>
    <w:rsid w:val="007E706A"/>
    <w:pPr>
      <w:numPr>
        <w:numId w:val="3"/>
      </w:numPr>
    </w:pPr>
  </w:style>
  <w:style w:type="numbering" w:styleId="ArticleSection">
    <w:name w:val="Outline List 3"/>
    <w:basedOn w:val="NoList"/>
    <w:rsid w:val="007E706A"/>
    <w:pPr>
      <w:numPr>
        <w:numId w:val="4"/>
      </w:numPr>
    </w:pPr>
  </w:style>
  <w:style w:type="paragraph" w:styleId="BalloonText">
    <w:name w:val="Balloon Text"/>
    <w:basedOn w:val="Normal"/>
    <w:link w:val="BalloonTextChar"/>
    <w:semiHidden/>
    <w:rsid w:val="007E706A"/>
    <w:rPr>
      <w:rFonts w:ascii="Tahoma" w:hAnsi="Tahoma" w:cs="Tahoma"/>
      <w:sz w:val="16"/>
      <w:szCs w:val="16"/>
    </w:rPr>
  </w:style>
  <w:style w:type="character" w:customStyle="1" w:styleId="BalloonTextChar">
    <w:name w:val="Balloon Text Char"/>
    <w:link w:val="BalloonText"/>
    <w:semiHidden/>
    <w:rsid w:val="007E706A"/>
    <w:rPr>
      <w:rFonts w:ascii="Tahoma" w:hAnsi="Tahoma" w:cs="Tahoma"/>
      <w:sz w:val="16"/>
      <w:szCs w:val="16"/>
      <w:lang w:eastAsia="en-US"/>
    </w:rPr>
  </w:style>
  <w:style w:type="paragraph" w:styleId="Bibliography">
    <w:name w:val="Bibliography"/>
    <w:basedOn w:val="Normal"/>
    <w:next w:val="Normal"/>
    <w:uiPriority w:val="37"/>
    <w:semiHidden/>
    <w:rsid w:val="007E706A"/>
  </w:style>
  <w:style w:type="paragraph" w:styleId="BlockText">
    <w:name w:val="Block Text"/>
    <w:basedOn w:val="Normal"/>
    <w:semiHidden/>
    <w:rsid w:val="007E706A"/>
    <w:pPr>
      <w:spacing w:after="120"/>
      <w:ind w:left="1440" w:right="1440"/>
    </w:pPr>
  </w:style>
  <w:style w:type="paragraph" w:styleId="BodyText2">
    <w:name w:val="Body Text 2"/>
    <w:basedOn w:val="Normal"/>
    <w:link w:val="BodyText2Char"/>
    <w:semiHidden/>
    <w:rsid w:val="007E706A"/>
    <w:pPr>
      <w:spacing w:after="120" w:line="480" w:lineRule="auto"/>
    </w:pPr>
  </w:style>
  <w:style w:type="character" w:customStyle="1" w:styleId="BodyText2Char">
    <w:name w:val="Body Text 2 Char"/>
    <w:link w:val="BodyText2"/>
    <w:semiHidden/>
    <w:rsid w:val="007E706A"/>
    <w:rPr>
      <w:rFonts w:cs="Arial"/>
      <w:sz w:val="22"/>
      <w:lang w:eastAsia="en-US"/>
    </w:rPr>
  </w:style>
  <w:style w:type="paragraph" w:styleId="BodyText3">
    <w:name w:val="Body Text 3"/>
    <w:basedOn w:val="Normal"/>
    <w:link w:val="BodyText3Char"/>
    <w:semiHidden/>
    <w:rsid w:val="007E706A"/>
    <w:pPr>
      <w:spacing w:after="120"/>
    </w:pPr>
    <w:rPr>
      <w:sz w:val="16"/>
      <w:szCs w:val="16"/>
    </w:rPr>
  </w:style>
  <w:style w:type="character" w:customStyle="1" w:styleId="BodyText3Char">
    <w:name w:val="Body Text 3 Char"/>
    <w:link w:val="BodyText3"/>
    <w:semiHidden/>
    <w:rsid w:val="007E706A"/>
    <w:rPr>
      <w:rFonts w:cs="Arial"/>
      <w:sz w:val="16"/>
      <w:szCs w:val="16"/>
      <w:lang w:eastAsia="en-US"/>
    </w:rPr>
  </w:style>
  <w:style w:type="paragraph" w:styleId="BodyTextFirstIndent">
    <w:name w:val="Body Text First Indent"/>
    <w:basedOn w:val="BodyText"/>
    <w:link w:val="BodyTextFirstIndentChar"/>
    <w:semiHidden/>
    <w:rsid w:val="007E706A"/>
    <w:pPr>
      <w:spacing w:after="120"/>
      <w:ind w:firstLine="210"/>
    </w:pPr>
  </w:style>
  <w:style w:type="character" w:customStyle="1" w:styleId="BodyTextChar">
    <w:name w:val="Body Text Char"/>
    <w:aliases w:val="ES Body Text numbers Char"/>
    <w:link w:val="BodyText"/>
    <w:rsid w:val="007E706A"/>
    <w:rPr>
      <w:rFonts w:cs="Arial"/>
      <w:sz w:val="22"/>
      <w:lang w:eastAsia="en-US"/>
    </w:rPr>
  </w:style>
  <w:style w:type="character" w:customStyle="1" w:styleId="BodyTextFirstIndentChar">
    <w:name w:val="Body Text First Indent Char"/>
    <w:basedOn w:val="BodyTextChar"/>
    <w:link w:val="BodyTextFirstIndent"/>
    <w:semiHidden/>
    <w:rsid w:val="007E706A"/>
    <w:rPr>
      <w:rFonts w:cs="Arial"/>
      <w:sz w:val="22"/>
      <w:lang w:eastAsia="en-US"/>
    </w:rPr>
  </w:style>
  <w:style w:type="paragraph" w:styleId="BodyTextIndent">
    <w:name w:val="Body Text Indent"/>
    <w:basedOn w:val="Normal"/>
    <w:link w:val="BodyTextIndentChar"/>
    <w:semiHidden/>
    <w:rsid w:val="007E706A"/>
    <w:pPr>
      <w:spacing w:after="120"/>
      <w:ind w:left="283"/>
    </w:pPr>
  </w:style>
  <w:style w:type="character" w:customStyle="1" w:styleId="BodyTextIndentChar">
    <w:name w:val="Body Text Indent Char"/>
    <w:link w:val="BodyTextIndent"/>
    <w:semiHidden/>
    <w:rsid w:val="007E706A"/>
    <w:rPr>
      <w:rFonts w:cs="Arial"/>
      <w:sz w:val="22"/>
      <w:lang w:eastAsia="en-US"/>
    </w:rPr>
  </w:style>
  <w:style w:type="paragraph" w:styleId="BodyTextFirstIndent2">
    <w:name w:val="Body Text First Indent 2"/>
    <w:basedOn w:val="BodyTextIndent"/>
    <w:link w:val="BodyTextFirstIndent2Char"/>
    <w:semiHidden/>
    <w:rsid w:val="007E706A"/>
    <w:pPr>
      <w:ind w:firstLine="210"/>
    </w:pPr>
  </w:style>
  <w:style w:type="character" w:customStyle="1" w:styleId="BodyTextFirstIndent2Char">
    <w:name w:val="Body Text First Indent 2 Char"/>
    <w:basedOn w:val="BodyTextIndentChar"/>
    <w:link w:val="BodyTextFirstIndent2"/>
    <w:semiHidden/>
    <w:rsid w:val="007E706A"/>
    <w:rPr>
      <w:rFonts w:cs="Arial"/>
      <w:sz w:val="22"/>
      <w:lang w:eastAsia="en-US"/>
    </w:rPr>
  </w:style>
  <w:style w:type="paragraph" w:styleId="BodyTextIndent2">
    <w:name w:val="Body Text Indent 2"/>
    <w:basedOn w:val="Normal"/>
    <w:link w:val="BodyTextIndent2Char"/>
    <w:semiHidden/>
    <w:rsid w:val="007E706A"/>
    <w:pPr>
      <w:spacing w:after="120" w:line="480" w:lineRule="auto"/>
      <w:ind w:left="283"/>
    </w:pPr>
  </w:style>
  <w:style w:type="character" w:customStyle="1" w:styleId="BodyTextIndent2Char">
    <w:name w:val="Body Text Indent 2 Char"/>
    <w:link w:val="BodyTextIndent2"/>
    <w:semiHidden/>
    <w:rsid w:val="007E706A"/>
    <w:rPr>
      <w:rFonts w:cs="Arial"/>
      <w:sz w:val="22"/>
      <w:lang w:eastAsia="en-US"/>
    </w:rPr>
  </w:style>
  <w:style w:type="paragraph" w:styleId="BodyTextIndent3">
    <w:name w:val="Body Text Indent 3"/>
    <w:basedOn w:val="Normal"/>
    <w:link w:val="BodyTextIndent3Char"/>
    <w:semiHidden/>
    <w:rsid w:val="007E706A"/>
    <w:pPr>
      <w:spacing w:after="120"/>
      <w:ind w:left="283"/>
    </w:pPr>
    <w:rPr>
      <w:sz w:val="16"/>
      <w:szCs w:val="16"/>
    </w:rPr>
  </w:style>
  <w:style w:type="character" w:customStyle="1" w:styleId="BodyTextIndent3Char">
    <w:name w:val="Body Text Indent 3 Char"/>
    <w:link w:val="BodyTextIndent3"/>
    <w:semiHidden/>
    <w:rsid w:val="007E706A"/>
    <w:rPr>
      <w:rFonts w:cs="Arial"/>
      <w:sz w:val="16"/>
      <w:szCs w:val="16"/>
      <w:lang w:eastAsia="en-US"/>
    </w:rPr>
  </w:style>
  <w:style w:type="character" w:styleId="BookTitle">
    <w:name w:val="Book Title"/>
    <w:uiPriority w:val="33"/>
    <w:semiHidden/>
    <w:qFormat/>
    <w:rsid w:val="007E706A"/>
    <w:rPr>
      <w:b/>
      <w:bCs/>
      <w:smallCaps/>
      <w:spacing w:val="5"/>
    </w:rPr>
  </w:style>
  <w:style w:type="paragraph" w:styleId="Caption">
    <w:name w:val="caption"/>
    <w:basedOn w:val="Normal"/>
    <w:next w:val="Normal"/>
    <w:semiHidden/>
    <w:qFormat/>
    <w:rsid w:val="007E706A"/>
    <w:rPr>
      <w:b/>
      <w:bCs/>
    </w:rPr>
  </w:style>
  <w:style w:type="paragraph" w:styleId="Closing">
    <w:name w:val="Closing"/>
    <w:basedOn w:val="Normal"/>
    <w:link w:val="ClosingChar"/>
    <w:semiHidden/>
    <w:rsid w:val="007E706A"/>
    <w:pPr>
      <w:ind w:left="4252"/>
    </w:pPr>
  </w:style>
  <w:style w:type="character" w:customStyle="1" w:styleId="ClosingChar">
    <w:name w:val="Closing Char"/>
    <w:link w:val="Closing"/>
    <w:semiHidden/>
    <w:rsid w:val="007E706A"/>
    <w:rPr>
      <w:rFonts w:cs="Arial"/>
      <w:sz w:val="22"/>
      <w:lang w:eastAsia="en-US"/>
    </w:rPr>
  </w:style>
  <w:style w:type="table" w:styleId="ColorfulGrid">
    <w:name w:val="Colorful Grid"/>
    <w:basedOn w:val="TableNormal"/>
    <w:uiPriority w:val="73"/>
    <w:rsid w:val="007E706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7E706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7E706A"/>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7E706A"/>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7E706A"/>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7E706A"/>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7E706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7E706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7E706A"/>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7E706A"/>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7E706A"/>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7E706A"/>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7E706A"/>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7E706A"/>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7E706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7E706A"/>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7E706A"/>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7E706A"/>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7E706A"/>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7E706A"/>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7E706A"/>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7E706A"/>
    <w:rPr>
      <w:sz w:val="16"/>
      <w:szCs w:val="16"/>
    </w:rPr>
  </w:style>
  <w:style w:type="paragraph" w:styleId="CommentText">
    <w:name w:val="annotation text"/>
    <w:basedOn w:val="Normal"/>
    <w:link w:val="CommentTextChar"/>
    <w:rsid w:val="007E706A"/>
  </w:style>
  <w:style w:type="character" w:customStyle="1" w:styleId="CommentTextChar">
    <w:name w:val="Comment Text Char"/>
    <w:link w:val="CommentText"/>
    <w:rsid w:val="007E706A"/>
    <w:rPr>
      <w:rFonts w:cs="Arial"/>
      <w:sz w:val="22"/>
      <w:lang w:eastAsia="en-US"/>
    </w:rPr>
  </w:style>
  <w:style w:type="paragraph" w:styleId="CommentSubject">
    <w:name w:val="annotation subject"/>
    <w:basedOn w:val="CommentText"/>
    <w:next w:val="CommentText"/>
    <w:link w:val="CommentSubjectChar"/>
    <w:rsid w:val="007E706A"/>
    <w:rPr>
      <w:b/>
      <w:bCs/>
    </w:rPr>
  </w:style>
  <w:style w:type="character" w:customStyle="1" w:styleId="CommentSubjectChar">
    <w:name w:val="Comment Subject Char"/>
    <w:link w:val="CommentSubject"/>
    <w:rsid w:val="007E706A"/>
    <w:rPr>
      <w:rFonts w:cs="Arial"/>
      <w:b/>
      <w:bCs/>
      <w:sz w:val="22"/>
      <w:lang w:eastAsia="en-US"/>
    </w:rPr>
  </w:style>
  <w:style w:type="table" w:styleId="DarkList">
    <w:name w:val="Dark List"/>
    <w:basedOn w:val="TableNormal"/>
    <w:uiPriority w:val="70"/>
    <w:rsid w:val="007E706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7E706A"/>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7E706A"/>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7E706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7E706A"/>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7E706A"/>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7E706A"/>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emiHidden/>
    <w:rsid w:val="007E706A"/>
  </w:style>
  <w:style w:type="character" w:customStyle="1" w:styleId="DateChar">
    <w:name w:val="Date Char"/>
    <w:link w:val="Date"/>
    <w:semiHidden/>
    <w:rsid w:val="007E706A"/>
    <w:rPr>
      <w:rFonts w:cs="Arial"/>
      <w:sz w:val="22"/>
      <w:lang w:eastAsia="en-US"/>
    </w:rPr>
  </w:style>
  <w:style w:type="paragraph" w:styleId="DocumentMap">
    <w:name w:val="Document Map"/>
    <w:basedOn w:val="Normal"/>
    <w:link w:val="DocumentMapChar"/>
    <w:semiHidden/>
    <w:rsid w:val="007E706A"/>
    <w:rPr>
      <w:rFonts w:ascii="Tahoma" w:hAnsi="Tahoma" w:cs="Tahoma"/>
      <w:sz w:val="16"/>
      <w:szCs w:val="16"/>
    </w:rPr>
  </w:style>
  <w:style w:type="character" w:customStyle="1" w:styleId="DocumentMapChar">
    <w:name w:val="Document Map Char"/>
    <w:link w:val="DocumentMap"/>
    <w:semiHidden/>
    <w:rsid w:val="007E706A"/>
    <w:rPr>
      <w:rFonts w:ascii="Tahoma" w:hAnsi="Tahoma" w:cs="Tahoma"/>
      <w:sz w:val="16"/>
      <w:szCs w:val="16"/>
      <w:lang w:eastAsia="en-US"/>
    </w:rPr>
  </w:style>
  <w:style w:type="paragraph" w:styleId="E-mailSignature">
    <w:name w:val="E-mail Signature"/>
    <w:basedOn w:val="Normal"/>
    <w:link w:val="E-mailSignatureChar"/>
    <w:semiHidden/>
    <w:rsid w:val="007E706A"/>
  </w:style>
  <w:style w:type="character" w:customStyle="1" w:styleId="E-mailSignatureChar">
    <w:name w:val="E-mail Signature Char"/>
    <w:link w:val="E-mailSignature"/>
    <w:semiHidden/>
    <w:rsid w:val="007E706A"/>
    <w:rPr>
      <w:rFonts w:cs="Arial"/>
      <w:sz w:val="22"/>
      <w:lang w:eastAsia="en-US"/>
    </w:rPr>
  </w:style>
  <w:style w:type="character" w:styleId="Emphasis">
    <w:name w:val="Emphasis"/>
    <w:semiHidden/>
    <w:qFormat/>
    <w:rsid w:val="007E706A"/>
    <w:rPr>
      <w:i/>
      <w:iCs/>
    </w:rPr>
  </w:style>
  <w:style w:type="character" w:styleId="EndnoteReference">
    <w:name w:val="endnote reference"/>
    <w:semiHidden/>
    <w:rsid w:val="007E706A"/>
    <w:rPr>
      <w:vertAlign w:val="superscript"/>
    </w:rPr>
  </w:style>
  <w:style w:type="paragraph" w:styleId="EndnoteText">
    <w:name w:val="endnote text"/>
    <w:basedOn w:val="Normal"/>
    <w:link w:val="EndnoteTextChar"/>
    <w:semiHidden/>
    <w:rsid w:val="007E706A"/>
  </w:style>
  <w:style w:type="character" w:customStyle="1" w:styleId="EndnoteTextChar">
    <w:name w:val="Endnote Text Char"/>
    <w:link w:val="EndnoteText"/>
    <w:semiHidden/>
    <w:rsid w:val="007E706A"/>
    <w:rPr>
      <w:rFonts w:cs="Arial"/>
      <w:sz w:val="22"/>
      <w:lang w:eastAsia="en-US"/>
    </w:rPr>
  </w:style>
  <w:style w:type="paragraph" w:styleId="EnvelopeAddress">
    <w:name w:val="envelope address"/>
    <w:basedOn w:val="Normal"/>
    <w:semiHidden/>
    <w:rsid w:val="007E706A"/>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semiHidden/>
    <w:rsid w:val="007E706A"/>
    <w:rPr>
      <w:rFonts w:ascii="Cambria" w:eastAsia="SimSun" w:hAnsi="Cambria" w:cs="Times New Roman"/>
    </w:rPr>
  </w:style>
  <w:style w:type="character" w:styleId="FollowedHyperlink">
    <w:name w:val="FollowedHyperlink"/>
    <w:rsid w:val="007E706A"/>
    <w:rPr>
      <w:color w:val="800080"/>
      <w:u w:val="single"/>
    </w:rPr>
  </w:style>
  <w:style w:type="character" w:styleId="FootnoteReference">
    <w:name w:val="footnote reference"/>
    <w:rsid w:val="007E706A"/>
    <w:rPr>
      <w:vertAlign w:val="superscript"/>
    </w:rPr>
  </w:style>
  <w:style w:type="character" w:styleId="HTMLAcronym">
    <w:name w:val="HTML Acronym"/>
    <w:semiHidden/>
    <w:rsid w:val="007E706A"/>
  </w:style>
  <w:style w:type="paragraph" w:styleId="HTMLAddress">
    <w:name w:val="HTML Address"/>
    <w:basedOn w:val="Normal"/>
    <w:link w:val="HTMLAddressChar"/>
    <w:semiHidden/>
    <w:rsid w:val="007E706A"/>
    <w:rPr>
      <w:i/>
      <w:iCs/>
    </w:rPr>
  </w:style>
  <w:style w:type="character" w:customStyle="1" w:styleId="HTMLAddressChar">
    <w:name w:val="HTML Address Char"/>
    <w:link w:val="HTMLAddress"/>
    <w:semiHidden/>
    <w:rsid w:val="007E706A"/>
    <w:rPr>
      <w:rFonts w:cs="Arial"/>
      <w:i/>
      <w:iCs/>
      <w:sz w:val="22"/>
      <w:lang w:eastAsia="en-US"/>
    </w:rPr>
  </w:style>
  <w:style w:type="character" w:styleId="HTMLCite">
    <w:name w:val="HTML Cite"/>
    <w:semiHidden/>
    <w:rsid w:val="007E706A"/>
    <w:rPr>
      <w:i/>
      <w:iCs/>
    </w:rPr>
  </w:style>
  <w:style w:type="character" w:styleId="HTMLCode">
    <w:name w:val="HTML Code"/>
    <w:semiHidden/>
    <w:rsid w:val="007E706A"/>
    <w:rPr>
      <w:rFonts w:ascii="Courier New" w:hAnsi="Courier New" w:cs="Courier New"/>
      <w:sz w:val="20"/>
      <w:szCs w:val="20"/>
    </w:rPr>
  </w:style>
  <w:style w:type="character" w:styleId="HTMLDefinition">
    <w:name w:val="HTML Definition"/>
    <w:semiHidden/>
    <w:rsid w:val="007E706A"/>
    <w:rPr>
      <w:i/>
      <w:iCs/>
    </w:rPr>
  </w:style>
  <w:style w:type="character" w:styleId="HTMLKeyboard">
    <w:name w:val="HTML Keyboard"/>
    <w:semiHidden/>
    <w:rsid w:val="007E706A"/>
    <w:rPr>
      <w:rFonts w:ascii="Courier New" w:hAnsi="Courier New" w:cs="Courier New"/>
      <w:sz w:val="20"/>
      <w:szCs w:val="20"/>
    </w:rPr>
  </w:style>
  <w:style w:type="paragraph" w:styleId="HTMLPreformatted">
    <w:name w:val="HTML Preformatted"/>
    <w:basedOn w:val="Normal"/>
    <w:link w:val="HTMLPreformattedChar"/>
    <w:semiHidden/>
    <w:rsid w:val="007E706A"/>
    <w:rPr>
      <w:rFonts w:ascii="Courier New" w:hAnsi="Courier New" w:cs="Courier New"/>
    </w:rPr>
  </w:style>
  <w:style w:type="character" w:customStyle="1" w:styleId="HTMLPreformattedChar">
    <w:name w:val="HTML Preformatted Char"/>
    <w:link w:val="HTMLPreformatted"/>
    <w:semiHidden/>
    <w:rsid w:val="007E706A"/>
    <w:rPr>
      <w:rFonts w:ascii="Courier New" w:hAnsi="Courier New" w:cs="Courier New"/>
      <w:sz w:val="22"/>
      <w:lang w:eastAsia="en-US"/>
    </w:rPr>
  </w:style>
  <w:style w:type="character" w:styleId="HTMLSample">
    <w:name w:val="HTML Sample"/>
    <w:semiHidden/>
    <w:rsid w:val="007E706A"/>
    <w:rPr>
      <w:rFonts w:ascii="Courier New" w:hAnsi="Courier New" w:cs="Courier New"/>
    </w:rPr>
  </w:style>
  <w:style w:type="character" w:styleId="HTMLTypewriter">
    <w:name w:val="HTML Typewriter"/>
    <w:semiHidden/>
    <w:rsid w:val="007E706A"/>
    <w:rPr>
      <w:rFonts w:ascii="Courier New" w:hAnsi="Courier New" w:cs="Courier New"/>
      <w:sz w:val="20"/>
      <w:szCs w:val="20"/>
    </w:rPr>
  </w:style>
  <w:style w:type="character" w:styleId="HTMLVariable">
    <w:name w:val="HTML Variable"/>
    <w:semiHidden/>
    <w:rsid w:val="007E706A"/>
    <w:rPr>
      <w:i/>
      <w:iCs/>
    </w:rPr>
  </w:style>
  <w:style w:type="character" w:styleId="Hyperlink">
    <w:name w:val="Hyperlink"/>
    <w:semiHidden/>
    <w:rsid w:val="007E706A"/>
    <w:rPr>
      <w:color w:val="0000FF"/>
      <w:u w:val="single"/>
    </w:rPr>
  </w:style>
  <w:style w:type="paragraph" w:styleId="Index1">
    <w:name w:val="index 1"/>
    <w:basedOn w:val="Normal"/>
    <w:next w:val="Normal"/>
    <w:autoRedefine/>
    <w:semiHidden/>
    <w:rsid w:val="007E706A"/>
    <w:pPr>
      <w:ind w:left="200" w:hanging="200"/>
    </w:pPr>
  </w:style>
  <w:style w:type="paragraph" w:styleId="Index2">
    <w:name w:val="index 2"/>
    <w:basedOn w:val="Normal"/>
    <w:next w:val="Normal"/>
    <w:autoRedefine/>
    <w:semiHidden/>
    <w:rsid w:val="007E706A"/>
    <w:pPr>
      <w:ind w:left="400" w:hanging="200"/>
    </w:pPr>
  </w:style>
  <w:style w:type="paragraph" w:styleId="Index3">
    <w:name w:val="index 3"/>
    <w:basedOn w:val="Normal"/>
    <w:next w:val="Normal"/>
    <w:autoRedefine/>
    <w:semiHidden/>
    <w:rsid w:val="007E706A"/>
    <w:pPr>
      <w:ind w:left="600" w:hanging="200"/>
    </w:pPr>
  </w:style>
  <w:style w:type="paragraph" w:styleId="Index4">
    <w:name w:val="index 4"/>
    <w:basedOn w:val="Normal"/>
    <w:next w:val="Normal"/>
    <w:autoRedefine/>
    <w:semiHidden/>
    <w:rsid w:val="007E706A"/>
    <w:pPr>
      <w:ind w:left="800" w:hanging="200"/>
    </w:pPr>
  </w:style>
  <w:style w:type="paragraph" w:styleId="Index5">
    <w:name w:val="index 5"/>
    <w:basedOn w:val="Normal"/>
    <w:next w:val="Normal"/>
    <w:autoRedefine/>
    <w:semiHidden/>
    <w:rsid w:val="007E706A"/>
    <w:pPr>
      <w:ind w:left="1000" w:hanging="200"/>
    </w:pPr>
  </w:style>
  <w:style w:type="paragraph" w:styleId="Index6">
    <w:name w:val="index 6"/>
    <w:basedOn w:val="Normal"/>
    <w:next w:val="Normal"/>
    <w:autoRedefine/>
    <w:semiHidden/>
    <w:rsid w:val="007E706A"/>
    <w:pPr>
      <w:ind w:left="1200" w:hanging="200"/>
    </w:pPr>
  </w:style>
  <w:style w:type="paragraph" w:styleId="Index7">
    <w:name w:val="index 7"/>
    <w:basedOn w:val="Normal"/>
    <w:next w:val="Normal"/>
    <w:autoRedefine/>
    <w:semiHidden/>
    <w:rsid w:val="007E706A"/>
    <w:pPr>
      <w:ind w:left="1400" w:hanging="200"/>
    </w:pPr>
  </w:style>
  <w:style w:type="paragraph" w:styleId="Index8">
    <w:name w:val="index 8"/>
    <w:basedOn w:val="Normal"/>
    <w:next w:val="Normal"/>
    <w:autoRedefine/>
    <w:semiHidden/>
    <w:rsid w:val="007E706A"/>
    <w:pPr>
      <w:ind w:left="1600" w:hanging="200"/>
    </w:pPr>
  </w:style>
  <w:style w:type="paragraph" w:styleId="Index9">
    <w:name w:val="index 9"/>
    <w:basedOn w:val="Normal"/>
    <w:next w:val="Normal"/>
    <w:autoRedefine/>
    <w:semiHidden/>
    <w:rsid w:val="007E706A"/>
    <w:pPr>
      <w:ind w:left="1800" w:hanging="200"/>
    </w:pPr>
  </w:style>
  <w:style w:type="paragraph" w:styleId="IndexHeading">
    <w:name w:val="index heading"/>
    <w:basedOn w:val="Normal"/>
    <w:next w:val="Index1"/>
    <w:semiHidden/>
    <w:rsid w:val="007E706A"/>
    <w:rPr>
      <w:rFonts w:ascii="Cambria" w:eastAsia="SimSun" w:hAnsi="Cambria" w:cs="Times New Roman"/>
      <w:b/>
      <w:bCs/>
    </w:rPr>
  </w:style>
  <w:style w:type="character" w:styleId="IntenseEmphasis">
    <w:name w:val="Intense Emphasis"/>
    <w:uiPriority w:val="21"/>
    <w:semiHidden/>
    <w:qFormat/>
    <w:rsid w:val="007E706A"/>
    <w:rPr>
      <w:b/>
      <w:bCs/>
      <w:i/>
      <w:iCs/>
      <w:color w:val="4F81BD"/>
    </w:rPr>
  </w:style>
  <w:style w:type="paragraph" w:styleId="IntenseQuote">
    <w:name w:val="Intense Quote"/>
    <w:basedOn w:val="Normal"/>
    <w:next w:val="Normal"/>
    <w:link w:val="IntenseQuoteChar"/>
    <w:uiPriority w:val="30"/>
    <w:semiHidden/>
    <w:qFormat/>
    <w:rsid w:val="007E706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7E706A"/>
    <w:rPr>
      <w:rFonts w:cs="Arial"/>
      <w:b/>
      <w:bCs/>
      <w:i/>
      <w:iCs/>
      <w:color w:val="4F81BD"/>
      <w:sz w:val="22"/>
      <w:lang w:eastAsia="en-US"/>
    </w:rPr>
  </w:style>
  <w:style w:type="character" w:styleId="IntenseReference">
    <w:name w:val="Intense Reference"/>
    <w:uiPriority w:val="32"/>
    <w:semiHidden/>
    <w:qFormat/>
    <w:rsid w:val="007E706A"/>
    <w:rPr>
      <w:b/>
      <w:bCs/>
      <w:smallCaps/>
      <w:color w:val="C0504D"/>
      <w:spacing w:val="5"/>
      <w:u w:val="single"/>
    </w:rPr>
  </w:style>
  <w:style w:type="table" w:styleId="LightGrid">
    <w:name w:val="Light Grid"/>
    <w:basedOn w:val="TableNormal"/>
    <w:uiPriority w:val="62"/>
    <w:rsid w:val="007E706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7E70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7E706A"/>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SimSu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7E706A"/>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7E706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7E706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7E706A"/>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SimSu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7E706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7E706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7E706A"/>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7E706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7E706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7E706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7E706A"/>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7E706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7E706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7E706A"/>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7E706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7E706A"/>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7E706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7E706A"/>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semiHidden/>
    <w:rsid w:val="007E706A"/>
  </w:style>
  <w:style w:type="paragraph" w:styleId="List">
    <w:name w:val="List"/>
    <w:basedOn w:val="Normal"/>
    <w:semiHidden/>
    <w:rsid w:val="007E706A"/>
    <w:pPr>
      <w:ind w:left="283" w:hanging="283"/>
      <w:contextualSpacing/>
    </w:pPr>
  </w:style>
  <w:style w:type="paragraph" w:styleId="List2">
    <w:name w:val="List 2"/>
    <w:basedOn w:val="Normal"/>
    <w:semiHidden/>
    <w:rsid w:val="007E706A"/>
    <w:pPr>
      <w:ind w:left="566" w:hanging="283"/>
      <w:contextualSpacing/>
    </w:pPr>
  </w:style>
  <w:style w:type="paragraph" w:styleId="List3">
    <w:name w:val="List 3"/>
    <w:basedOn w:val="Normal"/>
    <w:semiHidden/>
    <w:rsid w:val="007E706A"/>
    <w:pPr>
      <w:ind w:left="849" w:hanging="283"/>
      <w:contextualSpacing/>
    </w:pPr>
  </w:style>
  <w:style w:type="paragraph" w:styleId="List4">
    <w:name w:val="List 4"/>
    <w:basedOn w:val="Normal"/>
    <w:semiHidden/>
    <w:rsid w:val="007E706A"/>
    <w:pPr>
      <w:ind w:left="1132" w:hanging="283"/>
      <w:contextualSpacing/>
    </w:pPr>
  </w:style>
  <w:style w:type="paragraph" w:styleId="List5">
    <w:name w:val="List 5"/>
    <w:basedOn w:val="Normal"/>
    <w:semiHidden/>
    <w:rsid w:val="007E706A"/>
    <w:pPr>
      <w:ind w:left="1415" w:hanging="283"/>
      <w:contextualSpacing/>
    </w:pPr>
  </w:style>
  <w:style w:type="paragraph" w:styleId="ListBullet">
    <w:name w:val="List Bullet"/>
    <w:basedOn w:val="Normal"/>
    <w:semiHidden/>
    <w:rsid w:val="007E706A"/>
    <w:pPr>
      <w:numPr>
        <w:numId w:val="10"/>
      </w:numPr>
      <w:contextualSpacing/>
    </w:pPr>
  </w:style>
  <w:style w:type="paragraph" w:styleId="ListBullet2">
    <w:name w:val="List Bullet 2"/>
    <w:basedOn w:val="Normal"/>
    <w:semiHidden/>
    <w:rsid w:val="007E706A"/>
    <w:pPr>
      <w:numPr>
        <w:numId w:val="11"/>
      </w:numPr>
      <w:contextualSpacing/>
    </w:pPr>
  </w:style>
  <w:style w:type="paragraph" w:styleId="ListBullet3">
    <w:name w:val="List Bullet 3"/>
    <w:basedOn w:val="Normal"/>
    <w:semiHidden/>
    <w:rsid w:val="007E706A"/>
    <w:pPr>
      <w:numPr>
        <w:numId w:val="12"/>
      </w:numPr>
      <w:contextualSpacing/>
    </w:pPr>
  </w:style>
  <w:style w:type="paragraph" w:styleId="ListBullet4">
    <w:name w:val="List Bullet 4"/>
    <w:basedOn w:val="Normal"/>
    <w:semiHidden/>
    <w:rsid w:val="007E706A"/>
    <w:pPr>
      <w:numPr>
        <w:numId w:val="13"/>
      </w:numPr>
      <w:contextualSpacing/>
    </w:pPr>
  </w:style>
  <w:style w:type="paragraph" w:styleId="ListBullet5">
    <w:name w:val="List Bullet 5"/>
    <w:basedOn w:val="Normal"/>
    <w:semiHidden/>
    <w:rsid w:val="007E706A"/>
    <w:pPr>
      <w:numPr>
        <w:numId w:val="14"/>
      </w:numPr>
      <w:contextualSpacing/>
    </w:pPr>
  </w:style>
  <w:style w:type="paragraph" w:styleId="ListContinue">
    <w:name w:val="List Continue"/>
    <w:basedOn w:val="Normal"/>
    <w:semiHidden/>
    <w:rsid w:val="007E706A"/>
    <w:pPr>
      <w:spacing w:after="120"/>
      <w:ind w:left="283"/>
      <w:contextualSpacing/>
    </w:pPr>
  </w:style>
  <w:style w:type="paragraph" w:styleId="ListContinue2">
    <w:name w:val="List Continue 2"/>
    <w:basedOn w:val="Normal"/>
    <w:semiHidden/>
    <w:rsid w:val="007E706A"/>
    <w:pPr>
      <w:spacing w:after="120"/>
      <w:ind w:left="566"/>
      <w:contextualSpacing/>
    </w:pPr>
  </w:style>
  <w:style w:type="paragraph" w:styleId="ListContinue3">
    <w:name w:val="List Continue 3"/>
    <w:basedOn w:val="Normal"/>
    <w:semiHidden/>
    <w:rsid w:val="007E706A"/>
    <w:pPr>
      <w:spacing w:after="120"/>
      <w:ind w:left="849"/>
      <w:contextualSpacing/>
    </w:pPr>
  </w:style>
  <w:style w:type="paragraph" w:styleId="ListContinue4">
    <w:name w:val="List Continue 4"/>
    <w:basedOn w:val="Normal"/>
    <w:semiHidden/>
    <w:rsid w:val="007E706A"/>
    <w:pPr>
      <w:spacing w:after="120"/>
      <w:ind w:left="1132"/>
      <w:contextualSpacing/>
    </w:pPr>
  </w:style>
  <w:style w:type="paragraph" w:styleId="ListContinue5">
    <w:name w:val="List Continue 5"/>
    <w:basedOn w:val="Normal"/>
    <w:semiHidden/>
    <w:rsid w:val="007E706A"/>
    <w:pPr>
      <w:spacing w:after="120"/>
      <w:ind w:left="1415"/>
      <w:contextualSpacing/>
    </w:pPr>
  </w:style>
  <w:style w:type="paragraph" w:styleId="ListNumber">
    <w:name w:val="List Number"/>
    <w:basedOn w:val="Normal"/>
    <w:semiHidden/>
    <w:rsid w:val="007E706A"/>
    <w:pPr>
      <w:numPr>
        <w:numId w:val="15"/>
      </w:numPr>
      <w:contextualSpacing/>
    </w:pPr>
  </w:style>
  <w:style w:type="paragraph" w:styleId="ListNumber2">
    <w:name w:val="List Number 2"/>
    <w:basedOn w:val="Normal"/>
    <w:semiHidden/>
    <w:rsid w:val="007E706A"/>
    <w:pPr>
      <w:numPr>
        <w:numId w:val="16"/>
      </w:numPr>
      <w:contextualSpacing/>
    </w:pPr>
  </w:style>
  <w:style w:type="paragraph" w:styleId="ListNumber3">
    <w:name w:val="List Number 3"/>
    <w:basedOn w:val="Normal"/>
    <w:semiHidden/>
    <w:rsid w:val="007E706A"/>
    <w:pPr>
      <w:numPr>
        <w:numId w:val="17"/>
      </w:numPr>
      <w:contextualSpacing/>
    </w:pPr>
  </w:style>
  <w:style w:type="paragraph" w:styleId="ListNumber4">
    <w:name w:val="List Number 4"/>
    <w:basedOn w:val="Normal"/>
    <w:semiHidden/>
    <w:rsid w:val="007E706A"/>
    <w:pPr>
      <w:numPr>
        <w:numId w:val="18"/>
      </w:numPr>
      <w:contextualSpacing/>
    </w:pPr>
  </w:style>
  <w:style w:type="paragraph" w:styleId="ListNumber5">
    <w:name w:val="List Number 5"/>
    <w:basedOn w:val="Normal"/>
    <w:semiHidden/>
    <w:rsid w:val="007E706A"/>
    <w:pPr>
      <w:numPr>
        <w:numId w:val="19"/>
      </w:numPr>
      <w:contextualSpacing/>
    </w:pPr>
  </w:style>
  <w:style w:type="paragraph" w:styleId="ListParagraph">
    <w:name w:val="List Paragraph"/>
    <w:basedOn w:val="Normal"/>
    <w:uiPriority w:val="34"/>
    <w:semiHidden/>
    <w:qFormat/>
    <w:rsid w:val="007E706A"/>
    <w:pPr>
      <w:ind w:left="720"/>
    </w:pPr>
  </w:style>
  <w:style w:type="paragraph" w:styleId="MacroText">
    <w:name w:val="macro"/>
    <w:link w:val="MacroTextChar"/>
    <w:semiHidden/>
    <w:rsid w:val="007E706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semiHidden/>
    <w:rsid w:val="007E706A"/>
    <w:rPr>
      <w:rFonts w:ascii="Courier New" w:hAnsi="Courier New" w:cs="Courier New"/>
      <w:lang w:eastAsia="en-US"/>
    </w:rPr>
  </w:style>
  <w:style w:type="table" w:styleId="MediumGrid1">
    <w:name w:val="Medium Grid 1"/>
    <w:basedOn w:val="TableNormal"/>
    <w:uiPriority w:val="67"/>
    <w:rsid w:val="007E706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7E706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7E706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7E706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7E706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7E706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7E706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7E706A"/>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7E706A"/>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7E706A"/>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7E706A"/>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7E706A"/>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7E706A"/>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7E706A"/>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7E706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7E706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7E706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7E706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7E706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7E706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7E706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7E706A"/>
    <w:rPr>
      <w:color w:val="000000"/>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7E706A"/>
    <w:rPr>
      <w:color w:val="000000"/>
    </w:rPr>
    <w:tblPr>
      <w:tblStyleRowBandSize w:val="1"/>
      <w:tblStyleColBandSize w:val="1"/>
      <w:tblBorders>
        <w:top w:val="single" w:sz="8" w:space="0" w:color="4F81BD"/>
        <w:bottom w:val="single" w:sz="8" w:space="0" w:color="4F81BD"/>
      </w:tblBorders>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7E706A"/>
    <w:rPr>
      <w:color w:val="000000"/>
    </w:rPr>
    <w:tblPr>
      <w:tblStyleRowBandSize w:val="1"/>
      <w:tblStyleColBandSize w:val="1"/>
      <w:tblBorders>
        <w:top w:val="single" w:sz="8" w:space="0" w:color="C0504D"/>
        <w:bottom w:val="single" w:sz="8" w:space="0" w:color="C0504D"/>
      </w:tblBorders>
    </w:tblPr>
    <w:tblStylePr w:type="firstRow">
      <w:rPr>
        <w:rFonts w:ascii="Cambria" w:eastAsia="SimSu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7E706A"/>
    <w:rPr>
      <w:color w:val="000000"/>
    </w:rPr>
    <w:tblPr>
      <w:tblStyleRowBandSize w:val="1"/>
      <w:tblStyleColBandSize w:val="1"/>
      <w:tblBorders>
        <w:top w:val="single" w:sz="8" w:space="0" w:color="9BBB59"/>
        <w:bottom w:val="single" w:sz="8" w:space="0" w:color="9BBB59"/>
      </w:tblBorders>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7E706A"/>
    <w:rPr>
      <w:color w:val="000000"/>
    </w:rPr>
    <w:tblPr>
      <w:tblStyleRowBandSize w:val="1"/>
      <w:tblStyleColBandSize w:val="1"/>
      <w:tblBorders>
        <w:top w:val="single" w:sz="8" w:space="0" w:color="8064A2"/>
        <w:bottom w:val="single" w:sz="8" w:space="0" w:color="8064A2"/>
      </w:tblBorders>
    </w:tblPr>
    <w:tblStylePr w:type="firstRow">
      <w:rPr>
        <w:rFonts w:ascii="Cambria" w:eastAsia="SimSu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7E706A"/>
    <w:rPr>
      <w:color w:val="000000"/>
    </w:rPr>
    <w:tblPr>
      <w:tblStyleRowBandSize w:val="1"/>
      <w:tblStyleColBandSize w:val="1"/>
      <w:tblBorders>
        <w:top w:val="single" w:sz="8" w:space="0" w:color="4BACC6"/>
        <w:bottom w:val="single" w:sz="8" w:space="0" w:color="4BACC6"/>
      </w:tblBorders>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7E706A"/>
    <w:rPr>
      <w:color w:val="000000"/>
    </w:rPr>
    <w:tblPr>
      <w:tblStyleRowBandSize w:val="1"/>
      <w:tblStyleColBandSize w:val="1"/>
      <w:tblBorders>
        <w:top w:val="single" w:sz="8" w:space="0" w:color="F79646"/>
        <w:bottom w:val="single" w:sz="8" w:space="0" w:color="F79646"/>
      </w:tblBorders>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7E706A"/>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7E706A"/>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7E706A"/>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7E706A"/>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7E706A"/>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7E706A"/>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7E706A"/>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7E706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E706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E706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E706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E706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E706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E706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7E70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E70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E70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E70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E70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E70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E70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7E706A"/>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semiHidden/>
    <w:rsid w:val="007E706A"/>
    <w:rPr>
      <w:rFonts w:ascii="Cambria" w:eastAsia="SimSun" w:hAnsi="Cambria"/>
      <w:sz w:val="24"/>
      <w:szCs w:val="24"/>
      <w:shd w:val="pct20" w:color="auto" w:fill="auto"/>
      <w:lang w:eastAsia="en-US"/>
    </w:rPr>
  </w:style>
  <w:style w:type="paragraph" w:styleId="NoSpacing">
    <w:name w:val="No Spacing"/>
    <w:uiPriority w:val="1"/>
    <w:semiHidden/>
    <w:qFormat/>
    <w:rsid w:val="007E706A"/>
    <w:rPr>
      <w:rFonts w:ascii="Arial" w:hAnsi="Arial" w:cs="Arial"/>
      <w:lang w:eastAsia="en-US"/>
    </w:rPr>
  </w:style>
  <w:style w:type="paragraph" w:styleId="NormalWeb">
    <w:name w:val="Normal (Web)"/>
    <w:basedOn w:val="Normal"/>
    <w:semiHidden/>
    <w:rsid w:val="007E706A"/>
    <w:rPr>
      <w:sz w:val="24"/>
      <w:szCs w:val="24"/>
    </w:rPr>
  </w:style>
  <w:style w:type="paragraph" w:styleId="NormalIndent">
    <w:name w:val="Normal Indent"/>
    <w:basedOn w:val="Normal"/>
    <w:semiHidden/>
    <w:rsid w:val="007E706A"/>
    <w:pPr>
      <w:ind w:left="720"/>
    </w:pPr>
  </w:style>
  <w:style w:type="paragraph" w:styleId="NoteHeading">
    <w:name w:val="Note Heading"/>
    <w:basedOn w:val="Normal"/>
    <w:next w:val="Normal"/>
    <w:link w:val="NoteHeadingChar"/>
    <w:semiHidden/>
    <w:rsid w:val="007E706A"/>
  </w:style>
  <w:style w:type="character" w:customStyle="1" w:styleId="NoteHeadingChar">
    <w:name w:val="Note Heading Char"/>
    <w:link w:val="NoteHeading"/>
    <w:semiHidden/>
    <w:rsid w:val="007E706A"/>
    <w:rPr>
      <w:rFonts w:cs="Arial"/>
      <w:sz w:val="22"/>
      <w:lang w:eastAsia="en-US"/>
    </w:rPr>
  </w:style>
  <w:style w:type="character" w:styleId="PlaceholderText">
    <w:name w:val="Placeholder Text"/>
    <w:uiPriority w:val="99"/>
    <w:semiHidden/>
    <w:rsid w:val="007E706A"/>
    <w:rPr>
      <w:color w:val="808080"/>
    </w:rPr>
  </w:style>
  <w:style w:type="paragraph" w:styleId="PlainText">
    <w:name w:val="Plain Text"/>
    <w:basedOn w:val="Normal"/>
    <w:link w:val="PlainTextChar"/>
    <w:semiHidden/>
    <w:rsid w:val="007E706A"/>
    <w:rPr>
      <w:rFonts w:ascii="Courier New" w:hAnsi="Courier New" w:cs="Courier New"/>
    </w:rPr>
  </w:style>
  <w:style w:type="character" w:customStyle="1" w:styleId="PlainTextChar">
    <w:name w:val="Plain Text Char"/>
    <w:link w:val="PlainText"/>
    <w:semiHidden/>
    <w:rsid w:val="007E706A"/>
    <w:rPr>
      <w:rFonts w:ascii="Courier New" w:hAnsi="Courier New" w:cs="Courier New"/>
      <w:sz w:val="22"/>
      <w:lang w:eastAsia="en-US"/>
    </w:rPr>
  </w:style>
  <w:style w:type="paragraph" w:styleId="Quote">
    <w:name w:val="Quote"/>
    <w:basedOn w:val="Normal"/>
    <w:next w:val="Normal"/>
    <w:link w:val="QuoteChar"/>
    <w:uiPriority w:val="29"/>
    <w:semiHidden/>
    <w:qFormat/>
    <w:rsid w:val="007E706A"/>
    <w:rPr>
      <w:i/>
      <w:iCs/>
      <w:color w:val="000000"/>
    </w:rPr>
  </w:style>
  <w:style w:type="character" w:customStyle="1" w:styleId="QuoteChar">
    <w:name w:val="Quote Char"/>
    <w:link w:val="Quote"/>
    <w:uiPriority w:val="29"/>
    <w:semiHidden/>
    <w:rsid w:val="007E706A"/>
    <w:rPr>
      <w:rFonts w:cs="Arial"/>
      <w:i/>
      <w:iCs/>
      <w:color w:val="000000"/>
      <w:sz w:val="22"/>
      <w:lang w:eastAsia="en-US"/>
    </w:rPr>
  </w:style>
  <w:style w:type="paragraph" w:styleId="Salutation">
    <w:name w:val="Salutation"/>
    <w:basedOn w:val="Normal"/>
    <w:next w:val="Normal"/>
    <w:link w:val="SalutationChar"/>
    <w:semiHidden/>
    <w:rsid w:val="007E706A"/>
  </w:style>
  <w:style w:type="character" w:customStyle="1" w:styleId="SalutationChar">
    <w:name w:val="Salutation Char"/>
    <w:link w:val="Salutation"/>
    <w:semiHidden/>
    <w:rsid w:val="007E706A"/>
    <w:rPr>
      <w:rFonts w:cs="Arial"/>
      <w:sz w:val="22"/>
      <w:lang w:eastAsia="en-US"/>
    </w:rPr>
  </w:style>
  <w:style w:type="paragraph" w:styleId="Signature">
    <w:name w:val="Signature"/>
    <w:basedOn w:val="Normal"/>
    <w:link w:val="SignatureChar"/>
    <w:semiHidden/>
    <w:rsid w:val="007E706A"/>
    <w:pPr>
      <w:ind w:left="4252"/>
    </w:pPr>
  </w:style>
  <w:style w:type="character" w:customStyle="1" w:styleId="SignatureChar">
    <w:name w:val="Signature Char"/>
    <w:link w:val="Signature"/>
    <w:semiHidden/>
    <w:rsid w:val="007E706A"/>
    <w:rPr>
      <w:rFonts w:cs="Arial"/>
      <w:sz w:val="22"/>
      <w:lang w:eastAsia="en-US"/>
    </w:rPr>
  </w:style>
  <w:style w:type="character" w:styleId="Strong">
    <w:name w:val="Strong"/>
    <w:semiHidden/>
    <w:qFormat/>
    <w:rsid w:val="007E706A"/>
    <w:rPr>
      <w:b/>
      <w:bCs/>
    </w:rPr>
  </w:style>
  <w:style w:type="paragraph" w:styleId="Subtitle">
    <w:name w:val="Subtitle"/>
    <w:basedOn w:val="Normal"/>
    <w:next w:val="Normal"/>
    <w:link w:val="SubtitleChar"/>
    <w:semiHidden/>
    <w:qFormat/>
    <w:rsid w:val="007E706A"/>
    <w:pPr>
      <w:spacing w:after="60"/>
      <w:jc w:val="center"/>
      <w:outlineLvl w:val="1"/>
    </w:pPr>
    <w:rPr>
      <w:rFonts w:ascii="Cambria" w:eastAsia="SimSun" w:hAnsi="Cambria" w:cs="Times New Roman"/>
      <w:sz w:val="24"/>
      <w:szCs w:val="24"/>
    </w:rPr>
  </w:style>
  <w:style w:type="character" w:customStyle="1" w:styleId="SubtitleChar">
    <w:name w:val="Subtitle Char"/>
    <w:link w:val="Subtitle"/>
    <w:semiHidden/>
    <w:rsid w:val="007E706A"/>
    <w:rPr>
      <w:rFonts w:ascii="Cambria" w:eastAsia="SimSun" w:hAnsi="Cambria"/>
      <w:sz w:val="24"/>
      <w:szCs w:val="24"/>
      <w:lang w:eastAsia="en-US"/>
    </w:rPr>
  </w:style>
  <w:style w:type="character" w:styleId="SubtleEmphasis">
    <w:name w:val="Subtle Emphasis"/>
    <w:uiPriority w:val="19"/>
    <w:semiHidden/>
    <w:qFormat/>
    <w:rsid w:val="007E706A"/>
    <w:rPr>
      <w:i/>
      <w:iCs/>
      <w:color w:val="808080"/>
    </w:rPr>
  </w:style>
  <w:style w:type="character" w:styleId="SubtleReference">
    <w:name w:val="Subtle Reference"/>
    <w:uiPriority w:val="31"/>
    <w:semiHidden/>
    <w:qFormat/>
    <w:rsid w:val="007E706A"/>
    <w:rPr>
      <w:smallCaps/>
      <w:color w:val="C0504D"/>
      <w:u w:val="single"/>
    </w:rPr>
  </w:style>
  <w:style w:type="table" w:styleId="Table3Deffects1">
    <w:name w:val="Table 3D effects 1"/>
    <w:basedOn w:val="TableNormal"/>
    <w:rsid w:val="007E706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E706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E706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E706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E706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E706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E706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E706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E706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E706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E706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E706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E706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E706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E706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E706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E70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7E7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7E706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E706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E70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E706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E70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E706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E70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E706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E706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E706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E706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E706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E706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E706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E706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E706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7E706A"/>
    <w:pPr>
      <w:ind w:left="200" w:hanging="200"/>
    </w:pPr>
  </w:style>
  <w:style w:type="paragraph" w:styleId="TableofFigures">
    <w:name w:val="table of figures"/>
    <w:basedOn w:val="Normal"/>
    <w:next w:val="Normal"/>
    <w:semiHidden/>
    <w:rsid w:val="007E706A"/>
  </w:style>
  <w:style w:type="table" w:styleId="TableProfessional">
    <w:name w:val="Table Professional"/>
    <w:basedOn w:val="TableNormal"/>
    <w:rsid w:val="007E706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E706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E706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E70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E70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E70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E7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E70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E70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E70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rsid w:val="007E706A"/>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semiHidden/>
    <w:rsid w:val="007E706A"/>
    <w:rPr>
      <w:rFonts w:ascii="Cambria" w:eastAsia="SimSun" w:hAnsi="Cambria"/>
      <w:b/>
      <w:bCs/>
      <w:kern w:val="28"/>
      <w:sz w:val="32"/>
      <w:szCs w:val="32"/>
      <w:lang w:eastAsia="en-US"/>
    </w:rPr>
  </w:style>
  <w:style w:type="paragraph" w:styleId="TOAHeading">
    <w:name w:val="toa heading"/>
    <w:basedOn w:val="Normal"/>
    <w:next w:val="Normal"/>
    <w:semiHidden/>
    <w:rsid w:val="007E706A"/>
    <w:pPr>
      <w:spacing w:before="120"/>
    </w:pPr>
    <w:rPr>
      <w:rFonts w:ascii="Cambria" w:eastAsia="SimSun" w:hAnsi="Cambria" w:cs="Times New Roman"/>
      <w:b/>
      <w:bCs/>
      <w:sz w:val="24"/>
      <w:szCs w:val="24"/>
    </w:rPr>
  </w:style>
  <w:style w:type="paragraph" w:styleId="TOC4">
    <w:name w:val="toc 4"/>
    <w:basedOn w:val="Normal"/>
    <w:next w:val="Normal"/>
    <w:autoRedefine/>
    <w:semiHidden/>
    <w:rsid w:val="007E706A"/>
    <w:pPr>
      <w:ind w:left="600"/>
    </w:pPr>
  </w:style>
  <w:style w:type="paragraph" w:styleId="TOC5">
    <w:name w:val="toc 5"/>
    <w:basedOn w:val="Normal"/>
    <w:next w:val="Normal"/>
    <w:autoRedefine/>
    <w:semiHidden/>
    <w:rsid w:val="007E706A"/>
    <w:pPr>
      <w:ind w:left="800"/>
    </w:pPr>
  </w:style>
  <w:style w:type="paragraph" w:styleId="TOC6">
    <w:name w:val="toc 6"/>
    <w:basedOn w:val="Normal"/>
    <w:next w:val="Normal"/>
    <w:autoRedefine/>
    <w:semiHidden/>
    <w:rsid w:val="007E706A"/>
    <w:pPr>
      <w:ind w:left="1000"/>
    </w:pPr>
  </w:style>
  <w:style w:type="paragraph" w:styleId="TOC7">
    <w:name w:val="toc 7"/>
    <w:basedOn w:val="Normal"/>
    <w:next w:val="Normal"/>
    <w:autoRedefine/>
    <w:semiHidden/>
    <w:rsid w:val="007E706A"/>
    <w:pPr>
      <w:ind w:left="1200"/>
    </w:pPr>
  </w:style>
  <w:style w:type="paragraph" w:styleId="TOC8">
    <w:name w:val="toc 8"/>
    <w:basedOn w:val="Normal"/>
    <w:next w:val="Normal"/>
    <w:autoRedefine/>
    <w:semiHidden/>
    <w:rsid w:val="007E706A"/>
    <w:pPr>
      <w:ind w:left="1400"/>
    </w:pPr>
  </w:style>
  <w:style w:type="paragraph" w:styleId="TOC9">
    <w:name w:val="toc 9"/>
    <w:basedOn w:val="Normal"/>
    <w:next w:val="Normal"/>
    <w:autoRedefine/>
    <w:semiHidden/>
    <w:rsid w:val="007E706A"/>
    <w:pPr>
      <w:ind w:left="1600"/>
    </w:pPr>
  </w:style>
  <w:style w:type="paragraph" w:styleId="TOCHeading">
    <w:name w:val="TOC Heading"/>
    <w:basedOn w:val="Heading1"/>
    <w:next w:val="Normal"/>
    <w:uiPriority w:val="39"/>
    <w:semiHidden/>
    <w:qFormat/>
    <w:rsid w:val="007E706A"/>
    <w:pPr>
      <w:spacing w:after="60"/>
      <w:outlineLvl w:val="9"/>
    </w:pPr>
    <w:rPr>
      <w:rFonts w:ascii="Cambria" w:eastAsia="SimSun" w:hAnsi="Cambria" w:cs="Times New Roman"/>
      <w:b w:val="0"/>
      <w:bCs/>
      <w:kern w:val="32"/>
      <w:sz w:val="32"/>
      <w:szCs w:val="32"/>
    </w:rPr>
  </w:style>
  <w:style w:type="paragraph" w:customStyle="1" w:styleId="ESCoverpage">
    <w:name w:val="ES Cover page"/>
    <w:rsid w:val="007E706A"/>
    <w:pPr>
      <w:spacing w:before="240"/>
      <w:jc w:val="center"/>
    </w:pPr>
    <w:rPr>
      <w:rFonts w:cs="Arial"/>
      <w:sz w:val="22"/>
      <w:lang w:eastAsia="en-US"/>
    </w:rPr>
  </w:style>
  <w:style w:type="paragraph" w:customStyle="1" w:styleId="ESBodyTextnonumbers">
    <w:name w:val="ES Body Text no numbers"/>
    <w:semiHidden/>
    <w:rsid w:val="007E706A"/>
    <w:rPr>
      <w:rFonts w:cs="Arial"/>
      <w:sz w:val="22"/>
      <w:lang w:eastAsia="en-US"/>
    </w:rPr>
  </w:style>
  <w:style w:type="paragraph" w:customStyle="1" w:styleId="FooterOdd">
    <w:name w:val="Footer Odd"/>
    <w:basedOn w:val="Footer"/>
    <w:rsid w:val="007E706A"/>
    <w:pPr>
      <w:jc w:val="right"/>
    </w:pPr>
  </w:style>
  <w:style w:type="paragraph" w:customStyle="1" w:styleId="FooterEven">
    <w:name w:val="Footer Even"/>
    <w:basedOn w:val="Footer"/>
    <w:rsid w:val="007E706A"/>
  </w:style>
  <w:style w:type="paragraph" w:customStyle="1" w:styleId="Headerline">
    <w:name w:val="Header line"/>
    <w:basedOn w:val="Normal"/>
    <w:rsid w:val="007E706A"/>
    <w:pPr>
      <w:pBdr>
        <w:bottom w:val="single" w:sz="6" w:space="1" w:color="auto"/>
      </w:pBdr>
    </w:pPr>
    <w:rPr>
      <w:sz w:val="12"/>
      <w:szCs w:val="12"/>
    </w:rPr>
  </w:style>
  <w:style w:type="paragraph" w:customStyle="1" w:styleId="ESTabletext">
    <w:name w:val="ES Table text"/>
    <w:basedOn w:val="Heading2"/>
    <w:rsid w:val="007E706A"/>
    <w:pPr>
      <w:keepNext w:val="0"/>
      <w:numPr>
        <w:ilvl w:val="1"/>
        <w:numId w:val="8"/>
      </w:numPr>
      <w:spacing w:before="120" w:after="0"/>
      <w:ind w:left="34"/>
    </w:pPr>
    <w:rPr>
      <w:b w:val="0"/>
    </w:rPr>
  </w:style>
  <w:style w:type="paragraph" w:customStyle="1" w:styleId="ESTabletextparagraph">
    <w:name w:val="ES Table text paragraph"/>
    <w:rsid w:val="007E706A"/>
    <w:pPr>
      <w:spacing w:before="120"/>
      <w:ind w:left="567" w:hanging="567"/>
    </w:pPr>
    <w:rPr>
      <w:rFonts w:cs="Arial"/>
      <w:sz w:val="22"/>
      <w:lang w:eastAsia="en-US"/>
    </w:rPr>
  </w:style>
  <w:style w:type="character" w:customStyle="1" w:styleId="CharHeading1">
    <w:name w:val="CharHeading 1"/>
    <w:basedOn w:val="DefaultParagraphFont"/>
    <w:uiPriority w:val="1"/>
    <w:semiHidden/>
    <w:rsid w:val="007E706A"/>
  </w:style>
  <w:style w:type="character" w:customStyle="1" w:styleId="CharTitle">
    <w:name w:val="CharTitle"/>
    <w:basedOn w:val="DefaultParagraphFont"/>
    <w:uiPriority w:val="1"/>
    <w:semiHidden/>
    <w:rsid w:val="007E706A"/>
    <w:rPr>
      <w:i/>
    </w:rPr>
  </w:style>
  <w:style w:type="paragraph" w:customStyle="1" w:styleId="EStextmain">
    <w:name w:val="ES text main"/>
    <w:basedOn w:val="Heading3"/>
    <w:rsid w:val="007E706A"/>
    <w:pPr>
      <w:tabs>
        <w:tab w:val="left" w:pos="567"/>
      </w:tabs>
      <w:ind w:left="0" w:firstLine="0"/>
    </w:pPr>
  </w:style>
  <w:style w:type="paragraph" w:customStyle="1" w:styleId="ESApendixtextmain">
    <w:name w:val="ES Apendix text main"/>
    <w:basedOn w:val="EStextmain"/>
    <w:rsid w:val="007E706A"/>
    <w:pPr>
      <w:numPr>
        <w:numId w:val="0"/>
      </w:numPr>
      <w:tabs>
        <w:tab w:val="clear" w:pos="567"/>
      </w:tabs>
      <w:ind w:firstLine="567"/>
    </w:pPr>
  </w:style>
  <w:style w:type="paragraph" w:customStyle="1" w:styleId="ESexample">
    <w:name w:val="ES example"/>
    <w:basedOn w:val="Heading3"/>
    <w:rsid w:val="007E706A"/>
    <w:pPr>
      <w:numPr>
        <w:numId w:val="0"/>
      </w:numPr>
      <w:ind w:left="1134"/>
    </w:pPr>
  </w:style>
  <w:style w:type="paragraph" w:customStyle="1" w:styleId="ESheading2">
    <w:name w:val="ES heading 2"/>
    <w:basedOn w:val="Heading2"/>
    <w:next w:val="EStextmain"/>
    <w:rsid w:val="007E706A"/>
  </w:style>
  <w:style w:type="paragraph" w:customStyle="1" w:styleId="ESHeading3">
    <w:name w:val="ES Heading 3"/>
    <w:basedOn w:val="EStextmain"/>
    <w:next w:val="EStextmain"/>
    <w:rsid w:val="007E706A"/>
    <w:pPr>
      <w:keepNext/>
      <w:numPr>
        <w:numId w:val="0"/>
      </w:numPr>
    </w:pPr>
    <w:rPr>
      <w:i/>
    </w:rPr>
  </w:style>
  <w:style w:type="paragraph" w:customStyle="1" w:styleId="ESHeadingmain">
    <w:name w:val="ES Heading main"/>
    <w:basedOn w:val="Heading1"/>
    <w:rsid w:val="007E706A"/>
    <w:pPr>
      <w:spacing w:before="480"/>
    </w:pPr>
    <w:rPr>
      <w:sz w:val="28"/>
    </w:rPr>
  </w:style>
  <w:style w:type="paragraph" w:customStyle="1" w:styleId="EStextparagraph">
    <w:name w:val="ES text paragraph"/>
    <w:basedOn w:val="Heading3"/>
    <w:rsid w:val="007E706A"/>
    <w:pPr>
      <w:numPr>
        <w:numId w:val="6"/>
      </w:numPr>
      <w:spacing w:before="120"/>
      <w:outlineLvl w:val="3"/>
    </w:pPr>
  </w:style>
  <w:style w:type="paragraph" w:customStyle="1" w:styleId="EStxtdotpoint">
    <w:name w:val="ES txt dot point"/>
    <w:basedOn w:val="EStextparagraph"/>
    <w:rsid w:val="009E673C"/>
    <w:pPr>
      <w:numPr>
        <w:numId w:val="7"/>
      </w:numPr>
      <w:tabs>
        <w:tab w:val="clear" w:pos="737"/>
      </w:tabs>
      <w:ind w:left="851" w:hanging="284"/>
    </w:pPr>
  </w:style>
  <w:style w:type="paragraph" w:customStyle="1" w:styleId="EStabledot">
    <w:name w:val="ES table dot"/>
    <w:basedOn w:val="EStxtdotpoint"/>
    <w:rsid w:val="007E706A"/>
    <w:pPr>
      <w:tabs>
        <w:tab w:val="num" w:pos="851"/>
      </w:tabs>
      <w:ind w:left="284"/>
    </w:pPr>
  </w:style>
  <w:style w:type="paragraph" w:styleId="Revision">
    <w:name w:val="Revision"/>
    <w:hidden/>
    <w:uiPriority w:val="99"/>
    <w:semiHidden/>
    <w:rsid w:val="006D7DE0"/>
    <w:rPr>
      <w:rFonts w:cs="Arial"/>
      <w:sz w:val="22"/>
      <w:lang w:eastAsia="en-US"/>
    </w:rPr>
  </w:style>
  <w:style w:type="paragraph" w:customStyle="1" w:styleId="Default">
    <w:name w:val="Default"/>
    <w:rsid w:val="003360CE"/>
    <w:pPr>
      <w:autoSpaceDE w:val="0"/>
      <w:autoSpaceDN w:val="0"/>
      <w:adjustRightInd w:val="0"/>
    </w:pPr>
    <w:rPr>
      <w:color w:val="000000"/>
      <w:sz w:val="24"/>
      <w:szCs w:val="24"/>
    </w:rPr>
  </w:style>
  <w:style w:type="character" w:customStyle="1" w:styleId="ESCharHeading1">
    <w:name w:val="ESCharHeading 1"/>
    <w:uiPriority w:val="1"/>
    <w:qFormat/>
    <w:rsid w:val="00336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9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1366B-584F-42DC-A7C7-D6BCAD565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1346</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amelia constantinidis</dc:creator>
  <cp:lastModifiedBy>amelia constantinidis</cp:lastModifiedBy>
  <cp:revision>3</cp:revision>
  <dcterms:created xsi:type="dcterms:W3CDTF">2018-12-23T11:02:00Z</dcterms:created>
  <dcterms:modified xsi:type="dcterms:W3CDTF">2018-12-23T11:07:00Z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fblank.dotm</vt:lpwstr>
  </property>
  <property fmtid="{D5CDD505-2E9C-101B-9397-08002B2CF9AE}" pid="3" name="DocID">
    <vt:lpwstr>39100003_21</vt:lpwstr>
  </property>
</Properties>
</file>