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43B7" w14:textId="5FFEB7AB" w:rsidR="00321308" w:rsidRDefault="00321308" w:rsidP="00321308">
      <w:pPr>
        <w:jc w:val="center"/>
        <w:rPr>
          <w:rFonts w:ascii="Arial" w:hAnsi="Arial" w:cs="Arial"/>
          <w:i/>
          <w:sz w:val="22"/>
          <w:szCs w:val="22"/>
        </w:rPr>
      </w:pPr>
    </w:p>
    <w:p w14:paraId="200E0E0A" w14:textId="486D535E" w:rsidR="00EF1AA3" w:rsidRDefault="00EF1AA3" w:rsidP="0054255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321308">
        <w:rPr>
          <w:rFonts w:ascii="Arial" w:hAnsi="Arial" w:cs="Arial"/>
          <w:i/>
          <w:noProof/>
        </w:rPr>
        <w:drawing>
          <wp:inline distT="0" distB="0" distL="0" distR="0" wp14:anchorId="41956CDA" wp14:editId="1C7DC9A7">
            <wp:extent cx="1685925" cy="1123950"/>
            <wp:effectExtent l="19050" t="0" r="9525" b="0"/>
            <wp:docPr id="2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ADD912" w14:textId="77777777" w:rsidR="00EF1AA3" w:rsidRDefault="00EF1AA3" w:rsidP="0054255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79E50EAD" w14:textId="77777777" w:rsidR="00321308" w:rsidRPr="00EA55E5" w:rsidRDefault="00321308" w:rsidP="005425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A55E5">
        <w:rPr>
          <w:rFonts w:ascii="Arial" w:hAnsi="Arial" w:cs="Arial"/>
          <w:i/>
          <w:sz w:val="22"/>
          <w:szCs w:val="22"/>
        </w:rPr>
        <w:t>Environment Protection and Biodiversity Conservation Regulations 2000</w:t>
      </w:r>
      <w:r w:rsidRPr="00EA55E5">
        <w:rPr>
          <w:rFonts w:ascii="Arial" w:hAnsi="Arial" w:cs="Arial"/>
          <w:sz w:val="22"/>
          <w:szCs w:val="22"/>
        </w:rPr>
        <w:t xml:space="preserve"> </w:t>
      </w:r>
    </w:p>
    <w:p w14:paraId="6370EEE4" w14:textId="77777777" w:rsidR="00321308" w:rsidRPr="00EA55E5" w:rsidRDefault="00321308" w:rsidP="005425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899E54" w14:textId="77777777" w:rsidR="00321308" w:rsidRPr="00EA55E5" w:rsidRDefault="00321308" w:rsidP="005425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A55E5">
        <w:rPr>
          <w:rFonts w:ascii="Arial" w:hAnsi="Arial" w:cs="Arial"/>
          <w:sz w:val="22"/>
          <w:szCs w:val="22"/>
        </w:rPr>
        <w:t>Sub</w:t>
      </w:r>
      <w:r>
        <w:rPr>
          <w:rFonts w:ascii="Arial" w:hAnsi="Arial" w:cs="Arial"/>
          <w:sz w:val="22"/>
          <w:szCs w:val="22"/>
        </w:rPr>
        <w:t>-</w:t>
      </w:r>
      <w:r w:rsidRPr="00EA55E5">
        <w:rPr>
          <w:rFonts w:ascii="Arial" w:hAnsi="Arial" w:cs="Arial"/>
          <w:sz w:val="22"/>
          <w:szCs w:val="22"/>
        </w:rPr>
        <w:t>regulation 12.</w:t>
      </w:r>
      <w:r>
        <w:rPr>
          <w:rFonts w:ascii="Arial" w:hAnsi="Arial" w:cs="Arial"/>
          <w:sz w:val="22"/>
          <w:szCs w:val="22"/>
        </w:rPr>
        <w:t>56 (2)</w:t>
      </w:r>
    </w:p>
    <w:p w14:paraId="008C063D" w14:textId="77777777" w:rsidR="00321308" w:rsidRDefault="00321308" w:rsidP="0054255A">
      <w:pPr>
        <w:spacing w:line="276" w:lineRule="auto"/>
        <w:rPr>
          <w:rFonts w:ascii="Arial" w:hAnsi="Arial" w:cs="Arial"/>
          <w:sz w:val="22"/>
          <w:szCs w:val="22"/>
        </w:rPr>
      </w:pPr>
    </w:p>
    <w:p w14:paraId="16D8003E" w14:textId="07C5472F" w:rsidR="00321308" w:rsidRDefault="00432342" w:rsidP="005425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SOUTH-</w:t>
      </w:r>
      <w:r w:rsidR="00321308">
        <w:rPr>
          <w:rFonts w:ascii="Arial" w:hAnsi="Arial" w:cs="Arial"/>
          <w:b/>
          <w:sz w:val="22"/>
          <w:szCs w:val="22"/>
        </w:rPr>
        <w:t xml:space="preserve">EAST </w:t>
      </w:r>
      <w:r>
        <w:rPr>
          <w:rFonts w:ascii="Arial" w:hAnsi="Arial" w:cs="Arial"/>
          <w:b/>
          <w:sz w:val="22"/>
          <w:szCs w:val="22"/>
        </w:rPr>
        <w:t>NETWORK OF MARINE PARKS</w:t>
      </w:r>
    </w:p>
    <w:p w14:paraId="778E1932" w14:textId="77777777" w:rsidR="00321308" w:rsidRPr="00EA55E5" w:rsidRDefault="00321308" w:rsidP="005425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69943B" w14:textId="77777777" w:rsidR="00321308" w:rsidRDefault="00321308" w:rsidP="005425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A55E5">
        <w:rPr>
          <w:rFonts w:ascii="Arial" w:hAnsi="Arial" w:cs="Arial"/>
          <w:b/>
          <w:sz w:val="22"/>
          <w:szCs w:val="22"/>
        </w:rPr>
        <w:t xml:space="preserve">DETERMINATION </w:t>
      </w:r>
      <w:r>
        <w:rPr>
          <w:rFonts w:ascii="Arial" w:hAnsi="Arial" w:cs="Arial"/>
          <w:b/>
          <w:sz w:val="22"/>
          <w:szCs w:val="22"/>
        </w:rPr>
        <w:t>PROHIBITING USE OF VESSELS ENGAGED IN CAGE TOWING</w:t>
      </w:r>
    </w:p>
    <w:p w14:paraId="6A685D71" w14:textId="77777777" w:rsidR="00321308" w:rsidRDefault="00321308" w:rsidP="005425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2FC59A" w14:textId="77777777" w:rsidR="00321308" w:rsidRDefault="00321308" w:rsidP="0054255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DBC957C" w14:textId="41C43A68" w:rsidR="00321308" w:rsidRDefault="00432342" w:rsidP="0054255A">
      <w:pPr>
        <w:spacing w:line="276" w:lineRule="auto"/>
        <w:rPr>
          <w:rFonts w:ascii="Arial" w:hAnsi="Arial" w:cs="Arial"/>
          <w:sz w:val="22"/>
          <w:szCs w:val="22"/>
        </w:rPr>
      </w:pPr>
      <w:r w:rsidRPr="00432342">
        <w:rPr>
          <w:rFonts w:ascii="Arial" w:hAnsi="Arial" w:cs="Arial"/>
          <w:sz w:val="22"/>
          <w:szCs w:val="22"/>
        </w:rPr>
        <w:t xml:space="preserve">I, </w:t>
      </w:r>
      <w:r w:rsidR="009859D5">
        <w:rPr>
          <w:rFonts w:ascii="Arial" w:hAnsi="Arial" w:cs="Arial"/>
          <w:sz w:val="22"/>
          <w:szCs w:val="22"/>
        </w:rPr>
        <w:t>DR ANDREW READ</w:t>
      </w:r>
      <w:r w:rsidRPr="00432342">
        <w:rPr>
          <w:rFonts w:ascii="Arial" w:hAnsi="Arial" w:cs="Arial"/>
          <w:sz w:val="22"/>
          <w:szCs w:val="22"/>
        </w:rPr>
        <w:t xml:space="preserve">, </w:t>
      </w:r>
      <w:r w:rsidR="009859D5">
        <w:rPr>
          <w:rFonts w:ascii="Arial" w:hAnsi="Arial" w:cs="Arial"/>
          <w:sz w:val="22"/>
          <w:szCs w:val="22"/>
        </w:rPr>
        <w:t xml:space="preserve">Acting </w:t>
      </w:r>
      <w:r w:rsidRPr="00432342">
        <w:rPr>
          <w:rFonts w:ascii="Arial" w:hAnsi="Arial" w:cs="Arial"/>
          <w:sz w:val="22"/>
          <w:szCs w:val="22"/>
        </w:rPr>
        <w:t>Assistant Secretary, Marine Protected Areas Branch, Parks Australia Division, Department of the Environment and Energy,</w:t>
      </w:r>
      <w:r w:rsidR="00321308" w:rsidRPr="00EA55E5">
        <w:rPr>
          <w:rFonts w:ascii="Arial" w:hAnsi="Arial" w:cs="Arial"/>
          <w:sz w:val="22"/>
          <w:szCs w:val="22"/>
        </w:rPr>
        <w:t xml:space="preserve"> delegate of the power of the Director of National Parks under sub</w:t>
      </w:r>
      <w:r w:rsidR="00321308">
        <w:rPr>
          <w:rFonts w:ascii="Arial" w:hAnsi="Arial" w:cs="Arial"/>
          <w:sz w:val="22"/>
          <w:szCs w:val="22"/>
        </w:rPr>
        <w:t>-</w:t>
      </w:r>
      <w:r w:rsidR="00321308" w:rsidRPr="00EA55E5">
        <w:rPr>
          <w:rFonts w:ascii="Arial" w:hAnsi="Arial" w:cs="Arial"/>
          <w:sz w:val="22"/>
          <w:szCs w:val="22"/>
        </w:rPr>
        <w:t>regulation 12.</w:t>
      </w:r>
      <w:r w:rsidR="00321308">
        <w:rPr>
          <w:rFonts w:ascii="Arial" w:hAnsi="Arial" w:cs="Arial"/>
          <w:sz w:val="22"/>
          <w:szCs w:val="22"/>
        </w:rPr>
        <w:t>56</w:t>
      </w:r>
      <w:r w:rsidR="00321308" w:rsidRPr="00EA55E5">
        <w:rPr>
          <w:rFonts w:ascii="Arial" w:hAnsi="Arial" w:cs="Arial"/>
          <w:sz w:val="22"/>
          <w:szCs w:val="22"/>
        </w:rPr>
        <w:t>(</w:t>
      </w:r>
      <w:r w:rsidR="00321308">
        <w:rPr>
          <w:rFonts w:ascii="Arial" w:hAnsi="Arial" w:cs="Arial"/>
          <w:sz w:val="22"/>
          <w:szCs w:val="22"/>
        </w:rPr>
        <w:t>2</w:t>
      </w:r>
      <w:r w:rsidR="00321308" w:rsidRPr="00EA55E5">
        <w:rPr>
          <w:rFonts w:ascii="Arial" w:hAnsi="Arial" w:cs="Arial"/>
          <w:sz w:val="22"/>
          <w:szCs w:val="22"/>
        </w:rPr>
        <w:t xml:space="preserve">) of the </w:t>
      </w:r>
      <w:r w:rsidR="00321308" w:rsidRPr="00EA55E5">
        <w:rPr>
          <w:rFonts w:ascii="Arial" w:hAnsi="Arial" w:cs="Arial"/>
          <w:i/>
          <w:sz w:val="22"/>
          <w:szCs w:val="22"/>
        </w:rPr>
        <w:t>Environment Protection and Biodiversity Conservation Regulations 2000</w:t>
      </w:r>
      <w:r w:rsidR="00321308">
        <w:rPr>
          <w:rFonts w:ascii="Arial" w:hAnsi="Arial" w:cs="Arial"/>
          <w:sz w:val="22"/>
          <w:szCs w:val="22"/>
        </w:rPr>
        <w:t xml:space="preserve"> and, in accordance with Section 5.3.1 of the South-east Commonwealth Marine Reserve Network Management Plan,</w:t>
      </w:r>
      <w:r w:rsidR="00321308" w:rsidRPr="00EA55E5">
        <w:rPr>
          <w:rFonts w:ascii="Arial" w:hAnsi="Arial" w:cs="Arial"/>
          <w:sz w:val="22"/>
          <w:szCs w:val="22"/>
        </w:rPr>
        <w:t xml:space="preserve"> HEREBY DETERMINE that</w:t>
      </w:r>
      <w:r w:rsidR="00321308">
        <w:rPr>
          <w:rFonts w:ascii="Arial" w:hAnsi="Arial" w:cs="Arial"/>
          <w:sz w:val="22"/>
          <w:szCs w:val="22"/>
        </w:rPr>
        <w:t xml:space="preserve"> all Sanctuary (IUCN </w:t>
      </w:r>
      <w:proofErr w:type="spellStart"/>
      <w:r w:rsidR="00321308">
        <w:rPr>
          <w:rFonts w:ascii="Arial" w:hAnsi="Arial" w:cs="Arial"/>
          <w:sz w:val="22"/>
          <w:szCs w:val="22"/>
        </w:rPr>
        <w:t>Ia</w:t>
      </w:r>
      <w:proofErr w:type="spellEnd"/>
      <w:r w:rsidR="00321308">
        <w:rPr>
          <w:rFonts w:ascii="Arial" w:hAnsi="Arial" w:cs="Arial"/>
          <w:sz w:val="22"/>
          <w:szCs w:val="22"/>
        </w:rPr>
        <w:t xml:space="preserve">) and Marine National Park (IUCN II) network management zones in each of the </w:t>
      </w:r>
      <w:r>
        <w:rPr>
          <w:rFonts w:ascii="Arial" w:hAnsi="Arial" w:cs="Arial"/>
          <w:sz w:val="22"/>
          <w:szCs w:val="22"/>
        </w:rPr>
        <w:t xml:space="preserve">Marine Parks </w:t>
      </w:r>
      <w:r w:rsidR="00321308">
        <w:rPr>
          <w:rFonts w:ascii="Arial" w:hAnsi="Arial" w:cs="Arial"/>
          <w:sz w:val="22"/>
          <w:szCs w:val="22"/>
        </w:rPr>
        <w:t xml:space="preserve">in the Network, being the </w:t>
      </w:r>
      <w:r>
        <w:rPr>
          <w:rFonts w:ascii="Arial" w:hAnsi="Arial" w:cs="Arial"/>
          <w:sz w:val="22"/>
          <w:szCs w:val="22"/>
        </w:rPr>
        <w:t>marine parks</w:t>
      </w:r>
      <w:r w:rsidR="00321308">
        <w:rPr>
          <w:rFonts w:ascii="Arial" w:hAnsi="Arial" w:cs="Arial"/>
          <w:sz w:val="22"/>
          <w:szCs w:val="22"/>
        </w:rPr>
        <w:t xml:space="preserve"> listed in the Schedule to this determination, are areas of water where the use of vessels engaged in cage towing is prohibited </w:t>
      </w:r>
      <w:r w:rsidR="00321308" w:rsidRPr="00961A11">
        <w:rPr>
          <w:rFonts w:ascii="Arial" w:hAnsi="Arial" w:cs="Arial"/>
          <w:sz w:val="22"/>
          <w:szCs w:val="22"/>
        </w:rPr>
        <w:t>unless done in accordance with a permit or approval issued by the Director</w:t>
      </w:r>
      <w:r w:rsidR="0032130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520BAC" w14:textId="3A4219CC" w:rsidR="0044326F" w:rsidRDefault="0044326F" w:rsidP="0054255A">
      <w:pPr>
        <w:spacing w:line="276" w:lineRule="auto"/>
        <w:rPr>
          <w:rFonts w:ascii="Arial" w:hAnsi="Arial" w:cs="Arial"/>
          <w:sz w:val="22"/>
          <w:szCs w:val="22"/>
        </w:rPr>
      </w:pPr>
    </w:p>
    <w:p w14:paraId="0AC81E61" w14:textId="2855AA5D" w:rsidR="0044326F" w:rsidRDefault="0044326F" w:rsidP="0054255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I HEREBY REVOKE the previous </w:t>
      </w:r>
      <w:r w:rsidR="003A54C1">
        <w:rPr>
          <w:rFonts w:ascii="Arial" w:hAnsi="Arial" w:cs="Arial"/>
          <w:sz w:val="22"/>
          <w:szCs w:val="22"/>
        </w:rPr>
        <w:t>determination prohibiting the</w:t>
      </w:r>
      <w:r w:rsidR="007D17AF">
        <w:rPr>
          <w:rFonts w:ascii="Arial" w:hAnsi="Arial" w:cs="Arial"/>
          <w:sz w:val="22"/>
          <w:szCs w:val="22"/>
        </w:rPr>
        <w:t xml:space="preserve"> use of vessels engaging in cage towing in the area, notified in the </w:t>
      </w:r>
      <w:r w:rsidR="007D17AF">
        <w:rPr>
          <w:rFonts w:ascii="Arial" w:hAnsi="Arial" w:cs="Arial"/>
          <w:i/>
          <w:sz w:val="22"/>
          <w:szCs w:val="22"/>
        </w:rPr>
        <w:t xml:space="preserve">Gazette </w:t>
      </w:r>
      <w:r w:rsidR="007D17AF">
        <w:rPr>
          <w:rFonts w:ascii="Arial" w:hAnsi="Arial" w:cs="Arial"/>
          <w:sz w:val="22"/>
          <w:szCs w:val="22"/>
        </w:rPr>
        <w:t>(C2015G00180) and published on 4 February 2015.</w:t>
      </w:r>
    </w:p>
    <w:p w14:paraId="701D656A" w14:textId="77777777" w:rsidR="009859D5" w:rsidRPr="00EA55E5" w:rsidRDefault="009859D5" w:rsidP="0054255A">
      <w:pPr>
        <w:spacing w:line="276" w:lineRule="auto"/>
        <w:rPr>
          <w:rFonts w:ascii="Arial" w:hAnsi="Arial" w:cs="Arial"/>
          <w:sz w:val="22"/>
          <w:szCs w:val="22"/>
        </w:rPr>
      </w:pPr>
    </w:p>
    <w:p w14:paraId="40E6AAF7" w14:textId="77777777" w:rsidR="00321308" w:rsidRPr="003163C7" w:rsidRDefault="00321308" w:rsidP="0054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3163C7">
        <w:rPr>
          <w:rFonts w:ascii="Arial" w:hAnsi="Arial" w:cs="Arial"/>
          <w:sz w:val="22"/>
          <w:szCs w:val="22"/>
        </w:rPr>
        <w:t>In this determination:</w:t>
      </w:r>
    </w:p>
    <w:p w14:paraId="6C399899" w14:textId="77777777" w:rsidR="00321308" w:rsidRDefault="00321308" w:rsidP="0054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78A021BC" w14:textId="77777777" w:rsidR="00321308" w:rsidRPr="00A97F29" w:rsidRDefault="00321308" w:rsidP="0054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961A11">
        <w:rPr>
          <w:rFonts w:ascii="Arial" w:hAnsi="Arial" w:cs="Arial"/>
          <w:b/>
          <w:sz w:val="22"/>
          <w:szCs w:val="22"/>
        </w:rPr>
        <w:t>cage</w:t>
      </w:r>
      <w:proofErr w:type="gramEnd"/>
      <w:r w:rsidRPr="00961A11">
        <w:rPr>
          <w:rFonts w:ascii="Arial" w:hAnsi="Arial" w:cs="Arial"/>
          <w:b/>
          <w:sz w:val="22"/>
          <w:szCs w:val="22"/>
        </w:rPr>
        <w:t xml:space="preserve"> towing</w:t>
      </w:r>
      <w:r w:rsidRPr="00961A11">
        <w:rPr>
          <w:rFonts w:ascii="Arial" w:hAnsi="Arial" w:cs="Arial"/>
          <w:sz w:val="22"/>
          <w:szCs w:val="22"/>
        </w:rPr>
        <w:t xml:space="preserve"> means a vessel towing a cage that is suitable for caging fish.</w:t>
      </w:r>
    </w:p>
    <w:p w14:paraId="323B28C0" w14:textId="77777777" w:rsidR="00321308" w:rsidRDefault="00321308" w:rsidP="0054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2297268B" w14:textId="77777777" w:rsidR="00321308" w:rsidRDefault="00321308" w:rsidP="0054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49290D">
        <w:rPr>
          <w:rFonts w:ascii="Arial" w:hAnsi="Arial" w:cs="Arial"/>
          <w:b/>
          <w:sz w:val="22"/>
          <w:szCs w:val="22"/>
        </w:rPr>
        <w:t>network</w:t>
      </w:r>
      <w:proofErr w:type="gramEnd"/>
      <w:r w:rsidRPr="0049290D">
        <w:rPr>
          <w:rFonts w:ascii="Arial" w:hAnsi="Arial" w:cs="Arial"/>
          <w:b/>
          <w:sz w:val="22"/>
          <w:szCs w:val="22"/>
        </w:rPr>
        <w:t xml:space="preserve"> management zone</w:t>
      </w:r>
      <w:r>
        <w:rPr>
          <w:rFonts w:ascii="Arial" w:hAnsi="Arial" w:cs="Arial"/>
          <w:sz w:val="22"/>
          <w:szCs w:val="22"/>
        </w:rPr>
        <w:t xml:space="preserve"> means a network management zone prescribed by the South-east Commonwealth Marine Reserve Network Management Plan.</w:t>
      </w:r>
    </w:p>
    <w:p w14:paraId="1BAE5F57" w14:textId="77777777" w:rsidR="00321308" w:rsidRDefault="00321308" w:rsidP="00542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1DB77D6" w14:textId="77777777" w:rsidR="002A2D1A" w:rsidRDefault="002A2D1A" w:rsidP="00FF717E">
      <w:pPr>
        <w:spacing w:line="276" w:lineRule="auto"/>
        <w:rPr>
          <w:rFonts w:ascii="Arial" w:hAnsi="Arial" w:cs="Arial"/>
          <w:sz w:val="22"/>
          <w:szCs w:val="22"/>
        </w:rPr>
      </w:pPr>
    </w:p>
    <w:p w14:paraId="289B59C4" w14:textId="3065102C" w:rsidR="00FF717E" w:rsidRDefault="002A2D1A" w:rsidP="00FF717E">
      <w:pPr>
        <w:spacing w:line="276" w:lineRule="auto"/>
        <w:rPr>
          <w:rFonts w:ascii="Arial" w:hAnsi="Arial" w:cs="Arial"/>
          <w:sz w:val="22"/>
          <w:szCs w:val="22"/>
        </w:rPr>
      </w:pPr>
      <w:r w:rsidRPr="00FF717E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d this </w:t>
      </w:r>
      <w:r w:rsidRPr="00FF717E">
        <w:rPr>
          <w:rFonts w:ascii="Arial" w:hAnsi="Arial" w:cs="Arial"/>
          <w:sz w:val="22"/>
          <w:szCs w:val="22"/>
        </w:rPr>
        <w:t>2</w:t>
      </w:r>
      <w:r w:rsidRPr="002A2D1A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day of</w:t>
      </w:r>
      <w:r w:rsidRPr="00FF717E">
        <w:rPr>
          <w:rFonts w:ascii="Arial" w:hAnsi="Arial" w:cs="Arial"/>
          <w:sz w:val="22"/>
          <w:szCs w:val="22"/>
        </w:rPr>
        <w:t xml:space="preserve"> February 2018</w:t>
      </w:r>
    </w:p>
    <w:p w14:paraId="058D97AF" w14:textId="77777777" w:rsidR="002A2D1A" w:rsidRDefault="002A2D1A" w:rsidP="00FF717E">
      <w:pPr>
        <w:spacing w:line="276" w:lineRule="auto"/>
        <w:rPr>
          <w:rFonts w:ascii="Arial" w:hAnsi="Arial" w:cs="Arial"/>
          <w:sz w:val="22"/>
          <w:szCs w:val="22"/>
        </w:rPr>
      </w:pPr>
    </w:p>
    <w:p w14:paraId="5936D489" w14:textId="77777777" w:rsidR="002A2D1A" w:rsidRDefault="002A2D1A" w:rsidP="00FF717E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CA0CB43" w14:textId="77777777" w:rsidR="00FF717E" w:rsidRPr="00FF717E" w:rsidRDefault="00FF717E" w:rsidP="00FF717E">
      <w:pPr>
        <w:spacing w:line="276" w:lineRule="auto"/>
        <w:rPr>
          <w:rFonts w:ascii="Arial" w:hAnsi="Arial" w:cs="Arial"/>
          <w:sz w:val="22"/>
          <w:szCs w:val="22"/>
        </w:rPr>
      </w:pPr>
    </w:p>
    <w:p w14:paraId="335BBDC7" w14:textId="77777777" w:rsidR="00FF717E" w:rsidRPr="00FF717E" w:rsidRDefault="00FF717E" w:rsidP="00FF717E">
      <w:pPr>
        <w:spacing w:line="276" w:lineRule="auto"/>
        <w:rPr>
          <w:rFonts w:ascii="Arial" w:hAnsi="Arial" w:cs="Arial"/>
          <w:sz w:val="22"/>
          <w:szCs w:val="22"/>
        </w:rPr>
      </w:pPr>
      <w:r w:rsidRPr="00FF717E">
        <w:rPr>
          <w:rFonts w:ascii="Arial" w:hAnsi="Arial" w:cs="Arial"/>
          <w:sz w:val="22"/>
          <w:szCs w:val="22"/>
        </w:rPr>
        <w:t xml:space="preserve">Dr Andrew Read </w:t>
      </w:r>
    </w:p>
    <w:p w14:paraId="618C5355" w14:textId="77777777" w:rsidR="00FF717E" w:rsidRPr="00FF717E" w:rsidRDefault="00FF717E" w:rsidP="00FF717E">
      <w:pPr>
        <w:spacing w:line="276" w:lineRule="auto"/>
        <w:rPr>
          <w:rFonts w:ascii="Arial" w:hAnsi="Arial" w:cs="Arial"/>
          <w:sz w:val="22"/>
          <w:szCs w:val="22"/>
        </w:rPr>
      </w:pPr>
      <w:r w:rsidRPr="00FF717E">
        <w:rPr>
          <w:rFonts w:ascii="Arial" w:hAnsi="Arial" w:cs="Arial"/>
          <w:sz w:val="22"/>
          <w:szCs w:val="22"/>
        </w:rPr>
        <w:t xml:space="preserve">A/g Assistant Secretary </w:t>
      </w:r>
    </w:p>
    <w:p w14:paraId="5F65CE20" w14:textId="77777777" w:rsidR="00FF717E" w:rsidRPr="00FF717E" w:rsidRDefault="00FF717E" w:rsidP="00FF717E">
      <w:pPr>
        <w:spacing w:line="276" w:lineRule="auto"/>
        <w:rPr>
          <w:rFonts w:ascii="Arial" w:hAnsi="Arial" w:cs="Arial"/>
          <w:sz w:val="22"/>
          <w:szCs w:val="22"/>
        </w:rPr>
      </w:pPr>
      <w:r w:rsidRPr="00FF717E">
        <w:rPr>
          <w:rFonts w:ascii="Arial" w:hAnsi="Arial" w:cs="Arial"/>
          <w:sz w:val="22"/>
          <w:szCs w:val="22"/>
        </w:rPr>
        <w:t>Marine Protected Areas Branch</w:t>
      </w:r>
    </w:p>
    <w:p w14:paraId="5FA19131" w14:textId="77777777" w:rsidR="00FF717E" w:rsidRPr="00FF717E" w:rsidRDefault="00FF717E" w:rsidP="00FF717E">
      <w:pPr>
        <w:spacing w:line="276" w:lineRule="auto"/>
        <w:rPr>
          <w:rFonts w:ascii="Arial" w:hAnsi="Arial" w:cs="Arial"/>
          <w:sz w:val="22"/>
          <w:szCs w:val="22"/>
        </w:rPr>
      </w:pPr>
      <w:r w:rsidRPr="00FF717E">
        <w:rPr>
          <w:rFonts w:ascii="Arial" w:hAnsi="Arial" w:cs="Arial"/>
          <w:sz w:val="22"/>
          <w:szCs w:val="22"/>
        </w:rPr>
        <w:t>Parks Australia Division</w:t>
      </w:r>
    </w:p>
    <w:p w14:paraId="61AA5EBB" w14:textId="3B1CC177" w:rsidR="00321308" w:rsidRDefault="00FF717E" w:rsidP="00FF717E">
      <w:pPr>
        <w:spacing w:line="276" w:lineRule="auto"/>
        <w:rPr>
          <w:rFonts w:ascii="Arial" w:hAnsi="Arial" w:cs="Arial"/>
          <w:sz w:val="22"/>
          <w:szCs w:val="22"/>
        </w:rPr>
      </w:pPr>
      <w:r w:rsidRPr="00FF717E">
        <w:rPr>
          <w:rFonts w:ascii="Arial" w:hAnsi="Arial" w:cs="Arial"/>
          <w:sz w:val="22"/>
          <w:szCs w:val="22"/>
        </w:rPr>
        <w:t>Department of the Environment and Energy</w:t>
      </w:r>
      <w:r w:rsidR="002A2D1A">
        <w:rPr>
          <w:rFonts w:ascii="Arial" w:hAnsi="Arial" w:cs="Arial"/>
          <w:sz w:val="22"/>
          <w:szCs w:val="22"/>
        </w:rPr>
        <w:t xml:space="preserve"> </w:t>
      </w:r>
      <w:r w:rsidR="00321308">
        <w:rPr>
          <w:rFonts w:ascii="Arial" w:hAnsi="Arial" w:cs="Arial"/>
          <w:sz w:val="22"/>
          <w:szCs w:val="22"/>
        </w:rPr>
        <w:br w:type="page"/>
      </w:r>
    </w:p>
    <w:p w14:paraId="60011FFF" w14:textId="77777777" w:rsidR="00321308" w:rsidRDefault="00321308" w:rsidP="005425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SCHEDULE </w:t>
      </w:r>
    </w:p>
    <w:p w14:paraId="26356157" w14:textId="77777777" w:rsidR="00321308" w:rsidRDefault="00321308" w:rsidP="005425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E40911" w14:textId="3B48DEAE" w:rsidR="00321308" w:rsidRDefault="00432342" w:rsidP="0054255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SOUTH-</w:t>
      </w:r>
      <w:r w:rsidR="00321308">
        <w:rPr>
          <w:rFonts w:ascii="Arial" w:hAnsi="Arial" w:cs="Arial"/>
          <w:b/>
          <w:sz w:val="22"/>
          <w:szCs w:val="22"/>
        </w:rPr>
        <w:t xml:space="preserve">EAST </w:t>
      </w:r>
      <w:r w:rsidRPr="00432342">
        <w:rPr>
          <w:rFonts w:ascii="Arial" w:hAnsi="Arial" w:cs="Arial"/>
          <w:b/>
          <w:sz w:val="22"/>
          <w:szCs w:val="22"/>
        </w:rPr>
        <w:t>NETWORK OF MARINE PARKS</w:t>
      </w:r>
    </w:p>
    <w:p w14:paraId="0F3CAF70" w14:textId="77777777" w:rsidR="00321308" w:rsidRDefault="00321308" w:rsidP="0054255A">
      <w:pPr>
        <w:spacing w:line="276" w:lineRule="auto"/>
        <w:rPr>
          <w:rFonts w:ascii="Arial" w:hAnsi="Arial" w:cs="Arial"/>
          <w:sz w:val="22"/>
          <w:szCs w:val="22"/>
        </w:rPr>
      </w:pPr>
    </w:p>
    <w:p w14:paraId="2623227F" w14:textId="1F211F0A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Apollo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2CEF2E91" w14:textId="0645BA5B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Beagle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6EDA2EA4" w14:textId="15EC2EA1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proofErr w:type="spellStart"/>
      <w:r w:rsidRPr="00943D85"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z w:val="22"/>
          <w:szCs w:val="22"/>
        </w:rPr>
        <w:t>ags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433C2BBC" w14:textId="76001AEA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East Gippsland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7666A356" w14:textId="0CFE9B48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Flinders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5A95047D" w14:textId="1B9CD7BE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Franklin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21DA1F21" w14:textId="3B7AEF97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Freycinet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47E90829" w14:textId="5649DE20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Huon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51EAD832" w14:textId="340EB7CD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>Macquarie Isl</w:t>
      </w:r>
      <w:r>
        <w:rPr>
          <w:rFonts w:ascii="Arial" w:hAnsi="Arial" w:cs="Arial"/>
          <w:sz w:val="22"/>
          <w:szCs w:val="22"/>
        </w:rPr>
        <w:t xml:space="preserve">and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3974E50F" w14:textId="12829E92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Murray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548443B2" w14:textId="5B724EE3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Nelson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7125D5EF" w14:textId="63C6A9EA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South Tasman Rise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538D1C99" w14:textId="06110934" w:rsidR="00321308" w:rsidRPr="00943D85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943D85">
        <w:rPr>
          <w:rFonts w:ascii="Arial" w:hAnsi="Arial" w:cs="Arial"/>
          <w:sz w:val="22"/>
          <w:szCs w:val="22"/>
        </w:rPr>
        <w:t xml:space="preserve">Tasman Fracture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678EED46" w14:textId="6CEB65B9" w:rsidR="00321308" w:rsidRPr="00086952" w:rsidRDefault="00321308" w:rsidP="0054255A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43D85">
        <w:rPr>
          <w:rFonts w:ascii="Arial" w:hAnsi="Arial" w:cs="Arial"/>
          <w:sz w:val="22"/>
          <w:szCs w:val="22"/>
        </w:rPr>
        <w:t xml:space="preserve">eehan </w:t>
      </w:r>
      <w:r w:rsidR="00432342">
        <w:rPr>
          <w:rFonts w:ascii="Arial" w:hAnsi="Arial" w:cs="Arial"/>
          <w:sz w:val="22"/>
          <w:szCs w:val="22"/>
        </w:rPr>
        <w:t>Marine Park</w:t>
      </w:r>
    </w:p>
    <w:p w14:paraId="71319282" w14:textId="77777777" w:rsidR="004B2753" w:rsidRPr="00424B97" w:rsidRDefault="004B2753" w:rsidP="0054255A">
      <w:pPr>
        <w:spacing w:line="276" w:lineRule="auto"/>
      </w:pPr>
    </w:p>
    <w:sectPr w:rsidR="004B2753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491BB" w14:textId="77777777" w:rsidR="008E4F6C" w:rsidRDefault="008E4F6C" w:rsidP="003A707F">
      <w:r>
        <w:separator/>
      </w:r>
    </w:p>
  </w:endnote>
  <w:endnote w:type="continuationSeparator" w:id="0">
    <w:p w14:paraId="23077386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5866" w14:textId="77777777" w:rsidR="00732336" w:rsidRDefault="00732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AEAC" w14:textId="77777777" w:rsidR="00732336" w:rsidRDefault="00732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39F70" w14:textId="77777777" w:rsidR="00732336" w:rsidRDefault="00732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9B8D" w14:textId="77777777" w:rsidR="008E4F6C" w:rsidRDefault="008E4F6C" w:rsidP="003A707F">
      <w:r>
        <w:separator/>
      </w:r>
    </w:p>
  </w:footnote>
  <w:footnote w:type="continuationSeparator" w:id="0">
    <w:p w14:paraId="7363ECF0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DAAD4" w14:textId="77777777" w:rsidR="00732336" w:rsidRDefault="00732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F6E89" w14:textId="77777777" w:rsidR="00732336" w:rsidRDefault="00732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00C3E" w14:textId="69CAB1A6" w:rsidR="00F40885" w:rsidRPr="003A707F" w:rsidRDefault="00F40885" w:rsidP="00DD2D0A">
    <w:pPr>
      <w:pStyle w:val="Header"/>
      <w:jc w:val="center"/>
      <w:rPr>
        <w:sz w:val="2"/>
        <w:szCs w:val="2"/>
      </w:rPr>
    </w:pPr>
  </w:p>
  <w:p w14:paraId="4802983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A2D1A"/>
    <w:rsid w:val="00321308"/>
    <w:rsid w:val="003A54C1"/>
    <w:rsid w:val="003A707F"/>
    <w:rsid w:val="003B0EC1"/>
    <w:rsid w:val="003B573B"/>
    <w:rsid w:val="003F2CBD"/>
    <w:rsid w:val="00424B97"/>
    <w:rsid w:val="00432342"/>
    <w:rsid w:val="0044326F"/>
    <w:rsid w:val="00451AD8"/>
    <w:rsid w:val="00486C4C"/>
    <w:rsid w:val="004B2753"/>
    <w:rsid w:val="00520873"/>
    <w:rsid w:val="0054255A"/>
    <w:rsid w:val="00573D44"/>
    <w:rsid w:val="00732336"/>
    <w:rsid w:val="007D17AF"/>
    <w:rsid w:val="00840A06"/>
    <w:rsid w:val="008439B7"/>
    <w:rsid w:val="0087253F"/>
    <w:rsid w:val="008E4F6C"/>
    <w:rsid w:val="009539C7"/>
    <w:rsid w:val="009859D5"/>
    <w:rsid w:val="00A00F21"/>
    <w:rsid w:val="00AF7093"/>
    <w:rsid w:val="00B40C80"/>
    <w:rsid w:val="00B56C17"/>
    <w:rsid w:val="00B57A6B"/>
    <w:rsid w:val="00B84226"/>
    <w:rsid w:val="00C03BC8"/>
    <w:rsid w:val="00C63C4E"/>
    <w:rsid w:val="00C72C30"/>
    <w:rsid w:val="00D229E5"/>
    <w:rsid w:val="00D77A88"/>
    <w:rsid w:val="00DD2D0A"/>
    <w:rsid w:val="00EF1AA3"/>
    <w:rsid w:val="00F1324F"/>
    <w:rsid w:val="00F40885"/>
    <w:rsid w:val="00FF50BC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F2B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CommentReference">
    <w:name w:val="annotation reference"/>
    <w:basedOn w:val="DefaultParagraphFont"/>
    <w:uiPriority w:val="99"/>
    <w:semiHidden/>
    <w:unhideWhenUsed/>
    <w:rsid w:val="00985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D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D5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8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46866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4882-C3BE-4ABA-812D-47F2CE93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D7658D7.dotm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2018-02-07T02:24:00Z</dcterms:created>
  <dcterms:modified xsi:type="dcterms:W3CDTF">2018-02-08T23:52:00Z</dcterms:modified>
</cp:coreProperties>
</file>