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AE752" w14:textId="77777777" w:rsidR="00715914" w:rsidRPr="005F1388" w:rsidRDefault="00DA186E" w:rsidP="00715914">
      <w:pPr>
        <w:rPr>
          <w:sz w:val="28"/>
        </w:rPr>
      </w:pPr>
      <w:r>
        <w:rPr>
          <w:noProof/>
          <w:lang w:eastAsia="en-AU"/>
        </w:rPr>
        <w:drawing>
          <wp:inline distT="0" distB="0" distL="0" distR="0" wp14:anchorId="653F7B32" wp14:editId="4F66127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5C93298" w14:textId="77777777" w:rsidR="00715914" w:rsidRPr="00E500D4" w:rsidRDefault="00715914" w:rsidP="00715914">
      <w:pPr>
        <w:rPr>
          <w:sz w:val="19"/>
        </w:rPr>
      </w:pPr>
    </w:p>
    <w:p w14:paraId="02A6CA2A" w14:textId="77777777" w:rsidR="00554826" w:rsidRPr="00E500D4" w:rsidRDefault="00666228" w:rsidP="009706CF">
      <w:pPr>
        <w:pStyle w:val="ShortT"/>
        <w:tabs>
          <w:tab w:val="left" w:pos="6870"/>
        </w:tabs>
      </w:pPr>
      <w:r>
        <w:t>AFCA</w:t>
      </w:r>
      <w:r w:rsidR="001C2460">
        <w:t xml:space="preserve"> Scheme Authorisation</w:t>
      </w:r>
      <w:r>
        <w:t xml:space="preserve"> </w:t>
      </w:r>
      <w:r w:rsidR="00015994">
        <w:t>2018</w:t>
      </w:r>
      <w:r w:rsidR="009706CF">
        <w:tab/>
      </w:r>
    </w:p>
    <w:p w14:paraId="53A651AC" w14:textId="77777777" w:rsidR="00554826" w:rsidRPr="00DA182D" w:rsidRDefault="00554826" w:rsidP="00E53AB8">
      <w:pPr>
        <w:pStyle w:val="SignCoverPageStart"/>
        <w:spacing w:before="240"/>
        <w:ind w:right="91"/>
        <w:jc w:val="left"/>
        <w:rPr>
          <w:szCs w:val="22"/>
        </w:rPr>
      </w:pPr>
      <w:r w:rsidRPr="00DA182D">
        <w:rPr>
          <w:szCs w:val="22"/>
        </w:rPr>
        <w:t xml:space="preserve">I, </w:t>
      </w:r>
      <w:r w:rsidR="00015994">
        <w:rPr>
          <w:szCs w:val="22"/>
        </w:rPr>
        <w:t>Kelly O’Dwyer</w:t>
      </w:r>
      <w:r w:rsidRPr="00DA182D">
        <w:rPr>
          <w:szCs w:val="22"/>
        </w:rPr>
        <w:t xml:space="preserve">, </w:t>
      </w:r>
      <w:r w:rsidR="00015994">
        <w:rPr>
          <w:szCs w:val="22"/>
        </w:rPr>
        <w:t>Minister for Revenue and Financial Services</w:t>
      </w:r>
      <w:r w:rsidRPr="00DA182D">
        <w:rPr>
          <w:szCs w:val="22"/>
        </w:rPr>
        <w:t>,</w:t>
      </w:r>
      <w:r w:rsidR="00283B1C">
        <w:rPr>
          <w:szCs w:val="22"/>
        </w:rPr>
        <w:t xml:space="preserve"> Minister for Women and Minister Assisting the Prime Minister for the Public Service,</w:t>
      </w:r>
      <w:r w:rsidR="00AC5255">
        <w:rPr>
          <w:szCs w:val="22"/>
        </w:rPr>
        <w:t xml:space="preserve"> </w:t>
      </w:r>
      <w:r w:rsidR="00E53AB8">
        <w:rPr>
          <w:szCs w:val="22"/>
        </w:rPr>
        <w:t>being</w:t>
      </w:r>
      <w:r w:rsidR="00D6337C">
        <w:rPr>
          <w:szCs w:val="22"/>
        </w:rPr>
        <w:t xml:space="preserve"> satisfied that </w:t>
      </w:r>
      <w:r w:rsidR="00E53AB8">
        <w:rPr>
          <w:szCs w:val="22"/>
        </w:rPr>
        <w:t>the mandatory requirements in</w:t>
      </w:r>
      <w:r w:rsidR="00D6337C">
        <w:rPr>
          <w:szCs w:val="22"/>
        </w:rPr>
        <w:t xml:space="preserve"> section 1051 of the </w:t>
      </w:r>
      <w:r w:rsidR="00D6337C">
        <w:rPr>
          <w:i/>
          <w:szCs w:val="22"/>
        </w:rPr>
        <w:t>Corporations Act 2001</w:t>
      </w:r>
      <w:r w:rsidR="00D6337C">
        <w:rPr>
          <w:szCs w:val="22"/>
        </w:rPr>
        <w:t xml:space="preserve"> will be met, and </w:t>
      </w:r>
      <w:r w:rsidR="00E53AB8">
        <w:rPr>
          <w:szCs w:val="22"/>
        </w:rPr>
        <w:t xml:space="preserve">after </w:t>
      </w:r>
      <w:r w:rsidR="00D6337C">
        <w:rPr>
          <w:szCs w:val="22"/>
        </w:rPr>
        <w:t xml:space="preserve">taking into account the general considerations for an external dispute resolution scheme under section 1051A of the </w:t>
      </w:r>
      <w:r w:rsidR="00D6337C">
        <w:rPr>
          <w:i/>
          <w:szCs w:val="22"/>
        </w:rPr>
        <w:t>Corporations Act 2001</w:t>
      </w:r>
      <w:r w:rsidR="00D6337C">
        <w:rPr>
          <w:szCs w:val="22"/>
        </w:rPr>
        <w:t>,</w:t>
      </w:r>
      <w:r w:rsidRPr="00DA182D">
        <w:rPr>
          <w:szCs w:val="22"/>
        </w:rPr>
        <w:t xml:space="preserve"> </w:t>
      </w:r>
      <w:r w:rsidR="00E53AB8">
        <w:rPr>
          <w:szCs w:val="22"/>
        </w:rPr>
        <w:t xml:space="preserve">hereby </w:t>
      </w:r>
      <w:r>
        <w:rPr>
          <w:szCs w:val="22"/>
        </w:rPr>
        <w:t>make the following</w:t>
      </w:r>
      <w:r w:rsidR="00D6337C">
        <w:rPr>
          <w:szCs w:val="22"/>
        </w:rPr>
        <w:t xml:space="preserve"> notifiable</w:t>
      </w:r>
      <w:r>
        <w:rPr>
          <w:szCs w:val="22"/>
        </w:rPr>
        <w:t xml:space="preserve"> </w:t>
      </w:r>
      <w:r w:rsidR="00D6337C">
        <w:rPr>
          <w:szCs w:val="22"/>
        </w:rPr>
        <w:t>instrument</w:t>
      </w:r>
      <w:r w:rsidR="00015994">
        <w:rPr>
          <w:szCs w:val="22"/>
        </w:rPr>
        <w:t>.</w:t>
      </w:r>
    </w:p>
    <w:p w14:paraId="2E9817F8" w14:textId="7F3F3E01" w:rsidR="00554826" w:rsidRPr="00001A63" w:rsidRDefault="00554826" w:rsidP="00554826">
      <w:pPr>
        <w:keepNext/>
        <w:spacing w:before="300" w:line="240" w:lineRule="atLeast"/>
        <w:ind w:right="397"/>
        <w:jc w:val="both"/>
        <w:rPr>
          <w:szCs w:val="22"/>
        </w:rPr>
      </w:pPr>
      <w:r>
        <w:rPr>
          <w:szCs w:val="22"/>
        </w:rPr>
        <w:t>Dated</w:t>
      </w:r>
      <w:r w:rsidR="000A64BF">
        <w:rPr>
          <w:szCs w:val="22"/>
        </w:rPr>
        <w:t>: 23</w:t>
      </w:r>
      <w:r w:rsidR="000A64BF" w:rsidRPr="000A64BF">
        <w:rPr>
          <w:szCs w:val="22"/>
          <w:vertAlign w:val="superscript"/>
        </w:rPr>
        <w:t>rd</w:t>
      </w:r>
      <w:r w:rsidR="000A64BF">
        <w:rPr>
          <w:szCs w:val="22"/>
        </w:rPr>
        <w:t xml:space="preserve"> April 2018</w:t>
      </w:r>
    </w:p>
    <w:p w14:paraId="1BDC3F77" w14:textId="77777777" w:rsidR="00554826" w:rsidRDefault="00015994" w:rsidP="00554826">
      <w:pPr>
        <w:keepNext/>
        <w:tabs>
          <w:tab w:val="left" w:pos="3402"/>
        </w:tabs>
        <w:spacing w:before="1440" w:line="300" w:lineRule="atLeast"/>
        <w:ind w:right="397"/>
        <w:rPr>
          <w:b/>
          <w:szCs w:val="22"/>
        </w:rPr>
      </w:pPr>
      <w:r>
        <w:rPr>
          <w:szCs w:val="22"/>
        </w:rPr>
        <w:t>Kelly O’Dwyer</w:t>
      </w:r>
      <w:r w:rsidR="00554826" w:rsidRPr="00A75FE9">
        <w:rPr>
          <w:szCs w:val="22"/>
        </w:rPr>
        <w:t xml:space="preserve"> </w:t>
      </w:r>
      <w:bookmarkStart w:id="0" w:name="_GoBack"/>
      <w:bookmarkEnd w:id="0"/>
    </w:p>
    <w:p w14:paraId="6B7B7ED0" w14:textId="77777777" w:rsidR="00554826" w:rsidRPr="008E0027" w:rsidRDefault="00015994" w:rsidP="00554826">
      <w:pPr>
        <w:pStyle w:val="SignCoverPageEnd"/>
        <w:ind w:right="91"/>
        <w:rPr>
          <w:sz w:val="22"/>
        </w:rPr>
      </w:pPr>
      <w:r>
        <w:rPr>
          <w:sz w:val="22"/>
        </w:rPr>
        <w:t>Minister for Revenue and Financial Services</w:t>
      </w:r>
      <w:r w:rsidR="00283B1C">
        <w:rPr>
          <w:sz w:val="22"/>
        </w:rPr>
        <w:t>, Minister for Women and Minister Assisting the Prime Minister for the Public Service</w:t>
      </w:r>
    </w:p>
    <w:p w14:paraId="7BBCCF72" w14:textId="77777777" w:rsidR="00554826" w:rsidRDefault="00554826" w:rsidP="00554826"/>
    <w:p w14:paraId="156F392F" w14:textId="77777777" w:rsidR="00554826" w:rsidRPr="00ED79B6" w:rsidRDefault="00554826" w:rsidP="00554826"/>
    <w:p w14:paraId="66F181C9" w14:textId="77777777" w:rsidR="00F6696E" w:rsidRDefault="00F6696E" w:rsidP="00F6696E"/>
    <w:p w14:paraId="5A0CE152" w14:textId="77777777" w:rsidR="00F6696E" w:rsidRDefault="00F6696E" w:rsidP="00F6696E">
      <w:pPr>
        <w:sectPr w:rsidR="00F6696E" w:rsidSect="00F6696E">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4" w:right="1797" w:bottom="1440" w:left="1797" w:header="720" w:footer="989" w:gutter="0"/>
          <w:pgNumType w:start="1"/>
          <w:cols w:space="708"/>
          <w:titlePg/>
          <w:docGrid w:linePitch="360"/>
        </w:sectPr>
      </w:pPr>
    </w:p>
    <w:p w14:paraId="3B2CF6CF" w14:textId="77777777" w:rsidR="00554826" w:rsidRPr="00554826" w:rsidRDefault="00554826" w:rsidP="00554826">
      <w:pPr>
        <w:pStyle w:val="ActHead5"/>
      </w:pPr>
      <w:bookmarkStart w:id="1" w:name="_Toc504987865"/>
      <w:r w:rsidRPr="00554826">
        <w:lastRenderedPageBreak/>
        <w:t>1  Name</w:t>
      </w:r>
      <w:bookmarkEnd w:id="1"/>
    </w:p>
    <w:p w14:paraId="47052BE1" w14:textId="77777777" w:rsidR="001C2460" w:rsidRDefault="00554826" w:rsidP="00CC6861">
      <w:pPr>
        <w:pStyle w:val="Item"/>
      </w:pPr>
      <w:r w:rsidRPr="009C2562">
        <w:tab/>
        <w:t xml:space="preserve">This </w:t>
      </w:r>
      <w:r w:rsidRPr="00CC6861">
        <w:t>instrument</w:t>
      </w:r>
      <w:r>
        <w:t xml:space="preserve"> </w:t>
      </w:r>
      <w:r w:rsidRPr="009C2562">
        <w:t>is the</w:t>
      </w:r>
      <w:r w:rsidR="001C2460">
        <w:t xml:space="preserve"> AFCA Scheme Authorisation 2018.</w:t>
      </w:r>
    </w:p>
    <w:p w14:paraId="2C7137EC" w14:textId="77777777" w:rsidR="00554826" w:rsidRPr="00554826" w:rsidRDefault="00554826" w:rsidP="00554826">
      <w:pPr>
        <w:pStyle w:val="ActHead5"/>
      </w:pPr>
      <w:bookmarkStart w:id="2" w:name="_Toc504987866"/>
      <w:r w:rsidRPr="00554826">
        <w:t>2  Commencement</w:t>
      </w:r>
      <w:bookmarkEnd w:id="2"/>
    </w:p>
    <w:p w14:paraId="0E7B22C4" w14:textId="77777777" w:rsidR="00554826" w:rsidRPr="00232984" w:rsidRDefault="00DF2009" w:rsidP="0013265D">
      <w:pPr>
        <w:pStyle w:val="subsection"/>
      </w:pPr>
      <w:r>
        <w:t>This instrument commences on the day it is made.</w:t>
      </w:r>
    </w:p>
    <w:p w14:paraId="24F17E5D" w14:textId="77777777" w:rsidR="00554826" w:rsidRPr="00554826" w:rsidRDefault="00554826" w:rsidP="00554826">
      <w:pPr>
        <w:pStyle w:val="ActHead5"/>
      </w:pPr>
      <w:bookmarkStart w:id="3" w:name="_Toc504987867"/>
      <w:r w:rsidRPr="00554826">
        <w:t>3  Authority</w:t>
      </w:r>
      <w:bookmarkEnd w:id="3"/>
    </w:p>
    <w:p w14:paraId="5F89825C" w14:textId="77777777" w:rsidR="00554826" w:rsidRPr="009C2562" w:rsidRDefault="00554826" w:rsidP="0013265D">
      <w:pPr>
        <w:pStyle w:val="subsection"/>
      </w:pPr>
      <w:r w:rsidRPr="009C2562">
        <w:tab/>
        <w:t xml:space="preserve">This instrument is made under </w:t>
      </w:r>
      <w:r w:rsidR="00D6337C">
        <w:t>sub</w:t>
      </w:r>
      <w:r w:rsidR="00015994">
        <w:t>section 1050</w:t>
      </w:r>
      <w:r w:rsidR="00D6337C">
        <w:t>(1)</w:t>
      </w:r>
      <w:r w:rsidR="00015994">
        <w:t xml:space="preserve"> of the </w:t>
      </w:r>
      <w:r w:rsidR="00FB7B0D">
        <w:t>Act</w:t>
      </w:r>
      <w:r w:rsidR="00E53AB8">
        <w:t>.</w:t>
      </w:r>
    </w:p>
    <w:p w14:paraId="395AF5B0" w14:textId="77777777" w:rsidR="00FB7B0D" w:rsidRDefault="00FB7B0D" w:rsidP="00FB7B0D">
      <w:pPr>
        <w:pStyle w:val="ActHead5"/>
      </w:pPr>
      <w:bookmarkStart w:id="4" w:name="_Toc504987869"/>
      <w:r>
        <w:t>4</w:t>
      </w:r>
      <w:r w:rsidRPr="00D6337C">
        <w:t xml:space="preserve">  </w:t>
      </w:r>
      <w:r>
        <w:t>Definitions</w:t>
      </w:r>
    </w:p>
    <w:p w14:paraId="71903AD9" w14:textId="77777777" w:rsidR="00FB7B0D" w:rsidRDefault="00FB7B0D" w:rsidP="00FB7B0D">
      <w:pPr>
        <w:pStyle w:val="subsection"/>
      </w:pPr>
      <w:r>
        <w:t>In this instrument:</w:t>
      </w:r>
    </w:p>
    <w:p w14:paraId="452E95D6" w14:textId="77777777" w:rsidR="00FB7B0D" w:rsidRDefault="00FB7B0D" w:rsidP="00FB7B0D">
      <w:pPr>
        <w:pStyle w:val="subsection"/>
      </w:pPr>
      <w:r w:rsidRPr="00FB7B0D">
        <w:rPr>
          <w:b/>
          <w:i/>
        </w:rPr>
        <w:t>Act</w:t>
      </w:r>
      <w:r>
        <w:rPr>
          <w:i/>
        </w:rPr>
        <w:t xml:space="preserve"> </w:t>
      </w:r>
      <w:r>
        <w:t xml:space="preserve">means the </w:t>
      </w:r>
      <w:r>
        <w:rPr>
          <w:i/>
        </w:rPr>
        <w:t>Corporations Act 2001</w:t>
      </w:r>
      <w:r>
        <w:t>.</w:t>
      </w:r>
    </w:p>
    <w:p w14:paraId="27370816" w14:textId="77777777" w:rsidR="00E4684E" w:rsidRDefault="00E4684E" w:rsidP="00FB7B0D">
      <w:pPr>
        <w:pStyle w:val="subsection"/>
      </w:pPr>
      <w:r w:rsidRPr="00E4684E">
        <w:rPr>
          <w:b/>
          <w:i/>
        </w:rPr>
        <w:t>AFC</w:t>
      </w:r>
      <w:r>
        <w:t xml:space="preserve"> means the </w:t>
      </w:r>
      <w:r w:rsidRPr="00CC6861">
        <w:t>Australian Financial Complaints Limited (ACN: 620 494 340)</w:t>
      </w:r>
      <w:r>
        <w:t>.</w:t>
      </w:r>
    </w:p>
    <w:p w14:paraId="053E0990" w14:textId="77777777" w:rsidR="00666228" w:rsidRPr="00666228" w:rsidRDefault="00666228" w:rsidP="00FB7B0D">
      <w:pPr>
        <w:pStyle w:val="subsection"/>
      </w:pPr>
      <w:r>
        <w:rPr>
          <w:b/>
          <w:i/>
        </w:rPr>
        <w:t xml:space="preserve">AFCA scheme </w:t>
      </w:r>
      <w:r>
        <w:t xml:space="preserve">means the external dispute resolution scheme referred to in section 5. </w:t>
      </w:r>
    </w:p>
    <w:p w14:paraId="38019D6C" w14:textId="77777777" w:rsidR="00E4684E" w:rsidRDefault="00E4684E" w:rsidP="00E4684E">
      <w:pPr>
        <w:pStyle w:val="subsection"/>
      </w:pPr>
      <w:r w:rsidRPr="00E4684E">
        <w:rPr>
          <w:b/>
          <w:i/>
        </w:rPr>
        <w:t>CIO</w:t>
      </w:r>
      <w:r>
        <w:t xml:space="preserve"> means the Credit and Investments Ombudsman Limited (ACN 104 961 882).</w:t>
      </w:r>
    </w:p>
    <w:p w14:paraId="31011658" w14:textId="77777777" w:rsidR="00E4684E" w:rsidRDefault="00E4684E" w:rsidP="00E4684E">
      <w:pPr>
        <w:pStyle w:val="subsection"/>
      </w:pPr>
      <w:r w:rsidRPr="00E4684E">
        <w:rPr>
          <w:b/>
          <w:i/>
        </w:rPr>
        <w:t>FOS</w:t>
      </w:r>
      <w:r>
        <w:t xml:space="preserve"> means </w:t>
      </w:r>
      <w:r w:rsidR="002104BE">
        <w:t>the Financial Ombudsman Service Limited (ACN 131 124 448).</w:t>
      </w:r>
    </w:p>
    <w:p w14:paraId="11C30D35" w14:textId="77777777" w:rsidR="00421977" w:rsidRDefault="00421977" w:rsidP="00E4684E">
      <w:pPr>
        <w:pStyle w:val="subsection"/>
      </w:pPr>
      <w:r>
        <w:rPr>
          <w:b/>
          <w:i/>
        </w:rPr>
        <w:t xml:space="preserve">Privacy Act </w:t>
      </w:r>
      <w:r>
        <w:t xml:space="preserve">means the </w:t>
      </w:r>
      <w:r>
        <w:rPr>
          <w:i/>
        </w:rPr>
        <w:t>Privacy Act 1988</w:t>
      </w:r>
      <w:r>
        <w:t>.</w:t>
      </w:r>
    </w:p>
    <w:p w14:paraId="02DE5890" w14:textId="77777777" w:rsidR="00554826" w:rsidRPr="00E4684E" w:rsidRDefault="00FB7B0D" w:rsidP="00E4684E">
      <w:pPr>
        <w:pStyle w:val="ActHead5"/>
      </w:pPr>
      <w:r>
        <w:t>5</w:t>
      </w:r>
      <w:r w:rsidR="00554826" w:rsidRPr="00D6337C">
        <w:t xml:space="preserve">  </w:t>
      </w:r>
      <w:r w:rsidR="00015994" w:rsidRPr="00D6337C">
        <w:t>Authorisation of an external dispute resolution scheme</w:t>
      </w:r>
      <w:bookmarkEnd w:id="4"/>
      <w:r w:rsidR="00666228">
        <w:t xml:space="preserve"> as the AFCA scheme</w:t>
      </w:r>
    </w:p>
    <w:p w14:paraId="26F84988" w14:textId="77777777" w:rsidR="00E53AB8" w:rsidRPr="003C1E54" w:rsidRDefault="00E53AB8" w:rsidP="00E53AB8">
      <w:pPr>
        <w:pStyle w:val="subsection"/>
        <w:tabs>
          <w:tab w:val="clear" w:pos="1021"/>
          <w:tab w:val="right" w:pos="851"/>
        </w:tabs>
        <w:ind w:left="709" w:firstLine="11"/>
      </w:pPr>
      <w:r w:rsidRPr="00CC6861">
        <w:t xml:space="preserve">The </w:t>
      </w:r>
      <w:r w:rsidR="00FB7B0D" w:rsidRPr="00CC6861">
        <w:t xml:space="preserve">external dispute resolution scheme operated by </w:t>
      </w:r>
      <w:r w:rsidR="00E4684E">
        <w:t>AFC</w:t>
      </w:r>
      <w:r w:rsidRPr="00CC6861">
        <w:t xml:space="preserve"> is an authorised external dispute resolution scheme for the purposes of subsection 1050(1) of the </w:t>
      </w:r>
      <w:r w:rsidR="00FB7B0D" w:rsidRPr="00CC6861">
        <w:t>Act</w:t>
      </w:r>
      <w:r w:rsidR="00666228">
        <w:t xml:space="preserve"> and will be known as the AFCA scheme.</w:t>
      </w:r>
    </w:p>
    <w:p w14:paraId="1E29A93F" w14:textId="77777777" w:rsidR="00E815E5" w:rsidRDefault="006E7B6D" w:rsidP="00E815E5">
      <w:pPr>
        <w:pStyle w:val="notetext"/>
        <w:ind w:left="1571"/>
      </w:pPr>
      <w:r w:rsidRPr="00D6337C">
        <w:t xml:space="preserve">Note: </w:t>
      </w:r>
      <w:r w:rsidR="00402A4A" w:rsidRPr="00D6337C">
        <w:tab/>
      </w:r>
      <w:r w:rsidR="00FB7B0D">
        <w:t>The operator of the AFCA scheme will be known as AFCA.</w:t>
      </w:r>
    </w:p>
    <w:p w14:paraId="3F4EA144" w14:textId="77777777" w:rsidR="00E815E5" w:rsidRDefault="00E815E5" w:rsidP="00685699">
      <w:pPr>
        <w:pStyle w:val="ActHead5"/>
        <w:spacing w:after="240"/>
      </w:pPr>
      <w:r w:rsidRPr="00E815E5">
        <w:t xml:space="preserve">6 </w:t>
      </w:r>
      <w:r w:rsidR="00E4684E">
        <w:t xml:space="preserve"> </w:t>
      </w:r>
      <w:r>
        <w:t xml:space="preserve">Condition on </w:t>
      </w:r>
      <w:r w:rsidR="003A603F">
        <w:t>a</w:t>
      </w:r>
      <w:r w:rsidRPr="00E815E5">
        <w:t>uthorisation</w:t>
      </w:r>
      <w:r w:rsidR="003A603F">
        <w:t xml:space="preserve"> –</w:t>
      </w:r>
      <w:r w:rsidR="00666228">
        <w:t xml:space="preserve"> </w:t>
      </w:r>
      <w:r w:rsidR="003A603F">
        <w:t xml:space="preserve">report to Minister about decisions to vary fees </w:t>
      </w:r>
    </w:p>
    <w:p w14:paraId="468D7D34" w14:textId="77777777" w:rsidR="00DF2009" w:rsidRDefault="00421977" w:rsidP="00685699">
      <w:pPr>
        <w:ind w:left="720"/>
        <w:rPr>
          <w:rFonts w:eastAsia="Times New Roman" w:cs="Times New Roman"/>
          <w:lang w:eastAsia="en-AU"/>
        </w:rPr>
      </w:pPr>
      <w:r w:rsidRPr="00AB78C4">
        <w:t>I</w:t>
      </w:r>
      <w:r w:rsidR="00CC6861" w:rsidRPr="00AB78C4">
        <w:t>t is a condition relating to the authorisation of the external dispute resolution scheme that</w:t>
      </w:r>
      <w:r w:rsidR="00CC6861" w:rsidRPr="007F5E7D">
        <w:rPr>
          <w:rFonts w:eastAsia="Times New Roman" w:cs="Times New Roman"/>
          <w:lang w:eastAsia="en-AU"/>
        </w:rPr>
        <w:t xml:space="preserve"> </w:t>
      </w:r>
      <w:r w:rsidR="008F73B9" w:rsidRPr="007F5E7D">
        <w:rPr>
          <w:rFonts w:eastAsia="Times New Roman" w:cs="Times New Roman"/>
          <w:lang w:eastAsia="en-AU"/>
        </w:rPr>
        <w:t xml:space="preserve">within 30 days after the end </w:t>
      </w:r>
      <w:r w:rsidR="00666228" w:rsidRPr="007F5E7D">
        <w:rPr>
          <w:rFonts w:eastAsia="Times New Roman" w:cs="Times New Roman"/>
          <w:lang w:eastAsia="en-AU"/>
        </w:rPr>
        <w:t xml:space="preserve">of </w:t>
      </w:r>
      <w:r w:rsidR="00770324" w:rsidRPr="007F5E7D">
        <w:rPr>
          <w:rFonts w:eastAsia="Times New Roman" w:cs="Times New Roman"/>
          <w:lang w:eastAsia="en-AU"/>
        </w:rPr>
        <w:t xml:space="preserve">each </w:t>
      </w:r>
      <w:r w:rsidR="00F13681" w:rsidRPr="007F5E7D">
        <w:rPr>
          <w:rFonts w:eastAsia="Times New Roman" w:cs="Times New Roman"/>
          <w:lang w:eastAsia="en-AU"/>
        </w:rPr>
        <w:t xml:space="preserve">financial </w:t>
      </w:r>
      <w:r w:rsidR="00770324" w:rsidRPr="00E94C88">
        <w:rPr>
          <w:rFonts w:eastAsia="Times New Roman" w:cs="Times New Roman"/>
          <w:lang w:eastAsia="en-AU"/>
        </w:rPr>
        <w:t xml:space="preserve">year </w:t>
      </w:r>
      <w:r w:rsidR="000850E6">
        <w:rPr>
          <w:rFonts w:eastAsia="Times New Roman" w:cs="Times New Roman"/>
          <w:lang w:eastAsia="en-AU"/>
        </w:rPr>
        <w:t xml:space="preserve">that </w:t>
      </w:r>
      <w:r w:rsidR="00FF3007" w:rsidRPr="00E94C88">
        <w:rPr>
          <w:rFonts w:eastAsia="Times New Roman" w:cs="Times New Roman"/>
          <w:lang w:eastAsia="en-AU"/>
        </w:rPr>
        <w:t>AFC</w:t>
      </w:r>
      <w:r w:rsidR="00CC6861" w:rsidRPr="00E94C88">
        <w:rPr>
          <w:rFonts w:eastAsia="Times New Roman" w:cs="Times New Roman"/>
          <w:lang w:eastAsia="en-AU"/>
        </w:rPr>
        <w:t xml:space="preserve"> must report </w:t>
      </w:r>
      <w:r w:rsidR="008F73B9" w:rsidRPr="00E94C88">
        <w:rPr>
          <w:rFonts w:eastAsia="Times New Roman" w:cs="Times New Roman"/>
          <w:lang w:eastAsia="en-AU"/>
        </w:rPr>
        <w:t xml:space="preserve">to the Minister on </w:t>
      </w:r>
      <w:r w:rsidR="00770324" w:rsidRPr="00E94C88">
        <w:rPr>
          <w:rFonts w:eastAsia="Times New Roman" w:cs="Times New Roman"/>
          <w:lang w:eastAsia="en-AU"/>
        </w:rPr>
        <w:t xml:space="preserve">any decisions taken during </w:t>
      </w:r>
      <w:r w:rsidR="00F13681" w:rsidRPr="00E94C88">
        <w:rPr>
          <w:rFonts w:eastAsia="Times New Roman" w:cs="Times New Roman"/>
          <w:lang w:eastAsia="en-AU"/>
        </w:rPr>
        <w:t>that</w:t>
      </w:r>
      <w:r w:rsidR="00F529AD" w:rsidRPr="00E94C88">
        <w:rPr>
          <w:rFonts w:eastAsia="Times New Roman" w:cs="Times New Roman"/>
          <w:lang w:eastAsia="en-AU"/>
        </w:rPr>
        <w:t xml:space="preserve"> financial year to</w:t>
      </w:r>
      <w:r w:rsidR="000850E6">
        <w:rPr>
          <w:rFonts w:eastAsia="Times New Roman" w:cs="Times New Roman"/>
          <w:lang w:eastAsia="en-AU"/>
        </w:rPr>
        <w:t xml:space="preserve"> do any of the following</w:t>
      </w:r>
      <w:r w:rsidR="00DF2009">
        <w:rPr>
          <w:rFonts w:eastAsia="Times New Roman" w:cs="Times New Roman"/>
          <w:lang w:eastAsia="en-AU"/>
        </w:rPr>
        <w:t>:</w:t>
      </w:r>
    </w:p>
    <w:p w14:paraId="3D090304" w14:textId="77777777" w:rsidR="00DF2009" w:rsidRDefault="00DF2009" w:rsidP="00DF2009">
      <w:pPr>
        <w:pStyle w:val="paragraph"/>
      </w:pPr>
      <w:r>
        <w:tab/>
      </w:r>
      <w:r w:rsidRPr="009706CF">
        <w:t xml:space="preserve">                     (a)  </w:t>
      </w:r>
      <w:r>
        <w:t xml:space="preserve">vary </w:t>
      </w:r>
      <w:r w:rsidRPr="009706CF">
        <w:t xml:space="preserve">the </w:t>
      </w:r>
      <w:r>
        <w:t>amount of member levies payable by members of the AFCA scheme;</w:t>
      </w:r>
    </w:p>
    <w:p w14:paraId="1DC5831A" w14:textId="77777777" w:rsidR="00DF2009" w:rsidRDefault="00DF2009" w:rsidP="00935621">
      <w:pPr>
        <w:pStyle w:val="paragraph"/>
      </w:pPr>
      <w:r w:rsidRPr="009706CF">
        <w:t>                     (b)</w:t>
      </w:r>
      <w:r>
        <w:t xml:space="preserve"> </w:t>
      </w:r>
      <w:r w:rsidR="000850E6">
        <w:t xml:space="preserve"> </w:t>
      </w:r>
      <w:r>
        <w:t xml:space="preserve">vary the scale of complaint fees payable </w:t>
      </w:r>
      <w:r w:rsidR="000850E6">
        <w:t>by members of the AFCA scheme.</w:t>
      </w:r>
      <w:r>
        <w:t> </w:t>
      </w:r>
    </w:p>
    <w:p w14:paraId="3D433D55" w14:textId="77777777" w:rsidR="00DF2009" w:rsidRDefault="00DF2009" w:rsidP="00935621">
      <w:pPr>
        <w:pStyle w:val="paragraph"/>
      </w:pPr>
    </w:p>
    <w:p w14:paraId="5794CB41" w14:textId="77777777" w:rsidR="00402770" w:rsidRDefault="00402770">
      <w:pPr>
        <w:spacing w:line="240" w:lineRule="auto"/>
        <w:rPr>
          <w:rFonts w:eastAsia="Times New Roman" w:cs="Times New Roman"/>
          <w:lang w:eastAsia="en-AU"/>
        </w:rPr>
      </w:pPr>
      <w:r>
        <w:br w:type="page"/>
      </w:r>
    </w:p>
    <w:p w14:paraId="0246739A" w14:textId="77777777" w:rsidR="003A603F" w:rsidRPr="00E94C88" w:rsidRDefault="003A603F" w:rsidP="00935621">
      <w:pPr>
        <w:pStyle w:val="paragraph"/>
      </w:pPr>
    </w:p>
    <w:p w14:paraId="63CD9F81" w14:textId="77777777" w:rsidR="009706CF" w:rsidRDefault="009706CF" w:rsidP="009706CF">
      <w:pPr>
        <w:pStyle w:val="ActHead5"/>
      </w:pPr>
      <w:r w:rsidRPr="00E94C88">
        <w:t>7  Condition on authorisation – must seek recognition of the Australian</w:t>
      </w:r>
      <w:r>
        <w:t xml:space="preserve"> Information Commissioner </w:t>
      </w:r>
    </w:p>
    <w:p w14:paraId="626CF96C" w14:textId="77777777" w:rsidR="009706CF" w:rsidRDefault="009706CF" w:rsidP="009706CF">
      <w:pPr>
        <w:pStyle w:val="subsection"/>
        <w:ind w:left="709" w:firstLine="11"/>
      </w:pPr>
      <w:r>
        <w:t>It is a condition relating to the authorisation of the external dispute resolution scheme that AFC must take all reasonable steps required to obtain the Information Commissioner’s recognition of the authorised external dispute resolution scheme in accordance with section 35A of the Privacy Act.</w:t>
      </w:r>
    </w:p>
    <w:p w14:paraId="09A981C0" w14:textId="77777777" w:rsidR="009706CF" w:rsidRDefault="009706CF" w:rsidP="009706CF">
      <w:pPr>
        <w:pStyle w:val="ActHead5"/>
      </w:pPr>
      <w:r>
        <w:t>8  Condition on authorisation – membership of the scheme is open to existing members of FOS and CIO</w:t>
      </w:r>
    </w:p>
    <w:p w14:paraId="46E34A3D" w14:textId="77777777" w:rsidR="009706CF" w:rsidRDefault="009706CF" w:rsidP="009706CF">
      <w:pPr>
        <w:pStyle w:val="subsection"/>
        <w:ind w:hanging="425"/>
      </w:pPr>
      <w:r>
        <w:t>(1)</w:t>
      </w:r>
      <w:r w:rsidR="000850E6">
        <w:tab/>
      </w:r>
      <w:r w:rsidR="000850E6">
        <w:tab/>
      </w:r>
      <w:r>
        <w:t>It is a condition relating to the authorisation of the external dispute resolution scheme that</w:t>
      </w:r>
      <w:r w:rsidR="00303395">
        <w:t xml:space="preserve"> the</w:t>
      </w:r>
      <w:r w:rsidR="00935621">
        <w:t xml:space="preserve"> Constitution of AFC must enable</w:t>
      </w:r>
      <w:r w:rsidRPr="00157193">
        <w:rPr>
          <w:color w:val="FF0000"/>
        </w:rPr>
        <w:t xml:space="preserve"> </w:t>
      </w:r>
      <w:r>
        <w:t>an entity covered by subsection</w:t>
      </w:r>
      <w:r w:rsidR="00935621">
        <w:t> </w:t>
      </w:r>
      <w:r>
        <w:t>(2) to apply to become a member of the authorised external dispute resolution scheme.</w:t>
      </w:r>
    </w:p>
    <w:p w14:paraId="18A3D570" w14:textId="77777777" w:rsidR="009706CF" w:rsidRDefault="009706CF" w:rsidP="009706CF">
      <w:pPr>
        <w:pStyle w:val="subsection"/>
      </w:pPr>
      <w:r>
        <w:t>(2)   An entity is covered by this subsection if:</w:t>
      </w:r>
    </w:p>
    <w:p w14:paraId="603FE3E8" w14:textId="77777777" w:rsidR="009706CF" w:rsidRPr="009706CF" w:rsidRDefault="009706CF" w:rsidP="009706CF">
      <w:pPr>
        <w:pStyle w:val="paragraph"/>
      </w:pPr>
      <w:r w:rsidRPr="009706CF">
        <w:t>                     (a)  the entity is a member of an external dispute resolution scheme operated by FOS or CIO at the time this authorisation is made; and</w:t>
      </w:r>
    </w:p>
    <w:p w14:paraId="0E171A4B" w14:textId="77777777" w:rsidR="009706CF" w:rsidRPr="009706CF" w:rsidRDefault="009706CF" w:rsidP="009706CF">
      <w:pPr>
        <w:pStyle w:val="paragraph"/>
      </w:pPr>
      <w:r w:rsidRPr="009706CF">
        <w:t xml:space="preserve">                     (b)  the entity is required to be a member of a recognised external dispute resolution scheme under Part IIIA of the Privacy Act. </w:t>
      </w:r>
    </w:p>
    <w:p w14:paraId="27586F03" w14:textId="77777777" w:rsidR="00FF3007" w:rsidRDefault="00FF3007" w:rsidP="00CC6861">
      <w:pPr>
        <w:pStyle w:val="subsection"/>
        <w:tabs>
          <w:tab w:val="clear" w:pos="1021"/>
          <w:tab w:val="right" w:pos="851"/>
        </w:tabs>
        <w:ind w:left="709" w:firstLine="11"/>
      </w:pPr>
    </w:p>
    <w:p w14:paraId="06A78FAC" w14:textId="77777777" w:rsidR="003C1E54" w:rsidRPr="00E815E5" w:rsidRDefault="003C1E54" w:rsidP="00E815E5">
      <w:pPr>
        <w:pStyle w:val="notetext"/>
        <w:ind w:left="0" w:firstLine="0"/>
        <w:rPr>
          <w:b/>
          <w:sz w:val="24"/>
        </w:rPr>
      </w:pPr>
    </w:p>
    <w:sectPr w:rsidR="003C1E54" w:rsidRPr="00E815E5" w:rsidSect="008C2EAC">
      <w:headerReference w:type="even" r:id="rId21"/>
      <w:headerReference w:type="default" r:id="rId22"/>
      <w:footerReference w:type="even" r:id="rId23"/>
      <w:footerReference w:type="defaul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94897" w14:textId="77777777" w:rsidR="003357C2" w:rsidRDefault="003357C2" w:rsidP="00715914">
      <w:pPr>
        <w:spacing w:line="240" w:lineRule="auto"/>
      </w:pPr>
      <w:r>
        <w:separator/>
      </w:r>
    </w:p>
  </w:endnote>
  <w:endnote w:type="continuationSeparator" w:id="0">
    <w:p w14:paraId="3F8CDD1B" w14:textId="77777777" w:rsidR="003357C2" w:rsidRDefault="003357C2" w:rsidP="00715914">
      <w:pPr>
        <w:spacing w:line="240" w:lineRule="auto"/>
      </w:pPr>
      <w:r>
        <w:continuationSeparator/>
      </w:r>
    </w:p>
  </w:endnote>
  <w:endnote w:type="continuationNotice" w:id="1">
    <w:p w14:paraId="38D2F5F2" w14:textId="77777777" w:rsidR="003357C2" w:rsidRDefault="003357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9B139" w14:textId="77777777" w:rsidR="00FD2ACC" w:rsidRPr="00E33C1C" w:rsidRDefault="00FD2AC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D2ACC" w14:paraId="45ABF53B" w14:textId="77777777" w:rsidTr="00B33709">
      <w:tc>
        <w:tcPr>
          <w:tcW w:w="709" w:type="dxa"/>
          <w:tcBorders>
            <w:top w:val="nil"/>
            <w:left w:val="nil"/>
            <w:bottom w:val="nil"/>
            <w:right w:val="nil"/>
          </w:tcBorders>
        </w:tcPr>
        <w:p w14:paraId="4C4088DC" w14:textId="77777777" w:rsidR="00FD2ACC" w:rsidRDefault="00FD2AC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2CF3FC1" w14:textId="77777777" w:rsidR="00FD2ACC" w:rsidRPr="004E1307" w:rsidRDefault="00FD2AC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34C5C">
            <w:rPr>
              <w:i/>
              <w:noProof/>
              <w:sz w:val="18"/>
            </w:rPr>
            <w:t>AFCA Scheme Authorisation 2018</w:t>
          </w:r>
          <w:r w:rsidRPr="004E1307">
            <w:rPr>
              <w:i/>
              <w:sz w:val="18"/>
            </w:rPr>
            <w:fldChar w:fldCharType="end"/>
          </w:r>
        </w:p>
      </w:tc>
      <w:tc>
        <w:tcPr>
          <w:tcW w:w="1383" w:type="dxa"/>
          <w:tcBorders>
            <w:top w:val="nil"/>
            <w:left w:val="nil"/>
            <w:bottom w:val="nil"/>
            <w:right w:val="nil"/>
          </w:tcBorders>
        </w:tcPr>
        <w:p w14:paraId="43CDB52A" w14:textId="77777777" w:rsidR="00FD2ACC" w:rsidRDefault="00FD2ACC" w:rsidP="00A369E3">
          <w:pPr>
            <w:spacing w:line="0" w:lineRule="atLeast"/>
            <w:jc w:val="right"/>
            <w:rPr>
              <w:sz w:val="18"/>
            </w:rPr>
          </w:pPr>
        </w:p>
      </w:tc>
    </w:tr>
    <w:tr w:rsidR="00FD2ACC" w14:paraId="1FE3396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0EBC4A1" w14:textId="77777777" w:rsidR="00FD2ACC" w:rsidRDefault="00FD2ACC" w:rsidP="00A369E3">
          <w:pPr>
            <w:jc w:val="right"/>
            <w:rPr>
              <w:sz w:val="18"/>
            </w:rPr>
          </w:pPr>
        </w:p>
      </w:tc>
    </w:tr>
  </w:tbl>
  <w:p w14:paraId="6B1E8B1F" w14:textId="77777777" w:rsidR="00FD2ACC" w:rsidRPr="00ED79B6" w:rsidRDefault="00FD2ACC"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F8B24" w14:textId="77777777" w:rsidR="00FD2ACC" w:rsidRPr="00E33C1C" w:rsidRDefault="00FD2AC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D2ACC" w14:paraId="11039F13" w14:textId="77777777" w:rsidTr="00A369E3">
      <w:tc>
        <w:tcPr>
          <w:tcW w:w="1384" w:type="dxa"/>
          <w:tcBorders>
            <w:top w:val="nil"/>
            <w:left w:val="nil"/>
            <w:bottom w:val="nil"/>
            <w:right w:val="nil"/>
          </w:tcBorders>
        </w:tcPr>
        <w:p w14:paraId="3D39C017" w14:textId="77777777" w:rsidR="00FD2ACC" w:rsidRDefault="00FD2ACC" w:rsidP="00A369E3">
          <w:pPr>
            <w:spacing w:line="0" w:lineRule="atLeast"/>
            <w:rPr>
              <w:sz w:val="18"/>
            </w:rPr>
          </w:pPr>
        </w:p>
      </w:tc>
      <w:tc>
        <w:tcPr>
          <w:tcW w:w="6379" w:type="dxa"/>
          <w:tcBorders>
            <w:top w:val="nil"/>
            <w:left w:val="nil"/>
            <w:bottom w:val="nil"/>
            <w:right w:val="nil"/>
          </w:tcBorders>
        </w:tcPr>
        <w:p w14:paraId="6B8B0E4A" w14:textId="77777777" w:rsidR="00FD2ACC" w:rsidRDefault="00FD2AC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34C5C">
            <w:rPr>
              <w:i/>
              <w:noProof/>
              <w:sz w:val="18"/>
            </w:rPr>
            <w:t>AFCA Scheme Authorisation 2018</w:t>
          </w:r>
          <w:r w:rsidRPr="004E1307">
            <w:rPr>
              <w:i/>
              <w:sz w:val="18"/>
            </w:rPr>
            <w:fldChar w:fldCharType="end"/>
          </w:r>
        </w:p>
      </w:tc>
      <w:tc>
        <w:tcPr>
          <w:tcW w:w="709" w:type="dxa"/>
          <w:tcBorders>
            <w:top w:val="nil"/>
            <w:left w:val="nil"/>
            <w:bottom w:val="nil"/>
            <w:right w:val="nil"/>
          </w:tcBorders>
        </w:tcPr>
        <w:p w14:paraId="50B02837" w14:textId="77777777" w:rsidR="00FD2ACC" w:rsidRDefault="00FD2AC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D2ACC" w14:paraId="6798EFD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2FA4E41" w14:textId="77777777" w:rsidR="00FD2ACC" w:rsidRDefault="00FD2ACC" w:rsidP="00A369E3">
          <w:pPr>
            <w:rPr>
              <w:sz w:val="18"/>
            </w:rPr>
          </w:pPr>
        </w:p>
      </w:tc>
    </w:tr>
  </w:tbl>
  <w:p w14:paraId="713648AC" w14:textId="77777777" w:rsidR="00FD2ACC" w:rsidRPr="00ED79B6" w:rsidRDefault="00FD2ACC"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7C04A" w14:textId="77777777" w:rsidR="00FD2ACC" w:rsidRPr="00E33C1C" w:rsidRDefault="00FD2ACC"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D2ACC" w14:paraId="265175B0" w14:textId="77777777" w:rsidTr="00B33709">
      <w:tc>
        <w:tcPr>
          <w:tcW w:w="1384" w:type="dxa"/>
          <w:tcBorders>
            <w:top w:val="nil"/>
            <w:left w:val="nil"/>
            <w:bottom w:val="nil"/>
            <w:right w:val="nil"/>
          </w:tcBorders>
        </w:tcPr>
        <w:p w14:paraId="3DD8CDB8" w14:textId="77777777" w:rsidR="00FD2ACC" w:rsidRDefault="00FD2ACC" w:rsidP="00A369E3">
          <w:pPr>
            <w:spacing w:line="0" w:lineRule="atLeast"/>
            <w:rPr>
              <w:sz w:val="18"/>
            </w:rPr>
          </w:pPr>
        </w:p>
      </w:tc>
      <w:tc>
        <w:tcPr>
          <w:tcW w:w="6379" w:type="dxa"/>
          <w:tcBorders>
            <w:top w:val="nil"/>
            <w:left w:val="nil"/>
            <w:bottom w:val="nil"/>
            <w:right w:val="nil"/>
          </w:tcBorders>
        </w:tcPr>
        <w:p w14:paraId="4158E8D4" w14:textId="77777777" w:rsidR="00FD2ACC" w:rsidRDefault="00FD2ACC" w:rsidP="00A369E3">
          <w:pPr>
            <w:spacing w:line="0" w:lineRule="atLeast"/>
            <w:jc w:val="center"/>
            <w:rPr>
              <w:sz w:val="18"/>
            </w:rPr>
          </w:pPr>
        </w:p>
      </w:tc>
      <w:tc>
        <w:tcPr>
          <w:tcW w:w="709" w:type="dxa"/>
          <w:tcBorders>
            <w:top w:val="nil"/>
            <w:left w:val="nil"/>
            <w:bottom w:val="nil"/>
            <w:right w:val="nil"/>
          </w:tcBorders>
        </w:tcPr>
        <w:p w14:paraId="0AE8F6D1" w14:textId="77777777" w:rsidR="00FD2ACC" w:rsidRDefault="00FD2ACC" w:rsidP="00A369E3">
          <w:pPr>
            <w:spacing w:line="0" w:lineRule="atLeast"/>
            <w:jc w:val="right"/>
            <w:rPr>
              <w:sz w:val="18"/>
            </w:rPr>
          </w:pPr>
        </w:p>
      </w:tc>
    </w:tr>
  </w:tbl>
  <w:p w14:paraId="1E1C9889" w14:textId="77777777" w:rsidR="00FD2ACC" w:rsidRPr="00ED79B6" w:rsidRDefault="00FD2ACC"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24BB" w14:textId="77777777" w:rsidR="00FD2ACC" w:rsidRPr="002B0EA5" w:rsidRDefault="00FD2ACC" w:rsidP="00F136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D2ACC" w14:paraId="09D0A653" w14:textId="77777777" w:rsidTr="00F13681">
      <w:tc>
        <w:tcPr>
          <w:tcW w:w="365" w:type="pct"/>
        </w:tcPr>
        <w:p w14:paraId="7600E4EF" w14:textId="77777777" w:rsidR="00FD2ACC" w:rsidRDefault="00FD2ACC" w:rsidP="00F1368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A64BF">
            <w:rPr>
              <w:i/>
              <w:noProof/>
              <w:sz w:val="18"/>
            </w:rPr>
            <w:t>2</w:t>
          </w:r>
          <w:r w:rsidRPr="00ED79B6">
            <w:rPr>
              <w:i/>
              <w:sz w:val="18"/>
            </w:rPr>
            <w:fldChar w:fldCharType="end"/>
          </w:r>
        </w:p>
      </w:tc>
      <w:tc>
        <w:tcPr>
          <w:tcW w:w="3688" w:type="pct"/>
        </w:tcPr>
        <w:p w14:paraId="1B5B9E36" w14:textId="77777777" w:rsidR="00FD2ACC" w:rsidRDefault="00FD2ACC" w:rsidP="00F1368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A64BF">
            <w:rPr>
              <w:i/>
              <w:noProof/>
              <w:sz w:val="18"/>
            </w:rPr>
            <w:t>AFCA Scheme Authorisation 2018</w:t>
          </w:r>
          <w:r w:rsidRPr="004E1307">
            <w:rPr>
              <w:i/>
              <w:sz w:val="18"/>
            </w:rPr>
            <w:fldChar w:fldCharType="end"/>
          </w:r>
        </w:p>
      </w:tc>
      <w:tc>
        <w:tcPr>
          <w:tcW w:w="947" w:type="pct"/>
        </w:tcPr>
        <w:p w14:paraId="24D13AFC" w14:textId="77777777" w:rsidR="00FD2ACC" w:rsidRDefault="00FD2ACC" w:rsidP="00F13681">
          <w:pPr>
            <w:spacing w:line="0" w:lineRule="atLeast"/>
            <w:jc w:val="right"/>
            <w:rPr>
              <w:sz w:val="18"/>
            </w:rPr>
          </w:pPr>
        </w:p>
      </w:tc>
    </w:tr>
    <w:tr w:rsidR="00FD2ACC" w14:paraId="46BF4BD5" w14:textId="77777777" w:rsidTr="00F13681">
      <w:tc>
        <w:tcPr>
          <w:tcW w:w="5000" w:type="pct"/>
          <w:gridSpan w:val="3"/>
        </w:tcPr>
        <w:p w14:paraId="24896A4A" w14:textId="77777777" w:rsidR="00FD2ACC" w:rsidRDefault="00FD2ACC" w:rsidP="00F13681">
          <w:pPr>
            <w:jc w:val="right"/>
            <w:rPr>
              <w:sz w:val="18"/>
            </w:rPr>
          </w:pPr>
        </w:p>
      </w:tc>
    </w:tr>
  </w:tbl>
  <w:p w14:paraId="33CD1800" w14:textId="77777777" w:rsidR="00FD2ACC" w:rsidRPr="00ED79B6" w:rsidRDefault="00FD2ACC" w:rsidP="00F13681">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F67FA" w14:textId="77777777" w:rsidR="00FD2ACC" w:rsidRPr="002B0EA5" w:rsidRDefault="00FD2ACC" w:rsidP="00F136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D2ACC" w14:paraId="0CC41A7F" w14:textId="77777777" w:rsidTr="00F13681">
      <w:tc>
        <w:tcPr>
          <w:tcW w:w="947" w:type="pct"/>
        </w:tcPr>
        <w:p w14:paraId="0554C63A" w14:textId="77777777" w:rsidR="00FD2ACC" w:rsidRDefault="00FD2ACC" w:rsidP="00F13681">
          <w:pPr>
            <w:spacing w:line="0" w:lineRule="atLeast"/>
            <w:rPr>
              <w:sz w:val="18"/>
            </w:rPr>
          </w:pPr>
        </w:p>
      </w:tc>
      <w:tc>
        <w:tcPr>
          <w:tcW w:w="3688" w:type="pct"/>
        </w:tcPr>
        <w:p w14:paraId="204561D5" w14:textId="77777777" w:rsidR="00FD2ACC" w:rsidRDefault="00FD2ACC" w:rsidP="00F1368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A64BF">
            <w:rPr>
              <w:i/>
              <w:noProof/>
              <w:sz w:val="18"/>
            </w:rPr>
            <w:t>AFCA Scheme Authorisation 2018</w:t>
          </w:r>
          <w:r w:rsidRPr="004E1307">
            <w:rPr>
              <w:i/>
              <w:sz w:val="18"/>
            </w:rPr>
            <w:fldChar w:fldCharType="end"/>
          </w:r>
        </w:p>
      </w:tc>
      <w:tc>
        <w:tcPr>
          <w:tcW w:w="365" w:type="pct"/>
        </w:tcPr>
        <w:p w14:paraId="20C6FC27" w14:textId="77777777" w:rsidR="00FD2ACC" w:rsidRDefault="00FD2ACC" w:rsidP="00F136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A64BF">
            <w:rPr>
              <w:i/>
              <w:noProof/>
              <w:sz w:val="18"/>
            </w:rPr>
            <w:t>1</w:t>
          </w:r>
          <w:r w:rsidRPr="00ED79B6">
            <w:rPr>
              <w:i/>
              <w:sz w:val="18"/>
            </w:rPr>
            <w:fldChar w:fldCharType="end"/>
          </w:r>
        </w:p>
      </w:tc>
    </w:tr>
    <w:tr w:rsidR="00FD2ACC" w14:paraId="5CCEA645" w14:textId="77777777" w:rsidTr="00F13681">
      <w:tc>
        <w:tcPr>
          <w:tcW w:w="5000" w:type="pct"/>
          <w:gridSpan w:val="3"/>
        </w:tcPr>
        <w:p w14:paraId="5A3921B3" w14:textId="77777777" w:rsidR="00FD2ACC" w:rsidRDefault="00FD2ACC" w:rsidP="00F13681">
          <w:pPr>
            <w:rPr>
              <w:sz w:val="18"/>
            </w:rPr>
          </w:pPr>
        </w:p>
      </w:tc>
    </w:tr>
  </w:tbl>
  <w:p w14:paraId="7ECD8186" w14:textId="77777777" w:rsidR="00FD2ACC" w:rsidRPr="00ED79B6" w:rsidRDefault="00FD2ACC" w:rsidP="00F1368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F4F40" w14:textId="77777777" w:rsidR="003357C2" w:rsidRDefault="003357C2" w:rsidP="00715914">
      <w:pPr>
        <w:spacing w:line="240" w:lineRule="auto"/>
      </w:pPr>
      <w:r>
        <w:separator/>
      </w:r>
    </w:p>
  </w:footnote>
  <w:footnote w:type="continuationSeparator" w:id="0">
    <w:p w14:paraId="631315A4" w14:textId="77777777" w:rsidR="003357C2" w:rsidRDefault="003357C2" w:rsidP="00715914">
      <w:pPr>
        <w:spacing w:line="240" w:lineRule="auto"/>
      </w:pPr>
      <w:r>
        <w:continuationSeparator/>
      </w:r>
    </w:p>
  </w:footnote>
  <w:footnote w:type="continuationNotice" w:id="1">
    <w:p w14:paraId="14C1299E" w14:textId="77777777" w:rsidR="003357C2" w:rsidRDefault="003357C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6FEF1" w14:textId="77777777" w:rsidR="00FD2ACC" w:rsidRPr="005F1388" w:rsidRDefault="00FD2ACC"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7D2DC" w14:textId="77777777" w:rsidR="00FD2ACC" w:rsidRPr="005F1388" w:rsidRDefault="00FD2AC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2856D" w14:textId="77777777" w:rsidR="00FD2ACC" w:rsidRDefault="00FD2A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E1617" w14:textId="77777777" w:rsidR="00FD2ACC" w:rsidRDefault="00FD2ACC" w:rsidP="00715914">
    <w:pPr>
      <w:rPr>
        <w:sz w:val="20"/>
      </w:rPr>
    </w:pPr>
  </w:p>
  <w:p w14:paraId="41722CD3" w14:textId="77777777" w:rsidR="00FD2ACC" w:rsidRDefault="00FD2ACC" w:rsidP="00715914">
    <w:pPr>
      <w:rPr>
        <w:sz w:val="20"/>
      </w:rPr>
    </w:pPr>
  </w:p>
  <w:p w14:paraId="542E6488" w14:textId="77777777" w:rsidR="00FD2ACC" w:rsidRPr="007A1328" w:rsidRDefault="00FD2ACC" w:rsidP="00715914">
    <w:pPr>
      <w:rPr>
        <w:sz w:val="20"/>
      </w:rPr>
    </w:pPr>
  </w:p>
  <w:p w14:paraId="12D392FF" w14:textId="77777777" w:rsidR="00FD2ACC" w:rsidRPr="007A1328" w:rsidRDefault="00FD2ACC" w:rsidP="00715914">
    <w:pPr>
      <w:rPr>
        <w:b/>
        <w:sz w:val="24"/>
      </w:rPr>
    </w:pPr>
  </w:p>
  <w:p w14:paraId="59BAEF17" w14:textId="77777777" w:rsidR="00FD2ACC" w:rsidRPr="007A1328" w:rsidRDefault="00FD2ACC" w:rsidP="00D6537E">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CE9F9" w14:textId="77777777" w:rsidR="00FD2ACC" w:rsidRDefault="00FD2ACC" w:rsidP="00D6537E">
    <w:pPr>
      <w:pBdr>
        <w:bottom w:val="single" w:sz="6" w:space="1" w:color="auto"/>
      </w:pBdr>
      <w:spacing w:after="120"/>
      <w:jc w:val="right"/>
      <w:rPr>
        <w:sz w:val="24"/>
      </w:rPr>
    </w:pPr>
  </w:p>
  <w:p w14:paraId="5878AA94" w14:textId="77777777" w:rsidR="00FD2ACC" w:rsidRDefault="00FD2ACC" w:rsidP="00D6537E">
    <w:pPr>
      <w:pBdr>
        <w:bottom w:val="single" w:sz="6" w:space="1" w:color="auto"/>
      </w:pBdr>
      <w:spacing w:after="120"/>
      <w:jc w:val="right"/>
      <w:rPr>
        <w:sz w:val="24"/>
      </w:rPr>
    </w:pPr>
  </w:p>
  <w:p w14:paraId="2834E7A7" w14:textId="77777777" w:rsidR="00FD2ACC" w:rsidRDefault="00FD2AC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0A0FD0"/>
    <w:lvl w:ilvl="0">
      <w:start w:val="1"/>
      <w:numFmt w:val="decimal"/>
      <w:lvlText w:val="%1."/>
      <w:lvlJc w:val="left"/>
      <w:pPr>
        <w:tabs>
          <w:tab w:val="num" w:pos="1492"/>
        </w:tabs>
        <w:ind w:left="1492" w:hanging="360"/>
      </w:pPr>
    </w:lvl>
  </w:abstractNum>
  <w:abstractNum w:abstractNumId="1">
    <w:nsid w:val="FFFFFF7D"/>
    <w:multiLevelType w:val="singleLevel"/>
    <w:tmpl w:val="54F2413C"/>
    <w:lvl w:ilvl="0">
      <w:start w:val="1"/>
      <w:numFmt w:val="decimal"/>
      <w:lvlText w:val="%1."/>
      <w:lvlJc w:val="left"/>
      <w:pPr>
        <w:tabs>
          <w:tab w:val="num" w:pos="1209"/>
        </w:tabs>
        <w:ind w:left="1209" w:hanging="360"/>
      </w:pPr>
    </w:lvl>
  </w:abstractNum>
  <w:abstractNum w:abstractNumId="2">
    <w:nsid w:val="FFFFFF7E"/>
    <w:multiLevelType w:val="singleLevel"/>
    <w:tmpl w:val="F2F896DA"/>
    <w:lvl w:ilvl="0">
      <w:start w:val="1"/>
      <w:numFmt w:val="decimal"/>
      <w:lvlText w:val="%1."/>
      <w:lvlJc w:val="left"/>
      <w:pPr>
        <w:tabs>
          <w:tab w:val="num" w:pos="926"/>
        </w:tabs>
        <w:ind w:left="926" w:hanging="360"/>
      </w:pPr>
    </w:lvl>
  </w:abstractNum>
  <w:abstractNum w:abstractNumId="3">
    <w:nsid w:val="FFFFFF7F"/>
    <w:multiLevelType w:val="singleLevel"/>
    <w:tmpl w:val="7320376E"/>
    <w:lvl w:ilvl="0">
      <w:start w:val="1"/>
      <w:numFmt w:val="decimal"/>
      <w:lvlText w:val="%1."/>
      <w:lvlJc w:val="left"/>
      <w:pPr>
        <w:tabs>
          <w:tab w:val="num" w:pos="643"/>
        </w:tabs>
        <w:ind w:left="643" w:hanging="360"/>
      </w:pPr>
    </w:lvl>
  </w:abstractNum>
  <w:abstractNum w:abstractNumId="4">
    <w:nsid w:val="FFFFFF80"/>
    <w:multiLevelType w:val="singleLevel"/>
    <w:tmpl w:val="3C60A5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34B9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3E1C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5ABF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3A3D30"/>
    <w:lvl w:ilvl="0">
      <w:start w:val="1"/>
      <w:numFmt w:val="decimal"/>
      <w:lvlText w:val="%1."/>
      <w:lvlJc w:val="left"/>
      <w:pPr>
        <w:tabs>
          <w:tab w:val="num" w:pos="360"/>
        </w:tabs>
        <w:ind w:left="360" w:hanging="360"/>
      </w:pPr>
    </w:lvl>
  </w:abstractNum>
  <w:abstractNum w:abstractNumId="9">
    <w:nsid w:val="FFFFFF89"/>
    <w:multiLevelType w:val="singleLevel"/>
    <w:tmpl w:val="87FC414A"/>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ld, Sam">
    <w15:presenceInfo w15:providerId="None" w15:userId="Arnold, S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9F"/>
    <w:rsid w:val="00004174"/>
    <w:rsid w:val="00004470"/>
    <w:rsid w:val="000136AF"/>
    <w:rsid w:val="00015994"/>
    <w:rsid w:val="000258B1"/>
    <w:rsid w:val="00040A89"/>
    <w:rsid w:val="000437C1"/>
    <w:rsid w:val="0004455A"/>
    <w:rsid w:val="0005365D"/>
    <w:rsid w:val="000614BF"/>
    <w:rsid w:val="0006709C"/>
    <w:rsid w:val="00074376"/>
    <w:rsid w:val="000850E6"/>
    <w:rsid w:val="000978F5"/>
    <w:rsid w:val="000A64BF"/>
    <w:rsid w:val="000B15CD"/>
    <w:rsid w:val="000B35EB"/>
    <w:rsid w:val="000B7ACF"/>
    <w:rsid w:val="000D05EF"/>
    <w:rsid w:val="000E2261"/>
    <w:rsid w:val="000E78B7"/>
    <w:rsid w:val="000F21C1"/>
    <w:rsid w:val="0010745C"/>
    <w:rsid w:val="0013265D"/>
    <w:rsid w:val="00132CEB"/>
    <w:rsid w:val="001339B0"/>
    <w:rsid w:val="00142B62"/>
    <w:rsid w:val="00142D5B"/>
    <w:rsid w:val="001441B7"/>
    <w:rsid w:val="001516CB"/>
    <w:rsid w:val="00152336"/>
    <w:rsid w:val="00157193"/>
    <w:rsid w:val="00157B8B"/>
    <w:rsid w:val="00166C2F"/>
    <w:rsid w:val="001809D7"/>
    <w:rsid w:val="00192A8B"/>
    <w:rsid w:val="001939E1"/>
    <w:rsid w:val="00194C3E"/>
    <w:rsid w:val="00195382"/>
    <w:rsid w:val="001B2CB6"/>
    <w:rsid w:val="001C2460"/>
    <w:rsid w:val="001C61C5"/>
    <w:rsid w:val="001C69C4"/>
    <w:rsid w:val="001D37EF"/>
    <w:rsid w:val="001E3590"/>
    <w:rsid w:val="001E7407"/>
    <w:rsid w:val="001F5D5E"/>
    <w:rsid w:val="001F6219"/>
    <w:rsid w:val="001F6CD4"/>
    <w:rsid w:val="00206C4D"/>
    <w:rsid w:val="002104BE"/>
    <w:rsid w:val="00215AF1"/>
    <w:rsid w:val="002321E8"/>
    <w:rsid w:val="00232984"/>
    <w:rsid w:val="0024010F"/>
    <w:rsid w:val="00240749"/>
    <w:rsid w:val="00243018"/>
    <w:rsid w:val="00255697"/>
    <w:rsid w:val="002564A4"/>
    <w:rsid w:val="0026736C"/>
    <w:rsid w:val="00281308"/>
    <w:rsid w:val="00283B1C"/>
    <w:rsid w:val="00284719"/>
    <w:rsid w:val="00297ECB"/>
    <w:rsid w:val="002A7BCF"/>
    <w:rsid w:val="002C3FD1"/>
    <w:rsid w:val="002D043A"/>
    <w:rsid w:val="002D266B"/>
    <w:rsid w:val="002D6224"/>
    <w:rsid w:val="00303395"/>
    <w:rsid w:val="00304F8B"/>
    <w:rsid w:val="0032607F"/>
    <w:rsid w:val="003357C2"/>
    <w:rsid w:val="00335BC6"/>
    <w:rsid w:val="003415D3"/>
    <w:rsid w:val="00344338"/>
    <w:rsid w:val="00344701"/>
    <w:rsid w:val="00352B0F"/>
    <w:rsid w:val="00354542"/>
    <w:rsid w:val="00360459"/>
    <w:rsid w:val="0038049F"/>
    <w:rsid w:val="003A603F"/>
    <w:rsid w:val="003C1E54"/>
    <w:rsid w:val="003C6231"/>
    <w:rsid w:val="003D0BFE"/>
    <w:rsid w:val="003D5700"/>
    <w:rsid w:val="003E341B"/>
    <w:rsid w:val="003E4D00"/>
    <w:rsid w:val="00402770"/>
    <w:rsid w:val="00402A4A"/>
    <w:rsid w:val="004116CD"/>
    <w:rsid w:val="00417EB9"/>
    <w:rsid w:val="00421977"/>
    <w:rsid w:val="00424CA9"/>
    <w:rsid w:val="004276DF"/>
    <w:rsid w:val="00431E9B"/>
    <w:rsid w:val="0043294F"/>
    <w:rsid w:val="004379E3"/>
    <w:rsid w:val="0044015E"/>
    <w:rsid w:val="0044291A"/>
    <w:rsid w:val="0045474F"/>
    <w:rsid w:val="00467661"/>
    <w:rsid w:val="00472DBE"/>
    <w:rsid w:val="00474A19"/>
    <w:rsid w:val="00477830"/>
    <w:rsid w:val="00487764"/>
    <w:rsid w:val="00496F97"/>
    <w:rsid w:val="004A07A7"/>
    <w:rsid w:val="004B6C48"/>
    <w:rsid w:val="004C4E59"/>
    <w:rsid w:val="004C5CDE"/>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3D96"/>
    <w:rsid w:val="005B4067"/>
    <w:rsid w:val="005C3F41"/>
    <w:rsid w:val="005D1D92"/>
    <w:rsid w:val="005D2D09"/>
    <w:rsid w:val="00600219"/>
    <w:rsid w:val="00604F2A"/>
    <w:rsid w:val="00620076"/>
    <w:rsid w:val="0062087E"/>
    <w:rsid w:val="00627E0A"/>
    <w:rsid w:val="0065488B"/>
    <w:rsid w:val="00666228"/>
    <w:rsid w:val="00670EA1"/>
    <w:rsid w:val="00677CC2"/>
    <w:rsid w:val="0068405A"/>
    <w:rsid w:val="00685699"/>
    <w:rsid w:val="0068744B"/>
    <w:rsid w:val="006905DE"/>
    <w:rsid w:val="0069207B"/>
    <w:rsid w:val="006A154F"/>
    <w:rsid w:val="006A437B"/>
    <w:rsid w:val="006B5789"/>
    <w:rsid w:val="006C30C5"/>
    <w:rsid w:val="006C7F8C"/>
    <w:rsid w:val="006E112E"/>
    <w:rsid w:val="006E2E1C"/>
    <w:rsid w:val="006E6246"/>
    <w:rsid w:val="006E69C2"/>
    <w:rsid w:val="006E6DCC"/>
    <w:rsid w:val="006E7B6D"/>
    <w:rsid w:val="006F245D"/>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0324"/>
    <w:rsid w:val="007715C9"/>
    <w:rsid w:val="00771613"/>
    <w:rsid w:val="00774EDD"/>
    <w:rsid w:val="007757EC"/>
    <w:rsid w:val="00783E89"/>
    <w:rsid w:val="00793915"/>
    <w:rsid w:val="007C2253"/>
    <w:rsid w:val="007D7911"/>
    <w:rsid w:val="007E163D"/>
    <w:rsid w:val="007E667A"/>
    <w:rsid w:val="007F28C9"/>
    <w:rsid w:val="007F51B2"/>
    <w:rsid w:val="007F5E7D"/>
    <w:rsid w:val="00803858"/>
    <w:rsid w:val="008040DD"/>
    <w:rsid w:val="008117E9"/>
    <w:rsid w:val="00824498"/>
    <w:rsid w:val="00826BD1"/>
    <w:rsid w:val="00834B06"/>
    <w:rsid w:val="00835EA2"/>
    <w:rsid w:val="00846A57"/>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D3D42"/>
    <w:rsid w:val="008E0027"/>
    <w:rsid w:val="008E6067"/>
    <w:rsid w:val="008F54E7"/>
    <w:rsid w:val="008F73B9"/>
    <w:rsid w:val="00903422"/>
    <w:rsid w:val="009250CB"/>
    <w:rsid w:val="009254C3"/>
    <w:rsid w:val="00932377"/>
    <w:rsid w:val="00935621"/>
    <w:rsid w:val="00941236"/>
    <w:rsid w:val="00943FD5"/>
    <w:rsid w:val="00947D5A"/>
    <w:rsid w:val="009532A5"/>
    <w:rsid w:val="009545BD"/>
    <w:rsid w:val="00964CF0"/>
    <w:rsid w:val="009706CF"/>
    <w:rsid w:val="009759D4"/>
    <w:rsid w:val="00977806"/>
    <w:rsid w:val="00980BC9"/>
    <w:rsid w:val="00982242"/>
    <w:rsid w:val="009868E9"/>
    <w:rsid w:val="009900A3"/>
    <w:rsid w:val="009C3413"/>
    <w:rsid w:val="009D37A7"/>
    <w:rsid w:val="009D6F94"/>
    <w:rsid w:val="00A0441E"/>
    <w:rsid w:val="00A12128"/>
    <w:rsid w:val="00A22C98"/>
    <w:rsid w:val="00A231E2"/>
    <w:rsid w:val="00A359A3"/>
    <w:rsid w:val="00A369E3"/>
    <w:rsid w:val="00A3788C"/>
    <w:rsid w:val="00A57600"/>
    <w:rsid w:val="00A64912"/>
    <w:rsid w:val="00A65ADC"/>
    <w:rsid w:val="00A70A74"/>
    <w:rsid w:val="00A75FE9"/>
    <w:rsid w:val="00A8157E"/>
    <w:rsid w:val="00AB78C4"/>
    <w:rsid w:val="00AC5255"/>
    <w:rsid w:val="00AD53CC"/>
    <w:rsid w:val="00AD5641"/>
    <w:rsid w:val="00AF06CF"/>
    <w:rsid w:val="00B07CDB"/>
    <w:rsid w:val="00B16A31"/>
    <w:rsid w:val="00B17DFD"/>
    <w:rsid w:val="00B25306"/>
    <w:rsid w:val="00B27831"/>
    <w:rsid w:val="00B308FE"/>
    <w:rsid w:val="00B31634"/>
    <w:rsid w:val="00B33709"/>
    <w:rsid w:val="00B33B3C"/>
    <w:rsid w:val="00B34C5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D603C"/>
    <w:rsid w:val="00BD6045"/>
    <w:rsid w:val="00BE2155"/>
    <w:rsid w:val="00BE719A"/>
    <w:rsid w:val="00BE720A"/>
    <w:rsid w:val="00BF0D73"/>
    <w:rsid w:val="00BF2465"/>
    <w:rsid w:val="00C16619"/>
    <w:rsid w:val="00C25E7F"/>
    <w:rsid w:val="00C2746F"/>
    <w:rsid w:val="00C323D6"/>
    <w:rsid w:val="00C324A0"/>
    <w:rsid w:val="00C42BF8"/>
    <w:rsid w:val="00C50043"/>
    <w:rsid w:val="00C7573B"/>
    <w:rsid w:val="00C97A54"/>
    <w:rsid w:val="00CA5B23"/>
    <w:rsid w:val="00CB602E"/>
    <w:rsid w:val="00CB7E90"/>
    <w:rsid w:val="00CC6861"/>
    <w:rsid w:val="00CE051D"/>
    <w:rsid w:val="00CE1335"/>
    <w:rsid w:val="00CE493D"/>
    <w:rsid w:val="00CF07FA"/>
    <w:rsid w:val="00CF0BB2"/>
    <w:rsid w:val="00CF3EE8"/>
    <w:rsid w:val="00D13441"/>
    <w:rsid w:val="00D150E7"/>
    <w:rsid w:val="00D52BE5"/>
    <w:rsid w:val="00D52DC2"/>
    <w:rsid w:val="00D53BCC"/>
    <w:rsid w:val="00D54C9E"/>
    <w:rsid w:val="00D6337C"/>
    <w:rsid w:val="00D6537E"/>
    <w:rsid w:val="00D70DFB"/>
    <w:rsid w:val="00D766DF"/>
    <w:rsid w:val="00D8206C"/>
    <w:rsid w:val="00D91F10"/>
    <w:rsid w:val="00DA186E"/>
    <w:rsid w:val="00DA4116"/>
    <w:rsid w:val="00DB251C"/>
    <w:rsid w:val="00DB4630"/>
    <w:rsid w:val="00DC1325"/>
    <w:rsid w:val="00DC4F88"/>
    <w:rsid w:val="00DE107C"/>
    <w:rsid w:val="00DE7F51"/>
    <w:rsid w:val="00DF2009"/>
    <w:rsid w:val="00DF2388"/>
    <w:rsid w:val="00E05704"/>
    <w:rsid w:val="00E13177"/>
    <w:rsid w:val="00E338EF"/>
    <w:rsid w:val="00E4684E"/>
    <w:rsid w:val="00E53AB8"/>
    <w:rsid w:val="00E544BB"/>
    <w:rsid w:val="00E74DC7"/>
    <w:rsid w:val="00E8075A"/>
    <w:rsid w:val="00E815E5"/>
    <w:rsid w:val="00E940D8"/>
    <w:rsid w:val="00E94C88"/>
    <w:rsid w:val="00E94D5E"/>
    <w:rsid w:val="00EA7100"/>
    <w:rsid w:val="00EA7F9F"/>
    <w:rsid w:val="00EB1274"/>
    <w:rsid w:val="00ED2BB6"/>
    <w:rsid w:val="00ED34E1"/>
    <w:rsid w:val="00ED3B8D"/>
    <w:rsid w:val="00EE5E36"/>
    <w:rsid w:val="00EF2E3A"/>
    <w:rsid w:val="00F02C7C"/>
    <w:rsid w:val="00F072A7"/>
    <w:rsid w:val="00F078DC"/>
    <w:rsid w:val="00F13681"/>
    <w:rsid w:val="00F32BA8"/>
    <w:rsid w:val="00F32EE0"/>
    <w:rsid w:val="00F349F1"/>
    <w:rsid w:val="00F35493"/>
    <w:rsid w:val="00F37822"/>
    <w:rsid w:val="00F4350D"/>
    <w:rsid w:val="00F43DB8"/>
    <w:rsid w:val="00F479C4"/>
    <w:rsid w:val="00F529AD"/>
    <w:rsid w:val="00F567F7"/>
    <w:rsid w:val="00F56F9F"/>
    <w:rsid w:val="00F6696E"/>
    <w:rsid w:val="00F73BD6"/>
    <w:rsid w:val="00F74695"/>
    <w:rsid w:val="00F83989"/>
    <w:rsid w:val="00F85099"/>
    <w:rsid w:val="00F9379C"/>
    <w:rsid w:val="00F9632C"/>
    <w:rsid w:val="00FA1E52"/>
    <w:rsid w:val="00FB31A5"/>
    <w:rsid w:val="00FB5A08"/>
    <w:rsid w:val="00FB7B0D"/>
    <w:rsid w:val="00FC6A80"/>
    <w:rsid w:val="00FD2ACC"/>
    <w:rsid w:val="00FE4688"/>
    <w:rsid w:val="00FF3007"/>
    <w:rsid w:val="00FF57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6C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13265D"/>
    <w:pPr>
      <w:tabs>
        <w:tab w:val="right" w:pos="1021"/>
      </w:tabs>
      <w:spacing w:before="180" w:line="240" w:lineRule="auto"/>
      <w:ind w:left="1134" w:hanging="41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13265D"/>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uiPriority w:val="99"/>
    <w:unhideWhenUsed/>
    <w:rsid w:val="006E7B6D"/>
    <w:pPr>
      <w:spacing w:line="240" w:lineRule="auto"/>
    </w:pPr>
  </w:style>
  <w:style w:type="character" w:customStyle="1" w:styleId="NoteHeadingChar">
    <w:name w:val="Note Heading Char"/>
    <w:basedOn w:val="DefaultParagraphFont"/>
    <w:link w:val="NoteHeading"/>
    <w:uiPriority w:val="99"/>
    <w:rsid w:val="006E7B6D"/>
    <w:rPr>
      <w:sz w:val="22"/>
    </w:rPr>
  </w:style>
  <w:style w:type="character" w:styleId="CommentReference">
    <w:name w:val="annotation reference"/>
    <w:basedOn w:val="DefaultParagraphFont"/>
    <w:uiPriority w:val="99"/>
    <w:semiHidden/>
    <w:unhideWhenUsed/>
    <w:rsid w:val="006E112E"/>
    <w:rPr>
      <w:sz w:val="16"/>
      <w:szCs w:val="16"/>
    </w:rPr>
  </w:style>
  <w:style w:type="paragraph" w:styleId="CommentText">
    <w:name w:val="annotation text"/>
    <w:basedOn w:val="Normal"/>
    <w:link w:val="CommentTextChar"/>
    <w:uiPriority w:val="99"/>
    <w:unhideWhenUsed/>
    <w:rsid w:val="006E112E"/>
    <w:pPr>
      <w:spacing w:line="240" w:lineRule="auto"/>
    </w:pPr>
    <w:rPr>
      <w:sz w:val="20"/>
    </w:rPr>
  </w:style>
  <w:style w:type="character" w:customStyle="1" w:styleId="CommentTextChar">
    <w:name w:val="Comment Text Char"/>
    <w:basedOn w:val="DefaultParagraphFont"/>
    <w:link w:val="CommentText"/>
    <w:uiPriority w:val="99"/>
    <w:rsid w:val="006E112E"/>
  </w:style>
  <w:style w:type="paragraph" w:styleId="CommentSubject">
    <w:name w:val="annotation subject"/>
    <w:basedOn w:val="CommentText"/>
    <w:next w:val="CommentText"/>
    <w:link w:val="CommentSubjectChar"/>
    <w:uiPriority w:val="99"/>
    <w:semiHidden/>
    <w:unhideWhenUsed/>
    <w:rsid w:val="006E112E"/>
    <w:rPr>
      <w:b/>
      <w:bCs/>
    </w:rPr>
  </w:style>
  <w:style w:type="character" w:customStyle="1" w:styleId="CommentSubjectChar">
    <w:name w:val="Comment Subject Char"/>
    <w:basedOn w:val="CommentTextChar"/>
    <w:link w:val="CommentSubject"/>
    <w:uiPriority w:val="99"/>
    <w:semiHidden/>
    <w:rsid w:val="006E112E"/>
    <w:rPr>
      <w:b/>
      <w:bCs/>
    </w:rPr>
  </w:style>
  <w:style w:type="paragraph" w:styleId="Subtitle">
    <w:name w:val="Subtitle"/>
    <w:basedOn w:val="Normal"/>
    <w:next w:val="Normal"/>
    <w:link w:val="SubtitleChar"/>
    <w:uiPriority w:val="11"/>
    <w:qFormat/>
    <w:rsid w:val="001326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3265D"/>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2556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13265D"/>
    <w:pPr>
      <w:tabs>
        <w:tab w:val="right" w:pos="1021"/>
      </w:tabs>
      <w:spacing w:before="180" w:line="240" w:lineRule="auto"/>
      <w:ind w:left="1134" w:hanging="41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13265D"/>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uiPriority w:val="99"/>
    <w:unhideWhenUsed/>
    <w:rsid w:val="006E7B6D"/>
    <w:pPr>
      <w:spacing w:line="240" w:lineRule="auto"/>
    </w:pPr>
  </w:style>
  <w:style w:type="character" w:customStyle="1" w:styleId="NoteHeadingChar">
    <w:name w:val="Note Heading Char"/>
    <w:basedOn w:val="DefaultParagraphFont"/>
    <w:link w:val="NoteHeading"/>
    <w:uiPriority w:val="99"/>
    <w:rsid w:val="006E7B6D"/>
    <w:rPr>
      <w:sz w:val="22"/>
    </w:rPr>
  </w:style>
  <w:style w:type="character" w:styleId="CommentReference">
    <w:name w:val="annotation reference"/>
    <w:basedOn w:val="DefaultParagraphFont"/>
    <w:uiPriority w:val="99"/>
    <w:semiHidden/>
    <w:unhideWhenUsed/>
    <w:rsid w:val="006E112E"/>
    <w:rPr>
      <w:sz w:val="16"/>
      <w:szCs w:val="16"/>
    </w:rPr>
  </w:style>
  <w:style w:type="paragraph" w:styleId="CommentText">
    <w:name w:val="annotation text"/>
    <w:basedOn w:val="Normal"/>
    <w:link w:val="CommentTextChar"/>
    <w:uiPriority w:val="99"/>
    <w:unhideWhenUsed/>
    <w:rsid w:val="006E112E"/>
    <w:pPr>
      <w:spacing w:line="240" w:lineRule="auto"/>
    </w:pPr>
    <w:rPr>
      <w:sz w:val="20"/>
    </w:rPr>
  </w:style>
  <w:style w:type="character" w:customStyle="1" w:styleId="CommentTextChar">
    <w:name w:val="Comment Text Char"/>
    <w:basedOn w:val="DefaultParagraphFont"/>
    <w:link w:val="CommentText"/>
    <w:uiPriority w:val="99"/>
    <w:rsid w:val="006E112E"/>
  </w:style>
  <w:style w:type="paragraph" w:styleId="CommentSubject">
    <w:name w:val="annotation subject"/>
    <w:basedOn w:val="CommentText"/>
    <w:next w:val="CommentText"/>
    <w:link w:val="CommentSubjectChar"/>
    <w:uiPriority w:val="99"/>
    <w:semiHidden/>
    <w:unhideWhenUsed/>
    <w:rsid w:val="006E112E"/>
    <w:rPr>
      <w:b/>
      <w:bCs/>
    </w:rPr>
  </w:style>
  <w:style w:type="character" w:customStyle="1" w:styleId="CommentSubjectChar">
    <w:name w:val="Comment Subject Char"/>
    <w:basedOn w:val="CommentTextChar"/>
    <w:link w:val="CommentSubject"/>
    <w:uiPriority w:val="99"/>
    <w:semiHidden/>
    <w:rsid w:val="006E112E"/>
    <w:rPr>
      <w:b/>
      <w:bCs/>
    </w:rPr>
  </w:style>
  <w:style w:type="paragraph" w:styleId="Subtitle">
    <w:name w:val="Subtitle"/>
    <w:basedOn w:val="Normal"/>
    <w:next w:val="Normal"/>
    <w:link w:val="SubtitleChar"/>
    <w:uiPriority w:val="11"/>
    <w:qFormat/>
    <w:rsid w:val="001326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3265D"/>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2556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069025">
      <w:bodyDiv w:val="1"/>
      <w:marLeft w:val="0"/>
      <w:marRight w:val="0"/>
      <w:marTop w:val="0"/>
      <w:marBottom w:val="0"/>
      <w:divBdr>
        <w:top w:val="none" w:sz="0" w:space="0" w:color="auto"/>
        <w:left w:val="none" w:sz="0" w:space="0" w:color="auto"/>
        <w:bottom w:val="none" w:sz="0" w:space="0" w:color="auto"/>
        <w:right w:val="none" w:sz="0" w:space="0" w:color="auto"/>
      </w:divBdr>
    </w:div>
    <w:div w:id="980302893">
      <w:bodyDiv w:val="1"/>
      <w:marLeft w:val="0"/>
      <w:marRight w:val="0"/>
      <w:marTop w:val="0"/>
      <w:marBottom w:val="0"/>
      <w:divBdr>
        <w:top w:val="none" w:sz="0" w:space="0" w:color="auto"/>
        <w:left w:val="none" w:sz="0" w:space="0" w:color="auto"/>
        <w:bottom w:val="none" w:sz="0" w:space="0" w:color="auto"/>
        <w:right w:val="none" w:sz="0" w:space="0" w:color="auto"/>
      </w:divBdr>
    </w:div>
    <w:div w:id="2043707269">
      <w:bodyDiv w:val="1"/>
      <w:marLeft w:val="0"/>
      <w:marRight w:val="0"/>
      <w:marTop w:val="0"/>
      <w:marBottom w:val="0"/>
      <w:divBdr>
        <w:top w:val="none" w:sz="0" w:space="0" w:color="auto"/>
        <w:left w:val="none" w:sz="0" w:space="0" w:color="auto"/>
        <w:bottom w:val="none" w:sz="0" w:space="0" w:color="auto"/>
        <w:right w:val="none" w:sz="0" w:space="0" w:color="auto"/>
      </w:divBdr>
    </w:div>
    <w:div w:id="21407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2018RG-111-8765</_dlc_DocId>
    <_dlc_DocIdUrl xmlns="9f7bc583-7cbe-45b9-a2bd-8bbb6543b37e">
      <Url>http://tweb/sites/rg/ldp/lmu/_layouts/15/DocIdRedir.aspx?ID=2018RG-111-8765</Url>
      <Description>2018RG-111-8765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0983" ma:contentTypeDescription=" " ma:contentTypeScope="" ma:versionID="ffd89d63bcfc16fb1c037267dadf3474">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E3433-3EE9-4E50-8868-EA364D36F435}">
  <ds:schemaRefs>
    <ds:schemaRef ds:uri="http://purl.org/dc/elements/1.1/"/>
    <ds:schemaRef ds:uri="http://www.w3.org/XML/1998/namespace"/>
    <ds:schemaRef ds:uri="http://purl.org/dc/terms/"/>
    <ds:schemaRef ds:uri="http://purl.org/dc/dcmitype/"/>
    <ds:schemaRef ds:uri="http://schemas.microsoft.com/office/2006/documentManagement/types"/>
    <ds:schemaRef ds:uri="http://schemas.microsoft.com/sharepoint/v4"/>
    <ds:schemaRef ds:uri="http://schemas.microsoft.com/office/infopath/2007/PartnerControls"/>
    <ds:schemaRef ds:uri="http://schemas.openxmlformats.org/package/2006/metadata/core-properties"/>
    <ds:schemaRef ds:uri="9f7bc583-7cbe-45b9-a2bd-8bbb6543b37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4BBA4EEF-074E-411E-A3DD-A5420C5102FC}">
  <ds:schemaRefs>
    <ds:schemaRef ds:uri="http://schemas.microsoft.com/sharepoint/v3/contenttype/forms"/>
  </ds:schemaRefs>
</ds:datastoreItem>
</file>

<file path=customXml/itemProps3.xml><?xml version="1.0" encoding="utf-8"?>
<ds:datastoreItem xmlns:ds="http://schemas.openxmlformats.org/officeDocument/2006/customXml" ds:itemID="{D23EF39B-6A6E-4BC1-95A6-0D3FE85F3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F682E-8B83-4826-8E1E-E2CE6762F570}">
  <ds:schemaRefs>
    <ds:schemaRef ds:uri="office.server.policy"/>
  </ds:schemaRefs>
</ds:datastoreItem>
</file>

<file path=customXml/itemProps5.xml><?xml version="1.0" encoding="utf-8"?>
<ds:datastoreItem xmlns:ds="http://schemas.openxmlformats.org/officeDocument/2006/customXml" ds:itemID="{2716E7C5-6455-4213-B18A-138917F9F3B5}">
  <ds:schemaRefs>
    <ds:schemaRef ds:uri="http://schemas.microsoft.com/sharepoint/events"/>
  </ds:schemaRefs>
</ds:datastoreItem>
</file>

<file path=customXml/itemProps6.xml><?xml version="1.0" encoding="utf-8"?>
<ds:datastoreItem xmlns:ds="http://schemas.openxmlformats.org/officeDocument/2006/customXml" ds:itemID="{305CA6A4-2FC2-4E43-8400-EE3C75B6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Raj</dc:creator>
  <cp:lastModifiedBy>Osborne, Lea</cp:lastModifiedBy>
  <cp:revision>3</cp:revision>
  <cp:lastPrinted>2018-04-18T00:53:00Z</cp:lastPrinted>
  <dcterms:created xsi:type="dcterms:W3CDTF">2018-04-18T04:49:00Z</dcterms:created>
  <dcterms:modified xsi:type="dcterms:W3CDTF">2018-05-04T01:39:00Z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3fe68587-42ef-4eb0-a736-fc967d52eddc</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{1a010be9-83b3-4740-abb7-452f2d1120fe}</vt:lpwstr>
  </property>
  <property fmtid="{D5CDD505-2E9C-101B-9397-08002B2CF9AE}" pid="8" name="RecordPoint_ActiveItemUniqueId">
    <vt:lpwstr>{3fe68587-42ef-4eb0-a736-fc967d52eddc}</vt:lpwstr>
  </property>
  <property fmtid="{D5CDD505-2E9C-101B-9397-08002B2CF9AE}" pid="9" name="RecordPoint_ActiveItemWebId">
    <vt:lpwstr>{2602612e-a30f-4de0-b9eb-e01e73dc8005}</vt:lpwstr>
  </property>
  <property fmtid="{D5CDD505-2E9C-101B-9397-08002B2CF9AE}" pid="10" name="RecordPoint_RecordNumberSubmitted">
    <vt:lpwstr>R0001676367</vt:lpwstr>
  </property>
  <property fmtid="{D5CDD505-2E9C-101B-9397-08002B2CF9AE}" pid="11" name="RecordPoint_SubmissionCompleted">
    <vt:lpwstr>2018-05-04T11:17:47.0003374+10:00</vt:lpwstr>
  </property>
  <property fmtid="{D5CDD505-2E9C-101B-9397-08002B2CF9AE}" pid="12" name="checkforsharepointfields">
    <vt:lpwstr>True</vt:lpwstr>
  </property>
  <property fmtid="{D5CDD505-2E9C-101B-9397-08002B2CF9AE}" pid="13" name="Template Filename">
    <vt:lpwstr/>
  </property>
  <property fmtid="{D5CDD505-2E9C-101B-9397-08002B2CF9AE}" pid="14" name="ObjectiveRef">
    <vt:lpwstr>Removed</vt:lpwstr>
  </property>
  <property fmtid="{D5CDD505-2E9C-101B-9397-08002B2CF9AE}" pid="15" name="LeadingLawyers">
    <vt:lpwstr>Removed</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_AdHocReviewCycleID">
    <vt:i4>-1786129143</vt:i4>
  </property>
  <property fmtid="{D5CDD505-2E9C-101B-9397-08002B2CF9AE}" pid="20" name="_NewReviewCycle">
    <vt:lpwstr/>
  </property>
  <property fmtid="{D5CDD505-2E9C-101B-9397-08002B2CF9AE}" pid="21" name="_EmailSubject">
    <vt:lpwstr>AFCA - registration of authorisation instruments [SEC=UNCLASSIFIED]</vt:lpwstr>
  </property>
  <property fmtid="{D5CDD505-2E9C-101B-9397-08002B2CF9AE}" pid="22" name="_AuthorEmail">
    <vt:lpwstr>Madeleine.Lloyd@TREASURY.GOV.AU</vt:lpwstr>
  </property>
  <property fmtid="{D5CDD505-2E9C-101B-9397-08002B2CF9AE}" pid="23" name="_AuthorEmailDisplayName">
    <vt:lpwstr>Lloyd, Madeleine</vt:lpwstr>
  </property>
  <property fmtid="{D5CDD505-2E9C-101B-9397-08002B2CF9AE}" pid="24" name="_ReviewingToolsShownOnce">
    <vt:lpwstr/>
  </property>
</Properties>
</file>