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40307" w14:textId="77777777" w:rsidR="009E154C" w:rsidRDefault="00CC7FC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0A35EC4" wp14:editId="4677881A">
            <wp:extent cx="1685925" cy="1123950"/>
            <wp:effectExtent l="0" t="0" r="0" b="0"/>
            <wp:docPr id="1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4F67E" w14:textId="77777777" w:rsidR="009E154C" w:rsidRDefault="009E154C">
      <w:pPr>
        <w:jc w:val="center"/>
        <w:rPr>
          <w:i/>
        </w:rPr>
      </w:pPr>
    </w:p>
    <w:p w14:paraId="6B00F62B" w14:textId="77777777" w:rsidR="009E154C" w:rsidRPr="00045204" w:rsidRDefault="009E154C">
      <w:pPr>
        <w:jc w:val="center"/>
        <w:rPr>
          <w:rFonts w:ascii="Arial" w:hAnsi="Arial" w:cs="Arial"/>
          <w:sz w:val="22"/>
          <w:szCs w:val="22"/>
        </w:rPr>
      </w:pPr>
      <w:r w:rsidRPr="00045204">
        <w:rPr>
          <w:rFonts w:ascii="Arial" w:hAnsi="Arial" w:cs="Arial"/>
          <w:i/>
          <w:sz w:val="22"/>
          <w:szCs w:val="22"/>
        </w:rPr>
        <w:t>Environment Protection and Biodiversity Conservation Regulations 2000</w:t>
      </w:r>
      <w:r w:rsidRPr="00045204">
        <w:rPr>
          <w:rFonts w:ascii="Arial" w:hAnsi="Arial" w:cs="Arial"/>
          <w:sz w:val="22"/>
          <w:szCs w:val="22"/>
        </w:rPr>
        <w:t xml:space="preserve"> </w:t>
      </w:r>
    </w:p>
    <w:p w14:paraId="1EF0CAE1" w14:textId="77777777" w:rsidR="009E154C" w:rsidRPr="00045204" w:rsidRDefault="009E154C">
      <w:pPr>
        <w:jc w:val="center"/>
        <w:rPr>
          <w:rFonts w:ascii="Arial" w:hAnsi="Arial" w:cs="Arial"/>
          <w:sz w:val="22"/>
          <w:szCs w:val="22"/>
        </w:rPr>
      </w:pPr>
    </w:p>
    <w:p w14:paraId="16A3EBF0" w14:textId="77777777" w:rsidR="009E154C" w:rsidRPr="00045204" w:rsidRDefault="009E154C" w:rsidP="00B73188">
      <w:pPr>
        <w:spacing w:after="400"/>
        <w:jc w:val="center"/>
        <w:rPr>
          <w:rFonts w:ascii="Arial" w:hAnsi="Arial" w:cs="Arial"/>
          <w:sz w:val="22"/>
          <w:szCs w:val="22"/>
        </w:rPr>
      </w:pPr>
      <w:r w:rsidRPr="00045204">
        <w:rPr>
          <w:rFonts w:ascii="Arial" w:hAnsi="Arial" w:cs="Arial"/>
          <w:sz w:val="22"/>
          <w:szCs w:val="22"/>
        </w:rPr>
        <w:t>Subregulation 12.56(2)</w:t>
      </w:r>
    </w:p>
    <w:p w14:paraId="4040A8CF" w14:textId="2414BBC7" w:rsidR="00A70AF7" w:rsidRDefault="00C06190" w:rsidP="00B73188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045204">
        <w:rPr>
          <w:rFonts w:ascii="Arial" w:hAnsi="Arial" w:cs="Arial"/>
          <w:b/>
          <w:sz w:val="22"/>
          <w:szCs w:val="22"/>
        </w:rPr>
        <w:t xml:space="preserve">DETERMINATION PROHIBITING USE OF </w:t>
      </w:r>
      <w:r w:rsidR="00045204" w:rsidRPr="00045204">
        <w:rPr>
          <w:rFonts w:ascii="Arial" w:hAnsi="Arial" w:cs="Arial"/>
          <w:b/>
          <w:sz w:val="22"/>
          <w:szCs w:val="22"/>
        </w:rPr>
        <w:t xml:space="preserve">VESSELS </w:t>
      </w:r>
    </w:p>
    <w:p w14:paraId="03DE7C91" w14:textId="7797D92A" w:rsidR="001A7133" w:rsidRPr="00045204" w:rsidRDefault="00C06190" w:rsidP="00D73EB9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045204">
        <w:rPr>
          <w:rFonts w:ascii="Arial" w:hAnsi="Arial" w:cs="Arial"/>
          <w:b/>
          <w:sz w:val="22"/>
          <w:szCs w:val="22"/>
        </w:rPr>
        <w:t xml:space="preserve">PART OF THE </w:t>
      </w:r>
      <w:r w:rsidR="00045204" w:rsidRPr="00045204">
        <w:rPr>
          <w:rFonts w:ascii="Arial" w:hAnsi="Arial" w:cs="Arial"/>
          <w:b/>
          <w:sz w:val="22"/>
          <w:szCs w:val="22"/>
        </w:rPr>
        <w:t xml:space="preserve">GREAT AUSTRALIAN BIGHT MARINE </w:t>
      </w:r>
      <w:r w:rsidR="00B32FC7">
        <w:rPr>
          <w:rFonts w:ascii="Arial" w:hAnsi="Arial" w:cs="Arial"/>
          <w:b/>
          <w:sz w:val="22"/>
          <w:szCs w:val="22"/>
        </w:rPr>
        <w:t>PARK</w:t>
      </w:r>
      <w:r w:rsidR="00045204">
        <w:rPr>
          <w:rFonts w:ascii="Arial" w:hAnsi="Arial" w:cs="Arial"/>
          <w:b/>
          <w:sz w:val="22"/>
          <w:szCs w:val="22"/>
        </w:rPr>
        <w:t xml:space="preserve"> – </w:t>
      </w:r>
      <w:r w:rsidR="00B32FC7">
        <w:rPr>
          <w:rFonts w:ascii="Arial" w:hAnsi="Arial" w:cs="Arial"/>
          <w:b/>
          <w:sz w:val="22"/>
          <w:szCs w:val="22"/>
        </w:rPr>
        <w:t xml:space="preserve">MARINE MAMMAL PROTECTION </w:t>
      </w:r>
      <w:r w:rsidR="00726A3E">
        <w:rPr>
          <w:rFonts w:ascii="Arial" w:hAnsi="Arial" w:cs="Arial"/>
          <w:b/>
          <w:sz w:val="22"/>
          <w:szCs w:val="22"/>
        </w:rPr>
        <w:t>AREA</w:t>
      </w:r>
    </w:p>
    <w:p w14:paraId="095D81F3" w14:textId="117E5F49" w:rsidR="00C06190" w:rsidRPr="00045204" w:rsidRDefault="00B32FC7" w:rsidP="00B32FC7">
      <w:pPr>
        <w:spacing w:after="400"/>
        <w:rPr>
          <w:rFonts w:ascii="Arial" w:hAnsi="Arial" w:cs="Arial"/>
          <w:sz w:val="22"/>
          <w:szCs w:val="22"/>
        </w:rPr>
      </w:pPr>
      <w:r w:rsidRPr="00623C2F">
        <w:rPr>
          <w:rFonts w:ascii="Arial" w:hAnsi="Arial" w:cs="Arial"/>
          <w:sz w:val="22"/>
          <w:szCs w:val="22"/>
        </w:rPr>
        <w:t xml:space="preserve">I, </w:t>
      </w:r>
      <w:r>
        <w:rPr>
          <w:rFonts w:ascii="Arial" w:hAnsi="Arial" w:cs="Arial"/>
          <w:sz w:val="22"/>
          <w:szCs w:val="22"/>
        </w:rPr>
        <w:t>JASON MUNDY</w:t>
      </w:r>
      <w:r w:rsidRPr="00623C2F">
        <w:rPr>
          <w:rFonts w:ascii="Arial" w:hAnsi="Arial" w:cs="Arial"/>
          <w:sz w:val="22"/>
          <w:szCs w:val="22"/>
        </w:rPr>
        <w:t xml:space="preserve">, </w:t>
      </w:r>
      <w:r w:rsidR="00054320">
        <w:rPr>
          <w:rFonts w:ascii="Arial" w:hAnsi="Arial" w:cs="Arial"/>
          <w:sz w:val="22"/>
          <w:szCs w:val="22"/>
        </w:rPr>
        <w:t xml:space="preserve">Acting Director of National Parks, </w:t>
      </w:r>
      <w:r w:rsidR="00BB3D6A">
        <w:rPr>
          <w:rFonts w:ascii="Arial" w:hAnsi="Arial" w:cs="Arial"/>
          <w:sz w:val="22"/>
          <w:szCs w:val="22"/>
        </w:rPr>
        <w:t>under</w:t>
      </w:r>
      <w:r w:rsidR="001A7133" w:rsidRPr="00045204">
        <w:rPr>
          <w:rFonts w:ascii="Arial" w:hAnsi="Arial" w:cs="Arial"/>
          <w:sz w:val="22"/>
          <w:szCs w:val="22"/>
        </w:rPr>
        <w:t xml:space="preserve"> subregulation 12.56(2) of the </w:t>
      </w:r>
      <w:r w:rsidR="001A7133" w:rsidRPr="00045204">
        <w:rPr>
          <w:rFonts w:ascii="Arial" w:hAnsi="Arial" w:cs="Arial"/>
          <w:i/>
          <w:sz w:val="22"/>
          <w:szCs w:val="22"/>
        </w:rPr>
        <w:t>Environment Protection and Biodiversity Conservation Regulations 2000,</w:t>
      </w:r>
      <w:r w:rsidR="001A7133" w:rsidRPr="00045204">
        <w:rPr>
          <w:rFonts w:ascii="Arial" w:hAnsi="Arial" w:cs="Arial"/>
          <w:sz w:val="22"/>
          <w:szCs w:val="22"/>
        </w:rPr>
        <w:t xml:space="preserve"> HEREBY DETERMIN</w:t>
      </w:r>
      <w:r w:rsidR="00F37E41" w:rsidRPr="00045204">
        <w:rPr>
          <w:rFonts w:ascii="Arial" w:hAnsi="Arial" w:cs="Arial"/>
          <w:sz w:val="22"/>
          <w:szCs w:val="22"/>
        </w:rPr>
        <w:t>E</w:t>
      </w:r>
      <w:r w:rsidR="001A7133" w:rsidRPr="00045204">
        <w:rPr>
          <w:rFonts w:ascii="Arial" w:hAnsi="Arial" w:cs="Arial"/>
          <w:sz w:val="22"/>
          <w:szCs w:val="22"/>
        </w:rPr>
        <w:t xml:space="preserve"> that </w:t>
      </w:r>
      <w:r w:rsidR="00F37E41" w:rsidRPr="00045204">
        <w:rPr>
          <w:rFonts w:ascii="Arial" w:hAnsi="Arial" w:cs="Arial"/>
          <w:sz w:val="22"/>
          <w:szCs w:val="22"/>
        </w:rPr>
        <w:t xml:space="preserve">the </w:t>
      </w:r>
      <w:r w:rsidR="00C239FE">
        <w:rPr>
          <w:rFonts w:ascii="Arial" w:hAnsi="Arial" w:cs="Arial"/>
          <w:sz w:val="22"/>
          <w:szCs w:val="22"/>
        </w:rPr>
        <w:t xml:space="preserve">area of the </w:t>
      </w:r>
      <w:r w:rsidR="00D73EB9">
        <w:rPr>
          <w:rFonts w:ascii="Arial" w:hAnsi="Arial" w:cs="Arial"/>
          <w:sz w:val="22"/>
          <w:szCs w:val="22"/>
        </w:rPr>
        <w:t xml:space="preserve">Great Australian Bight </w:t>
      </w:r>
      <w:r>
        <w:rPr>
          <w:rFonts w:ascii="Arial" w:hAnsi="Arial" w:cs="Arial"/>
          <w:sz w:val="22"/>
          <w:szCs w:val="22"/>
        </w:rPr>
        <w:t xml:space="preserve">Marine Park specified in the </w:t>
      </w:r>
      <w:r w:rsidR="003D24A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chedule hereto and more or less shown on the map in the Schedule</w:t>
      </w:r>
      <w:r w:rsidR="00C06190" w:rsidRPr="00045204">
        <w:rPr>
          <w:rFonts w:ascii="Arial" w:hAnsi="Arial" w:cs="Arial"/>
          <w:sz w:val="22"/>
          <w:szCs w:val="22"/>
        </w:rPr>
        <w:t xml:space="preserve">, is an area where the use of </w:t>
      </w:r>
      <w:r w:rsidR="00B21CDD" w:rsidRPr="00045204">
        <w:rPr>
          <w:rFonts w:ascii="Arial" w:hAnsi="Arial" w:cs="Arial"/>
          <w:sz w:val="22"/>
          <w:szCs w:val="22"/>
        </w:rPr>
        <w:t xml:space="preserve">all </w:t>
      </w:r>
      <w:r w:rsidR="00C06190" w:rsidRPr="00045204">
        <w:rPr>
          <w:rFonts w:ascii="Arial" w:hAnsi="Arial" w:cs="Arial"/>
          <w:sz w:val="22"/>
          <w:szCs w:val="22"/>
        </w:rPr>
        <w:t xml:space="preserve">vessels is prohibited during the period from 1 May to 31 October inclusive each year. </w:t>
      </w:r>
    </w:p>
    <w:p w14:paraId="634EEE63" w14:textId="01073FA2" w:rsidR="009938DB" w:rsidRDefault="00B32FC7" w:rsidP="009938DB">
      <w:pPr>
        <w:spacing w:after="400"/>
        <w:rPr>
          <w:rFonts w:ascii="Arial" w:hAnsi="Arial" w:cs="Arial"/>
          <w:sz w:val="22"/>
          <w:szCs w:val="22"/>
        </w:rPr>
      </w:pPr>
      <w:r w:rsidRPr="009E6C06">
        <w:rPr>
          <w:rFonts w:ascii="Arial" w:hAnsi="Arial" w:cs="Arial"/>
          <w:sz w:val="22"/>
          <w:szCs w:val="22"/>
        </w:rPr>
        <w:t>AND I HEREBY REVOKE the Determination made on 1</w:t>
      </w:r>
      <w:r>
        <w:rPr>
          <w:rFonts w:ascii="Arial" w:hAnsi="Arial" w:cs="Arial"/>
          <w:sz w:val="22"/>
          <w:szCs w:val="22"/>
        </w:rPr>
        <w:t>4 December</w:t>
      </w:r>
      <w:r w:rsidRPr="009E6C06">
        <w:rPr>
          <w:rFonts w:ascii="Arial" w:hAnsi="Arial" w:cs="Arial"/>
          <w:sz w:val="22"/>
          <w:szCs w:val="22"/>
        </w:rPr>
        <w:t xml:space="preserve"> 201</w:t>
      </w:r>
      <w:r>
        <w:rPr>
          <w:rFonts w:ascii="Arial" w:hAnsi="Arial" w:cs="Arial"/>
          <w:sz w:val="22"/>
          <w:szCs w:val="22"/>
        </w:rPr>
        <w:t>3</w:t>
      </w:r>
      <w:r w:rsidRPr="009E6C06">
        <w:rPr>
          <w:rFonts w:ascii="Arial" w:hAnsi="Arial" w:cs="Arial"/>
          <w:sz w:val="22"/>
          <w:szCs w:val="22"/>
        </w:rPr>
        <w:t xml:space="preserve"> prohibiting the use of vessels in </w:t>
      </w:r>
      <w:r w:rsidR="003D24A1">
        <w:rPr>
          <w:rFonts w:ascii="Arial" w:hAnsi="Arial" w:cs="Arial"/>
          <w:sz w:val="22"/>
          <w:szCs w:val="22"/>
        </w:rPr>
        <w:t xml:space="preserve">part of the </w:t>
      </w:r>
      <w:r w:rsidR="00946061" w:rsidRPr="00946061">
        <w:rPr>
          <w:rFonts w:ascii="Arial" w:hAnsi="Arial" w:cs="Arial"/>
          <w:sz w:val="22"/>
          <w:szCs w:val="22"/>
        </w:rPr>
        <w:t>Great Australian Bight Marine Park</w:t>
      </w:r>
      <w:r w:rsidR="009938DB">
        <w:rPr>
          <w:rFonts w:ascii="Arial" w:hAnsi="Arial" w:cs="Arial"/>
          <w:sz w:val="22"/>
          <w:szCs w:val="22"/>
        </w:rPr>
        <w:t xml:space="preserve">, </w:t>
      </w:r>
      <w:r w:rsidR="009938DB" w:rsidRPr="00D73EB9">
        <w:rPr>
          <w:rFonts w:ascii="Arial" w:hAnsi="Arial" w:cs="Arial"/>
          <w:sz w:val="22"/>
          <w:szCs w:val="22"/>
        </w:rPr>
        <w:t>notified in the Gazette (</w:t>
      </w:r>
      <w:r w:rsidR="00D73EB9" w:rsidRPr="00D73EB9">
        <w:rPr>
          <w:rFonts w:ascii="Arial" w:hAnsi="Arial" w:cs="Arial"/>
          <w:sz w:val="22"/>
          <w:szCs w:val="22"/>
        </w:rPr>
        <w:t>C2013G01938</w:t>
      </w:r>
      <w:r w:rsidR="009938DB" w:rsidRPr="00D73EB9">
        <w:rPr>
          <w:rFonts w:ascii="Arial" w:hAnsi="Arial" w:cs="Arial"/>
          <w:sz w:val="22"/>
          <w:szCs w:val="22"/>
        </w:rPr>
        <w:t xml:space="preserve">) and published on </w:t>
      </w:r>
      <w:r w:rsidR="00D73EB9" w:rsidRPr="00D73EB9">
        <w:rPr>
          <w:rFonts w:ascii="Arial" w:hAnsi="Arial" w:cs="Arial"/>
          <w:sz w:val="22"/>
          <w:szCs w:val="22"/>
        </w:rPr>
        <w:t>19</w:t>
      </w:r>
      <w:r w:rsidR="009938DB" w:rsidRPr="00D73EB9">
        <w:rPr>
          <w:rFonts w:ascii="Arial" w:hAnsi="Arial" w:cs="Arial"/>
          <w:sz w:val="22"/>
          <w:szCs w:val="22"/>
        </w:rPr>
        <w:t xml:space="preserve"> </w:t>
      </w:r>
      <w:r w:rsidR="00D73EB9" w:rsidRPr="00D73EB9">
        <w:rPr>
          <w:rFonts w:ascii="Arial" w:hAnsi="Arial" w:cs="Arial"/>
          <w:sz w:val="22"/>
          <w:szCs w:val="22"/>
        </w:rPr>
        <w:t>December</w:t>
      </w:r>
      <w:r w:rsidR="009938DB" w:rsidRPr="00D73EB9">
        <w:rPr>
          <w:rFonts w:ascii="Arial" w:hAnsi="Arial" w:cs="Arial"/>
          <w:sz w:val="22"/>
          <w:szCs w:val="22"/>
        </w:rPr>
        <w:t xml:space="preserve"> 2013.</w:t>
      </w:r>
    </w:p>
    <w:p w14:paraId="661C451F" w14:textId="36154060" w:rsidR="00B32FC7" w:rsidRDefault="00B32FC7" w:rsidP="00B73188">
      <w:pPr>
        <w:tabs>
          <w:tab w:val="left" w:pos="1701"/>
        </w:tabs>
        <w:spacing w:after="400"/>
        <w:rPr>
          <w:rFonts w:ascii="Arial" w:hAnsi="Arial" w:cs="Arial"/>
        </w:rPr>
      </w:pPr>
      <w:r>
        <w:rPr>
          <w:rFonts w:ascii="Arial" w:hAnsi="Arial" w:cs="Arial"/>
        </w:rPr>
        <w:t>Dated this</w:t>
      </w:r>
      <w:r w:rsidR="000C1DB2">
        <w:rPr>
          <w:rFonts w:ascii="Arial" w:hAnsi="Arial" w:cs="Arial"/>
        </w:rPr>
        <w:t xml:space="preserve"> 27</w:t>
      </w:r>
      <w:r w:rsidR="000C1DB2" w:rsidRPr="000C1DB2">
        <w:rPr>
          <w:rFonts w:ascii="Arial" w:hAnsi="Arial" w:cs="Arial"/>
          <w:vertAlign w:val="superscript"/>
        </w:rPr>
        <w:t xml:space="preserve"> </w:t>
      </w:r>
      <w:r w:rsidR="00B73188" w:rsidRPr="00D36874">
        <w:rPr>
          <w:rFonts w:ascii="Arial" w:hAnsi="Arial" w:cs="Arial"/>
          <w:vertAlign w:val="superscript"/>
        </w:rPr>
        <w:t>th</w:t>
      </w:r>
      <w:r w:rsidR="00B73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day of June 2018</w:t>
      </w:r>
    </w:p>
    <w:p w14:paraId="6594AB73" w14:textId="77777777" w:rsidR="00B32FC7" w:rsidRDefault="00B32FC7" w:rsidP="00CD06E9">
      <w:pPr>
        <w:spacing w:after="10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</w:p>
    <w:p w14:paraId="13E4B61F" w14:textId="77777777" w:rsidR="00B32FC7" w:rsidRPr="00623C2F" w:rsidRDefault="00B32FC7" w:rsidP="00B32F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Jason Mundy</w:t>
      </w:r>
    </w:p>
    <w:p w14:paraId="482B7B9C" w14:textId="77777777" w:rsidR="00DE2C01" w:rsidRPr="00045204" w:rsidRDefault="00B32FC7" w:rsidP="00E67D92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623C2F">
        <w:rPr>
          <w:rFonts w:ascii="Arial" w:hAnsi="Arial" w:cs="Arial"/>
          <w:b/>
          <w:sz w:val="22"/>
          <w:szCs w:val="22"/>
        </w:rPr>
        <w:br w:type="page"/>
      </w:r>
      <w:r w:rsidR="009E154C" w:rsidRPr="00045204">
        <w:rPr>
          <w:rFonts w:ascii="Arial" w:hAnsi="Arial" w:cs="Arial"/>
          <w:b/>
          <w:sz w:val="22"/>
          <w:szCs w:val="22"/>
        </w:rPr>
        <w:lastRenderedPageBreak/>
        <w:t>SCHEDULE</w:t>
      </w:r>
    </w:p>
    <w:p w14:paraId="5E823329" w14:textId="77777777" w:rsidR="00A70AF7" w:rsidRDefault="00A70AF7" w:rsidP="00E67D92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045204">
        <w:rPr>
          <w:rFonts w:ascii="Arial" w:hAnsi="Arial" w:cs="Arial"/>
          <w:b/>
          <w:sz w:val="22"/>
          <w:szCs w:val="22"/>
        </w:rPr>
        <w:t xml:space="preserve">PART OF THE GREAT AUSTRALIAN BIGHT MARINE </w:t>
      </w:r>
      <w:r w:rsidR="003D24A1">
        <w:rPr>
          <w:rFonts w:ascii="Arial" w:hAnsi="Arial" w:cs="Arial"/>
          <w:b/>
          <w:sz w:val="22"/>
          <w:szCs w:val="22"/>
        </w:rPr>
        <w:t>PARK</w:t>
      </w:r>
      <w:r>
        <w:rPr>
          <w:rFonts w:ascii="Arial" w:hAnsi="Arial" w:cs="Arial"/>
          <w:b/>
          <w:sz w:val="22"/>
          <w:szCs w:val="22"/>
        </w:rPr>
        <w:t xml:space="preserve"> – </w:t>
      </w:r>
    </w:p>
    <w:p w14:paraId="258CF8FC" w14:textId="1D6D4954" w:rsidR="00A70AF7" w:rsidRPr="00045204" w:rsidRDefault="002C6C47" w:rsidP="00E67D92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Marine Mammal Protection </w:t>
      </w:r>
      <w:r w:rsidR="00726A3E">
        <w:rPr>
          <w:rFonts w:ascii="Arial" w:hAnsi="Arial" w:cs="Arial"/>
          <w:b/>
          <w:sz w:val="22"/>
          <w:szCs w:val="22"/>
        </w:rPr>
        <w:t>Area</w:t>
      </w:r>
    </w:p>
    <w:p w14:paraId="1500FABF" w14:textId="77777777" w:rsidR="00A70AF7" w:rsidRPr="00A70AF7" w:rsidRDefault="00A70AF7" w:rsidP="00A70AF7">
      <w:pPr>
        <w:pStyle w:val="schedulestart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All of that area in the Southern Ocean bounded by the line</w:t>
      </w:r>
      <w:r w:rsidRPr="00A70AF7">
        <w:rPr>
          <w:rFonts w:ascii="Arial" w:hAnsi="Arial" w:cs="Arial"/>
          <w:sz w:val="22"/>
          <w:szCs w:val="22"/>
          <w:vertAlign w:val="superscript"/>
        </w:rPr>
        <w:t>(1)</w:t>
      </w:r>
      <w:r w:rsidRPr="00A70AF7">
        <w:rPr>
          <w:rFonts w:ascii="Arial" w:hAnsi="Arial" w:cs="Arial"/>
          <w:sz w:val="22"/>
          <w:szCs w:val="22"/>
        </w:rPr>
        <w:t xml:space="preserve">: </w:t>
      </w:r>
    </w:p>
    <w:p w14:paraId="61A025E9" w14:textId="77777777" w:rsidR="00A70AF7" w:rsidRPr="00A70AF7" w:rsidRDefault="00A70AF7" w:rsidP="00A70AF7">
      <w:pPr>
        <w:pStyle w:val="Schedulebullet"/>
        <w:numPr>
          <w:ilvl w:val="0"/>
          <w:numId w:val="13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commencing at the intersection of the parallel of latitude 31° 47′ 00″ S by the scheduled areas</w:t>
      </w:r>
      <w:r w:rsidRPr="00A70AF7">
        <w:rPr>
          <w:rFonts w:ascii="Arial" w:hAnsi="Arial" w:cs="Arial"/>
          <w:sz w:val="22"/>
          <w:szCs w:val="22"/>
          <w:vertAlign w:val="superscript"/>
        </w:rPr>
        <w:t>(2)</w:t>
      </w:r>
      <w:r w:rsidRPr="00A70AF7">
        <w:rPr>
          <w:rFonts w:ascii="Arial" w:hAnsi="Arial" w:cs="Arial"/>
          <w:sz w:val="22"/>
          <w:szCs w:val="22"/>
        </w:rPr>
        <w:t xml:space="preserve"> boundary between Western Australia and South Australia; </w:t>
      </w:r>
    </w:p>
    <w:p w14:paraId="57DB4225" w14:textId="04A2E0D4" w:rsidR="00A70AF7" w:rsidRPr="00A70AF7" w:rsidRDefault="00A70AF7" w:rsidP="00A70AF7">
      <w:pPr>
        <w:pStyle w:val="Schedulebullet"/>
        <w:numPr>
          <w:ilvl w:val="0"/>
          <w:numId w:val="13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from there north along that boundary to the westernmost point on the outer limit of the coastal waters of the State</w:t>
      </w:r>
      <w:r w:rsidRPr="00A70AF7">
        <w:rPr>
          <w:rFonts w:ascii="Arial" w:hAnsi="Arial" w:cs="Arial"/>
          <w:sz w:val="22"/>
          <w:szCs w:val="22"/>
          <w:vertAlign w:val="superscript"/>
        </w:rPr>
        <w:t>(3)</w:t>
      </w:r>
      <w:r w:rsidRPr="00A70AF7">
        <w:rPr>
          <w:rFonts w:ascii="Arial" w:hAnsi="Arial" w:cs="Arial"/>
          <w:sz w:val="22"/>
          <w:szCs w:val="22"/>
        </w:rPr>
        <w:t xml:space="preserve"> of South Australia; </w:t>
      </w:r>
    </w:p>
    <w:p w14:paraId="118571DE" w14:textId="77777777" w:rsidR="00A70AF7" w:rsidRPr="00A70AF7" w:rsidRDefault="00A70AF7" w:rsidP="00A70AF7">
      <w:pPr>
        <w:pStyle w:val="Schedulebullet"/>
        <w:numPr>
          <w:ilvl w:val="0"/>
          <w:numId w:val="13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from there generally easterly along that outer limit to its intersection by the parallel of latitude 31° 47′ 00″ S; and</w:t>
      </w:r>
    </w:p>
    <w:p w14:paraId="476DFEC1" w14:textId="77777777" w:rsidR="00A70AF7" w:rsidRPr="00A70AF7" w:rsidRDefault="00A70AF7" w:rsidP="00A70AF7">
      <w:pPr>
        <w:pStyle w:val="Schedulebullet"/>
        <w:numPr>
          <w:ilvl w:val="0"/>
          <w:numId w:val="13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from there west along that parallel to the point of commencement.</w:t>
      </w:r>
    </w:p>
    <w:p w14:paraId="61D3194A" w14:textId="77777777" w:rsidR="00A70AF7" w:rsidRPr="00A70AF7" w:rsidRDefault="00A70AF7" w:rsidP="00A70AF7">
      <w:pPr>
        <w:pStyle w:val="Heading1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Notes:</w:t>
      </w:r>
    </w:p>
    <w:p w14:paraId="7A7E0A4A" w14:textId="77777777" w:rsidR="00A70AF7" w:rsidRPr="00A70AF7" w:rsidRDefault="00A70AF7" w:rsidP="00A70AF7">
      <w:pPr>
        <w:pStyle w:val="Schedulenotes"/>
        <w:numPr>
          <w:ilvl w:val="0"/>
          <w:numId w:val="12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>Geographic coordinates are expressed in terms of the Geocentric Datum of Australia 1994 (GDA94) as described in the Commonwealth of Australia Gazette GN35 of 6 September 1995.</w:t>
      </w:r>
    </w:p>
    <w:p w14:paraId="505DB3FD" w14:textId="77777777" w:rsidR="00A70AF7" w:rsidRPr="00A70AF7" w:rsidRDefault="00A70AF7" w:rsidP="00A70AF7">
      <w:pPr>
        <w:pStyle w:val="Schedulenotes"/>
        <w:numPr>
          <w:ilvl w:val="0"/>
          <w:numId w:val="12"/>
        </w:numPr>
        <w:ind w:left="709" w:hanging="425"/>
        <w:rPr>
          <w:rFonts w:ascii="Arial" w:hAnsi="Arial" w:cs="Arial"/>
          <w:sz w:val="22"/>
          <w:szCs w:val="22"/>
        </w:rPr>
      </w:pPr>
      <w:r w:rsidRPr="00A70AF7">
        <w:rPr>
          <w:rFonts w:ascii="Arial" w:hAnsi="Arial" w:cs="Arial"/>
          <w:sz w:val="22"/>
          <w:szCs w:val="22"/>
        </w:rPr>
        <w:t xml:space="preserve">The </w:t>
      </w:r>
      <w:r w:rsidRPr="00A70AF7">
        <w:rPr>
          <w:rFonts w:ascii="Arial" w:hAnsi="Arial" w:cs="Arial"/>
          <w:b/>
          <w:i/>
          <w:sz w:val="22"/>
          <w:szCs w:val="22"/>
        </w:rPr>
        <w:t>scheduled area</w:t>
      </w:r>
      <w:r w:rsidRPr="00A70AF7">
        <w:rPr>
          <w:rFonts w:ascii="Arial" w:hAnsi="Arial" w:cs="Arial"/>
          <w:sz w:val="22"/>
          <w:szCs w:val="22"/>
        </w:rPr>
        <w:t xml:space="preserve"> has the same meaning as in section 7 of the </w:t>
      </w:r>
      <w:r w:rsidRPr="00A70AF7">
        <w:rPr>
          <w:rFonts w:ascii="Arial" w:hAnsi="Arial" w:cs="Arial"/>
          <w:i/>
          <w:sz w:val="22"/>
          <w:szCs w:val="22"/>
        </w:rPr>
        <w:t>Offshore Petroleum and Greenhouse Gas Storage Act 2006</w:t>
      </w:r>
      <w:r w:rsidRPr="00A70AF7">
        <w:rPr>
          <w:rFonts w:ascii="Arial" w:hAnsi="Arial" w:cs="Arial"/>
          <w:sz w:val="22"/>
          <w:szCs w:val="22"/>
        </w:rPr>
        <w:t>.</w:t>
      </w:r>
    </w:p>
    <w:p w14:paraId="35CEDB89" w14:textId="77777777" w:rsidR="00A70AF7" w:rsidRDefault="00A70AF7" w:rsidP="00A70AF7">
      <w:pPr>
        <w:pStyle w:val="Schedulenotes"/>
        <w:numPr>
          <w:ilvl w:val="0"/>
          <w:numId w:val="12"/>
        </w:numPr>
        <w:ind w:left="709" w:hanging="425"/>
        <w:rPr>
          <w:rFonts w:ascii="Times New Roman" w:hAnsi="Times New Roman" w:cs="Times New Roman"/>
        </w:rPr>
      </w:pPr>
      <w:r w:rsidRPr="00A70AF7">
        <w:rPr>
          <w:rFonts w:ascii="Arial" w:hAnsi="Arial" w:cs="Arial"/>
          <w:sz w:val="22"/>
          <w:szCs w:val="22"/>
        </w:rPr>
        <w:t xml:space="preserve">The </w:t>
      </w:r>
      <w:r w:rsidRPr="00A70AF7">
        <w:rPr>
          <w:rFonts w:ascii="Arial" w:hAnsi="Arial" w:cs="Arial"/>
          <w:b/>
          <w:i/>
          <w:sz w:val="22"/>
          <w:szCs w:val="22"/>
        </w:rPr>
        <w:t>coastal waters of the State</w:t>
      </w:r>
      <w:r w:rsidRPr="00A70AF7">
        <w:rPr>
          <w:rFonts w:ascii="Arial" w:hAnsi="Arial" w:cs="Arial"/>
          <w:sz w:val="22"/>
          <w:szCs w:val="22"/>
        </w:rPr>
        <w:t xml:space="preserve"> has the same meaning as in subsection 3 (1) of the </w:t>
      </w:r>
      <w:r w:rsidRPr="00A70AF7">
        <w:rPr>
          <w:rFonts w:ascii="Arial" w:hAnsi="Arial" w:cs="Arial"/>
          <w:i/>
          <w:sz w:val="22"/>
          <w:szCs w:val="22"/>
        </w:rPr>
        <w:t>Coastal Waters (State Powers) Act 1980</w:t>
      </w:r>
      <w:r w:rsidRPr="009F3034">
        <w:rPr>
          <w:rFonts w:ascii="Times New Roman" w:hAnsi="Times New Roman" w:cs="Times New Roman"/>
        </w:rPr>
        <w:t>.</w:t>
      </w:r>
    </w:p>
    <w:p w14:paraId="5BC8DC74" w14:textId="77777777" w:rsidR="00042BC0" w:rsidRPr="00057F4E" w:rsidRDefault="00042BC0" w:rsidP="00042BC0">
      <w:pPr>
        <w:pStyle w:val="Schedulenotes"/>
        <w:numPr>
          <w:ilvl w:val="0"/>
          <w:numId w:val="0"/>
        </w:numPr>
        <w:ind w:left="709"/>
        <w:rPr>
          <w:rFonts w:ascii="Times New Roman" w:hAnsi="Times New Roman" w:cs="Times New Roman"/>
        </w:rPr>
      </w:pPr>
    </w:p>
    <w:p w14:paraId="43BE2522" w14:textId="77777777" w:rsidR="00A70AF7" w:rsidRPr="00045204" w:rsidRDefault="00CC7FC6">
      <w:pPr>
        <w:rPr>
          <w:rFonts w:ascii="Arial" w:hAnsi="Arial" w:cs="Arial"/>
          <w:sz w:val="22"/>
          <w:szCs w:val="22"/>
        </w:rPr>
      </w:pPr>
      <w:r w:rsidRPr="00CD56C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2AD33DF" wp14:editId="7A6AD443">
            <wp:extent cx="5400675" cy="3847828"/>
            <wp:effectExtent l="0" t="0" r="0" b="635"/>
            <wp:docPr id="2" name="Picture 2" descr="Map showing the area in the Great Australian Bight Marine Park described in the determination, known as the Marine Mammal Protection Area, to which the determination applies." title="Map of area for exclusion of vess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B_mmpz_determination_halfp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47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0AF7" w:rsidRPr="00045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6050F" w14:textId="77777777" w:rsidR="00443259" w:rsidRDefault="00443259">
      <w:r>
        <w:separator/>
      </w:r>
    </w:p>
  </w:endnote>
  <w:endnote w:type="continuationSeparator" w:id="0">
    <w:p w14:paraId="5581883A" w14:textId="77777777" w:rsidR="00443259" w:rsidRDefault="0044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75EDF" w14:textId="77777777" w:rsidR="002C6C47" w:rsidRDefault="002C6C47" w:rsidP="008644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CF7379" w14:textId="77777777" w:rsidR="002C6C47" w:rsidRDefault="002C6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E292D" w14:textId="77777777" w:rsidR="008C3673" w:rsidRDefault="008C36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D87B7" w14:textId="77777777" w:rsidR="008C3673" w:rsidRDefault="008C3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BE22A" w14:textId="77777777" w:rsidR="00443259" w:rsidRDefault="00443259">
      <w:r>
        <w:separator/>
      </w:r>
    </w:p>
  </w:footnote>
  <w:footnote w:type="continuationSeparator" w:id="0">
    <w:p w14:paraId="607AC5A8" w14:textId="77777777" w:rsidR="00443259" w:rsidRDefault="0044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BFB9" w14:textId="77777777" w:rsidR="008C3673" w:rsidRDefault="008C36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1D3AE" w14:textId="77777777" w:rsidR="008C3673" w:rsidRDefault="008C36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582D0" w14:textId="77777777" w:rsidR="008C3673" w:rsidRDefault="008C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C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1" w15:restartNumberingAfterBreak="0">
    <w:nsid w:val="FFFFFF89"/>
    <w:multiLevelType w:val="singleLevel"/>
    <w:tmpl w:val="937C63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2F2056"/>
    <w:multiLevelType w:val="multilevel"/>
    <w:tmpl w:val="863E5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C0321"/>
    <w:multiLevelType w:val="multilevel"/>
    <w:tmpl w:val="70F6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83F658A"/>
    <w:multiLevelType w:val="multilevel"/>
    <w:tmpl w:val="37622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3A3DCE"/>
    <w:multiLevelType w:val="multilevel"/>
    <w:tmpl w:val="81BA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23EEE"/>
    <w:multiLevelType w:val="multilevel"/>
    <w:tmpl w:val="DB0622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825D9A"/>
    <w:multiLevelType w:val="hybridMultilevel"/>
    <w:tmpl w:val="D5966A10"/>
    <w:lvl w:ilvl="0" w:tplc="55E00340">
      <w:start w:val="1"/>
      <w:numFmt w:val="decimal"/>
      <w:pStyle w:val="Schedulenotes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C3076"/>
    <w:multiLevelType w:val="multilevel"/>
    <w:tmpl w:val="C4265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554D5C"/>
    <w:multiLevelType w:val="hybridMultilevel"/>
    <w:tmpl w:val="98C648AC"/>
    <w:lvl w:ilvl="0" w:tplc="3D58AC12">
      <w:start w:val="1"/>
      <w:numFmt w:val="lowerRoman"/>
      <w:pStyle w:val="Schedulebullet"/>
      <w:lvlText w:val="(%1)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7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369D0EE-E321-4C2E-A449-C407142E47E0}"/>
    <w:docVar w:name="dgnword-eventsink" w:val="47299280"/>
  </w:docVars>
  <w:rsids>
    <w:rsidRoot w:val="001A7133"/>
    <w:rsid w:val="00042BC0"/>
    <w:rsid w:val="0004330A"/>
    <w:rsid w:val="00045204"/>
    <w:rsid w:val="000458B9"/>
    <w:rsid w:val="00054320"/>
    <w:rsid w:val="00067CF8"/>
    <w:rsid w:val="0007691A"/>
    <w:rsid w:val="000C1DB2"/>
    <w:rsid w:val="000F63EC"/>
    <w:rsid w:val="00127F1A"/>
    <w:rsid w:val="00153AE9"/>
    <w:rsid w:val="00176D6B"/>
    <w:rsid w:val="0019713F"/>
    <w:rsid w:val="001A4601"/>
    <w:rsid w:val="001A7133"/>
    <w:rsid w:val="001A7411"/>
    <w:rsid w:val="001C0B44"/>
    <w:rsid w:val="002C4951"/>
    <w:rsid w:val="002C6C47"/>
    <w:rsid w:val="00342543"/>
    <w:rsid w:val="003A5B28"/>
    <w:rsid w:val="003C0D69"/>
    <w:rsid w:val="003C7477"/>
    <w:rsid w:val="003D24A1"/>
    <w:rsid w:val="00403522"/>
    <w:rsid w:val="00443259"/>
    <w:rsid w:val="0050098F"/>
    <w:rsid w:val="00540AEC"/>
    <w:rsid w:val="005F1736"/>
    <w:rsid w:val="00650679"/>
    <w:rsid w:val="006B099A"/>
    <w:rsid w:val="006C21A4"/>
    <w:rsid w:val="00726A3E"/>
    <w:rsid w:val="00734EC1"/>
    <w:rsid w:val="00773BF0"/>
    <w:rsid w:val="007C0B3B"/>
    <w:rsid w:val="0086442D"/>
    <w:rsid w:val="008A055D"/>
    <w:rsid w:val="008A7EF7"/>
    <w:rsid w:val="008C3673"/>
    <w:rsid w:val="00906098"/>
    <w:rsid w:val="009312E1"/>
    <w:rsid w:val="00946061"/>
    <w:rsid w:val="009469CE"/>
    <w:rsid w:val="009938DB"/>
    <w:rsid w:val="009A3FAF"/>
    <w:rsid w:val="009E154C"/>
    <w:rsid w:val="00A70AF7"/>
    <w:rsid w:val="00A83369"/>
    <w:rsid w:val="00AA5916"/>
    <w:rsid w:val="00AB7C50"/>
    <w:rsid w:val="00AE1DBB"/>
    <w:rsid w:val="00B21CDD"/>
    <w:rsid w:val="00B32FC7"/>
    <w:rsid w:val="00B73188"/>
    <w:rsid w:val="00B94E38"/>
    <w:rsid w:val="00BB1217"/>
    <w:rsid w:val="00BB3D6A"/>
    <w:rsid w:val="00BC447C"/>
    <w:rsid w:val="00BF6969"/>
    <w:rsid w:val="00C06190"/>
    <w:rsid w:val="00C239FE"/>
    <w:rsid w:val="00C42087"/>
    <w:rsid w:val="00C97E72"/>
    <w:rsid w:val="00CA1637"/>
    <w:rsid w:val="00CC7FC6"/>
    <w:rsid w:val="00CD06E9"/>
    <w:rsid w:val="00CD56CB"/>
    <w:rsid w:val="00CE39A5"/>
    <w:rsid w:val="00CE69E5"/>
    <w:rsid w:val="00D02B41"/>
    <w:rsid w:val="00D12D72"/>
    <w:rsid w:val="00D14D7E"/>
    <w:rsid w:val="00D73EB9"/>
    <w:rsid w:val="00D937B6"/>
    <w:rsid w:val="00DA5D4F"/>
    <w:rsid w:val="00DB5F7C"/>
    <w:rsid w:val="00DD1BBC"/>
    <w:rsid w:val="00DE2C01"/>
    <w:rsid w:val="00E51BCC"/>
    <w:rsid w:val="00E67D92"/>
    <w:rsid w:val="00E81F31"/>
    <w:rsid w:val="00E87663"/>
    <w:rsid w:val="00E901F8"/>
    <w:rsid w:val="00E9057E"/>
    <w:rsid w:val="00EF3E8D"/>
    <w:rsid w:val="00EF5735"/>
    <w:rsid w:val="00F15048"/>
    <w:rsid w:val="00F37E41"/>
    <w:rsid w:val="00FF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1CB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 2" w:uiPriority="99"/>
    <w:lsdException w:name="List Number 3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0B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42543"/>
    <w:pPr>
      <w:keepNext/>
      <w:numPr>
        <w:ilvl w:val="1"/>
        <w:numId w:val="11"/>
      </w:numPr>
      <w:spacing w:before="3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8336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83369"/>
  </w:style>
  <w:style w:type="paragraph" w:styleId="ListBullet">
    <w:name w:val="List Bullet"/>
    <w:basedOn w:val="Normal"/>
    <w:rsid w:val="00E9057E"/>
    <w:pPr>
      <w:numPr>
        <w:numId w:val="2"/>
      </w:numPr>
      <w:contextualSpacing/>
    </w:pPr>
  </w:style>
  <w:style w:type="paragraph" w:styleId="NormalWeb">
    <w:name w:val="Normal (Web)"/>
    <w:basedOn w:val="Normal"/>
    <w:uiPriority w:val="99"/>
    <w:unhideWhenUsed/>
    <w:rsid w:val="00C42087"/>
    <w:pPr>
      <w:spacing w:before="100" w:beforeAutospacing="1" w:after="100" w:afterAutospacing="1"/>
    </w:pPr>
  </w:style>
  <w:style w:type="paragraph" w:customStyle="1" w:styleId="footnote">
    <w:name w:val="footnote"/>
    <w:basedOn w:val="Normal"/>
    <w:rsid w:val="00C42087"/>
    <w:pPr>
      <w:spacing w:before="100" w:beforeAutospacing="1" w:after="100" w:afterAutospacing="1"/>
    </w:pPr>
  </w:style>
  <w:style w:type="paragraph" w:styleId="ListNumber">
    <w:name w:val="List Number"/>
    <w:basedOn w:val="Normal"/>
    <w:rsid w:val="00C42087"/>
    <w:pPr>
      <w:contextualSpacing/>
    </w:pPr>
  </w:style>
  <w:style w:type="character" w:styleId="Emphasis">
    <w:name w:val="Emphasis"/>
    <w:uiPriority w:val="20"/>
    <w:qFormat/>
    <w:rsid w:val="000458B9"/>
    <w:rPr>
      <w:i/>
      <w:iCs/>
    </w:rPr>
  </w:style>
  <w:style w:type="character" w:customStyle="1" w:styleId="Heading2Char">
    <w:name w:val="Heading 2 Char"/>
    <w:link w:val="Heading2"/>
    <w:rsid w:val="00342543"/>
    <w:rPr>
      <w:rFonts w:ascii="Arial" w:hAnsi="Arial"/>
      <w:b/>
      <w:sz w:val="24"/>
      <w:lang w:eastAsia="en-US"/>
    </w:rPr>
  </w:style>
  <w:style w:type="paragraph" w:styleId="ListNumber2">
    <w:name w:val="List Number 2"/>
    <w:basedOn w:val="Normal"/>
    <w:uiPriority w:val="99"/>
    <w:rsid w:val="00342543"/>
    <w:pPr>
      <w:numPr>
        <w:ilvl w:val="1"/>
        <w:numId w:val="9"/>
      </w:numPr>
      <w:spacing w:after="200" w:line="276" w:lineRule="auto"/>
      <w:ind w:left="369" w:hanging="369"/>
    </w:pPr>
    <w:rPr>
      <w:rFonts w:ascii="Arial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342543"/>
    <w:pPr>
      <w:numPr>
        <w:ilvl w:val="2"/>
        <w:numId w:val="9"/>
      </w:numPr>
      <w:spacing w:after="200" w:line="276" w:lineRule="auto"/>
      <w:ind w:left="369" w:hanging="369"/>
    </w:pPr>
    <w:rPr>
      <w:rFonts w:ascii="Arial" w:hAnsi="Arial"/>
      <w:sz w:val="22"/>
      <w:szCs w:val="22"/>
      <w:lang w:eastAsia="en-US"/>
    </w:rPr>
  </w:style>
  <w:style w:type="paragraph" w:customStyle="1" w:styleId="Schedulebullet">
    <w:name w:val="Schedule bullet"/>
    <w:basedOn w:val="NormalWeb"/>
    <w:link w:val="SchedulebulletChar"/>
    <w:qFormat/>
    <w:rsid w:val="00342543"/>
    <w:pPr>
      <w:numPr>
        <w:numId w:val="9"/>
      </w:numPr>
      <w:spacing w:before="0" w:beforeAutospacing="0" w:after="0" w:afterAutospacing="0"/>
    </w:pPr>
    <w:rPr>
      <w:rFonts w:ascii="Calibri" w:hAnsi="Calibri" w:cs="Calibri"/>
      <w:sz w:val="20"/>
      <w:szCs w:val="20"/>
      <w:lang w:eastAsia="en-US"/>
    </w:rPr>
  </w:style>
  <w:style w:type="character" w:customStyle="1" w:styleId="SchedulebulletChar">
    <w:name w:val="Schedule bullet Char"/>
    <w:link w:val="Schedulebullet"/>
    <w:rsid w:val="00342543"/>
    <w:rPr>
      <w:rFonts w:ascii="Calibri" w:hAnsi="Calibri" w:cs="Calibri"/>
      <w:lang w:eastAsia="en-US"/>
    </w:rPr>
  </w:style>
  <w:style w:type="paragraph" w:customStyle="1" w:styleId="schedulestart">
    <w:name w:val="schedule start"/>
    <w:basedOn w:val="NormalWeb"/>
    <w:link w:val="schedulestartChar"/>
    <w:qFormat/>
    <w:rsid w:val="00342543"/>
    <w:pPr>
      <w:keepNext/>
      <w:spacing w:before="0" w:beforeAutospacing="0" w:after="240" w:afterAutospacing="0"/>
    </w:pPr>
    <w:rPr>
      <w:rFonts w:ascii="Calibri" w:hAnsi="Calibri" w:cs="Calibri"/>
      <w:sz w:val="20"/>
      <w:szCs w:val="20"/>
      <w:lang w:eastAsia="en-US"/>
    </w:rPr>
  </w:style>
  <w:style w:type="paragraph" w:customStyle="1" w:styleId="Schedulenotes">
    <w:name w:val="Schedule notes"/>
    <w:basedOn w:val="NormalWeb"/>
    <w:link w:val="SchedulenotesChar"/>
    <w:qFormat/>
    <w:rsid w:val="00342543"/>
    <w:pPr>
      <w:numPr>
        <w:numId w:val="10"/>
      </w:numPr>
      <w:spacing w:before="0" w:beforeAutospacing="0" w:after="120" w:afterAutospacing="0"/>
      <w:ind w:left="714" w:hanging="357"/>
    </w:pPr>
    <w:rPr>
      <w:rFonts w:ascii="Calibri" w:hAnsi="Calibri" w:cs="Calibri"/>
      <w:sz w:val="20"/>
      <w:szCs w:val="20"/>
      <w:lang w:eastAsia="en-US"/>
    </w:rPr>
  </w:style>
  <w:style w:type="character" w:customStyle="1" w:styleId="schedulestartChar">
    <w:name w:val="schedule start Char"/>
    <w:link w:val="schedulestart"/>
    <w:rsid w:val="00342543"/>
    <w:rPr>
      <w:rFonts w:ascii="Calibri" w:hAnsi="Calibri" w:cs="Calibri"/>
      <w:lang w:eastAsia="en-US"/>
    </w:rPr>
  </w:style>
  <w:style w:type="character" w:customStyle="1" w:styleId="SchedulenotesChar">
    <w:name w:val="Schedule notes Char"/>
    <w:link w:val="Schedulenotes"/>
    <w:rsid w:val="00342543"/>
    <w:rPr>
      <w:rFonts w:ascii="Calibri" w:hAnsi="Calibri" w:cs="Calibri"/>
      <w:lang w:eastAsia="en-US"/>
    </w:rPr>
  </w:style>
  <w:style w:type="character" w:styleId="CommentReference">
    <w:name w:val="annotation reference"/>
    <w:rsid w:val="00BF69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BF69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F6969"/>
  </w:style>
  <w:style w:type="paragraph" w:styleId="CommentSubject">
    <w:name w:val="annotation subject"/>
    <w:basedOn w:val="CommentText"/>
    <w:next w:val="CommentText"/>
    <w:link w:val="CommentSubjectChar"/>
    <w:rsid w:val="00BF6969"/>
    <w:rPr>
      <w:b/>
      <w:bCs/>
    </w:rPr>
  </w:style>
  <w:style w:type="character" w:customStyle="1" w:styleId="CommentSubjectChar">
    <w:name w:val="Comment Subject Char"/>
    <w:link w:val="CommentSubject"/>
    <w:rsid w:val="00BF6969"/>
    <w:rPr>
      <w:b/>
      <w:bCs/>
    </w:rPr>
  </w:style>
  <w:style w:type="character" w:customStyle="1" w:styleId="Heading1Char">
    <w:name w:val="Heading 1 Char"/>
    <w:link w:val="Heading1"/>
    <w:rsid w:val="001C0B4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reservename">
    <w:name w:val="reserve name"/>
    <w:basedOn w:val="Normal"/>
    <w:link w:val="reservenameChar"/>
    <w:qFormat/>
    <w:rsid w:val="00A70AF7"/>
    <w:pPr>
      <w:tabs>
        <w:tab w:val="left" w:pos="851"/>
      </w:tabs>
      <w:spacing w:after="240"/>
      <w:ind w:left="567" w:hanging="692"/>
      <w:jc w:val="center"/>
      <w:outlineLvl w:val="1"/>
    </w:pPr>
    <w:rPr>
      <w:rFonts w:ascii="Calibri" w:hAnsi="Calibri"/>
      <w:b/>
      <w:lang w:eastAsia="en-US"/>
    </w:rPr>
  </w:style>
  <w:style w:type="character" w:customStyle="1" w:styleId="reservenameChar">
    <w:name w:val="reserve name Char"/>
    <w:link w:val="reservename"/>
    <w:rsid w:val="00A70AF7"/>
    <w:rPr>
      <w:rFonts w:ascii="Calibri" w:hAnsi="Calibri"/>
      <w:b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CE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E6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6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34543-667C-499C-B0FD-A4F855135E9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7F3DA20-7E15-456B-9A16-AB23DCDB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4D6A739E.dotm</Template>
  <TotalTime>0</TotalTime>
  <Pages>2</Pages>
  <Words>328</Words>
  <Characters>1660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2018-07-03T21:33:00Z</dcterms:created>
  <dcterms:modified xsi:type="dcterms:W3CDTF">2018-07-03T21:33:00Z</dcterms:modified>
  <cp:category/>
  <cp:contentStatus/>
  <dc:language/>
  <cp:version/>
</cp:coreProperties>
</file>