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4D" w:rsidRPr="0068494D" w:rsidRDefault="0068494D" w:rsidP="0068494D">
      <w:pPr>
        <w:spacing w:after="0" w:line="260" w:lineRule="atLeast"/>
        <w:rPr>
          <w:rFonts w:ascii="Times New Roman" w:eastAsia="Calibri" w:hAnsi="Times New Roman" w:cs="Times New Roman"/>
          <w:sz w:val="28"/>
          <w:szCs w:val="20"/>
        </w:rPr>
      </w:pPr>
      <w:r w:rsidRPr="0068494D">
        <w:rPr>
          <w:rFonts w:ascii="Times New Roman" w:eastAsia="Calibri" w:hAnsi="Times New Roman" w:cs="Times New Roman"/>
          <w:noProof/>
          <w:szCs w:val="20"/>
          <w:lang w:eastAsia="en-AU"/>
        </w:rPr>
        <w:drawing>
          <wp:inline distT="0" distB="0" distL="0" distR="0" wp14:anchorId="601B5C87" wp14:editId="14B994F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D" w:rsidRPr="0068494D" w:rsidRDefault="0068494D" w:rsidP="0068494D">
      <w:pPr>
        <w:spacing w:after="0" w:line="260" w:lineRule="atLeast"/>
        <w:rPr>
          <w:rFonts w:ascii="Times New Roman" w:eastAsia="Calibri" w:hAnsi="Times New Roman" w:cs="Times New Roman"/>
          <w:sz w:val="19"/>
          <w:szCs w:val="20"/>
        </w:rPr>
      </w:pPr>
    </w:p>
    <w:p w:rsidR="0068494D" w:rsidRPr="0068494D" w:rsidRDefault="0068494D" w:rsidP="0068494D">
      <w:pPr>
        <w:spacing w:after="0"/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National Redress Scheme for Institutional Child Sexual Abuse Amendment (</w:t>
      </w:r>
      <w:r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2018 Measures No. 4</w:t>
      </w:r>
      <w:r w:rsidRPr="0068494D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) Declaration 2018</w:t>
      </w:r>
    </w:p>
    <w:p w:rsidR="0068494D" w:rsidRPr="0068494D" w:rsidRDefault="0068494D" w:rsidP="0068494D">
      <w:pPr>
        <w:spacing w:after="0" w:line="260" w:lineRule="atLeast"/>
        <w:rPr>
          <w:rFonts w:ascii="Times New Roman" w:eastAsia="Calibri" w:hAnsi="Times New Roman" w:cs="Times New Roman"/>
          <w:szCs w:val="20"/>
        </w:rPr>
      </w:pPr>
    </w:p>
    <w:p w:rsidR="0068494D" w:rsidRPr="0068494D" w:rsidRDefault="0068494D" w:rsidP="0068494D">
      <w:pPr>
        <w:spacing w:after="0" w:line="260" w:lineRule="atLeast"/>
        <w:rPr>
          <w:rFonts w:ascii="Times New Roman" w:eastAsia="Calibri" w:hAnsi="Times New Roman" w:cs="Times New Roman"/>
          <w:szCs w:val="20"/>
        </w:rPr>
      </w:pPr>
    </w:p>
    <w:p w:rsidR="0068494D" w:rsidRPr="0068494D" w:rsidRDefault="0068494D" w:rsidP="0068494D">
      <w:pPr>
        <w:spacing w:after="0" w:line="260" w:lineRule="atLeast"/>
        <w:rPr>
          <w:rFonts w:ascii="Times New Roman" w:eastAsia="Calibri" w:hAnsi="Times New Roman" w:cs="Times New Roman"/>
          <w:szCs w:val="20"/>
        </w:rPr>
      </w:pPr>
    </w:p>
    <w:p w:rsidR="0068494D" w:rsidRPr="0068494D" w:rsidRDefault="0068494D" w:rsidP="0068494D">
      <w:pPr>
        <w:pBdr>
          <w:top w:val="single" w:sz="4" w:space="1" w:color="auto"/>
        </w:pBdr>
        <w:spacing w:before="240" w:after="0" w:line="260" w:lineRule="atLeast"/>
        <w:ind w:right="397"/>
        <w:jc w:val="both"/>
        <w:rPr>
          <w:rFonts w:ascii="Times New Roman" w:eastAsia="Times New Roman" w:hAnsi="Times New Roman" w:cs="Times New Roman"/>
          <w:lang w:eastAsia="en-AU"/>
        </w:rPr>
      </w:pPr>
      <w:r w:rsidRPr="0068494D">
        <w:rPr>
          <w:rFonts w:ascii="Times New Roman" w:eastAsia="Times New Roman" w:hAnsi="Times New Roman" w:cs="Times New Roman"/>
          <w:lang w:eastAsia="en-AU"/>
        </w:rPr>
        <w:t>I, Paul Fletcher, Minister for Families and Social Services, make the following Declaration.</w:t>
      </w:r>
    </w:p>
    <w:p w:rsidR="0068494D" w:rsidRPr="0068494D" w:rsidRDefault="00BC6707" w:rsidP="0068494D">
      <w:pPr>
        <w:keepNext/>
        <w:spacing w:before="300" w:after="0" w:line="240" w:lineRule="atLeast"/>
        <w:ind w:right="3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Dated 12 November </w:t>
      </w:r>
      <w:bookmarkStart w:id="0" w:name="_GoBack"/>
      <w:bookmarkEnd w:id="0"/>
      <w:r w:rsidR="0068494D" w:rsidRPr="0068494D">
        <w:rPr>
          <w:rFonts w:ascii="Times New Roman" w:eastAsia="Calibri" w:hAnsi="Times New Roman" w:cs="Times New Roman"/>
        </w:rPr>
        <w:t>2018</w:t>
      </w:r>
    </w:p>
    <w:p w:rsidR="0068494D" w:rsidRPr="0068494D" w:rsidRDefault="0068494D" w:rsidP="0068494D">
      <w:pPr>
        <w:keepNext/>
        <w:tabs>
          <w:tab w:val="left" w:pos="3402"/>
        </w:tabs>
        <w:spacing w:before="1440" w:after="0" w:line="300" w:lineRule="atLeast"/>
        <w:ind w:right="397"/>
        <w:rPr>
          <w:rFonts w:ascii="Times New Roman" w:eastAsia="Calibri" w:hAnsi="Times New Roman" w:cs="Times New Roman"/>
          <w:b/>
        </w:rPr>
      </w:pPr>
      <w:r w:rsidRPr="0068494D">
        <w:rPr>
          <w:rFonts w:ascii="Times New Roman" w:eastAsia="Calibri" w:hAnsi="Times New Roman" w:cs="Times New Roman"/>
        </w:rPr>
        <w:t xml:space="preserve">Paul Fletcher </w:t>
      </w:r>
    </w:p>
    <w:p w:rsidR="0068494D" w:rsidRPr="0068494D" w:rsidRDefault="0068494D" w:rsidP="0068494D">
      <w:pPr>
        <w:keepNext/>
        <w:pBdr>
          <w:bottom w:val="single" w:sz="4" w:space="12" w:color="auto"/>
        </w:pBdr>
        <w:tabs>
          <w:tab w:val="left" w:pos="3402"/>
        </w:tabs>
        <w:spacing w:after="0" w:line="300" w:lineRule="atLeast"/>
        <w:ind w:right="397"/>
        <w:rPr>
          <w:rFonts w:ascii="Times New Roman" w:eastAsia="Times New Roman" w:hAnsi="Times New Roman" w:cs="Times New Roman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szCs w:val="20"/>
          <w:lang w:eastAsia="en-AU"/>
        </w:rPr>
        <w:t>Minister for Families and Social Services</w:t>
      </w:r>
    </w:p>
    <w:p w:rsidR="0068494D" w:rsidRPr="0068494D" w:rsidRDefault="0068494D" w:rsidP="0068494D">
      <w:pPr>
        <w:spacing w:after="0" w:line="260" w:lineRule="atLeast"/>
        <w:jc w:val="both"/>
        <w:rPr>
          <w:rFonts w:ascii="Times New Roman" w:eastAsia="Calibri" w:hAnsi="Times New Roman" w:cs="Times New Roman"/>
          <w:szCs w:val="20"/>
        </w:rPr>
      </w:pPr>
    </w:p>
    <w:p w:rsidR="0068494D" w:rsidRPr="0068494D" w:rsidRDefault="0068494D" w:rsidP="0068494D">
      <w:pPr>
        <w:spacing w:after="0" w:line="260" w:lineRule="atLeast"/>
        <w:rPr>
          <w:rFonts w:ascii="Times New Roman" w:eastAsia="Calibri" w:hAnsi="Times New Roman" w:cs="Times New Roman"/>
          <w:szCs w:val="20"/>
        </w:rPr>
      </w:pPr>
    </w:p>
    <w:p w:rsidR="0068494D" w:rsidRPr="0068494D" w:rsidRDefault="0068494D" w:rsidP="0068494D">
      <w:pPr>
        <w:spacing w:after="0" w:line="260" w:lineRule="atLeast"/>
        <w:rPr>
          <w:rFonts w:ascii="Times New Roman" w:eastAsia="Calibri" w:hAnsi="Times New Roman" w:cs="Times New Roman"/>
          <w:szCs w:val="20"/>
        </w:rPr>
        <w:sectPr w:rsidR="0068494D" w:rsidRPr="0068494D" w:rsidSect="0068494D">
          <w:footerReference w:type="even" r:id="rId8"/>
          <w:footerReference w:type="default" r:id="rId9"/>
          <w:footerReference w:type="first" r:id="rId1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68494D" w:rsidRPr="0068494D" w:rsidRDefault="0068494D" w:rsidP="0068494D">
      <w:pPr>
        <w:spacing w:after="0" w:line="260" w:lineRule="atLeast"/>
        <w:outlineLvl w:val="0"/>
        <w:rPr>
          <w:rFonts w:ascii="Times New Roman" w:eastAsia="Calibri" w:hAnsi="Times New Roman" w:cs="Times New Roman"/>
          <w:sz w:val="36"/>
          <w:szCs w:val="20"/>
        </w:rPr>
      </w:pPr>
      <w:r w:rsidRPr="0068494D">
        <w:rPr>
          <w:rFonts w:ascii="Times New Roman" w:eastAsia="Calibri" w:hAnsi="Times New Roman" w:cs="Times New Roman"/>
          <w:sz w:val="36"/>
          <w:szCs w:val="20"/>
        </w:rPr>
        <w:lastRenderedPageBreak/>
        <w:t>Contents</w:t>
      </w:r>
    </w:p>
    <w:bookmarkStart w:id="1" w:name="BKCheck15B_2"/>
    <w:bookmarkEnd w:id="1"/>
    <w:p w:rsidR="0068494D" w:rsidRPr="0068494D" w:rsidRDefault="0068494D" w:rsidP="0068494D">
      <w:pPr>
        <w:keepLines/>
        <w:tabs>
          <w:tab w:val="right" w:leader="dot" w:pos="8278"/>
        </w:tabs>
        <w:spacing w:before="40" w:after="0" w:line="240" w:lineRule="auto"/>
        <w:ind w:left="1985" w:right="567" w:hanging="567"/>
        <w:rPr>
          <w:rFonts w:ascii="Calibri" w:eastAsia="Times New Roman" w:hAnsi="Calibri" w:cs="Times New Roman"/>
          <w:noProof/>
          <w:lang w:eastAsia="en-AU"/>
        </w:rPr>
      </w:pPr>
      <w:r w:rsidRPr="0068494D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fldChar w:fldCharType="begin"/>
      </w:r>
      <w:r w:rsidRPr="0068494D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instrText xml:space="preserve"> TOC \o "1-9" </w:instrText>
      </w:r>
      <w:r w:rsidRPr="0068494D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fldChar w:fldCharType="separate"/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t>1  Name</w:t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tab/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fldChar w:fldCharType="begin"/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instrText xml:space="preserve"> PAGEREF _Toc457235452 \h </w:instrText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fldChar w:fldCharType="separate"/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t>1</w:t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fldChar w:fldCharType="end"/>
      </w:r>
    </w:p>
    <w:p w:rsidR="0068494D" w:rsidRPr="0068494D" w:rsidRDefault="0068494D" w:rsidP="0068494D">
      <w:pPr>
        <w:keepLines/>
        <w:tabs>
          <w:tab w:val="right" w:leader="dot" w:pos="8278"/>
        </w:tabs>
        <w:spacing w:before="40" w:after="0" w:line="240" w:lineRule="auto"/>
        <w:ind w:left="1985" w:right="567" w:hanging="567"/>
        <w:rPr>
          <w:rFonts w:ascii="Calibri" w:eastAsia="Times New Roman" w:hAnsi="Calibri" w:cs="Times New Roman"/>
          <w:noProof/>
          <w:lang w:eastAsia="en-AU"/>
        </w:rPr>
      </w:pP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t>2  Commencement</w:t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tab/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fldChar w:fldCharType="begin"/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instrText xml:space="preserve"> PAGEREF _Toc457235453 \h </w:instrText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fldChar w:fldCharType="separate"/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t>1</w:t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fldChar w:fldCharType="end"/>
      </w:r>
    </w:p>
    <w:p w:rsidR="0068494D" w:rsidRPr="0068494D" w:rsidRDefault="0068494D" w:rsidP="0068494D">
      <w:pPr>
        <w:keepLines/>
        <w:tabs>
          <w:tab w:val="right" w:leader="dot" w:pos="8278"/>
        </w:tabs>
        <w:spacing w:before="40" w:after="0" w:line="240" w:lineRule="auto"/>
        <w:ind w:left="1985" w:right="567" w:hanging="567"/>
        <w:rPr>
          <w:rFonts w:ascii="Calibri" w:eastAsia="Times New Roman" w:hAnsi="Calibri" w:cs="Times New Roman"/>
          <w:noProof/>
          <w:lang w:eastAsia="en-AU"/>
        </w:rPr>
      </w:pP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t>3  Authority</w:t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tab/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fldChar w:fldCharType="begin"/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instrText xml:space="preserve"> PAGEREF _Toc457235454 \h </w:instrText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fldChar w:fldCharType="separate"/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t>1</w:t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fldChar w:fldCharType="end"/>
      </w:r>
    </w:p>
    <w:p w:rsidR="0068494D" w:rsidRPr="0068494D" w:rsidRDefault="0068494D" w:rsidP="0068494D">
      <w:pPr>
        <w:keepLines/>
        <w:tabs>
          <w:tab w:val="right" w:leader="dot" w:pos="8278"/>
        </w:tabs>
        <w:spacing w:before="40" w:after="0" w:line="240" w:lineRule="auto"/>
        <w:ind w:left="1985" w:right="567" w:hanging="567"/>
        <w:rPr>
          <w:rFonts w:ascii="Calibri" w:eastAsia="Times New Roman" w:hAnsi="Calibri" w:cs="Times New Roman"/>
          <w:noProof/>
          <w:lang w:eastAsia="en-AU"/>
        </w:rPr>
      </w:pP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t>4  Schedules</w:t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tab/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fldChar w:fldCharType="begin"/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instrText xml:space="preserve"> PAGEREF _Toc457235455 \h </w:instrText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fldChar w:fldCharType="separate"/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t>1</w:t>
      </w:r>
      <w:r w:rsidRPr="0068494D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</w:rPr>
        <w:fldChar w:fldCharType="end"/>
      </w:r>
    </w:p>
    <w:p w:rsidR="0068494D" w:rsidRDefault="0068494D" w:rsidP="0068494D">
      <w:pPr>
        <w:keepLines/>
        <w:tabs>
          <w:tab w:val="right" w:pos="8278"/>
        </w:tabs>
        <w:spacing w:before="120" w:after="0" w:line="240" w:lineRule="auto"/>
        <w:ind w:left="1344" w:right="567" w:hanging="1344"/>
        <w:rPr>
          <w:rFonts w:ascii="Times New Roman" w:eastAsia="Times New Roman" w:hAnsi="Times New Roman" w:cs="Times New Roman"/>
          <w:noProof/>
          <w:kern w:val="28"/>
          <w:sz w:val="20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b/>
          <w:noProof/>
          <w:kern w:val="28"/>
          <w:sz w:val="24"/>
          <w:szCs w:val="20"/>
          <w:lang w:eastAsia="en-AU"/>
        </w:rPr>
        <w:t>Schedule 1—Amendments</w:t>
      </w:r>
      <w:r w:rsidR="008B229E" w:rsidRPr="0068494D">
        <w:rPr>
          <w:rFonts w:ascii="Times New Roman" w:eastAsia="Times New Roman" w:hAnsi="Times New Roman" w:cs="Times New Roman"/>
          <w:b/>
          <w:noProof/>
          <w:kern w:val="28"/>
          <w:sz w:val="24"/>
          <w:szCs w:val="20"/>
          <w:lang w:eastAsia="en-AU"/>
        </w:rPr>
        <w:t>—</w:t>
      </w:r>
      <w:r w:rsidR="008B229E">
        <w:rPr>
          <w:rFonts w:ascii="Times New Roman" w:eastAsia="Times New Roman" w:hAnsi="Times New Roman" w:cs="Times New Roman"/>
          <w:b/>
          <w:noProof/>
          <w:kern w:val="28"/>
          <w:sz w:val="24"/>
          <w:szCs w:val="20"/>
          <w:lang w:eastAsia="en-AU"/>
        </w:rPr>
        <w:t xml:space="preserve">Northern Territory </w:t>
      </w:r>
      <w:r w:rsidRPr="0068494D">
        <w:rPr>
          <w:rFonts w:ascii="Times New Roman" w:eastAsia="Times New Roman" w:hAnsi="Times New Roman" w:cs="Times New Roman"/>
          <w:b/>
          <w:noProof/>
          <w:kern w:val="28"/>
          <w:sz w:val="24"/>
          <w:szCs w:val="20"/>
          <w:lang w:eastAsia="en-AU"/>
        </w:rPr>
        <w:tab/>
      </w:r>
      <w:r w:rsidRPr="0068494D">
        <w:rPr>
          <w:rFonts w:ascii="Times New Roman" w:eastAsia="Times New Roman" w:hAnsi="Times New Roman" w:cs="Times New Roman"/>
          <w:noProof/>
          <w:kern w:val="28"/>
          <w:sz w:val="20"/>
          <w:szCs w:val="20"/>
          <w:lang w:eastAsia="en-AU"/>
        </w:rPr>
        <w:t>2</w:t>
      </w:r>
    </w:p>
    <w:p w:rsidR="008B229E" w:rsidRDefault="008B229E" w:rsidP="008B229E">
      <w:pPr>
        <w:keepLines/>
        <w:tabs>
          <w:tab w:val="right" w:pos="8278"/>
        </w:tabs>
        <w:spacing w:before="80" w:after="0" w:line="240" w:lineRule="auto"/>
        <w:ind w:left="851" w:right="567"/>
        <w:rPr>
          <w:rFonts w:ascii="Times New Roman" w:eastAsia="Times New Roman" w:hAnsi="Times New Roman" w:cs="Times New Roman"/>
          <w:noProof/>
          <w:kern w:val="28"/>
          <w:sz w:val="20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i/>
          <w:noProof/>
          <w:kern w:val="28"/>
          <w:sz w:val="20"/>
          <w:szCs w:val="20"/>
          <w:lang w:eastAsia="en-AU"/>
        </w:rPr>
        <w:t>National Redress Scheme for Institutional Child Sexual Abuse Declaration 2018</w:t>
      </w:r>
      <w:r w:rsidRPr="0068494D">
        <w:rPr>
          <w:rFonts w:ascii="Times New Roman" w:eastAsia="Times New Roman" w:hAnsi="Times New Roman" w:cs="Times New Roman"/>
          <w:i/>
          <w:noProof/>
          <w:kern w:val="28"/>
          <w:sz w:val="20"/>
          <w:szCs w:val="20"/>
          <w:lang w:eastAsia="en-AU"/>
        </w:rPr>
        <w:tab/>
      </w:r>
      <w:r w:rsidRPr="0068494D">
        <w:rPr>
          <w:rFonts w:ascii="Times New Roman" w:eastAsia="Times New Roman" w:hAnsi="Times New Roman" w:cs="Times New Roman"/>
          <w:noProof/>
          <w:kern w:val="28"/>
          <w:sz w:val="20"/>
          <w:szCs w:val="20"/>
          <w:lang w:eastAsia="en-AU"/>
        </w:rPr>
        <w:t>2</w:t>
      </w:r>
    </w:p>
    <w:p w:rsidR="008B229E" w:rsidRDefault="008B229E" w:rsidP="008B229E">
      <w:pPr>
        <w:keepLines/>
        <w:tabs>
          <w:tab w:val="right" w:pos="8278"/>
        </w:tabs>
        <w:spacing w:before="120" w:after="0" w:line="240" w:lineRule="auto"/>
        <w:ind w:left="1344" w:right="567" w:hanging="1344"/>
        <w:rPr>
          <w:rFonts w:ascii="Times New Roman" w:eastAsia="Times New Roman" w:hAnsi="Times New Roman" w:cs="Times New Roman"/>
          <w:noProof/>
          <w:kern w:val="28"/>
          <w:sz w:val="20"/>
          <w:szCs w:val="20"/>
          <w:lang w:eastAsia="en-AU"/>
        </w:rPr>
      </w:pPr>
      <w:r>
        <w:rPr>
          <w:rFonts w:ascii="Times New Roman" w:eastAsia="Times New Roman" w:hAnsi="Times New Roman" w:cs="Times New Roman"/>
          <w:b/>
          <w:noProof/>
          <w:kern w:val="28"/>
          <w:sz w:val="24"/>
          <w:szCs w:val="20"/>
          <w:lang w:eastAsia="en-AU"/>
        </w:rPr>
        <w:t>Schedule 2</w:t>
      </w:r>
      <w:r w:rsidRPr="0068494D">
        <w:rPr>
          <w:rFonts w:ascii="Times New Roman" w:eastAsia="Times New Roman" w:hAnsi="Times New Roman" w:cs="Times New Roman"/>
          <w:b/>
          <w:noProof/>
          <w:kern w:val="28"/>
          <w:sz w:val="24"/>
          <w:szCs w:val="20"/>
          <w:lang w:eastAsia="en-AU"/>
        </w:rPr>
        <w:t>—Amendments—</w:t>
      </w:r>
      <w:r>
        <w:rPr>
          <w:rFonts w:ascii="Times New Roman" w:eastAsia="Times New Roman" w:hAnsi="Times New Roman" w:cs="Times New Roman"/>
          <w:b/>
          <w:noProof/>
          <w:kern w:val="28"/>
          <w:sz w:val="24"/>
          <w:szCs w:val="20"/>
          <w:lang w:eastAsia="en-AU"/>
        </w:rPr>
        <w:t xml:space="preserve">Queensland </w:t>
      </w:r>
      <w:r w:rsidRPr="0068494D">
        <w:rPr>
          <w:rFonts w:ascii="Times New Roman" w:eastAsia="Times New Roman" w:hAnsi="Times New Roman" w:cs="Times New Roman"/>
          <w:b/>
          <w:noProof/>
          <w:kern w:val="28"/>
          <w:sz w:val="24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noProof/>
          <w:kern w:val="28"/>
          <w:sz w:val="20"/>
          <w:szCs w:val="20"/>
          <w:lang w:eastAsia="en-AU"/>
        </w:rPr>
        <w:t>3</w:t>
      </w:r>
    </w:p>
    <w:p w:rsidR="008B229E" w:rsidRPr="0068494D" w:rsidRDefault="008B229E" w:rsidP="008B229E">
      <w:pPr>
        <w:keepLines/>
        <w:tabs>
          <w:tab w:val="right" w:pos="8278"/>
        </w:tabs>
        <w:spacing w:before="80" w:after="0" w:line="240" w:lineRule="auto"/>
        <w:ind w:left="851" w:right="567"/>
        <w:rPr>
          <w:rFonts w:ascii="Calibri" w:eastAsia="Times New Roman" w:hAnsi="Calibri" w:cs="Times New Roman"/>
          <w:noProof/>
          <w:lang w:eastAsia="en-AU"/>
        </w:rPr>
      </w:pPr>
      <w:r w:rsidRPr="0068494D">
        <w:rPr>
          <w:rFonts w:ascii="Times New Roman" w:eastAsia="Times New Roman" w:hAnsi="Times New Roman" w:cs="Times New Roman"/>
          <w:i/>
          <w:noProof/>
          <w:kern w:val="28"/>
          <w:sz w:val="20"/>
          <w:szCs w:val="20"/>
          <w:lang w:eastAsia="en-AU"/>
        </w:rPr>
        <w:t>National Redress Scheme for Institutional Child Sexual Abuse Declaration 2018</w:t>
      </w:r>
      <w:r>
        <w:rPr>
          <w:rFonts w:ascii="Times New Roman" w:hAnsi="Times New Roman" w:cs="Times New Roman"/>
          <w:noProof/>
          <w:sz w:val="20"/>
          <w:szCs w:val="20"/>
        </w:rPr>
        <w:tab/>
        <w:t>3</w:t>
      </w:r>
    </w:p>
    <w:p w:rsidR="008B229E" w:rsidRPr="0068494D" w:rsidRDefault="008B229E" w:rsidP="008B229E">
      <w:pPr>
        <w:keepLines/>
        <w:tabs>
          <w:tab w:val="right" w:pos="8278"/>
        </w:tabs>
        <w:spacing w:before="120" w:after="0" w:line="240" w:lineRule="auto"/>
        <w:ind w:right="567"/>
        <w:rPr>
          <w:rFonts w:ascii="Calibri" w:eastAsia="Times New Roman" w:hAnsi="Calibri" w:cs="Times New Roman"/>
          <w:noProof/>
          <w:lang w:eastAsia="en-AU"/>
        </w:rPr>
      </w:pPr>
    </w:p>
    <w:p w:rsidR="0068494D" w:rsidRPr="0068494D" w:rsidRDefault="0068494D" w:rsidP="0068494D">
      <w:pPr>
        <w:keepLines/>
        <w:tabs>
          <w:tab w:val="right" w:leader="dot" w:pos="8278"/>
        </w:tabs>
        <w:spacing w:before="40" w:after="0" w:line="240" w:lineRule="auto"/>
        <w:ind w:left="1985" w:right="567" w:hanging="567"/>
        <w:rPr>
          <w:rFonts w:ascii="Calibri" w:eastAsia="Times New Roman" w:hAnsi="Calibri" w:cs="Times New Roman"/>
          <w:noProof/>
          <w:lang w:eastAsia="en-AU"/>
        </w:rPr>
      </w:pPr>
    </w:p>
    <w:p w:rsidR="0068494D" w:rsidRPr="0068494D" w:rsidRDefault="0068494D" w:rsidP="0068494D">
      <w:pPr>
        <w:spacing w:after="0" w:line="260" w:lineRule="atLeast"/>
        <w:rPr>
          <w:rFonts w:ascii="Times New Roman" w:eastAsia="Calibri" w:hAnsi="Times New Roman" w:cs="Times New Roman"/>
          <w:szCs w:val="20"/>
        </w:rPr>
      </w:pPr>
      <w:r w:rsidRPr="0068494D">
        <w:rPr>
          <w:rFonts w:ascii="Times New Roman" w:eastAsia="Calibri" w:hAnsi="Times New Roman" w:cs="Times New Roman"/>
          <w:szCs w:val="20"/>
        </w:rPr>
        <w:fldChar w:fldCharType="end"/>
      </w:r>
    </w:p>
    <w:p w:rsidR="0068494D" w:rsidRPr="0068494D" w:rsidRDefault="0068494D" w:rsidP="0068494D">
      <w:pPr>
        <w:spacing w:after="0" w:line="260" w:lineRule="atLeast"/>
        <w:rPr>
          <w:rFonts w:ascii="Times New Roman" w:eastAsia="Calibri" w:hAnsi="Times New Roman" w:cs="Times New Roman"/>
          <w:szCs w:val="20"/>
        </w:rPr>
      </w:pPr>
    </w:p>
    <w:p w:rsidR="0068494D" w:rsidRPr="0068494D" w:rsidRDefault="0068494D" w:rsidP="0068494D">
      <w:pPr>
        <w:spacing w:after="0" w:line="260" w:lineRule="atLeast"/>
        <w:rPr>
          <w:rFonts w:ascii="Times New Roman" w:eastAsia="Calibri" w:hAnsi="Times New Roman" w:cs="Times New Roman"/>
          <w:szCs w:val="20"/>
        </w:rPr>
        <w:sectPr w:rsidR="0068494D" w:rsidRPr="0068494D" w:rsidSect="00C160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68494D" w:rsidRPr="0068494D" w:rsidRDefault="0068494D" w:rsidP="0068494D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2" w:name="_Toc455049256"/>
      <w:bookmarkStart w:id="3" w:name="_Toc457235452"/>
      <w:proofErr w:type="gramStart"/>
      <w:r w:rsidRPr="0068494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lastRenderedPageBreak/>
        <w:t>1  Name</w:t>
      </w:r>
      <w:bookmarkEnd w:id="2"/>
      <w:bookmarkEnd w:id="3"/>
      <w:proofErr w:type="gramEnd"/>
    </w:p>
    <w:p w:rsidR="0068494D" w:rsidRPr="0068494D" w:rsidRDefault="0068494D" w:rsidP="0068494D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68494D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This instrument is the </w:t>
      </w:r>
      <w:bookmarkStart w:id="4" w:name="BKCheck15B_3"/>
      <w:bookmarkEnd w:id="4"/>
      <w:r w:rsidRPr="0068494D">
        <w:rPr>
          <w:rFonts w:ascii="Times New Roman" w:eastAsia="Times New Roman" w:hAnsi="Times New Roman" w:cs="Times New Roman"/>
          <w:i/>
          <w:szCs w:val="20"/>
          <w:lang w:eastAsia="en-AU"/>
        </w:rPr>
        <w:t>National Redress Scheme for Institutional Child Sexual Abus</w:t>
      </w:r>
      <w:r>
        <w:rPr>
          <w:rFonts w:ascii="Times New Roman" w:eastAsia="Times New Roman" w:hAnsi="Times New Roman" w:cs="Times New Roman"/>
          <w:i/>
          <w:szCs w:val="20"/>
          <w:lang w:eastAsia="en-AU"/>
        </w:rPr>
        <w:t>e Amendment (2018 Measures No. 4</w:t>
      </w:r>
      <w:r w:rsidRPr="0068494D">
        <w:rPr>
          <w:rFonts w:ascii="Times New Roman" w:eastAsia="Times New Roman" w:hAnsi="Times New Roman" w:cs="Times New Roman"/>
          <w:i/>
          <w:szCs w:val="20"/>
          <w:lang w:eastAsia="en-AU"/>
        </w:rPr>
        <w:t>) Declaration 2018</w:t>
      </w:r>
      <w:r w:rsidRPr="0068494D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:rsidR="0068494D" w:rsidRPr="0068494D" w:rsidRDefault="0068494D" w:rsidP="0068494D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5" w:name="_Toc455049257"/>
      <w:bookmarkStart w:id="6" w:name="_Toc457235453"/>
      <w:proofErr w:type="gramStart"/>
      <w:r w:rsidRPr="0068494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2  Commencement</w:t>
      </w:r>
      <w:bookmarkEnd w:id="5"/>
      <w:bookmarkEnd w:id="6"/>
      <w:proofErr w:type="gramEnd"/>
    </w:p>
    <w:p w:rsidR="0068494D" w:rsidRPr="0068494D" w:rsidRDefault="0068494D" w:rsidP="0068494D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szCs w:val="20"/>
          <w:lang w:eastAsia="en-AU"/>
        </w:rPr>
        <w:tab/>
        <w:t>(1)</w:t>
      </w:r>
      <w:r w:rsidRPr="0068494D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Each provision of this instrument specified in column 1 of the table commences, or </w:t>
      </w:r>
      <w:proofErr w:type="gramStart"/>
      <w:r w:rsidRPr="0068494D">
        <w:rPr>
          <w:rFonts w:ascii="Times New Roman" w:eastAsia="Times New Roman" w:hAnsi="Times New Roman" w:cs="Times New Roman"/>
          <w:szCs w:val="20"/>
          <w:lang w:eastAsia="en-AU"/>
        </w:rPr>
        <w:t>is taken</w:t>
      </w:r>
      <w:proofErr w:type="gramEnd"/>
      <w:r w:rsidRPr="0068494D">
        <w:rPr>
          <w:rFonts w:ascii="Times New Roman" w:eastAsia="Times New Roman" w:hAnsi="Times New Roman" w:cs="Times New Roman"/>
          <w:szCs w:val="20"/>
          <w:lang w:eastAsia="en-AU"/>
        </w:rPr>
        <w:t xml:space="preserve"> to have commenced, in accordance with column 2 of the table. Any other statement in column 2 has effect according to its terms.</w:t>
      </w:r>
    </w:p>
    <w:p w:rsidR="0068494D" w:rsidRPr="0068494D" w:rsidRDefault="0068494D" w:rsidP="0068494D">
      <w:pPr>
        <w:spacing w:before="60"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20"/>
        <w:gridCol w:w="4501"/>
        <w:gridCol w:w="1843"/>
      </w:tblGrid>
      <w:tr w:rsidR="0068494D" w:rsidRPr="0068494D" w:rsidTr="004920D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68494D" w:rsidRPr="0068494D" w:rsidRDefault="0068494D" w:rsidP="0068494D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684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Commencement information</w:t>
            </w:r>
          </w:p>
        </w:tc>
      </w:tr>
      <w:tr w:rsidR="0068494D" w:rsidRPr="0068494D" w:rsidTr="006F12FD">
        <w:trPr>
          <w:tblHeader/>
        </w:trPr>
        <w:tc>
          <w:tcPr>
            <w:tcW w:w="20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8494D" w:rsidRPr="0068494D" w:rsidRDefault="0068494D" w:rsidP="0068494D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684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1</w:t>
            </w:r>
          </w:p>
        </w:tc>
        <w:tc>
          <w:tcPr>
            <w:tcW w:w="45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8494D" w:rsidRPr="0068494D" w:rsidRDefault="0068494D" w:rsidP="0068494D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684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8494D" w:rsidRPr="0068494D" w:rsidRDefault="0068494D" w:rsidP="0068494D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684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3</w:t>
            </w:r>
          </w:p>
        </w:tc>
      </w:tr>
      <w:tr w:rsidR="0068494D" w:rsidRPr="0068494D" w:rsidTr="006F12FD">
        <w:trPr>
          <w:tblHeader/>
        </w:trPr>
        <w:tc>
          <w:tcPr>
            <w:tcW w:w="20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8494D" w:rsidRPr="0068494D" w:rsidRDefault="0068494D" w:rsidP="0068494D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684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Provisions</w:t>
            </w:r>
          </w:p>
        </w:tc>
        <w:tc>
          <w:tcPr>
            <w:tcW w:w="45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8494D" w:rsidRPr="0068494D" w:rsidRDefault="0068494D" w:rsidP="0068494D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684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8494D" w:rsidRPr="0068494D" w:rsidRDefault="0068494D" w:rsidP="0068494D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684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Date/Details</w:t>
            </w:r>
          </w:p>
        </w:tc>
      </w:tr>
      <w:tr w:rsidR="006F12FD" w:rsidRPr="0068494D" w:rsidTr="006F12FD">
        <w:tc>
          <w:tcPr>
            <w:tcW w:w="2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F12FD" w:rsidRDefault="006F12FD" w:rsidP="009F3399">
            <w:pPr>
              <w:pStyle w:val="ListParagraph"/>
              <w:numPr>
                <w:ilvl w:val="0"/>
                <w:numId w:val="7"/>
              </w:num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Sections 1 to 4</w:t>
            </w:r>
          </w:p>
          <w:p w:rsidR="006F12FD" w:rsidRPr="009F3399" w:rsidRDefault="006F12FD" w:rsidP="006F12FD">
            <w:pPr>
              <w:pStyle w:val="ListParagraph"/>
              <w:spacing w:before="60" w:after="0" w:line="240" w:lineRule="atLea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F12FD" w:rsidRDefault="006F12FD" w:rsidP="009F3399">
            <w:pPr>
              <w:spacing w:before="60"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F12FD" w:rsidRPr="0068494D" w:rsidRDefault="006F12FD" w:rsidP="0068494D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8494D" w:rsidRPr="0068494D" w:rsidTr="006F12FD"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F3399" w:rsidRDefault="009F3399" w:rsidP="009F3399">
            <w:pPr>
              <w:pStyle w:val="ListParagraph"/>
              <w:numPr>
                <w:ilvl w:val="0"/>
                <w:numId w:val="7"/>
              </w:num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F339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Schedule 1 </w:t>
            </w:r>
          </w:p>
          <w:p w:rsidR="009F3399" w:rsidRPr="009F3399" w:rsidRDefault="009F3399" w:rsidP="009F3399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F3399" w:rsidRPr="0068494D" w:rsidRDefault="009F3399" w:rsidP="009F3399">
            <w:pPr>
              <w:spacing w:before="60"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The </w:t>
            </w:r>
            <w:r w:rsidR="0068494D" w:rsidRPr="0068494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day after this instrument is registered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94D" w:rsidRPr="0068494D" w:rsidRDefault="0068494D" w:rsidP="0068494D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F3399" w:rsidRPr="0068494D" w:rsidTr="006F12FD">
        <w:tc>
          <w:tcPr>
            <w:tcW w:w="20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F3399" w:rsidRPr="009F3399" w:rsidRDefault="009F3399" w:rsidP="00CB4E2F">
            <w:pPr>
              <w:pStyle w:val="ListParagraph"/>
              <w:numPr>
                <w:ilvl w:val="0"/>
                <w:numId w:val="7"/>
              </w:num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Schedule </w:t>
            </w:r>
            <w:r w:rsidR="00CB4E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F3399" w:rsidRDefault="009F3399" w:rsidP="009F3399">
            <w:pPr>
              <w:spacing w:before="60"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19 November 2018. </w:t>
            </w:r>
          </w:p>
          <w:p w:rsidR="009F3399" w:rsidRDefault="009F3399" w:rsidP="009F3399">
            <w:pPr>
              <w:spacing w:before="60"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F3399" w:rsidRPr="0068494D" w:rsidRDefault="006F12FD" w:rsidP="0068494D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19 November 2018</w:t>
            </w:r>
          </w:p>
        </w:tc>
      </w:tr>
    </w:tbl>
    <w:p w:rsidR="0068494D" w:rsidRPr="0068494D" w:rsidRDefault="0068494D" w:rsidP="0068494D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snapToGrid w:val="0"/>
          <w:sz w:val="18"/>
          <w:szCs w:val="20"/>
        </w:rPr>
        <w:t>Note:</w:t>
      </w:r>
      <w:r w:rsidRPr="0068494D">
        <w:rPr>
          <w:rFonts w:ascii="Times New Roman" w:eastAsia="Times New Roman" w:hAnsi="Times New Roman" w:cs="Times New Roman"/>
          <w:snapToGrid w:val="0"/>
          <w:sz w:val="18"/>
          <w:szCs w:val="20"/>
        </w:rPr>
        <w:tab/>
        <w:t>This table relates only to the provisions of this instrument</w:t>
      </w:r>
      <w:r w:rsidRPr="0068494D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</w:t>
      </w:r>
      <w:r w:rsidRPr="0068494D">
        <w:rPr>
          <w:rFonts w:ascii="Times New Roman" w:eastAsia="Times New Roman" w:hAnsi="Times New Roman" w:cs="Times New Roman"/>
          <w:snapToGrid w:val="0"/>
          <w:sz w:val="18"/>
          <w:szCs w:val="20"/>
        </w:rPr>
        <w:t xml:space="preserve">as originally made. It </w:t>
      </w:r>
      <w:proofErr w:type="gramStart"/>
      <w:r w:rsidRPr="0068494D">
        <w:rPr>
          <w:rFonts w:ascii="Times New Roman" w:eastAsia="Times New Roman" w:hAnsi="Times New Roman" w:cs="Times New Roman"/>
          <w:snapToGrid w:val="0"/>
          <w:sz w:val="18"/>
          <w:szCs w:val="20"/>
        </w:rPr>
        <w:t>will not be amended</w:t>
      </w:r>
      <w:proofErr w:type="gramEnd"/>
      <w:r w:rsidRPr="0068494D">
        <w:rPr>
          <w:rFonts w:ascii="Times New Roman" w:eastAsia="Times New Roman" w:hAnsi="Times New Roman" w:cs="Times New Roman"/>
          <w:snapToGrid w:val="0"/>
          <w:sz w:val="18"/>
          <w:szCs w:val="20"/>
        </w:rPr>
        <w:t xml:space="preserve"> to deal with any later amendments of this instrument.</w:t>
      </w:r>
    </w:p>
    <w:p w:rsidR="0068494D" w:rsidRPr="0068494D" w:rsidRDefault="0068494D" w:rsidP="0068494D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68494D">
        <w:rPr>
          <w:rFonts w:ascii="Times New Roman" w:eastAsia="Calibri" w:hAnsi="Times New Roman" w:cs="Times New Roman"/>
          <w:szCs w:val="20"/>
        </w:rPr>
        <w:tab/>
        <w:t>(2)</w:t>
      </w:r>
      <w:r w:rsidRPr="0068494D">
        <w:rPr>
          <w:rFonts w:ascii="Times New Roman" w:eastAsia="Calibri" w:hAnsi="Times New Roman" w:cs="Times New Roman"/>
          <w:szCs w:val="20"/>
        </w:rPr>
        <w:tab/>
        <w:t xml:space="preserve">Any information in column 3 of the table is not part of this instrument. Information </w:t>
      </w:r>
      <w:proofErr w:type="gramStart"/>
      <w:r w:rsidRPr="0068494D">
        <w:rPr>
          <w:rFonts w:ascii="Times New Roman" w:eastAsia="Calibri" w:hAnsi="Times New Roman" w:cs="Times New Roman"/>
          <w:szCs w:val="20"/>
        </w:rPr>
        <w:t>may be inserted</w:t>
      </w:r>
      <w:proofErr w:type="gramEnd"/>
      <w:r w:rsidRPr="0068494D">
        <w:rPr>
          <w:rFonts w:ascii="Times New Roman" w:eastAsia="Calibri" w:hAnsi="Times New Roman" w:cs="Times New Roman"/>
          <w:szCs w:val="20"/>
        </w:rPr>
        <w:t xml:space="preserve"> in this column, or information in it may be edited, in any published version of this instrument.</w:t>
      </w:r>
    </w:p>
    <w:p w:rsidR="0068494D" w:rsidRPr="0068494D" w:rsidRDefault="0068494D" w:rsidP="0068494D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7" w:name="_Toc455049258"/>
      <w:bookmarkStart w:id="8" w:name="_Toc457235454"/>
      <w:proofErr w:type="gramStart"/>
      <w:r w:rsidRPr="0068494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3  Authority</w:t>
      </w:r>
      <w:bookmarkEnd w:id="7"/>
      <w:bookmarkEnd w:id="8"/>
      <w:proofErr w:type="gramEnd"/>
    </w:p>
    <w:p w:rsidR="0068494D" w:rsidRPr="0068494D" w:rsidRDefault="0068494D" w:rsidP="0068494D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68494D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This instrument </w:t>
      </w:r>
      <w:proofErr w:type="gramStart"/>
      <w:r w:rsidRPr="0068494D">
        <w:rPr>
          <w:rFonts w:ascii="Times New Roman" w:eastAsia="Times New Roman" w:hAnsi="Times New Roman" w:cs="Times New Roman"/>
          <w:szCs w:val="20"/>
          <w:lang w:eastAsia="en-AU"/>
        </w:rPr>
        <w:t>is made</w:t>
      </w:r>
      <w:proofErr w:type="gramEnd"/>
      <w:r w:rsidRPr="0068494D">
        <w:rPr>
          <w:rFonts w:ascii="Times New Roman" w:eastAsia="Times New Roman" w:hAnsi="Times New Roman" w:cs="Times New Roman"/>
          <w:szCs w:val="20"/>
          <w:lang w:eastAsia="en-AU"/>
        </w:rPr>
        <w:t xml:space="preserve"> under the </w:t>
      </w:r>
      <w:r w:rsidRPr="0068494D">
        <w:rPr>
          <w:rFonts w:ascii="Times New Roman" w:eastAsia="Times New Roman" w:hAnsi="Times New Roman" w:cs="Times New Roman"/>
          <w:i/>
          <w:szCs w:val="20"/>
          <w:lang w:eastAsia="en-AU"/>
        </w:rPr>
        <w:t>National Redress Scheme for Institutional Child Sexual Abuse Act 2018</w:t>
      </w:r>
      <w:r w:rsidRPr="0068494D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:rsidR="0068494D" w:rsidRPr="0068494D" w:rsidRDefault="0068494D" w:rsidP="0068494D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9" w:name="_Toc455049259"/>
      <w:bookmarkStart w:id="10" w:name="_Toc457235455"/>
      <w:proofErr w:type="gramStart"/>
      <w:r w:rsidRPr="0068494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4  Schedules</w:t>
      </w:r>
      <w:bookmarkEnd w:id="9"/>
      <w:bookmarkEnd w:id="10"/>
      <w:proofErr w:type="gramEnd"/>
    </w:p>
    <w:p w:rsidR="0068494D" w:rsidRPr="0068494D" w:rsidRDefault="0068494D" w:rsidP="0068494D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68494D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Each instrument that </w:t>
      </w:r>
      <w:proofErr w:type="gramStart"/>
      <w:r w:rsidRPr="0068494D">
        <w:rPr>
          <w:rFonts w:ascii="Times New Roman" w:eastAsia="Times New Roman" w:hAnsi="Times New Roman" w:cs="Times New Roman"/>
          <w:szCs w:val="20"/>
          <w:lang w:eastAsia="en-AU"/>
        </w:rPr>
        <w:t>is specified</w:t>
      </w:r>
      <w:proofErr w:type="gramEnd"/>
      <w:r w:rsidRPr="0068494D">
        <w:rPr>
          <w:rFonts w:ascii="Times New Roman" w:eastAsia="Times New Roman" w:hAnsi="Times New Roman" w:cs="Times New Roman"/>
          <w:szCs w:val="20"/>
          <w:lang w:eastAsia="en-AU"/>
        </w:rPr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:rsidR="002004ED" w:rsidRPr="00CB4E2F" w:rsidRDefault="0068494D" w:rsidP="00CB4E2F">
      <w:pPr>
        <w:keepNext/>
        <w:keepLines/>
        <w:pageBreakBefore/>
        <w:spacing w:after="0" w:line="240" w:lineRule="auto"/>
        <w:ind w:left="1134" w:hanging="1134"/>
        <w:outlineLvl w:val="5"/>
        <w:rPr>
          <w:rFonts w:eastAsia="Times New Roman" w:cs="Times New Roman"/>
          <w:b/>
          <w:kern w:val="28"/>
          <w:sz w:val="32"/>
          <w:szCs w:val="32"/>
          <w:lang w:eastAsia="en-AU"/>
        </w:rPr>
      </w:pPr>
      <w:bookmarkStart w:id="11" w:name="_Toc455049260"/>
      <w:bookmarkStart w:id="12" w:name="_Toc457235456"/>
      <w:r w:rsidRPr="00CB4E2F">
        <w:rPr>
          <w:rFonts w:eastAsia="Times New Roman" w:cs="Times New Roman"/>
          <w:b/>
          <w:kern w:val="28"/>
          <w:sz w:val="32"/>
          <w:szCs w:val="32"/>
          <w:lang w:eastAsia="en-AU"/>
        </w:rPr>
        <w:lastRenderedPageBreak/>
        <w:t>Schedule 1—Amendments</w:t>
      </w:r>
      <w:bookmarkEnd w:id="11"/>
      <w:bookmarkEnd w:id="12"/>
      <w:r w:rsidR="00CB4E2F" w:rsidRPr="00CB4E2F">
        <w:rPr>
          <w:rFonts w:eastAsia="Times New Roman" w:cs="Times New Roman"/>
          <w:b/>
          <w:kern w:val="28"/>
          <w:sz w:val="32"/>
          <w:szCs w:val="32"/>
          <w:lang w:eastAsia="en-AU"/>
        </w:rPr>
        <w:t>—</w:t>
      </w:r>
      <w:r w:rsidR="002004ED" w:rsidRPr="00CB4E2F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en-AU"/>
        </w:rPr>
        <w:t xml:space="preserve">Northern Territory </w:t>
      </w:r>
    </w:p>
    <w:p w:rsidR="00881EEF" w:rsidRPr="0068494D" w:rsidRDefault="00881EEF" w:rsidP="00881EEF">
      <w:pPr>
        <w:keepNext/>
        <w:keepLines/>
        <w:spacing w:before="280" w:after="0" w:line="240" w:lineRule="auto"/>
        <w:ind w:left="1134" w:hanging="1134"/>
        <w:outlineLvl w:val="8"/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>National Redress Scheme for Institutional</w:t>
      </w:r>
      <w:r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 xml:space="preserve"> Child Sexual Abuse Declaration </w:t>
      </w:r>
      <w:r w:rsidRPr="0068494D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>2018</w:t>
      </w:r>
    </w:p>
    <w:p w:rsidR="0068494D" w:rsidRPr="0068494D" w:rsidRDefault="0068494D" w:rsidP="0068494D">
      <w:pPr>
        <w:keepNext/>
        <w:keepLines/>
        <w:spacing w:before="220" w:after="0" w:line="240" w:lineRule="auto"/>
        <w:ind w:left="709" w:hanging="709"/>
        <w:rPr>
          <w:rFonts w:eastAsia="Times New Roman" w:cs="Times New Roman"/>
          <w:b/>
          <w:kern w:val="28"/>
          <w:sz w:val="24"/>
          <w:szCs w:val="20"/>
          <w:lang w:eastAsia="en-AU"/>
        </w:rPr>
      </w:pPr>
      <w:proofErr w:type="gramStart"/>
      <w:r w:rsidRPr="0068494D">
        <w:rPr>
          <w:rFonts w:eastAsia="Times New Roman" w:cs="Times New Roman"/>
          <w:b/>
          <w:kern w:val="28"/>
          <w:sz w:val="24"/>
          <w:szCs w:val="20"/>
          <w:lang w:eastAsia="en-AU"/>
        </w:rPr>
        <w:t>1  After</w:t>
      </w:r>
      <w:proofErr w:type="gramEnd"/>
      <w:r w:rsidRPr="0068494D">
        <w:rPr>
          <w:rFonts w:eastAsia="Times New Roman" w:cs="Times New Roman"/>
          <w:b/>
          <w:kern w:val="28"/>
          <w:sz w:val="24"/>
          <w:szCs w:val="20"/>
          <w:lang w:eastAsia="en-AU"/>
        </w:rPr>
        <w:t xml:space="preserve"> section 8</w:t>
      </w:r>
      <w:r>
        <w:rPr>
          <w:rFonts w:eastAsia="Times New Roman" w:cs="Times New Roman"/>
          <w:b/>
          <w:kern w:val="28"/>
          <w:sz w:val="24"/>
          <w:szCs w:val="20"/>
          <w:lang w:eastAsia="en-AU"/>
        </w:rPr>
        <w:t>A</w:t>
      </w:r>
    </w:p>
    <w:p w:rsidR="0068494D" w:rsidRDefault="0068494D" w:rsidP="0068494D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szCs w:val="20"/>
          <w:lang w:eastAsia="en-AU"/>
        </w:rPr>
        <w:t>Insert:</w:t>
      </w:r>
    </w:p>
    <w:p w:rsidR="003D7BD1" w:rsidRPr="0068494D" w:rsidRDefault="003D7BD1" w:rsidP="00234FE9">
      <w:pPr>
        <w:keepNext/>
        <w:keepLines/>
        <w:spacing w:before="280" w:after="0" w:line="240" w:lineRule="auto"/>
        <w:ind w:left="1134" w:hanging="425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8B</w:t>
      </w:r>
      <w:r w:rsidRPr="0068494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 Parti</w:t>
      </w: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cipating</w:t>
      </w:r>
      <w:proofErr w:type="gramEnd"/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Territory institutions (NT)</w:t>
      </w:r>
    </w:p>
    <w:p w:rsidR="003D7BD1" w:rsidRDefault="003D7BD1" w:rsidP="003D7BD1">
      <w:pPr>
        <w:tabs>
          <w:tab w:val="right" w:pos="1021"/>
        </w:tabs>
        <w:spacing w:before="180" w:after="0" w:line="240" w:lineRule="auto"/>
        <w:ind w:left="1134"/>
        <w:rPr>
          <w:rFonts w:ascii="Times New Roman" w:eastAsia="Times New Roman" w:hAnsi="Times New Roman" w:cs="Times New Roman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szCs w:val="20"/>
          <w:lang w:eastAsia="en-AU"/>
        </w:rPr>
        <w:t xml:space="preserve">Each of the following </w:t>
      </w:r>
      <w:r>
        <w:rPr>
          <w:rFonts w:ascii="Times New Roman" w:eastAsia="Times New Roman" w:hAnsi="Times New Roman" w:cs="Times New Roman"/>
          <w:szCs w:val="20"/>
          <w:lang w:eastAsia="en-AU"/>
        </w:rPr>
        <w:t>Territory</w:t>
      </w:r>
      <w:r w:rsidRPr="0068494D">
        <w:rPr>
          <w:rFonts w:ascii="Times New Roman" w:eastAsia="Times New Roman" w:hAnsi="Times New Roman" w:cs="Times New Roman"/>
          <w:szCs w:val="20"/>
          <w:lang w:eastAsia="en-AU"/>
        </w:rPr>
        <w:t xml:space="preserve"> institutions of 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Northern Territory </w:t>
      </w:r>
      <w:r w:rsidRPr="0068494D">
        <w:rPr>
          <w:rFonts w:ascii="Times New Roman" w:eastAsia="Times New Roman" w:hAnsi="Times New Roman" w:cs="Times New Roman"/>
          <w:szCs w:val="20"/>
          <w:lang w:eastAsia="en-AU"/>
        </w:rPr>
        <w:t>is a participating institution:</w:t>
      </w:r>
    </w:p>
    <w:p w:rsidR="0015340F" w:rsidRPr="0015340F" w:rsidRDefault="0015340F" w:rsidP="0015340F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15340F">
        <w:rPr>
          <w:rFonts w:ascii="Times New Roman" w:eastAsia="Times New Roman" w:hAnsi="Times New Roman" w:cs="Times New Roman"/>
          <w:szCs w:val="20"/>
          <w:lang w:eastAsia="en-AU"/>
        </w:rPr>
        <w:tab/>
        <w:t>(a)</w:t>
      </w:r>
      <w:r w:rsidRPr="0015340F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F5128C">
        <w:rPr>
          <w:rFonts w:ascii="Times New Roman" w:eastAsia="Times New Roman" w:hAnsi="Times New Roman" w:cs="Times New Roman"/>
          <w:szCs w:val="20"/>
          <w:lang w:eastAsia="en-AU"/>
        </w:rPr>
        <w:t xml:space="preserve">The Northern Territory of Australia as established as a body politic under section 5 of the </w:t>
      </w:r>
      <w:r w:rsidRPr="00F5128C">
        <w:rPr>
          <w:rFonts w:ascii="Times New Roman" w:eastAsia="Times New Roman" w:hAnsi="Times New Roman" w:cs="Times New Roman"/>
          <w:i/>
          <w:szCs w:val="20"/>
          <w:lang w:eastAsia="en-AU"/>
        </w:rPr>
        <w:t>Northern Territory (Self-Government) Act 1978</w:t>
      </w:r>
      <w:r w:rsidRPr="00F5128C">
        <w:rPr>
          <w:rFonts w:ascii="Times New Roman" w:eastAsia="Times New Roman" w:hAnsi="Times New Roman" w:cs="Times New Roman"/>
          <w:szCs w:val="20"/>
          <w:lang w:eastAsia="en-AU"/>
        </w:rPr>
        <w:t xml:space="preserve"> (</w:t>
      </w:r>
      <w:proofErr w:type="spellStart"/>
      <w:r w:rsidRPr="00F5128C">
        <w:rPr>
          <w:rFonts w:ascii="Times New Roman" w:eastAsia="Times New Roman" w:hAnsi="Times New Roman" w:cs="Times New Roman"/>
          <w:szCs w:val="20"/>
          <w:lang w:eastAsia="en-AU"/>
        </w:rPr>
        <w:t>Cth</w:t>
      </w:r>
      <w:proofErr w:type="spellEnd"/>
      <w:r w:rsidRPr="00F5128C">
        <w:rPr>
          <w:rFonts w:ascii="Times New Roman" w:eastAsia="Times New Roman" w:hAnsi="Times New Roman" w:cs="Times New Roman"/>
          <w:szCs w:val="20"/>
          <w:lang w:eastAsia="en-AU"/>
        </w:rPr>
        <w:t>);</w:t>
      </w:r>
    </w:p>
    <w:p w:rsidR="0015340F" w:rsidRDefault="0015340F" w:rsidP="0015340F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15340F">
        <w:rPr>
          <w:rFonts w:ascii="Times New Roman" w:eastAsia="Times New Roman" w:hAnsi="Times New Roman" w:cs="Times New Roman"/>
          <w:szCs w:val="20"/>
          <w:lang w:eastAsia="en-AU"/>
        </w:rPr>
        <w:tab/>
        <w:t>(b)</w:t>
      </w:r>
      <w:r w:rsidRPr="0015340F">
        <w:rPr>
          <w:rFonts w:ascii="Times New Roman" w:eastAsia="Times New Roman" w:hAnsi="Times New Roman" w:cs="Times New Roman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Cs w:val="20"/>
          <w:lang w:eastAsia="en-AU"/>
        </w:rPr>
        <w:t>An agency:</w:t>
      </w:r>
    </w:p>
    <w:p w:rsidR="0015340F" w:rsidRDefault="0015340F" w:rsidP="0015340F">
      <w:pPr>
        <w:tabs>
          <w:tab w:val="right" w:pos="1985"/>
        </w:tabs>
        <w:spacing w:before="40" w:after="0" w:line="240" w:lineRule="auto"/>
        <w:ind w:left="2127" w:hanging="993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</w:r>
      <w:proofErr w:type="spellStart"/>
      <w:r w:rsidRPr="0015340F">
        <w:rPr>
          <w:rFonts w:ascii="Times New Roman" w:eastAsia="Times New Roman" w:hAnsi="Times New Roman" w:cs="Times New Roman"/>
          <w:szCs w:val="20"/>
          <w:lang w:eastAsia="en-AU"/>
        </w:rPr>
        <w:t>i</w:t>
      </w:r>
      <w:proofErr w:type="spellEnd"/>
      <w:r w:rsidRPr="0015340F">
        <w:rPr>
          <w:rFonts w:ascii="Times New Roman" w:eastAsia="Times New Roman" w:hAnsi="Times New Roman" w:cs="Times New Roman"/>
          <w:szCs w:val="20"/>
          <w:lang w:eastAsia="en-AU"/>
        </w:rPr>
        <w:t xml:space="preserve">)  </w:t>
      </w:r>
      <w:r w:rsidRPr="0015340F">
        <w:rPr>
          <w:rFonts w:ascii="Times New Roman" w:eastAsia="Times New Roman" w:hAnsi="Times New Roman" w:cs="Times New Roman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as nominated in an Administrative Arrangements Order as an Agency for the </w:t>
      </w:r>
      <w:r w:rsidRPr="00F5128C">
        <w:rPr>
          <w:rFonts w:ascii="Times New Roman" w:eastAsia="Times New Roman" w:hAnsi="Times New Roman" w:cs="Times New Roman"/>
          <w:i/>
          <w:szCs w:val="20"/>
          <w:lang w:eastAsia="en-AU"/>
        </w:rPr>
        <w:t>Public Sector Employment and Management Act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(NT); or</w:t>
      </w:r>
    </w:p>
    <w:p w:rsidR="0015340F" w:rsidRPr="0015340F" w:rsidRDefault="0015340F" w:rsidP="0015340F">
      <w:pPr>
        <w:tabs>
          <w:tab w:val="right" w:pos="1985"/>
        </w:tabs>
        <w:spacing w:before="40" w:after="0" w:line="240" w:lineRule="auto"/>
        <w:ind w:left="2127" w:hanging="993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15340F">
        <w:rPr>
          <w:rFonts w:ascii="Times New Roman" w:eastAsia="Times New Roman" w:hAnsi="Times New Roman" w:cs="Times New Roman"/>
          <w:szCs w:val="20"/>
          <w:lang w:eastAsia="en-AU"/>
        </w:rPr>
        <w:t xml:space="preserve">ii) </w:t>
      </w:r>
      <w:r w:rsidRPr="0015340F">
        <w:rPr>
          <w:rFonts w:ascii="Times New Roman" w:eastAsia="Times New Roman" w:hAnsi="Times New Roman" w:cs="Times New Roman"/>
          <w:szCs w:val="20"/>
          <w:lang w:eastAsia="en-AU"/>
        </w:rPr>
        <w:tab/>
      </w:r>
      <w:proofErr w:type="gramStart"/>
      <w:r>
        <w:rPr>
          <w:rFonts w:ascii="Times New Roman" w:eastAsia="Times New Roman" w:hAnsi="Times New Roman" w:cs="Times New Roman"/>
          <w:szCs w:val="20"/>
          <w:lang w:eastAsia="en-AU"/>
        </w:rPr>
        <w:t>declared</w:t>
      </w:r>
      <w:proofErr w:type="gramEnd"/>
      <w:r>
        <w:rPr>
          <w:rFonts w:ascii="Times New Roman" w:eastAsia="Times New Roman" w:hAnsi="Times New Roman" w:cs="Times New Roman"/>
          <w:szCs w:val="20"/>
          <w:lang w:eastAsia="en-AU"/>
        </w:rPr>
        <w:t xml:space="preserve"> by another Act of the Northern Territory of Australia to be an     Agency for the purposes of the </w:t>
      </w:r>
      <w:r w:rsidRPr="00F5128C">
        <w:rPr>
          <w:rFonts w:ascii="Times New Roman" w:eastAsia="Times New Roman" w:hAnsi="Times New Roman" w:cs="Times New Roman"/>
          <w:i/>
          <w:szCs w:val="20"/>
          <w:lang w:eastAsia="en-AU"/>
        </w:rPr>
        <w:t>Public Sector Employment and Management Act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(NT);</w:t>
      </w:r>
    </w:p>
    <w:p w:rsidR="0015340F" w:rsidRPr="0015340F" w:rsidRDefault="0015340F" w:rsidP="0015340F">
      <w:pPr>
        <w:tabs>
          <w:tab w:val="right" w:pos="1531"/>
        </w:tabs>
        <w:spacing w:before="40" w:after="0" w:line="240" w:lineRule="auto"/>
        <w:ind w:left="1644" w:hanging="368"/>
        <w:rPr>
          <w:rFonts w:ascii="Times New Roman" w:eastAsia="Times New Roman" w:hAnsi="Times New Roman" w:cs="Times New Roman"/>
          <w:szCs w:val="20"/>
          <w:lang w:eastAsia="en-AU"/>
        </w:rPr>
      </w:pPr>
      <w:r w:rsidRPr="0015340F">
        <w:rPr>
          <w:rFonts w:ascii="Times New Roman" w:eastAsia="Times New Roman" w:hAnsi="Times New Roman" w:cs="Times New Roman"/>
          <w:szCs w:val="20"/>
          <w:lang w:eastAsia="en-AU"/>
        </w:rPr>
        <w:t>(c)</w:t>
      </w:r>
      <w:r w:rsidRPr="0015340F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15340F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F5128C">
        <w:rPr>
          <w:rFonts w:ascii="Times New Roman" w:eastAsia="Times New Roman" w:hAnsi="Times New Roman" w:cs="Times New Roman"/>
          <w:szCs w:val="20"/>
          <w:lang w:eastAsia="en-AU"/>
        </w:rPr>
        <w:t xml:space="preserve">A Government owned corporation within the meaning of the </w:t>
      </w:r>
      <w:r w:rsidRPr="0015340F">
        <w:rPr>
          <w:rFonts w:ascii="Times New Roman" w:eastAsia="Times New Roman" w:hAnsi="Times New Roman" w:cs="Times New Roman"/>
          <w:i/>
          <w:szCs w:val="20"/>
          <w:lang w:eastAsia="en-AU"/>
        </w:rPr>
        <w:t>Government Owned Corporations Act</w:t>
      </w:r>
      <w:r w:rsidRPr="00F5128C">
        <w:rPr>
          <w:rFonts w:ascii="Times New Roman" w:eastAsia="Times New Roman" w:hAnsi="Times New Roman" w:cs="Times New Roman"/>
          <w:szCs w:val="20"/>
          <w:lang w:eastAsia="en-AU"/>
        </w:rPr>
        <w:t xml:space="preserve"> (NT) other than the following:</w:t>
      </w:r>
    </w:p>
    <w:p w:rsidR="0015340F" w:rsidRPr="0015340F" w:rsidRDefault="0015340F" w:rsidP="0015340F">
      <w:pPr>
        <w:tabs>
          <w:tab w:val="right" w:pos="1985"/>
        </w:tabs>
        <w:spacing w:before="40" w:after="0" w:line="240" w:lineRule="auto"/>
        <w:ind w:left="2127" w:hanging="993"/>
        <w:rPr>
          <w:rFonts w:ascii="Times New Roman" w:eastAsia="Times New Roman" w:hAnsi="Times New Roman" w:cs="Times New Roman"/>
          <w:szCs w:val="20"/>
          <w:lang w:eastAsia="en-AU"/>
        </w:rPr>
      </w:pPr>
      <w:r w:rsidRPr="0015340F">
        <w:rPr>
          <w:rFonts w:ascii="Times New Roman" w:eastAsia="Times New Roman" w:hAnsi="Times New Roman" w:cs="Times New Roman"/>
          <w:szCs w:val="20"/>
          <w:lang w:eastAsia="en-AU"/>
        </w:rPr>
        <w:tab/>
      </w:r>
      <w:proofErr w:type="spellStart"/>
      <w:r w:rsidRPr="0015340F">
        <w:rPr>
          <w:rFonts w:ascii="Times New Roman" w:eastAsia="Times New Roman" w:hAnsi="Times New Roman" w:cs="Times New Roman"/>
          <w:szCs w:val="20"/>
          <w:lang w:eastAsia="en-AU"/>
        </w:rPr>
        <w:t>i</w:t>
      </w:r>
      <w:proofErr w:type="spellEnd"/>
      <w:r w:rsidRPr="0015340F">
        <w:rPr>
          <w:rFonts w:ascii="Times New Roman" w:eastAsia="Times New Roman" w:hAnsi="Times New Roman" w:cs="Times New Roman"/>
          <w:szCs w:val="20"/>
          <w:lang w:eastAsia="en-AU"/>
        </w:rPr>
        <w:t xml:space="preserve">)  </w:t>
      </w:r>
      <w:r w:rsidRPr="0015340F">
        <w:rPr>
          <w:rFonts w:ascii="Times New Roman" w:eastAsia="Times New Roman" w:hAnsi="Times New Roman" w:cs="Times New Roman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Power Generation Corporation established under the </w:t>
      </w:r>
      <w:r w:rsidRPr="0015340F">
        <w:rPr>
          <w:rFonts w:ascii="Times New Roman" w:eastAsia="Times New Roman" w:hAnsi="Times New Roman" w:cs="Times New Roman"/>
          <w:i/>
          <w:szCs w:val="20"/>
          <w:lang w:eastAsia="en-AU"/>
        </w:rPr>
        <w:t>Power Generation Corporation Act 2014</w:t>
      </w:r>
      <w:r w:rsidR="00CB4E2F">
        <w:rPr>
          <w:rFonts w:ascii="Times New Roman" w:eastAsia="Times New Roman" w:hAnsi="Times New Roman" w:cs="Times New Roman"/>
          <w:szCs w:val="20"/>
          <w:lang w:eastAsia="en-AU"/>
        </w:rPr>
        <w:t xml:space="preserve"> (NT)</w:t>
      </w:r>
      <w:r>
        <w:rPr>
          <w:rFonts w:ascii="Times New Roman" w:eastAsia="Times New Roman" w:hAnsi="Times New Roman" w:cs="Times New Roman"/>
          <w:szCs w:val="20"/>
          <w:lang w:eastAsia="en-AU"/>
        </w:rPr>
        <w:t>; and</w:t>
      </w:r>
    </w:p>
    <w:p w:rsidR="00EF713A" w:rsidRPr="0068494D" w:rsidRDefault="0015340F" w:rsidP="00881EEF">
      <w:pPr>
        <w:tabs>
          <w:tab w:val="right" w:pos="1985"/>
        </w:tabs>
        <w:spacing w:before="40" w:after="0" w:line="240" w:lineRule="auto"/>
        <w:ind w:left="2127" w:hanging="993"/>
        <w:rPr>
          <w:rFonts w:ascii="Times New Roman" w:eastAsia="Times New Roman" w:hAnsi="Times New Roman" w:cs="Times New Roman"/>
          <w:szCs w:val="20"/>
          <w:lang w:eastAsia="en-AU"/>
        </w:rPr>
      </w:pPr>
      <w:r w:rsidRPr="0015340F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ii) </w:t>
      </w:r>
      <w:r w:rsidRPr="0015340F">
        <w:rPr>
          <w:rFonts w:ascii="Times New Roman" w:eastAsia="Times New Roman" w:hAnsi="Times New Roman" w:cs="Times New Roman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Power Retail Corporation established under the </w:t>
      </w:r>
      <w:r w:rsidRPr="00CB4E2F">
        <w:rPr>
          <w:rFonts w:ascii="Times New Roman" w:eastAsia="Times New Roman" w:hAnsi="Times New Roman" w:cs="Times New Roman"/>
          <w:i/>
          <w:szCs w:val="20"/>
          <w:lang w:eastAsia="en-AU"/>
        </w:rPr>
        <w:t>Pow</w:t>
      </w:r>
      <w:r w:rsidR="00CB4E2F" w:rsidRPr="00CB4E2F">
        <w:rPr>
          <w:rFonts w:ascii="Times New Roman" w:eastAsia="Times New Roman" w:hAnsi="Times New Roman" w:cs="Times New Roman"/>
          <w:i/>
          <w:szCs w:val="20"/>
          <w:lang w:eastAsia="en-AU"/>
        </w:rPr>
        <w:t>er Retail Corporation Act 2014</w:t>
      </w:r>
      <w:r w:rsidR="00CB4E2F">
        <w:rPr>
          <w:rFonts w:ascii="Times New Roman" w:eastAsia="Times New Roman" w:hAnsi="Times New Roman" w:cs="Times New Roman"/>
          <w:szCs w:val="20"/>
          <w:lang w:eastAsia="en-AU"/>
        </w:rPr>
        <w:t xml:space="preserve"> (NT).</w:t>
      </w:r>
    </w:p>
    <w:p w:rsidR="0068494D" w:rsidRPr="0068494D" w:rsidRDefault="00234FE9" w:rsidP="0068494D">
      <w:pPr>
        <w:spacing w:before="240" w:after="0" w:line="240" w:lineRule="auto"/>
        <w:rPr>
          <w:rFonts w:eastAsia="Times New Roman" w:cs="Times New Roman"/>
          <w:b/>
          <w:kern w:val="28"/>
          <w:sz w:val="24"/>
          <w:szCs w:val="20"/>
          <w:lang w:eastAsia="en-AU"/>
        </w:rPr>
      </w:pPr>
      <w:proofErr w:type="gramStart"/>
      <w:r>
        <w:rPr>
          <w:rFonts w:eastAsia="Times New Roman" w:cs="Times New Roman"/>
          <w:b/>
          <w:kern w:val="28"/>
          <w:sz w:val="24"/>
          <w:szCs w:val="20"/>
          <w:lang w:eastAsia="en-AU"/>
        </w:rPr>
        <w:t>2</w:t>
      </w:r>
      <w:r w:rsidR="0068494D" w:rsidRPr="0068494D">
        <w:rPr>
          <w:rFonts w:eastAsia="Times New Roman" w:cs="Times New Roman"/>
          <w:b/>
          <w:kern w:val="28"/>
          <w:sz w:val="24"/>
          <w:szCs w:val="20"/>
          <w:lang w:eastAsia="en-AU"/>
        </w:rPr>
        <w:t xml:space="preserve">  Section</w:t>
      </w:r>
      <w:proofErr w:type="gramEnd"/>
      <w:r w:rsidR="0068494D" w:rsidRPr="0068494D">
        <w:rPr>
          <w:rFonts w:eastAsia="Times New Roman" w:cs="Times New Roman"/>
          <w:b/>
          <w:kern w:val="28"/>
          <w:sz w:val="24"/>
          <w:szCs w:val="20"/>
          <w:lang w:eastAsia="en-AU"/>
        </w:rPr>
        <w:t xml:space="preserve"> 13 (table)</w:t>
      </w:r>
    </w:p>
    <w:p w:rsidR="0068494D" w:rsidRPr="0068494D" w:rsidRDefault="0068494D" w:rsidP="0068494D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szCs w:val="20"/>
          <w:lang w:eastAsia="en-AU"/>
        </w:rPr>
        <w:t xml:space="preserve">Following Item </w:t>
      </w:r>
      <w:proofErr w:type="gramStart"/>
      <w:r w:rsidR="00234FE9">
        <w:rPr>
          <w:rFonts w:ascii="Times New Roman" w:eastAsia="Times New Roman" w:hAnsi="Times New Roman" w:cs="Times New Roman"/>
          <w:szCs w:val="20"/>
          <w:lang w:eastAsia="en-AU"/>
        </w:rPr>
        <w:t>4</w:t>
      </w:r>
      <w:proofErr w:type="gramEnd"/>
      <w:r w:rsidRPr="0068494D">
        <w:rPr>
          <w:rFonts w:ascii="Times New Roman" w:eastAsia="Times New Roman" w:hAnsi="Times New Roman" w:cs="Times New Roman"/>
          <w:szCs w:val="20"/>
          <w:lang w:eastAsia="en-AU"/>
        </w:rPr>
        <w:t xml:space="preserve"> add:</w:t>
      </w:r>
    </w:p>
    <w:p w:rsidR="0068494D" w:rsidRPr="0068494D" w:rsidRDefault="00234FE9" w:rsidP="00881EEF">
      <w:pPr>
        <w:keepNext/>
        <w:keepLines/>
        <w:spacing w:before="220" w:after="0" w:line="240" w:lineRule="auto"/>
        <w:ind w:left="1418" w:hanging="709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>5</w:t>
      </w:r>
      <w:r w:rsidR="0068494D" w:rsidRPr="0068494D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All </w:t>
      </w:r>
      <w:r>
        <w:rPr>
          <w:rFonts w:ascii="Times New Roman" w:eastAsia="Times New Roman" w:hAnsi="Times New Roman" w:cs="Times New Roman"/>
          <w:szCs w:val="20"/>
          <w:lang w:eastAsia="en-AU"/>
        </w:rPr>
        <w:t>Northern Territory</w:t>
      </w:r>
      <w:r w:rsidR="0068494D" w:rsidRPr="0068494D">
        <w:rPr>
          <w:rFonts w:ascii="Times New Roman" w:eastAsia="Times New Roman" w:hAnsi="Times New Roman" w:cs="Times New Roman"/>
          <w:szCs w:val="20"/>
          <w:lang w:eastAsia="en-AU"/>
        </w:rPr>
        <w:t xml:space="preserve"> institut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ions as at Part 2, paragraphs </w:t>
      </w:r>
      <w:proofErr w:type="gramStart"/>
      <w:r>
        <w:rPr>
          <w:rFonts w:ascii="Times New Roman" w:eastAsia="Times New Roman" w:hAnsi="Times New Roman" w:cs="Times New Roman"/>
          <w:szCs w:val="20"/>
          <w:lang w:eastAsia="en-AU"/>
        </w:rPr>
        <w:t>8B(</w:t>
      </w:r>
      <w:proofErr w:type="gramEnd"/>
      <w:r>
        <w:rPr>
          <w:rFonts w:ascii="Times New Roman" w:eastAsia="Times New Roman" w:hAnsi="Times New Roman" w:cs="Times New Roman"/>
          <w:szCs w:val="20"/>
          <w:lang w:eastAsia="en-AU"/>
        </w:rPr>
        <w:t>a)-(c</w:t>
      </w:r>
      <w:r w:rsidR="0068494D" w:rsidRPr="0068494D">
        <w:rPr>
          <w:rFonts w:ascii="Times New Roman" w:eastAsia="Times New Roman" w:hAnsi="Times New Roman" w:cs="Times New Roman"/>
          <w:szCs w:val="20"/>
          <w:lang w:eastAsia="en-AU"/>
        </w:rPr>
        <w:t>)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</w:p>
    <w:p w:rsidR="0068494D" w:rsidRPr="0068494D" w:rsidRDefault="00234FE9" w:rsidP="0068494D">
      <w:pPr>
        <w:keepNext/>
        <w:keepLines/>
        <w:spacing w:before="220" w:after="0" w:line="240" w:lineRule="auto"/>
        <w:ind w:left="709" w:hanging="709"/>
        <w:rPr>
          <w:rFonts w:eastAsia="Times New Roman" w:cs="Times New Roman"/>
          <w:b/>
          <w:kern w:val="28"/>
          <w:sz w:val="24"/>
          <w:szCs w:val="20"/>
          <w:lang w:eastAsia="en-AU"/>
        </w:rPr>
      </w:pPr>
      <w:proofErr w:type="gramStart"/>
      <w:r>
        <w:rPr>
          <w:rFonts w:eastAsia="Times New Roman" w:cs="Times New Roman"/>
          <w:b/>
          <w:kern w:val="28"/>
          <w:sz w:val="24"/>
          <w:szCs w:val="20"/>
          <w:lang w:eastAsia="en-AU"/>
        </w:rPr>
        <w:t>3</w:t>
      </w:r>
      <w:r w:rsidR="0068494D" w:rsidRPr="0068494D">
        <w:rPr>
          <w:rFonts w:eastAsia="Times New Roman" w:cs="Times New Roman"/>
          <w:b/>
          <w:kern w:val="28"/>
          <w:sz w:val="24"/>
          <w:szCs w:val="20"/>
          <w:lang w:eastAsia="en-AU"/>
        </w:rPr>
        <w:t xml:space="preserve">  Section</w:t>
      </w:r>
      <w:proofErr w:type="gramEnd"/>
      <w:r w:rsidR="0068494D" w:rsidRPr="0068494D">
        <w:rPr>
          <w:rFonts w:eastAsia="Times New Roman" w:cs="Times New Roman"/>
          <w:b/>
          <w:kern w:val="28"/>
          <w:sz w:val="24"/>
          <w:szCs w:val="20"/>
          <w:lang w:eastAsia="en-AU"/>
        </w:rPr>
        <w:t xml:space="preserve"> 17</w:t>
      </w:r>
    </w:p>
    <w:p w:rsidR="0068494D" w:rsidRPr="0068494D" w:rsidRDefault="00234FE9" w:rsidP="0068494D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szCs w:val="20"/>
          <w:lang w:eastAsia="en-AU"/>
        </w:rPr>
        <w:t>Repeal paragraph 17(d</w:t>
      </w:r>
      <w:r w:rsidR="0068494D" w:rsidRPr="0068494D">
        <w:rPr>
          <w:rFonts w:ascii="Times New Roman" w:eastAsia="Times New Roman" w:hAnsi="Times New Roman" w:cs="Times New Roman"/>
          <w:szCs w:val="20"/>
          <w:lang w:eastAsia="en-AU"/>
        </w:rPr>
        <w:t>)</w:t>
      </w:r>
      <w:proofErr w:type="gramEnd"/>
      <w:r>
        <w:rPr>
          <w:rFonts w:ascii="Times New Roman" w:eastAsia="Times New Roman" w:hAnsi="Times New Roman" w:cs="Times New Roman"/>
          <w:szCs w:val="20"/>
          <w:lang w:eastAsia="en-AU"/>
        </w:rPr>
        <w:t>,</w:t>
      </w:r>
      <w:r w:rsidR="0068494D" w:rsidRPr="0068494D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proofErr w:type="gramStart"/>
      <w:r w:rsidR="0068494D" w:rsidRPr="0068494D">
        <w:rPr>
          <w:rFonts w:ascii="Times New Roman" w:eastAsia="Times New Roman" w:hAnsi="Times New Roman" w:cs="Times New Roman"/>
          <w:szCs w:val="20"/>
          <w:lang w:eastAsia="en-AU"/>
        </w:rPr>
        <w:t>substitute</w:t>
      </w:r>
      <w:proofErr w:type="gramEnd"/>
      <w:r w:rsidR="0068494D" w:rsidRPr="0068494D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p w:rsidR="0068494D" w:rsidRDefault="00234FE9" w:rsidP="00234FE9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 xml:space="preserve">Tasmania; </w:t>
      </w:r>
    </w:p>
    <w:p w:rsidR="00234FE9" w:rsidRDefault="00234FE9" w:rsidP="00234FE9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>Northern Territory;</w:t>
      </w:r>
    </w:p>
    <w:p w:rsidR="00881EEF" w:rsidRPr="00881EEF" w:rsidRDefault="00881EEF" w:rsidP="00881EEF">
      <w:pPr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br w:type="page"/>
      </w:r>
    </w:p>
    <w:p w:rsidR="00CB4E2F" w:rsidRPr="00CB4E2F" w:rsidRDefault="00CB4E2F" w:rsidP="00CB4E2F">
      <w:pPr>
        <w:keepNext/>
        <w:keepLines/>
        <w:pageBreakBefore/>
        <w:spacing w:after="0" w:line="240" w:lineRule="auto"/>
        <w:ind w:left="1134" w:hanging="1134"/>
        <w:outlineLvl w:val="5"/>
        <w:rPr>
          <w:rFonts w:eastAsia="Times New Roman" w:cs="Times New Roman"/>
          <w:b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kern w:val="28"/>
          <w:sz w:val="32"/>
          <w:szCs w:val="32"/>
          <w:lang w:eastAsia="en-AU"/>
        </w:rPr>
        <w:lastRenderedPageBreak/>
        <w:t>Schedule 2</w:t>
      </w:r>
      <w:r w:rsidRPr="00CB4E2F">
        <w:rPr>
          <w:rFonts w:eastAsia="Times New Roman" w:cs="Times New Roman"/>
          <w:b/>
          <w:kern w:val="28"/>
          <w:sz w:val="32"/>
          <w:szCs w:val="32"/>
          <w:lang w:eastAsia="en-AU"/>
        </w:rPr>
        <w:t>—Amendments—</w:t>
      </w:r>
      <w:r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en-AU"/>
        </w:rPr>
        <w:t>Queensland</w:t>
      </w:r>
      <w:r w:rsidRPr="00CB4E2F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en-AU"/>
        </w:rPr>
        <w:t xml:space="preserve"> </w:t>
      </w:r>
    </w:p>
    <w:p w:rsidR="00881EEF" w:rsidRPr="0068494D" w:rsidRDefault="00881EEF" w:rsidP="00881EEF">
      <w:pPr>
        <w:keepNext/>
        <w:keepLines/>
        <w:spacing w:before="280" w:after="0" w:line="240" w:lineRule="auto"/>
        <w:ind w:left="1134" w:hanging="1134"/>
        <w:outlineLvl w:val="8"/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>National Redress Scheme for Institutional</w:t>
      </w:r>
      <w:r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 xml:space="preserve"> Child Sexual Abuse Declaration </w:t>
      </w:r>
      <w:r w:rsidRPr="0068494D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>2018</w:t>
      </w:r>
    </w:p>
    <w:p w:rsidR="00881EEF" w:rsidRDefault="00881EEF" w:rsidP="00881EEF">
      <w:pPr>
        <w:keepNext/>
        <w:keepLines/>
        <w:spacing w:before="220" w:after="0" w:line="240" w:lineRule="auto"/>
        <w:ind w:left="709" w:hanging="709"/>
        <w:rPr>
          <w:rFonts w:eastAsia="Times New Roman" w:cs="Times New Roman"/>
          <w:b/>
          <w:kern w:val="28"/>
          <w:sz w:val="24"/>
          <w:szCs w:val="20"/>
          <w:lang w:eastAsia="en-AU"/>
        </w:rPr>
      </w:pPr>
      <w:proofErr w:type="gramStart"/>
      <w:r>
        <w:rPr>
          <w:rFonts w:eastAsia="Times New Roman" w:cs="Times New Roman"/>
          <w:b/>
          <w:kern w:val="28"/>
          <w:sz w:val="24"/>
          <w:szCs w:val="20"/>
          <w:lang w:eastAsia="en-AU"/>
        </w:rPr>
        <w:t>4</w:t>
      </w:r>
      <w:r w:rsidRPr="0068494D">
        <w:rPr>
          <w:rFonts w:eastAsia="Times New Roman" w:cs="Times New Roman"/>
          <w:b/>
          <w:kern w:val="28"/>
          <w:sz w:val="24"/>
          <w:szCs w:val="20"/>
          <w:lang w:eastAsia="en-AU"/>
        </w:rPr>
        <w:t xml:space="preserve">  After</w:t>
      </w:r>
      <w:proofErr w:type="gramEnd"/>
      <w:r w:rsidRPr="0068494D">
        <w:rPr>
          <w:rFonts w:eastAsia="Times New Roman" w:cs="Times New Roman"/>
          <w:b/>
          <w:kern w:val="28"/>
          <w:sz w:val="24"/>
          <w:szCs w:val="20"/>
          <w:lang w:eastAsia="en-AU"/>
        </w:rPr>
        <w:t xml:space="preserve"> </w:t>
      </w:r>
      <w:r>
        <w:rPr>
          <w:rFonts w:eastAsia="Times New Roman" w:cs="Times New Roman"/>
          <w:b/>
          <w:kern w:val="28"/>
          <w:sz w:val="24"/>
          <w:szCs w:val="20"/>
          <w:lang w:eastAsia="en-AU"/>
        </w:rPr>
        <w:t>section 8B</w:t>
      </w:r>
    </w:p>
    <w:p w:rsidR="00CB4E2F" w:rsidRPr="00CB4E2F" w:rsidRDefault="00CB4E2F" w:rsidP="00CB4E2F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szCs w:val="20"/>
          <w:lang w:eastAsia="en-AU"/>
        </w:rPr>
        <w:t>Insert:</w:t>
      </w:r>
    </w:p>
    <w:p w:rsidR="00881EEF" w:rsidRPr="0068494D" w:rsidRDefault="00881EEF" w:rsidP="00881EEF">
      <w:pPr>
        <w:keepNext/>
        <w:keepLines/>
        <w:spacing w:before="280" w:after="0" w:line="240" w:lineRule="auto"/>
        <w:ind w:left="1134" w:hanging="41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8C</w:t>
      </w:r>
      <w:r w:rsidRPr="0068494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 Parti</w:t>
      </w: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cipating</w:t>
      </w:r>
      <w:proofErr w:type="gramEnd"/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State institutions (Qld</w:t>
      </w:r>
      <w:r w:rsidRPr="0068494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)</w:t>
      </w:r>
    </w:p>
    <w:p w:rsidR="00881EEF" w:rsidRDefault="00881EEF" w:rsidP="00881EEF">
      <w:pPr>
        <w:tabs>
          <w:tab w:val="right" w:pos="1021"/>
        </w:tabs>
        <w:spacing w:before="180" w:after="0" w:line="240" w:lineRule="auto"/>
        <w:ind w:left="1134"/>
        <w:rPr>
          <w:rFonts w:ascii="Times New Roman" w:eastAsia="Times New Roman" w:hAnsi="Times New Roman" w:cs="Times New Roman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szCs w:val="20"/>
          <w:lang w:eastAsia="en-AU"/>
        </w:rPr>
        <w:t xml:space="preserve">Each of the following State institutions of </w:t>
      </w:r>
      <w:r>
        <w:rPr>
          <w:rFonts w:ascii="Times New Roman" w:eastAsia="Times New Roman" w:hAnsi="Times New Roman" w:cs="Times New Roman"/>
          <w:szCs w:val="20"/>
          <w:lang w:eastAsia="en-AU"/>
        </w:rPr>
        <w:t>Queensland</w:t>
      </w:r>
      <w:r w:rsidRPr="0068494D">
        <w:rPr>
          <w:rFonts w:ascii="Times New Roman" w:eastAsia="Times New Roman" w:hAnsi="Times New Roman" w:cs="Times New Roman"/>
          <w:szCs w:val="20"/>
          <w:lang w:eastAsia="en-AU"/>
        </w:rPr>
        <w:t xml:space="preserve"> is a participating institution:</w:t>
      </w:r>
    </w:p>
    <w:p w:rsidR="00881EEF" w:rsidRDefault="00881EEF" w:rsidP="00881EEF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34FE9">
        <w:rPr>
          <w:rFonts w:ascii="Times New Roman" w:eastAsia="Times New Roman" w:hAnsi="Times New Roman" w:cs="Times New Roman"/>
          <w:szCs w:val="20"/>
          <w:lang w:eastAsia="en-AU"/>
        </w:rPr>
        <w:tab/>
        <w:t>(a)</w:t>
      </w:r>
      <w:r w:rsidRPr="00234FE9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F5128C">
        <w:rPr>
          <w:rFonts w:ascii="Times New Roman" w:eastAsia="Times New Roman" w:hAnsi="Times New Roman" w:cs="Times New Roman"/>
          <w:szCs w:val="20"/>
          <w:lang w:eastAsia="en-AU"/>
        </w:rPr>
        <w:t xml:space="preserve">A government entity within the meaning of the </w:t>
      </w:r>
      <w:r w:rsidRPr="00F5128C">
        <w:rPr>
          <w:rFonts w:ascii="Times New Roman" w:eastAsia="Times New Roman" w:hAnsi="Times New Roman" w:cs="Times New Roman"/>
          <w:i/>
          <w:szCs w:val="20"/>
          <w:lang w:eastAsia="en-AU"/>
        </w:rPr>
        <w:t>Public Service Act 2008</w:t>
      </w:r>
      <w:r w:rsidRPr="00F5128C">
        <w:rPr>
          <w:rFonts w:ascii="Times New Roman" w:eastAsia="Times New Roman" w:hAnsi="Times New Roman" w:cs="Times New Roman"/>
          <w:szCs w:val="20"/>
          <w:lang w:eastAsia="en-AU"/>
        </w:rPr>
        <w:t xml:space="preserve"> (Qld), other than an entity that:</w:t>
      </w:r>
    </w:p>
    <w:p w:rsidR="00881EEF" w:rsidRPr="00234FE9" w:rsidRDefault="00881EEF" w:rsidP="00881EEF">
      <w:pPr>
        <w:tabs>
          <w:tab w:val="right" w:pos="1985"/>
        </w:tabs>
        <w:spacing w:before="40" w:after="0" w:line="240" w:lineRule="auto"/>
        <w:ind w:left="2127" w:hanging="993"/>
        <w:rPr>
          <w:rFonts w:ascii="Times New Roman" w:eastAsia="Times New Roman" w:hAnsi="Times New Roman" w:cs="Times New Roman"/>
          <w:szCs w:val="20"/>
          <w:lang w:eastAsia="en-AU"/>
        </w:rPr>
      </w:pPr>
      <w:r w:rsidRPr="00234FE9">
        <w:rPr>
          <w:rFonts w:ascii="Times New Roman" w:eastAsia="Times New Roman" w:hAnsi="Times New Roman" w:cs="Times New Roman"/>
          <w:szCs w:val="20"/>
          <w:lang w:eastAsia="en-AU"/>
        </w:rPr>
        <w:tab/>
      </w:r>
      <w:proofErr w:type="spellStart"/>
      <w:r w:rsidRPr="00234FE9">
        <w:rPr>
          <w:rFonts w:ascii="Times New Roman" w:eastAsia="Times New Roman" w:hAnsi="Times New Roman" w:cs="Times New Roman"/>
          <w:szCs w:val="20"/>
          <w:lang w:eastAsia="en-AU"/>
        </w:rPr>
        <w:t>i</w:t>
      </w:r>
      <w:proofErr w:type="spellEnd"/>
      <w:r w:rsidRPr="00234FE9">
        <w:rPr>
          <w:rFonts w:ascii="Times New Roman" w:eastAsia="Times New Roman" w:hAnsi="Times New Roman" w:cs="Times New Roman"/>
          <w:szCs w:val="20"/>
          <w:lang w:eastAsia="en-AU"/>
        </w:rPr>
        <w:t xml:space="preserve">)  </w:t>
      </w:r>
      <w:r w:rsidRPr="00234FE9">
        <w:rPr>
          <w:rFonts w:ascii="Times New Roman" w:eastAsia="Times New Roman" w:hAnsi="Times New Roman" w:cs="Times New Roman"/>
          <w:szCs w:val="20"/>
          <w:lang w:eastAsia="en-AU"/>
        </w:rPr>
        <w:tab/>
      </w:r>
      <w:proofErr w:type="gramStart"/>
      <w:r w:rsidRPr="00EF713A">
        <w:rPr>
          <w:rFonts w:ascii="Times New Roman" w:eastAsia="Times New Roman" w:hAnsi="Times New Roman" w:cs="Times New Roman"/>
          <w:szCs w:val="20"/>
          <w:lang w:eastAsia="en-AU"/>
        </w:rPr>
        <w:t>mentioned</w:t>
      </w:r>
      <w:proofErr w:type="gramEnd"/>
      <w:r w:rsidRPr="00EF713A">
        <w:rPr>
          <w:rFonts w:ascii="Times New Roman" w:eastAsia="Times New Roman" w:hAnsi="Times New Roman" w:cs="Times New Roman"/>
          <w:szCs w:val="20"/>
          <w:lang w:eastAsia="en-AU"/>
        </w:rPr>
        <w:t xml:space="preserve"> in paragraphs 24(1)(c) or (d) of the </w:t>
      </w:r>
      <w:r w:rsidRPr="00EF713A">
        <w:rPr>
          <w:rFonts w:ascii="Times New Roman" w:eastAsia="Times New Roman" w:hAnsi="Times New Roman" w:cs="Times New Roman"/>
          <w:i/>
          <w:szCs w:val="20"/>
          <w:lang w:eastAsia="en-AU"/>
        </w:rPr>
        <w:t>Public Service Act 2008</w:t>
      </w:r>
      <w:r w:rsidRPr="00EF713A">
        <w:rPr>
          <w:rFonts w:ascii="Times New Roman" w:eastAsia="Times New Roman" w:hAnsi="Times New Roman" w:cs="Times New Roman"/>
          <w:szCs w:val="20"/>
          <w:lang w:eastAsia="en-AU"/>
        </w:rPr>
        <w:t xml:space="preserve"> (Qld); and</w:t>
      </w:r>
      <w:r w:rsidRPr="00234FE9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</w:p>
    <w:p w:rsidR="00881EEF" w:rsidRPr="00234FE9" w:rsidRDefault="00881EEF" w:rsidP="00881EEF">
      <w:pPr>
        <w:tabs>
          <w:tab w:val="right" w:pos="1985"/>
        </w:tabs>
        <w:spacing w:before="40" w:after="0" w:line="240" w:lineRule="auto"/>
        <w:ind w:left="2127" w:hanging="993"/>
        <w:rPr>
          <w:rFonts w:ascii="Times New Roman" w:eastAsia="Times New Roman" w:hAnsi="Times New Roman" w:cs="Times New Roman"/>
          <w:szCs w:val="20"/>
          <w:lang w:eastAsia="en-AU"/>
        </w:rPr>
      </w:pPr>
      <w:r w:rsidRPr="00234FE9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ii) </w:t>
      </w:r>
      <w:r w:rsidRPr="00234FE9">
        <w:rPr>
          <w:rFonts w:ascii="Times New Roman" w:eastAsia="Times New Roman" w:hAnsi="Times New Roman" w:cs="Times New Roman"/>
          <w:szCs w:val="20"/>
          <w:lang w:eastAsia="en-AU"/>
        </w:rPr>
        <w:tab/>
      </w:r>
      <w:proofErr w:type="gramStart"/>
      <w:r w:rsidRPr="00EF713A">
        <w:rPr>
          <w:rFonts w:ascii="Times New Roman" w:eastAsia="Times New Roman" w:hAnsi="Times New Roman" w:cs="Times New Roman"/>
          <w:szCs w:val="20"/>
          <w:lang w:eastAsia="en-AU"/>
        </w:rPr>
        <w:t>under</w:t>
      </w:r>
      <w:proofErr w:type="gramEnd"/>
      <w:r w:rsidRPr="00EF713A">
        <w:rPr>
          <w:rFonts w:ascii="Times New Roman" w:eastAsia="Times New Roman" w:hAnsi="Times New Roman" w:cs="Times New Roman"/>
          <w:szCs w:val="20"/>
          <w:lang w:eastAsia="en-AU"/>
        </w:rPr>
        <w:t xml:space="preserve"> a Queensland Act, does not represent the State of Queensland;</w:t>
      </w:r>
    </w:p>
    <w:p w:rsidR="00881EEF" w:rsidRPr="00234FE9" w:rsidRDefault="00881EEF" w:rsidP="00881EEF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34FE9">
        <w:rPr>
          <w:rFonts w:ascii="Times New Roman" w:eastAsia="Times New Roman" w:hAnsi="Times New Roman" w:cs="Times New Roman"/>
          <w:szCs w:val="20"/>
          <w:lang w:eastAsia="en-AU"/>
        </w:rPr>
        <w:tab/>
        <w:t>(b)</w:t>
      </w:r>
      <w:r w:rsidRPr="00234FE9">
        <w:rPr>
          <w:rFonts w:ascii="Times New Roman" w:eastAsia="Times New Roman" w:hAnsi="Times New Roman" w:cs="Times New Roman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Cs w:val="20"/>
          <w:lang w:eastAsia="en-AU"/>
        </w:rPr>
        <w:t>The Queensland Police Services; parliamentary service, Executive Council, Legislative Assembly; a court of the State of Queensland; and the Governor’s official residence (known as Government House) and its associated administrative unit;</w:t>
      </w:r>
    </w:p>
    <w:p w:rsidR="00881EEF" w:rsidRPr="00234FE9" w:rsidRDefault="00881EEF" w:rsidP="00881EEF">
      <w:pPr>
        <w:tabs>
          <w:tab w:val="right" w:pos="1531"/>
        </w:tabs>
        <w:spacing w:before="40" w:after="0" w:line="240" w:lineRule="auto"/>
        <w:ind w:left="1644" w:hanging="368"/>
        <w:rPr>
          <w:rFonts w:ascii="Times New Roman" w:eastAsia="Times New Roman" w:hAnsi="Times New Roman" w:cs="Times New Roman"/>
          <w:szCs w:val="20"/>
          <w:lang w:eastAsia="en-AU"/>
        </w:rPr>
      </w:pPr>
      <w:r w:rsidRPr="00234FE9">
        <w:rPr>
          <w:rFonts w:ascii="Times New Roman" w:eastAsia="Times New Roman" w:hAnsi="Times New Roman" w:cs="Times New Roman"/>
          <w:szCs w:val="20"/>
          <w:lang w:eastAsia="en-AU"/>
        </w:rPr>
        <w:t>(c)</w:t>
      </w:r>
      <w:r w:rsidRPr="00234FE9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34FE9">
        <w:rPr>
          <w:rFonts w:ascii="Times New Roman" w:eastAsia="Times New Roman" w:hAnsi="Times New Roman" w:cs="Times New Roman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A school council or Parents and Citizens Association established under the </w:t>
      </w:r>
      <w:r w:rsidRPr="00EF713A">
        <w:rPr>
          <w:rFonts w:ascii="Times New Roman" w:eastAsia="Times New Roman" w:hAnsi="Times New Roman" w:cs="Times New Roman"/>
          <w:i/>
          <w:szCs w:val="20"/>
          <w:lang w:eastAsia="en-AU"/>
        </w:rPr>
        <w:t>Education (General Provisions) Act 2006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(Qld);</w:t>
      </w:r>
    </w:p>
    <w:p w:rsidR="00881EEF" w:rsidRDefault="00881EEF" w:rsidP="00881EEF">
      <w:pPr>
        <w:tabs>
          <w:tab w:val="right" w:pos="1531"/>
        </w:tabs>
        <w:spacing w:before="40" w:after="0" w:line="240" w:lineRule="auto"/>
        <w:ind w:left="1644" w:hanging="368"/>
        <w:rPr>
          <w:rFonts w:ascii="Times New Roman" w:eastAsia="Times New Roman" w:hAnsi="Times New Roman" w:cs="Times New Roman"/>
          <w:szCs w:val="20"/>
          <w:lang w:eastAsia="en-AU"/>
        </w:rPr>
      </w:pPr>
      <w:r w:rsidRPr="00234FE9">
        <w:rPr>
          <w:rFonts w:ascii="Times New Roman" w:eastAsia="Times New Roman" w:hAnsi="Times New Roman" w:cs="Times New Roman"/>
          <w:szCs w:val="20"/>
          <w:lang w:eastAsia="en-AU"/>
        </w:rPr>
        <w:t>(d)</w:t>
      </w:r>
      <w:r w:rsidRPr="00234FE9">
        <w:rPr>
          <w:rFonts w:ascii="Times New Roman" w:eastAsia="Times New Roman" w:hAnsi="Times New Roman" w:cs="Times New Roman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Cs w:val="20"/>
          <w:lang w:eastAsia="en-AU"/>
        </w:rPr>
        <w:t>Any institution (however described) that has been superseded by anything listed in paragraphs (a) – (c); and</w:t>
      </w:r>
    </w:p>
    <w:p w:rsidR="00881EEF" w:rsidRDefault="00881EEF" w:rsidP="00881EEF">
      <w:pPr>
        <w:tabs>
          <w:tab w:val="right" w:pos="1531"/>
        </w:tabs>
        <w:spacing w:before="40" w:after="0" w:line="240" w:lineRule="auto"/>
        <w:ind w:left="1644" w:hanging="368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 xml:space="preserve">(e)  Any institution (however described of a kind referred to in </w:t>
      </w:r>
      <w:proofErr w:type="gramStart"/>
      <w:r>
        <w:rPr>
          <w:rFonts w:ascii="Times New Roman" w:eastAsia="Times New Roman" w:hAnsi="Times New Roman" w:cs="Times New Roman"/>
          <w:szCs w:val="20"/>
          <w:lang w:eastAsia="en-AU"/>
        </w:rPr>
        <w:t>paragraphs</w:t>
      </w:r>
      <w:proofErr w:type="gramEnd"/>
      <w:r>
        <w:rPr>
          <w:rFonts w:ascii="Times New Roman" w:eastAsia="Times New Roman" w:hAnsi="Times New Roman" w:cs="Times New Roman"/>
          <w:szCs w:val="20"/>
          <w:lang w:eastAsia="en-AU"/>
        </w:rPr>
        <w:t xml:space="preserve"> (a) – (c) that has been abolished. </w:t>
      </w:r>
    </w:p>
    <w:p w:rsidR="007B0256" w:rsidRDefault="007B0256" w:rsidP="00B91E3E"/>
    <w:p w:rsidR="00881EEF" w:rsidRPr="0068494D" w:rsidRDefault="00881EEF" w:rsidP="00881EEF">
      <w:pPr>
        <w:spacing w:before="240" w:after="0" w:line="240" w:lineRule="auto"/>
        <w:rPr>
          <w:rFonts w:eastAsia="Times New Roman" w:cs="Times New Roman"/>
          <w:b/>
          <w:kern w:val="28"/>
          <w:sz w:val="24"/>
          <w:szCs w:val="20"/>
          <w:lang w:eastAsia="en-AU"/>
        </w:rPr>
      </w:pPr>
      <w:proofErr w:type="gramStart"/>
      <w:r>
        <w:rPr>
          <w:rFonts w:eastAsia="Times New Roman" w:cs="Times New Roman"/>
          <w:b/>
          <w:kern w:val="28"/>
          <w:sz w:val="24"/>
          <w:szCs w:val="20"/>
          <w:lang w:eastAsia="en-AU"/>
        </w:rPr>
        <w:t>5</w:t>
      </w:r>
      <w:r w:rsidRPr="0068494D">
        <w:rPr>
          <w:rFonts w:eastAsia="Times New Roman" w:cs="Times New Roman"/>
          <w:b/>
          <w:kern w:val="28"/>
          <w:sz w:val="24"/>
          <w:szCs w:val="20"/>
          <w:lang w:eastAsia="en-AU"/>
        </w:rPr>
        <w:t xml:space="preserve"> </w:t>
      </w:r>
      <w:r>
        <w:rPr>
          <w:rFonts w:eastAsia="Times New Roman" w:cs="Times New Roman"/>
          <w:b/>
          <w:kern w:val="28"/>
          <w:sz w:val="24"/>
          <w:szCs w:val="20"/>
          <w:lang w:eastAsia="en-AU"/>
        </w:rPr>
        <w:t xml:space="preserve"> </w:t>
      </w:r>
      <w:r w:rsidRPr="0068494D">
        <w:rPr>
          <w:rFonts w:eastAsia="Times New Roman" w:cs="Times New Roman"/>
          <w:b/>
          <w:kern w:val="28"/>
          <w:sz w:val="24"/>
          <w:szCs w:val="20"/>
          <w:lang w:eastAsia="en-AU"/>
        </w:rPr>
        <w:t>Section</w:t>
      </w:r>
      <w:proofErr w:type="gramEnd"/>
      <w:r w:rsidRPr="0068494D">
        <w:rPr>
          <w:rFonts w:eastAsia="Times New Roman" w:cs="Times New Roman"/>
          <w:b/>
          <w:kern w:val="28"/>
          <w:sz w:val="24"/>
          <w:szCs w:val="20"/>
          <w:lang w:eastAsia="en-AU"/>
        </w:rPr>
        <w:t xml:space="preserve"> 13 (table)</w:t>
      </w:r>
    </w:p>
    <w:p w:rsidR="00881EEF" w:rsidRPr="0068494D" w:rsidRDefault="00881EEF" w:rsidP="00881EEF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  <w:r w:rsidRPr="0068494D">
        <w:rPr>
          <w:rFonts w:ascii="Times New Roman" w:eastAsia="Times New Roman" w:hAnsi="Times New Roman" w:cs="Times New Roman"/>
          <w:szCs w:val="20"/>
          <w:lang w:eastAsia="en-AU"/>
        </w:rPr>
        <w:t>Following</w:t>
      </w:r>
      <w:r w:rsidR="00CB4E2F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 w:rsidRPr="0068494D">
        <w:rPr>
          <w:rFonts w:ascii="Times New Roman" w:eastAsia="Times New Roman" w:hAnsi="Times New Roman" w:cs="Times New Roman"/>
          <w:szCs w:val="20"/>
          <w:lang w:eastAsia="en-AU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szCs w:val="20"/>
          <w:lang w:eastAsia="en-AU"/>
        </w:rPr>
        <w:t>5</w:t>
      </w:r>
      <w:proofErr w:type="gramEnd"/>
      <w:r w:rsidRPr="0068494D">
        <w:rPr>
          <w:rFonts w:ascii="Times New Roman" w:eastAsia="Times New Roman" w:hAnsi="Times New Roman" w:cs="Times New Roman"/>
          <w:szCs w:val="20"/>
          <w:lang w:eastAsia="en-AU"/>
        </w:rPr>
        <w:t xml:space="preserve"> add:</w:t>
      </w:r>
    </w:p>
    <w:p w:rsidR="00881EEF" w:rsidRPr="0068494D" w:rsidRDefault="00881EEF" w:rsidP="00881EEF">
      <w:pPr>
        <w:keepNext/>
        <w:keepLines/>
        <w:spacing w:before="220" w:after="0" w:line="240" w:lineRule="auto"/>
        <w:ind w:left="1418" w:hanging="709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>6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All Queensland institutions as at Part 2, paragraphs </w:t>
      </w:r>
      <w:proofErr w:type="gramStart"/>
      <w:r>
        <w:rPr>
          <w:rFonts w:ascii="Times New Roman" w:eastAsia="Times New Roman" w:hAnsi="Times New Roman" w:cs="Times New Roman"/>
          <w:szCs w:val="20"/>
          <w:lang w:eastAsia="en-AU"/>
        </w:rPr>
        <w:t>8C(</w:t>
      </w:r>
      <w:proofErr w:type="gramEnd"/>
      <w:r>
        <w:rPr>
          <w:rFonts w:ascii="Times New Roman" w:eastAsia="Times New Roman" w:hAnsi="Times New Roman" w:cs="Times New Roman"/>
          <w:szCs w:val="20"/>
          <w:lang w:eastAsia="en-AU"/>
        </w:rPr>
        <w:t xml:space="preserve">a)-(e) </w:t>
      </w:r>
    </w:p>
    <w:p w:rsidR="00881EEF" w:rsidRDefault="00881EEF" w:rsidP="00B91E3E"/>
    <w:p w:rsidR="00881EEF" w:rsidRPr="0068494D" w:rsidRDefault="00881EEF" w:rsidP="00881EEF">
      <w:pPr>
        <w:keepNext/>
        <w:keepLines/>
        <w:spacing w:before="220" w:after="0" w:line="240" w:lineRule="auto"/>
        <w:ind w:left="709" w:hanging="709"/>
        <w:rPr>
          <w:rFonts w:eastAsia="Times New Roman" w:cs="Times New Roman"/>
          <w:b/>
          <w:kern w:val="28"/>
          <w:sz w:val="24"/>
          <w:szCs w:val="20"/>
          <w:lang w:eastAsia="en-AU"/>
        </w:rPr>
      </w:pPr>
      <w:proofErr w:type="gramStart"/>
      <w:r>
        <w:rPr>
          <w:rFonts w:eastAsia="Times New Roman" w:cs="Times New Roman"/>
          <w:b/>
          <w:kern w:val="28"/>
          <w:sz w:val="24"/>
          <w:szCs w:val="20"/>
          <w:lang w:eastAsia="en-AU"/>
        </w:rPr>
        <w:t>6</w:t>
      </w:r>
      <w:r w:rsidRPr="0068494D">
        <w:rPr>
          <w:rFonts w:eastAsia="Times New Roman" w:cs="Times New Roman"/>
          <w:b/>
          <w:kern w:val="28"/>
          <w:sz w:val="24"/>
          <w:szCs w:val="20"/>
          <w:lang w:eastAsia="en-AU"/>
        </w:rPr>
        <w:t xml:space="preserve">  Section</w:t>
      </w:r>
      <w:proofErr w:type="gramEnd"/>
      <w:r w:rsidRPr="0068494D">
        <w:rPr>
          <w:rFonts w:eastAsia="Times New Roman" w:cs="Times New Roman"/>
          <w:b/>
          <w:kern w:val="28"/>
          <w:sz w:val="24"/>
          <w:szCs w:val="20"/>
          <w:lang w:eastAsia="en-AU"/>
        </w:rPr>
        <w:t xml:space="preserve"> 17</w:t>
      </w:r>
    </w:p>
    <w:p w:rsidR="00881EEF" w:rsidRPr="0068494D" w:rsidRDefault="00CB4E2F" w:rsidP="00881EEF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 xml:space="preserve">Following </w:t>
      </w:r>
      <w:r w:rsidR="00881EEF">
        <w:rPr>
          <w:rFonts w:ascii="Times New Roman" w:eastAsia="Times New Roman" w:hAnsi="Times New Roman" w:cs="Times New Roman"/>
          <w:szCs w:val="20"/>
          <w:lang w:eastAsia="en-AU"/>
        </w:rPr>
        <w:t xml:space="preserve">paragraph </w:t>
      </w:r>
      <w:proofErr w:type="gramStart"/>
      <w:r w:rsidR="00881EEF">
        <w:rPr>
          <w:rFonts w:ascii="Times New Roman" w:eastAsia="Times New Roman" w:hAnsi="Times New Roman" w:cs="Times New Roman"/>
          <w:szCs w:val="20"/>
          <w:lang w:eastAsia="en-AU"/>
        </w:rPr>
        <w:t>17(e)</w:t>
      </w:r>
      <w:proofErr w:type="gramEnd"/>
      <w:r w:rsidR="00881EEF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en-AU"/>
        </w:rPr>
        <w:t>add</w:t>
      </w:r>
      <w:r w:rsidR="00881EEF" w:rsidRPr="0068494D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p w:rsidR="00881EEF" w:rsidRDefault="00881EEF" w:rsidP="00881EEF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 xml:space="preserve">Queensland. </w:t>
      </w:r>
    </w:p>
    <w:p w:rsidR="00881EEF" w:rsidRDefault="00881EEF" w:rsidP="00B91E3E"/>
    <w:p w:rsidR="00881EEF" w:rsidRPr="00B91E3E" w:rsidRDefault="00881EEF" w:rsidP="00B91E3E"/>
    <w:sectPr w:rsidR="00881EEF" w:rsidRPr="00B91E3E" w:rsidSect="00D86B6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88" w:rsidRDefault="00482D88" w:rsidP="00B04ED8">
      <w:pPr>
        <w:spacing w:after="0" w:line="240" w:lineRule="auto"/>
      </w:pPr>
      <w:r>
        <w:separator/>
      </w:r>
    </w:p>
  </w:endnote>
  <w:endnote w:type="continuationSeparator" w:id="0">
    <w:p w:rsidR="00482D88" w:rsidRDefault="00482D8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8494D" w:rsidTr="0001176A">
      <w:tc>
        <w:tcPr>
          <w:tcW w:w="5000" w:type="pct"/>
        </w:tcPr>
        <w:p w:rsidR="0068494D" w:rsidRDefault="0068494D" w:rsidP="0001176A">
          <w:pPr>
            <w:rPr>
              <w:sz w:val="18"/>
            </w:rPr>
          </w:pPr>
        </w:p>
      </w:tc>
    </w:tr>
  </w:tbl>
  <w:p w:rsidR="0068494D" w:rsidRPr="005F1388" w:rsidRDefault="0068494D" w:rsidP="00685F42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8494D" w:rsidTr="00C160A1">
      <w:tc>
        <w:tcPr>
          <w:tcW w:w="5000" w:type="pct"/>
        </w:tcPr>
        <w:p w:rsidR="0068494D" w:rsidRDefault="0068494D" w:rsidP="007946FE">
          <w:pPr>
            <w:rPr>
              <w:sz w:val="18"/>
            </w:rPr>
          </w:pPr>
        </w:p>
      </w:tc>
    </w:tr>
  </w:tbl>
  <w:p w:rsidR="0068494D" w:rsidRPr="006D3667" w:rsidRDefault="0068494D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4D" w:rsidRDefault="0068494D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8494D" w:rsidTr="00C160A1">
      <w:tc>
        <w:tcPr>
          <w:tcW w:w="5000" w:type="pct"/>
        </w:tcPr>
        <w:p w:rsidR="0068494D" w:rsidRDefault="0068494D" w:rsidP="00465764">
          <w:pPr>
            <w:rPr>
              <w:sz w:val="18"/>
            </w:rPr>
          </w:pPr>
        </w:p>
      </w:tc>
    </w:tr>
  </w:tbl>
  <w:p w:rsidR="0068494D" w:rsidRPr="00486382" w:rsidRDefault="0068494D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4D" w:rsidRPr="00E33C1C" w:rsidRDefault="0068494D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8494D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8494D" w:rsidRDefault="0068494D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8494D" w:rsidRDefault="0068494D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8494D" w:rsidRDefault="0068494D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68494D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68494D" w:rsidRDefault="0068494D" w:rsidP="007946FE">
          <w:pPr>
            <w:jc w:val="right"/>
            <w:rPr>
              <w:sz w:val="18"/>
            </w:rPr>
          </w:pPr>
        </w:p>
      </w:tc>
    </w:tr>
  </w:tbl>
  <w:p w:rsidR="0068494D" w:rsidRPr="00ED79B6" w:rsidRDefault="0068494D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4D" w:rsidRPr="00E33C1C" w:rsidRDefault="0068494D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8494D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8494D" w:rsidRDefault="0068494D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8494D" w:rsidRPr="00B20990" w:rsidRDefault="00D86B66" w:rsidP="002004E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rFonts w:ascii="Times New Roman" w:eastAsia="Calibri" w:hAnsi="Times New Roman" w:cs="Times New Roman"/>
              <w:i/>
              <w:sz w:val="18"/>
            </w:rPr>
            <w:t>National Redress Scheme for Institutional Child Sexual Abuse Amendment (2018 Measures No. 4) Declaration 2018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8494D" w:rsidRDefault="0068494D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670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8494D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68494D" w:rsidRDefault="0068494D" w:rsidP="002004ED">
          <w:pPr>
            <w:jc w:val="center"/>
            <w:rPr>
              <w:sz w:val="18"/>
            </w:rPr>
          </w:pPr>
        </w:p>
      </w:tc>
    </w:tr>
  </w:tbl>
  <w:p w:rsidR="0068494D" w:rsidRPr="00ED79B6" w:rsidRDefault="0068494D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66" w:rsidRPr="00D86B66" w:rsidRDefault="00D86B66" w:rsidP="00D86B66">
    <w:pPr>
      <w:pBdr>
        <w:top w:val="single" w:sz="6" w:space="1" w:color="auto"/>
      </w:pBdr>
      <w:spacing w:before="120" w:after="0" w:line="0" w:lineRule="atLeast"/>
      <w:rPr>
        <w:rFonts w:ascii="Times New Roman" w:eastAsia="Calibri" w:hAnsi="Times New Roman" w:cs="Times New Roman"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86B66" w:rsidRPr="00D86B66" w:rsidTr="004920D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86B66" w:rsidRPr="00D86B66" w:rsidRDefault="00D86B66" w:rsidP="00D86B66">
          <w:pPr>
            <w:spacing w:line="0" w:lineRule="atLeast"/>
            <w:rPr>
              <w:rFonts w:ascii="Times New Roman" w:eastAsia="Calibri" w:hAnsi="Times New Roman" w:cs="Times New Roman"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86B66" w:rsidRPr="00D86B66" w:rsidRDefault="00D86B66" w:rsidP="00D86B66">
          <w:pPr>
            <w:spacing w:line="0" w:lineRule="atLeast"/>
            <w:jc w:val="center"/>
            <w:rPr>
              <w:rFonts w:ascii="Times New Roman" w:eastAsia="Calibri" w:hAnsi="Times New Roman" w:cs="Times New Roman"/>
              <w:sz w:val="18"/>
            </w:rPr>
          </w:pPr>
          <w:r>
            <w:rPr>
              <w:rFonts w:ascii="Times New Roman" w:eastAsia="Calibri" w:hAnsi="Times New Roman" w:cs="Times New Roman"/>
              <w:i/>
              <w:sz w:val="18"/>
            </w:rPr>
            <w:t>National Redress Scheme for Institutional Child Sexual Abuse Amendment (2018 Measures No. 4) Declaration 2018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86B66" w:rsidRPr="00D86B66" w:rsidRDefault="00D86B66" w:rsidP="00D86B66">
          <w:pPr>
            <w:spacing w:line="0" w:lineRule="atLeast"/>
            <w:jc w:val="right"/>
            <w:rPr>
              <w:rFonts w:ascii="Times New Roman" w:eastAsia="Calibri" w:hAnsi="Times New Roman" w:cs="Times New Roman"/>
              <w:sz w:val="18"/>
            </w:rPr>
          </w:pPr>
          <w:r w:rsidRPr="00D86B66">
            <w:rPr>
              <w:rFonts w:ascii="Times New Roman" w:eastAsia="Calibri" w:hAnsi="Times New Roman" w:cs="Times New Roman"/>
              <w:i/>
              <w:sz w:val="18"/>
            </w:rPr>
            <w:fldChar w:fldCharType="begin"/>
          </w:r>
          <w:r w:rsidRPr="00D86B66">
            <w:rPr>
              <w:rFonts w:ascii="Times New Roman" w:eastAsia="Calibri" w:hAnsi="Times New Roman" w:cs="Times New Roman"/>
              <w:i/>
              <w:sz w:val="18"/>
            </w:rPr>
            <w:instrText xml:space="preserve"> PAGE </w:instrText>
          </w:r>
          <w:r w:rsidRPr="00D86B66">
            <w:rPr>
              <w:rFonts w:ascii="Times New Roman" w:eastAsia="Calibri" w:hAnsi="Times New Roman" w:cs="Times New Roman"/>
              <w:i/>
              <w:sz w:val="18"/>
            </w:rPr>
            <w:fldChar w:fldCharType="separate"/>
          </w:r>
          <w:r w:rsidR="00BC6707">
            <w:rPr>
              <w:rFonts w:ascii="Times New Roman" w:eastAsia="Calibri" w:hAnsi="Times New Roman" w:cs="Times New Roman"/>
              <w:i/>
              <w:noProof/>
              <w:sz w:val="18"/>
            </w:rPr>
            <w:t>2</w:t>
          </w:r>
          <w:r w:rsidRPr="00D86B66">
            <w:rPr>
              <w:rFonts w:ascii="Times New Roman" w:eastAsia="Calibri" w:hAnsi="Times New Roman" w:cs="Times New Roman"/>
              <w:i/>
              <w:sz w:val="18"/>
            </w:rPr>
            <w:fldChar w:fldCharType="end"/>
          </w:r>
        </w:p>
      </w:tc>
    </w:tr>
    <w:tr w:rsidR="00D86B66" w:rsidRPr="00D86B66" w:rsidTr="004920D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86B66" w:rsidRPr="00D86B66" w:rsidRDefault="00D86B66" w:rsidP="00D86B66">
          <w:pPr>
            <w:spacing w:line="260" w:lineRule="atLeast"/>
            <w:rPr>
              <w:rFonts w:ascii="Times New Roman" w:eastAsia="Calibri" w:hAnsi="Times New Roman" w:cs="Times New Roman"/>
              <w:sz w:val="18"/>
            </w:rPr>
          </w:pPr>
        </w:p>
      </w:tc>
    </w:tr>
  </w:tbl>
  <w:p w:rsidR="00D86B66" w:rsidRPr="00D86B66" w:rsidRDefault="00D86B66" w:rsidP="00D86B66">
    <w:pPr>
      <w:spacing w:after="0" w:line="260" w:lineRule="atLeast"/>
      <w:rPr>
        <w:rFonts w:ascii="Times New Roman" w:eastAsia="Calibri" w:hAnsi="Times New Roman" w:cs="Times New Roman"/>
        <w:i/>
        <w:sz w:val="18"/>
        <w:szCs w:val="20"/>
      </w:rPr>
    </w:pPr>
  </w:p>
  <w:p w:rsidR="00B04ED8" w:rsidRPr="00D86B66" w:rsidRDefault="00B04ED8" w:rsidP="00D86B66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88" w:rsidRDefault="00482D88" w:rsidP="00B04ED8">
      <w:pPr>
        <w:spacing w:after="0" w:line="240" w:lineRule="auto"/>
      </w:pPr>
      <w:r>
        <w:separator/>
      </w:r>
    </w:p>
  </w:footnote>
  <w:footnote w:type="continuationSeparator" w:id="0">
    <w:p w:rsidR="00482D88" w:rsidRDefault="00482D88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4D" w:rsidRPr="00ED79B6" w:rsidRDefault="0068494D" w:rsidP="00833416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4D" w:rsidRPr="00ED79B6" w:rsidRDefault="0068494D" w:rsidP="00486382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4D" w:rsidRPr="00ED79B6" w:rsidRDefault="0068494D" w:rsidP="004836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4AB9"/>
    <w:multiLevelType w:val="hybridMultilevel"/>
    <w:tmpl w:val="C70A844A"/>
    <w:lvl w:ilvl="0" w:tplc="CC8A4A0A">
      <w:start w:val="1"/>
      <w:numFmt w:val="lowerLetter"/>
      <w:lvlText w:val="(%1)"/>
      <w:lvlJc w:val="left"/>
      <w:pPr>
        <w:ind w:left="7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9" w:hanging="360"/>
      </w:pPr>
    </w:lvl>
    <w:lvl w:ilvl="2" w:tplc="0C09001B" w:tentative="1">
      <w:start w:val="1"/>
      <w:numFmt w:val="lowerRoman"/>
      <w:lvlText w:val="%3."/>
      <w:lvlJc w:val="right"/>
      <w:pPr>
        <w:ind w:left="2209" w:hanging="180"/>
      </w:pPr>
    </w:lvl>
    <w:lvl w:ilvl="3" w:tplc="0C09000F" w:tentative="1">
      <w:start w:val="1"/>
      <w:numFmt w:val="decimal"/>
      <w:lvlText w:val="%4."/>
      <w:lvlJc w:val="left"/>
      <w:pPr>
        <w:ind w:left="2929" w:hanging="360"/>
      </w:pPr>
    </w:lvl>
    <w:lvl w:ilvl="4" w:tplc="0C090019" w:tentative="1">
      <w:start w:val="1"/>
      <w:numFmt w:val="lowerLetter"/>
      <w:lvlText w:val="%5."/>
      <w:lvlJc w:val="left"/>
      <w:pPr>
        <w:ind w:left="3649" w:hanging="360"/>
      </w:pPr>
    </w:lvl>
    <w:lvl w:ilvl="5" w:tplc="0C09001B" w:tentative="1">
      <w:start w:val="1"/>
      <w:numFmt w:val="lowerRoman"/>
      <w:lvlText w:val="%6."/>
      <w:lvlJc w:val="right"/>
      <w:pPr>
        <w:ind w:left="4369" w:hanging="180"/>
      </w:pPr>
    </w:lvl>
    <w:lvl w:ilvl="6" w:tplc="0C09000F" w:tentative="1">
      <w:start w:val="1"/>
      <w:numFmt w:val="decimal"/>
      <w:lvlText w:val="%7."/>
      <w:lvlJc w:val="left"/>
      <w:pPr>
        <w:ind w:left="5089" w:hanging="360"/>
      </w:pPr>
    </w:lvl>
    <w:lvl w:ilvl="7" w:tplc="0C090019" w:tentative="1">
      <w:start w:val="1"/>
      <w:numFmt w:val="lowerLetter"/>
      <w:lvlText w:val="%8."/>
      <w:lvlJc w:val="left"/>
      <w:pPr>
        <w:ind w:left="5809" w:hanging="360"/>
      </w:pPr>
    </w:lvl>
    <w:lvl w:ilvl="8" w:tplc="0C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" w15:restartNumberingAfterBreak="0">
    <w:nsid w:val="2E95376F"/>
    <w:multiLevelType w:val="hybridMultilevel"/>
    <w:tmpl w:val="D7D6E692"/>
    <w:lvl w:ilvl="0" w:tplc="34CCDBB2">
      <w:start w:val="4"/>
      <w:numFmt w:val="lowerLetter"/>
      <w:lvlText w:val="(%1)"/>
      <w:lvlJc w:val="left"/>
      <w:pPr>
        <w:ind w:left="11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4" w:hanging="360"/>
      </w:pPr>
    </w:lvl>
    <w:lvl w:ilvl="2" w:tplc="0C09001B" w:tentative="1">
      <w:start w:val="1"/>
      <w:numFmt w:val="lowerRoman"/>
      <w:lvlText w:val="%3."/>
      <w:lvlJc w:val="right"/>
      <w:pPr>
        <w:ind w:left="2574" w:hanging="180"/>
      </w:pPr>
    </w:lvl>
    <w:lvl w:ilvl="3" w:tplc="0C09000F" w:tentative="1">
      <w:start w:val="1"/>
      <w:numFmt w:val="decimal"/>
      <w:lvlText w:val="%4."/>
      <w:lvlJc w:val="left"/>
      <w:pPr>
        <w:ind w:left="3294" w:hanging="360"/>
      </w:pPr>
    </w:lvl>
    <w:lvl w:ilvl="4" w:tplc="0C090019" w:tentative="1">
      <w:start w:val="1"/>
      <w:numFmt w:val="lowerLetter"/>
      <w:lvlText w:val="%5."/>
      <w:lvlJc w:val="left"/>
      <w:pPr>
        <w:ind w:left="4014" w:hanging="360"/>
      </w:pPr>
    </w:lvl>
    <w:lvl w:ilvl="5" w:tplc="0C09001B" w:tentative="1">
      <w:start w:val="1"/>
      <w:numFmt w:val="lowerRoman"/>
      <w:lvlText w:val="%6."/>
      <w:lvlJc w:val="right"/>
      <w:pPr>
        <w:ind w:left="4734" w:hanging="180"/>
      </w:pPr>
    </w:lvl>
    <w:lvl w:ilvl="6" w:tplc="0C09000F" w:tentative="1">
      <w:start w:val="1"/>
      <w:numFmt w:val="decimal"/>
      <w:lvlText w:val="%7."/>
      <w:lvlJc w:val="left"/>
      <w:pPr>
        <w:ind w:left="5454" w:hanging="360"/>
      </w:pPr>
    </w:lvl>
    <w:lvl w:ilvl="7" w:tplc="0C090019" w:tentative="1">
      <w:start w:val="1"/>
      <w:numFmt w:val="lowerLetter"/>
      <w:lvlText w:val="%8."/>
      <w:lvlJc w:val="left"/>
      <w:pPr>
        <w:ind w:left="6174" w:hanging="360"/>
      </w:pPr>
    </w:lvl>
    <w:lvl w:ilvl="8" w:tplc="0C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30CC39BC"/>
    <w:multiLevelType w:val="hybridMultilevel"/>
    <w:tmpl w:val="903277FA"/>
    <w:lvl w:ilvl="0" w:tplc="48F8A618">
      <w:start w:val="2"/>
      <w:numFmt w:val="lowerRoman"/>
      <w:lvlText w:val="(%1)"/>
      <w:lvlJc w:val="left"/>
      <w:pPr>
        <w:ind w:left="241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76" w:hanging="360"/>
      </w:pPr>
    </w:lvl>
    <w:lvl w:ilvl="2" w:tplc="0C09001B" w:tentative="1">
      <w:start w:val="1"/>
      <w:numFmt w:val="lowerRoman"/>
      <w:lvlText w:val="%3."/>
      <w:lvlJc w:val="right"/>
      <w:pPr>
        <w:ind w:left="3496" w:hanging="180"/>
      </w:pPr>
    </w:lvl>
    <w:lvl w:ilvl="3" w:tplc="0C09000F" w:tentative="1">
      <w:start w:val="1"/>
      <w:numFmt w:val="decimal"/>
      <w:lvlText w:val="%4."/>
      <w:lvlJc w:val="left"/>
      <w:pPr>
        <w:ind w:left="4216" w:hanging="360"/>
      </w:pPr>
    </w:lvl>
    <w:lvl w:ilvl="4" w:tplc="0C090019" w:tentative="1">
      <w:start w:val="1"/>
      <w:numFmt w:val="lowerLetter"/>
      <w:lvlText w:val="%5."/>
      <w:lvlJc w:val="left"/>
      <w:pPr>
        <w:ind w:left="4936" w:hanging="360"/>
      </w:pPr>
    </w:lvl>
    <w:lvl w:ilvl="5" w:tplc="0C09001B" w:tentative="1">
      <w:start w:val="1"/>
      <w:numFmt w:val="lowerRoman"/>
      <w:lvlText w:val="%6."/>
      <w:lvlJc w:val="right"/>
      <w:pPr>
        <w:ind w:left="5656" w:hanging="180"/>
      </w:pPr>
    </w:lvl>
    <w:lvl w:ilvl="6" w:tplc="0C09000F" w:tentative="1">
      <w:start w:val="1"/>
      <w:numFmt w:val="decimal"/>
      <w:lvlText w:val="%7."/>
      <w:lvlJc w:val="left"/>
      <w:pPr>
        <w:ind w:left="6376" w:hanging="360"/>
      </w:pPr>
    </w:lvl>
    <w:lvl w:ilvl="7" w:tplc="0C090019" w:tentative="1">
      <w:start w:val="1"/>
      <w:numFmt w:val="lowerLetter"/>
      <w:lvlText w:val="%8."/>
      <w:lvlJc w:val="left"/>
      <w:pPr>
        <w:ind w:left="7096" w:hanging="360"/>
      </w:pPr>
    </w:lvl>
    <w:lvl w:ilvl="8" w:tplc="0C09001B" w:tentative="1">
      <w:start w:val="1"/>
      <w:numFmt w:val="lowerRoman"/>
      <w:lvlText w:val="%9."/>
      <w:lvlJc w:val="right"/>
      <w:pPr>
        <w:ind w:left="7816" w:hanging="180"/>
      </w:pPr>
    </w:lvl>
  </w:abstractNum>
  <w:abstractNum w:abstractNumId="3" w15:restartNumberingAfterBreak="0">
    <w:nsid w:val="3AD777BD"/>
    <w:multiLevelType w:val="hybridMultilevel"/>
    <w:tmpl w:val="F7783DBC"/>
    <w:lvl w:ilvl="0" w:tplc="31ACE814">
      <w:start w:val="9"/>
      <w:numFmt w:val="lowerLetter"/>
      <w:lvlText w:val="(%1)"/>
      <w:lvlJc w:val="left"/>
      <w:pPr>
        <w:ind w:left="20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76" w:hanging="360"/>
      </w:pPr>
    </w:lvl>
    <w:lvl w:ilvl="2" w:tplc="0C09001B" w:tentative="1">
      <w:start w:val="1"/>
      <w:numFmt w:val="lowerRoman"/>
      <w:lvlText w:val="%3."/>
      <w:lvlJc w:val="right"/>
      <w:pPr>
        <w:ind w:left="3496" w:hanging="180"/>
      </w:pPr>
    </w:lvl>
    <w:lvl w:ilvl="3" w:tplc="0C09000F" w:tentative="1">
      <w:start w:val="1"/>
      <w:numFmt w:val="decimal"/>
      <w:lvlText w:val="%4."/>
      <w:lvlJc w:val="left"/>
      <w:pPr>
        <w:ind w:left="4216" w:hanging="360"/>
      </w:pPr>
    </w:lvl>
    <w:lvl w:ilvl="4" w:tplc="0C090019" w:tentative="1">
      <w:start w:val="1"/>
      <w:numFmt w:val="lowerLetter"/>
      <w:lvlText w:val="%5."/>
      <w:lvlJc w:val="left"/>
      <w:pPr>
        <w:ind w:left="4936" w:hanging="360"/>
      </w:pPr>
    </w:lvl>
    <w:lvl w:ilvl="5" w:tplc="0C09001B" w:tentative="1">
      <w:start w:val="1"/>
      <w:numFmt w:val="lowerRoman"/>
      <w:lvlText w:val="%6."/>
      <w:lvlJc w:val="right"/>
      <w:pPr>
        <w:ind w:left="5656" w:hanging="180"/>
      </w:pPr>
    </w:lvl>
    <w:lvl w:ilvl="6" w:tplc="0C09000F" w:tentative="1">
      <w:start w:val="1"/>
      <w:numFmt w:val="decimal"/>
      <w:lvlText w:val="%7."/>
      <w:lvlJc w:val="left"/>
      <w:pPr>
        <w:ind w:left="6376" w:hanging="360"/>
      </w:pPr>
    </w:lvl>
    <w:lvl w:ilvl="7" w:tplc="0C090019" w:tentative="1">
      <w:start w:val="1"/>
      <w:numFmt w:val="lowerLetter"/>
      <w:lvlText w:val="%8."/>
      <w:lvlJc w:val="left"/>
      <w:pPr>
        <w:ind w:left="7096" w:hanging="360"/>
      </w:pPr>
    </w:lvl>
    <w:lvl w:ilvl="8" w:tplc="0C09001B" w:tentative="1">
      <w:start w:val="1"/>
      <w:numFmt w:val="lowerRoman"/>
      <w:lvlText w:val="%9."/>
      <w:lvlJc w:val="right"/>
      <w:pPr>
        <w:ind w:left="7816" w:hanging="180"/>
      </w:pPr>
    </w:lvl>
  </w:abstractNum>
  <w:abstractNum w:abstractNumId="4" w15:restartNumberingAfterBreak="0">
    <w:nsid w:val="3CD62E41"/>
    <w:multiLevelType w:val="hybridMultilevel"/>
    <w:tmpl w:val="0DF84B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3A2B17"/>
    <w:multiLevelType w:val="hybridMultilevel"/>
    <w:tmpl w:val="D7D6E692"/>
    <w:lvl w:ilvl="0" w:tplc="34CCDBB2">
      <w:start w:val="4"/>
      <w:numFmt w:val="lowerLetter"/>
      <w:lvlText w:val="(%1)"/>
      <w:lvlJc w:val="left"/>
      <w:pPr>
        <w:ind w:left="11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4" w:hanging="360"/>
      </w:pPr>
    </w:lvl>
    <w:lvl w:ilvl="2" w:tplc="0C09001B" w:tentative="1">
      <w:start w:val="1"/>
      <w:numFmt w:val="lowerRoman"/>
      <w:lvlText w:val="%3."/>
      <w:lvlJc w:val="right"/>
      <w:pPr>
        <w:ind w:left="2574" w:hanging="180"/>
      </w:pPr>
    </w:lvl>
    <w:lvl w:ilvl="3" w:tplc="0C09000F" w:tentative="1">
      <w:start w:val="1"/>
      <w:numFmt w:val="decimal"/>
      <w:lvlText w:val="%4."/>
      <w:lvlJc w:val="left"/>
      <w:pPr>
        <w:ind w:left="3294" w:hanging="360"/>
      </w:pPr>
    </w:lvl>
    <w:lvl w:ilvl="4" w:tplc="0C090019" w:tentative="1">
      <w:start w:val="1"/>
      <w:numFmt w:val="lowerLetter"/>
      <w:lvlText w:val="%5."/>
      <w:lvlJc w:val="left"/>
      <w:pPr>
        <w:ind w:left="4014" w:hanging="360"/>
      </w:pPr>
    </w:lvl>
    <w:lvl w:ilvl="5" w:tplc="0C09001B" w:tentative="1">
      <w:start w:val="1"/>
      <w:numFmt w:val="lowerRoman"/>
      <w:lvlText w:val="%6."/>
      <w:lvlJc w:val="right"/>
      <w:pPr>
        <w:ind w:left="4734" w:hanging="180"/>
      </w:pPr>
    </w:lvl>
    <w:lvl w:ilvl="6" w:tplc="0C09000F" w:tentative="1">
      <w:start w:val="1"/>
      <w:numFmt w:val="decimal"/>
      <w:lvlText w:val="%7."/>
      <w:lvlJc w:val="left"/>
      <w:pPr>
        <w:ind w:left="5454" w:hanging="360"/>
      </w:pPr>
    </w:lvl>
    <w:lvl w:ilvl="7" w:tplc="0C090019" w:tentative="1">
      <w:start w:val="1"/>
      <w:numFmt w:val="lowerLetter"/>
      <w:lvlText w:val="%8."/>
      <w:lvlJc w:val="left"/>
      <w:pPr>
        <w:ind w:left="6174" w:hanging="360"/>
      </w:pPr>
    </w:lvl>
    <w:lvl w:ilvl="8" w:tplc="0C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7F780303"/>
    <w:multiLevelType w:val="hybridMultilevel"/>
    <w:tmpl w:val="8FAE6862"/>
    <w:lvl w:ilvl="0" w:tplc="9530EE82">
      <w:start w:val="1"/>
      <w:numFmt w:val="lowerLetter"/>
      <w:lvlText w:val="(%1)"/>
      <w:lvlJc w:val="left"/>
      <w:pPr>
        <w:ind w:left="1696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4D"/>
    <w:rsid w:val="00005633"/>
    <w:rsid w:val="000B3FA2"/>
    <w:rsid w:val="000E0616"/>
    <w:rsid w:val="0015340F"/>
    <w:rsid w:val="001E630D"/>
    <w:rsid w:val="002004ED"/>
    <w:rsid w:val="00234FE9"/>
    <w:rsid w:val="00284DC9"/>
    <w:rsid w:val="003B2BB8"/>
    <w:rsid w:val="003D34FF"/>
    <w:rsid w:val="003D7BD1"/>
    <w:rsid w:val="00482D88"/>
    <w:rsid w:val="004B54CA"/>
    <w:rsid w:val="004E5CBF"/>
    <w:rsid w:val="005465B2"/>
    <w:rsid w:val="005A25ED"/>
    <w:rsid w:val="005C3AA9"/>
    <w:rsid w:val="00621FC5"/>
    <w:rsid w:val="00637B02"/>
    <w:rsid w:val="00683A84"/>
    <w:rsid w:val="0068494D"/>
    <w:rsid w:val="006A4CE7"/>
    <w:rsid w:val="006F12FD"/>
    <w:rsid w:val="00750AA7"/>
    <w:rsid w:val="00785261"/>
    <w:rsid w:val="007B0256"/>
    <w:rsid w:val="0083177B"/>
    <w:rsid w:val="00881EEF"/>
    <w:rsid w:val="008B229E"/>
    <w:rsid w:val="009225F0"/>
    <w:rsid w:val="0093462C"/>
    <w:rsid w:val="00953795"/>
    <w:rsid w:val="00974189"/>
    <w:rsid w:val="009F3399"/>
    <w:rsid w:val="00A13F1E"/>
    <w:rsid w:val="00B04ED8"/>
    <w:rsid w:val="00B91E3E"/>
    <w:rsid w:val="00BA2DB9"/>
    <w:rsid w:val="00BC6707"/>
    <w:rsid w:val="00BE7148"/>
    <w:rsid w:val="00C84DD7"/>
    <w:rsid w:val="00CB4E2F"/>
    <w:rsid w:val="00CB5863"/>
    <w:rsid w:val="00D85227"/>
    <w:rsid w:val="00D86B66"/>
    <w:rsid w:val="00DA243A"/>
    <w:rsid w:val="00E273E4"/>
    <w:rsid w:val="00EF713A"/>
    <w:rsid w:val="00F30AFE"/>
    <w:rsid w:val="00F5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E95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849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494D"/>
    <w:pPr>
      <w:spacing w:after="100"/>
      <w:ind w:left="1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494D"/>
    <w:pPr>
      <w:spacing w:after="100"/>
      <w:ind w:left="1760"/>
    </w:pPr>
  </w:style>
  <w:style w:type="table" w:styleId="TableGrid">
    <w:name w:val="Table Grid"/>
    <w:basedOn w:val="TableNormal"/>
    <w:uiPriority w:val="59"/>
    <w:rsid w:val="0068494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F12F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F1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2018-11-13T02:10:00Z</dcterms:created>
  <dcterms:modified xsi:type="dcterms:W3CDTF">2018-11-13T04:03:00Z</dcterms:modified>
</cp:coreProperties>
</file>