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000E" w14:textId="77777777" w:rsidR="00414BC3" w:rsidRPr="001B1D7C" w:rsidRDefault="00414BC3" w:rsidP="00A94F2A">
      <w:pPr>
        <w:pStyle w:val="CoverTitle"/>
        <w:spacing w:after="600"/>
        <w:jc w:val="center"/>
      </w:pPr>
      <w:r w:rsidRPr="001B1D7C">
        <w:t>Explanatory Statement</w:t>
      </w:r>
    </w:p>
    <w:p w14:paraId="1CB81A28" w14:textId="4483BFF5" w:rsidR="006776BD" w:rsidRPr="009F3698" w:rsidRDefault="00396BCD" w:rsidP="009F3698">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7A218F">
        <w:rPr>
          <w:sz w:val="36"/>
          <w:szCs w:val="36"/>
        </w:rPr>
        <w:t>8</w:t>
      </w:r>
      <w:r w:rsidR="00C61FC9" w:rsidRPr="00314DC3">
        <w:rPr>
          <w:sz w:val="36"/>
          <w:szCs w:val="36"/>
        </w:rPr>
        <w:t>-</w:t>
      </w:r>
      <w:r w:rsidR="005D1443">
        <w:rPr>
          <w:sz w:val="36"/>
          <w:szCs w:val="36"/>
        </w:rPr>
        <w:t>7</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w:t>
      </w:r>
      <w:r w:rsidR="00753AD8">
        <w:rPr>
          <w:i/>
          <w:sz w:val="36"/>
          <w:szCs w:val="36"/>
        </w:rPr>
        <w:br/>
      </w:r>
      <w:r w:rsidR="005D1443">
        <w:rPr>
          <w:i/>
          <w:sz w:val="36"/>
          <w:szCs w:val="36"/>
        </w:rPr>
        <w:t>Definition of Material</w:t>
      </w:r>
    </w:p>
    <w:p w14:paraId="404A1F6F" w14:textId="77777777" w:rsidR="00D36B1E" w:rsidRPr="001B1D7C" w:rsidRDefault="00D36B1E" w:rsidP="00D36B1E">
      <w:pPr>
        <w:pStyle w:val="CoverSubtitle"/>
        <w:spacing w:after="3120"/>
        <w:rPr>
          <w:sz w:val="32"/>
          <w:szCs w:val="32"/>
        </w:rPr>
      </w:pPr>
    </w:p>
    <w:p w14:paraId="76A4C860" w14:textId="69CE6272" w:rsidR="00D36B1E" w:rsidRPr="001B1D7C" w:rsidRDefault="005D1443" w:rsidP="00D36B1E">
      <w:pPr>
        <w:pStyle w:val="CoverDate"/>
        <w:tabs>
          <w:tab w:val="left" w:pos="3794"/>
          <w:tab w:val="left" w:pos="6232"/>
        </w:tabs>
        <w:spacing w:before="840"/>
        <w:jc w:val="center"/>
        <w:rPr>
          <w:b/>
          <w:sz w:val="28"/>
          <w:szCs w:val="28"/>
        </w:rPr>
      </w:pPr>
      <w:r>
        <w:rPr>
          <w:b/>
          <w:sz w:val="28"/>
          <w:szCs w:val="28"/>
        </w:rPr>
        <w:t>December</w:t>
      </w:r>
      <w:r w:rsidR="007A218F">
        <w:rPr>
          <w:b/>
          <w:sz w:val="28"/>
          <w:szCs w:val="28"/>
        </w:rPr>
        <w:t xml:space="preserve"> 2018</w:t>
      </w:r>
    </w:p>
    <w:p w14:paraId="199CBD61" w14:textId="77777777" w:rsidR="00414BC3" w:rsidRPr="00314DC3" w:rsidRDefault="00685C1C">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608104788" r:id="rId9"/>
        </w:object>
      </w:r>
    </w:p>
    <w:p w14:paraId="2D19E39E" w14:textId="77777777" w:rsidR="00414BC3" w:rsidRPr="00314DC3" w:rsidRDefault="00414BC3">
      <w:pPr>
        <w:pStyle w:val="Heading1"/>
      </w:pPr>
      <w:r w:rsidRPr="00314DC3">
        <w:lastRenderedPageBreak/>
        <w:t>EXPLANATORY STATEMENT</w:t>
      </w:r>
    </w:p>
    <w:p w14:paraId="553DF2C6" w14:textId="7A6FDF42"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7A218F">
        <w:t>8</w:t>
      </w:r>
      <w:r w:rsidR="00C068D8" w:rsidRPr="001B1D7C">
        <w:t>-</w:t>
      </w:r>
      <w:r w:rsidR="005D1443">
        <w:t>7</w:t>
      </w:r>
    </w:p>
    <w:p w14:paraId="3B30F597" w14:textId="77777777" w:rsidR="00921B0E" w:rsidRPr="00B2680C" w:rsidRDefault="00921B0E" w:rsidP="00B2680C">
      <w:pPr>
        <w:spacing w:before="100" w:after="100" w:line="240" w:lineRule="auto"/>
      </w:pPr>
      <w:r w:rsidRPr="00B2680C">
        <w:t>This Standard makes amendments to the following Standards:</w:t>
      </w:r>
    </w:p>
    <w:p w14:paraId="604A6C42" w14:textId="77777777" w:rsidR="00921B0E" w:rsidRPr="00B2680C" w:rsidRDefault="00921B0E" w:rsidP="00B2680C">
      <w:pPr>
        <w:numPr>
          <w:ilvl w:val="0"/>
          <w:numId w:val="18"/>
        </w:numPr>
        <w:spacing w:before="100" w:after="100" w:line="240" w:lineRule="auto"/>
        <w:ind w:left="510" w:hanging="510"/>
      </w:pPr>
      <w:r w:rsidRPr="00B2680C">
        <w:t xml:space="preserve">AASB 2 </w:t>
      </w:r>
      <w:r w:rsidRPr="00B2680C">
        <w:rPr>
          <w:i/>
        </w:rPr>
        <w:t xml:space="preserve">Share-based Payment </w:t>
      </w:r>
      <w:r w:rsidRPr="00B2680C">
        <w:t>(July 2015);</w:t>
      </w:r>
    </w:p>
    <w:p w14:paraId="222807FB" w14:textId="77777777" w:rsidR="00921B0E" w:rsidRPr="00B2680C" w:rsidRDefault="00921B0E" w:rsidP="00B2680C">
      <w:pPr>
        <w:numPr>
          <w:ilvl w:val="0"/>
          <w:numId w:val="18"/>
        </w:numPr>
        <w:spacing w:before="100" w:after="100" w:line="240" w:lineRule="auto"/>
        <w:ind w:left="510" w:hanging="510"/>
        <w:rPr>
          <w:i/>
        </w:rPr>
      </w:pPr>
      <w:r w:rsidRPr="00B2680C">
        <w:t xml:space="preserve">AASB 101 </w:t>
      </w:r>
      <w:r w:rsidRPr="00B2680C">
        <w:rPr>
          <w:i/>
        </w:rPr>
        <w:t xml:space="preserve">Presentation of Financial Statements </w:t>
      </w:r>
      <w:r w:rsidRPr="00B2680C">
        <w:t>(July 2015);</w:t>
      </w:r>
    </w:p>
    <w:p w14:paraId="74C6E027" w14:textId="77777777" w:rsidR="00921B0E" w:rsidRPr="00B2680C" w:rsidRDefault="00921B0E" w:rsidP="00B2680C">
      <w:pPr>
        <w:numPr>
          <w:ilvl w:val="0"/>
          <w:numId w:val="18"/>
        </w:numPr>
        <w:spacing w:before="100" w:after="100" w:line="240" w:lineRule="auto"/>
        <w:ind w:left="510" w:hanging="510"/>
      </w:pPr>
      <w:r w:rsidRPr="00B2680C">
        <w:t>AASB 108</w:t>
      </w:r>
      <w:r w:rsidRPr="00B2680C">
        <w:rPr>
          <w:i/>
        </w:rPr>
        <w:t xml:space="preserve"> Accounting Policies, Changes in Accounting Estimates and Errors</w:t>
      </w:r>
      <w:r w:rsidRPr="00B2680C">
        <w:rPr>
          <w:b/>
          <w:i/>
        </w:rPr>
        <w:t xml:space="preserve"> </w:t>
      </w:r>
      <w:r w:rsidRPr="00B2680C">
        <w:t>(August 2015);</w:t>
      </w:r>
    </w:p>
    <w:p w14:paraId="0C922C4F" w14:textId="77777777" w:rsidR="00921B0E" w:rsidRPr="00B2680C" w:rsidRDefault="00921B0E" w:rsidP="00B2680C">
      <w:pPr>
        <w:numPr>
          <w:ilvl w:val="0"/>
          <w:numId w:val="18"/>
        </w:numPr>
        <w:spacing w:before="100" w:after="100" w:line="240" w:lineRule="auto"/>
        <w:ind w:left="510" w:hanging="510"/>
      </w:pPr>
      <w:r w:rsidRPr="00B2680C">
        <w:t xml:space="preserve">AASB 110 </w:t>
      </w:r>
      <w:r w:rsidRPr="00B2680C">
        <w:rPr>
          <w:i/>
        </w:rPr>
        <w:t xml:space="preserve">Events after the Reporting Period </w:t>
      </w:r>
      <w:r w:rsidRPr="00B2680C">
        <w:t>(August 2015);</w:t>
      </w:r>
    </w:p>
    <w:p w14:paraId="5EBA9B27" w14:textId="77777777" w:rsidR="00921B0E" w:rsidRPr="00B2680C" w:rsidRDefault="00921B0E" w:rsidP="00B2680C">
      <w:pPr>
        <w:numPr>
          <w:ilvl w:val="0"/>
          <w:numId w:val="18"/>
        </w:numPr>
        <w:spacing w:before="100" w:after="100" w:line="240" w:lineRule="auto"/>
        <w:ind w:left="510" w:hanging="510"/>
      </w:pPr>
      <w:r w:rsidRPr="00B2680C">
        <w:t xml:space="preserve">AASB 134 </w:t>
      </w:r>
      <w:r w:rsidRPr="00B2680C">
        <w:rPr>
          <w:i/>
        </w:rPr>
        <w:t xml:space="preserve">Interim Financial Reporting </w:t>
      </w:r>
      <w:r w:rsidRPr="00B2680C">
        <w:t>(August 2015); and</w:t>
      </w:r>
    </w:p>
    <w:p w14:paraId="37DF19CF" w14:textId="77777777" w:rsidR="00921B0E" w:rsidRPr="00B2680C" w:rsidRDefault="00921B0E" w:rsidP="00B2680C">
      <w:pPr>
        <w:numPr>
          <w:ilvl w:val="0"/>
          <w:numId w:val="18"/>
        </w:numPr>
        <w:spacing w:before="100" w:after="100" w:line="240" w:lineRule="auto"/>
        <w:ind w:left="510" w:hanging="510"/>
      </w:pPr>
      <w:r w:rsidRPr="00B2680C">
        <w:t xml:space="preserve">AASB 137 </w:t>
      </w:r>
      <w:r w:rsidRPr="00B2680C">
        <w:rPr>
          <w:i/>
        </w:rPr>
        <w:t xml:space="preserve">Provisions, Contingent Liabilities and Contingent Assets </w:t>
      </w:r>
      <w:r w:rsidRPr="00B2680C">
        <w:t>(August 2015).</w:t>
      </w:r>
    </w:p>
    <w:p w14:paraId="04EDF098" w14:textId="77777777" w:rsidR="00921B0E" w:rsidRPr="00B2680C" w:rsidRDefault="00921B0E" w:rsidP="00B2680C">
      <w:pPr>
        <w:spacing w:before="100" w:after="100" w:line="240" w:lineRule="auto"/>
      </w:pPr>
      <w:r w:rsidRPr="00B2680C">
        <w:t>The Standard also makes amendments to:</w:t>
      </w:r>
    </w:p>
    <w:p w14:paraId="3733BB41" w14:textId="77777777" w:rsidR="00921B0E" w:rsidRPr="00B2680C" w:rsidRDefault="00921B0E" w:rsidP="00B2680C">
      <w:pPr>
        <w:numPr>
          <w:ilvl w:val="0"/>
          <w:numId w:val="18"/>
        </w:numPr>
        <w:spacing w:before="100" w:after="100" w:line="240" w:lineRule="auto"/>
        <w:ind w:left="510" w:hanging="510"/>
      </w:pPr>
      <w:r w:rsidRPr="00B2680C">
        <w:t>the</w:t>
      </w:r>
      <w:r w:rsidRPr="00B2680C">
        <w:rPr>
          <w:i/>
        </w:rPr>
        <w:t xml:space="preserve"> Framework for the Preparation and Presentation of Financial Statements </w:t>
      </w:r>
      <w:r w:rsidRPr="00B2680C">
        <w:t>(July 2004); and</w:t>
      </w:r>
    </w:p>
    <w:p w14:paraId="56A383C1" w14:textId="77777777" w:rsidR="00921B0E" w:rsidRPr="00B2680C" w:rsidRDefault="00921B0E" w:rsidP="00B2680C">
      <w:pPr>
        <w:numPr>
          <w:ilvl w:val="0"/>
          <w:numId w:val="18"/>
        </w:numPr>
        <w:spacing w:before="100" w:after="100" w:line="240" w:lineRule="auto"/>
        <w:ind w:left="510" w:hanging="510"/>
      </w:pPr>
      <w:r w:rsidRPr="00B2680C">
        <w:t xml:space="preserve">AASB Practice Statement 2 </w:t>
      </w:r>
      <w:r w:rsidRPr="00B2680C">
        <w:rPr>
          <w:i/>
        </w:rPr>
        <w:t>Making Materiality Judgements</w:t>
      </w:r>
      <w:r w:rsidRPr="00B2680C">
        <w:t xml:space="preserve"> (December 2017).</w:t>
      </w:r>
    </w:p>
    <w:p w14:paraId="5A026678" w14:textId="77777777" w:rsidR="00921B0E" w:rsidRPr="00B2680C" w:rsidRDefault="00921B0E" w:rsidP="00B2680C">
      <w:pPr>
        <w:spacing w:before="100" w:after="200" w:line="240" w:lineRule="auto"/>
      </w:pPr>
      <w:r w:rsidRPr="00B2680C">
        <w:t xml:space="preserve">These amendments arise from the issuance of International Financial Reporting Standard </w:t>
      </w:r>
      <w:bookmarkStart w:id="0" w:name="ArisingTitle"/>
      <w:r w:rsidRPr="00B2680C">
        <w:rPr>
          <w:i/>
        </w:rPr>
        <w:t xml:space="preserve">Definition of Material </w:t>
      </w:r>
      <w:r w:rsidRPr="00B2680C">
        <w:t>(Amendments to IAS 1 and IAS 8)</w:t>
      </w:r>
      <w:bookmarkEnd w:id="0"/>
      <w:r w:rsidRPr="00B2680C">
        <w:t xml:space="preserve"> by the International Accounting Standards Board (IASB) in </w:t>
      </w:r>
      <w:bookmarkStart w:id="1" w:name="ArisingDate"/>
      <w:r w:rsidRPr="00B2680C">
        <w:t>October 2018</w:t>
      </w:r>
      <w:bookmarkEnd w:id="1"/>
      <w:r w:rsidRPr="00B2680C">
        <w:t>.</w:t>
      </w:r>
    </w:p>
    <w:p w14:paraId="68B1CB72" w14:textId="77777777"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72652513" w:rsidR="00FD4C0C" w:rsidRPr="00127350" w:rsidRDefault="00FD4C0C" w:rsidP="00F73663">
      <w:pPr>
        <w:pStyle w:val="Heading2"/>
      </w:pPr>
      <w:r w:rsidRPr="00127350">
        <w:t>Main Features of AASB</w:t>
      </w:r>
      <w:r w:rsidR="00375119">
        <w:t> </w:t>
      </w:r>
      <w:r w:rsidR="00C068D8" w:rsidRPr="00127350">
        <w:t>201</w:t>
      </w:r>
      <w:r w:rsidR="007A218F">
        <w:t>8</w:t>
      </w:r>
      <w:r w:rsidR="00C068D8" w:rsidRPr="00127350">
        <w:t>-</w:t>
      </w:r>
      <w:r w:rsidR="005D1443">
        <w:t>7</w:t>
      </w:r>
    </w:p>
    <w:p w14:paraId="13C20FD1" w14:textId="77777777" w:rsidR="00ED4F33" w:rsidRDefault="00ED4F33" w:rsidP="00ED4F33">
      <w:pPr>
        <w:pStyle w:val="Heading3"/>
      </w:pPr>
      <w:r w:rsidRPr="001B1D7C">
        <w:t>Main Requirements</w:t>
      </w:r>
    </w:p>
    <w:p w14:paraId="77631E04" w14:textId="77777777" w:rsidR="005F2B54" w:rsidRPr="00B2680C" w:rsidRDefault="005F2B54" w:rsidP="00A472FE">
      <w:r w:rsidRPr="00B2680C">
        <w:t xml:space="preserve">The Standard principally amends AASB 101 and AASB </w:t>
      </w:r>
      <w:r w:rsidRPr="00B2680C">
        <w:rPr>
          <w:szCs w:val="19"/>
        </w:rPr>
        <w:t xml:space="preserve">108. </w:t>
      </w:r>
      <w:r w:rsidRPr="00B2680C">
        <w:rPr>
          <w:rFonts w:cs="Swift LT Pro"/>
          <w:color w:val="000000"/>
          <w:szCs w:val="19"/>
        </w:rPr>
        <w:t>The amendments refine the definition of material in AASB 101.</w:t>
      </w:r>
      <w:r w:rsidRPr="00B2680C">
        <w:rPr>
          <w:rFonts w:cs="Swift LT Pro"/>
          <w:color w:val="000000"/>
          <w:sz w:val="24"/>
          <w:szCs w:val="22"/>
        </w:rPr>
        <w:t xml:space="preserve"> </w:t>
      </w:r>
      <w:r w:rsidRPr="00B2680C">
        <w:rPr>
          <w:rFonts w:cs="Swift LT Pro"/>
          <w:szCs w:val="19"/>
        </w:rPr>
        <w:t>The amendments clarify the definition of material and its application by improving the wording and aligning the definition across AASB Standards and other publications. The amendment also includes some supporting requirements in AASB 101 in the definition to give it more prominence and clarifies the explanation accompanying the definition of material.</w:t>
      </w:r>
    </w:p>
    <w:p w14:paraId="1CD3E9F7" w14:textId="77777777" w:rsidR="005F2B54" w:rsidRPr="005F2B54" w:rsidRDefault="005F2B54" w:rsidP="005F2B54"/>
    <w:p w14:paraId="2DC32F77" w14:textId="77777777" w:rsidR="00FD4C0C" w:rsidRPr="001B1D7C" w:rsidRDefault="00FD4C0C" w:rsidP="006B1B4A">
      <w:pPr>
        <w:pStyle w:val="Heading3"/>
      </w:pPr>
      <w:r w:rsidRPr="001B1D7C">
        <w:t>Application Date</w:t>
      </w:r>
    </w:p>
    <w:p w14:paraId="3400B303" w14:textId="20B7837D" w:rsidR="00BE66D4" w:rsidRDefault="005F1173" w:rsidP="00A92FFA">
      <w:pPr>
        <w:pStyle w:val="NoNumPlain1"/>
      </w:pPr>
      <w:r w:rsidRPr="00127350">
        <w:t>AASB</w:t>
      </w:r>
      <w:r w:rsidR="00F913AF">
        <w:t> </w:t>
      </w:r>
      <w:r w:rsidR="00C068D8" w:rsidRPr="00127350">
        <w:t>201</w:t>
      </w:r>
      <w:r w:rsidR="007A218F">
        <w:t>8</w:t>
      </w:r>
      <w:r w:rsidR="00C068D8" w:rsidRPr="00127350">
        <w:t>-</w:t>
      </w:r>
      <w:r w:rsidR="005D1443">
        <w:t>7</w:t>
      </w:r>
      <w:r w:rsidR="006D6B35" w:rsidRPr="00127350">
        <w:t xml:space="preserve"> </w:t>
      </w:r>
      <w:r w:rsidR="00294D8C">
        <w:t>applies to</w:t>
      </w:r>
      <w:r w:rsidR="001D3B0B" w:rsidRPr="000F1CD0">
        <w:t xml:space="preserve"> annual </w:t>
      </w:r>
      <w:r w:rsidR="00A638C0">
        <w:t>reporti</w:t>
      </w:r>
      <w:bookmarkStart w:id="2" w:name="_GoBack"/>
      <w:bookmarkEnd w:id="2"/>
      <w:r w:rsidR="00A638C0">
        <w:t xml:space="preserve">ng </w:t>
      </w:r>
      <w:r w:rsidR="001D3B0B" w:rsidRPr="000F1CD0">
        <w:t>periods beg</w:t>
      </w:r>
      <w:r w:rsidR="005F2B54">
        <w:t>inning on or after 1 January 2020</w:t>
      </w:r>
      <w:r w:rsidR="00294D8C">
        <w:t>. Earlier application is permitted</w:t>
      </w:r>
      <w:r w:rsidR="001D3B0B" w:rsidRPr="000F1CD0">
        <w:t>.</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0839D326" w14:textId="094E2A7E" w:rsidR="0036421F" w:rsidRDefault="003600E3" w:rsidP="0036421F">
      <w:pPr>
        <w:pStyle w:val="NoNumPlain1"/>
      </w:pPr>
      <w:r w:rsidRPr="004255B0">
        <w:t>The AASB issued Exposure Draft ED </w:t>
      </w:r>
      <w:r w:rsidR="0036421F" w:rsidRPr="004255B0">
        <w:t>282</w:t>
      </w:r>
      <w:r w:rsidRPr="004255B0">
        <w:t xml:space="preserve"> </w:t>
      </w:r>
      <w:r w:rsidR="0036421F" w:rsidRPr="004255B0">
        <w:rPr>
          <w:i/>
        </w:rPr>
        <w:t>Definition of Material</w:t>
      </w:r>
      <w:r w:rsidR="0036421F" w:rsidRPr="004255B0">
        <w:t xml:space="preserve"> </w:t>
      </w:r>
      <w:r w:rsidRPr="004255B0">
        <w:t xml:space="preserve">in </w:t>
      </w:r>
      <w:r w:rsidR="0036421F" w:rsidRPr="004255B0">
        <w:t>September 2017 for comment by 17 November 2017</w:t>
      </w:r>
      <w:r w:rsidRPr="004255B0">
        <w:t>. ED </w:t>
      </w:r>
      <w:r w:rsidR="0036421F" w:rsidRPr="004255B0">
        <w:t>282</w:t>
      </w:r>
      <w:r w:rsidRPr="004255B0">
        <w:t xml:space="preserve"> incorporated IASB Exposure Draft ED/</w:t>
      </w:r>
      <w:r w:rsidR="0036421F" w:rsidRPr="004255B0">
        <w:t>2017</w:t>
      </w:r>
      <w:r w:rsidRPr="004255B0">
        <w:t>/</w:t>
      </w:r>
      <w:r w:rsidR="0036421F" w:rsidRPr="004255B0">
        <w:t xml:space="preserve">6 </w:t>
      </w:r>
      <w:r w:rsidRPr="004255B0">
        <w:t xml:space="preserve"> </w:t>
      </w:r>
      <w:r w:rsidR="0036421F" w:rsidRPr="004255B0">
        <w:rPr>
          <w:i/>
        </w:rPr>
        <w:t>Definition of Material</w:t>
      </w:r>
      <w:r w:rsidR="0036421F" w:rsidRPr="004255B0">
        <w:t>. Two</w:t>
      </w:r>
      <w:r w:rsidRPr="004255B0">
        <w:t xml:space="preserve"> submissions were received by the AASB in respect of the proposals in ED </w:t>
      </w:r>
      <w:r w:rsidR="0036421F" w:rsidRPr="004255B0">
        <w:t>282</w:t>
      </w:r>
      <w:r w:rsidRPr="004255B0">
        <w:t xml:space="preserve">, </w:t>
      </w:r>
      <w:r w:rsidR="00A13F2C">
        <w:t>generally</w:t>
      </w:r>
      <w:r w:rsidR="0036421F" w:rsidRPr="004255B0">
        <w:t xml:space="preserve"> </w:t>
      </w:r>
      <w:r w:rsidRPr="004255B0">
        <w:t xml:space="preserve">supporting the proposed amendments to </w:t>
      </w:r>
      <w:r w:rsidR="001D65AA" w:rsidRPr="004255B0">
        <w:t xml:space="preserve">clarify the </w:t>
      </w:r>
      <w:r w:rsidR="0036421F" w:rsidRPr="004255B0">
        <w:t>definition of material</w:t>
      </w:r>
      <w:r w:rsidR="00A13F2C">
        <w:t xml:space="preserve"> and providing some additional recommendations</w:t>
      </w:r>
      <w:r w:rsidRPr="004255B0">
        <w:t>.</w:t>
      </w:r>
      <w:r w:rsidR="00A13F2C">
        <w:t xml:space="preserve"> The AASB did not make a submission to the IASB on ED/2017/6 as the AASB generally agreed with the proposals.</w:t>
      </w:r>
      <w:r w:rsidRPr="004255B0">
        <w:t xml:space="preserve"> </w:t>
      </w:r>
      <w:r w:rsidR="00B62F36" w:rsidRPr="004255B0">
        <w:t>Th</w:t>
      </w:r>
      <w:r w:rsidR="0036421F" w:rsidRPr="004255B0">
        <w:t xml:space="preserve">ree </w:t>
      </w:r>
      <w:r w:rsidR="001F0BB3" w:rsidRPr="004255B0">
        <w:t xml:space="preserve">Australian constituents </w:t>
      </w:r>
      <w:r w:rsidR="00B62F36" w:rsidRPr="004255B0">
        <w:t>ma</w:t>
      </w:r>
      <w:r w:rsidR="001F0BB3" w:rsidRPr="004255B0">
        <w:t>d</w:t>
      </w:r>
      <w:r w:rsidR="00B62F36" w:rsidRPr="004255B0">
        <w:t>e submission</w:t>
      </w:r>
      <w:r w:rsidR="001F0BB3" w:rsidRPr="004255B0">
        <w:t>s</w:t>
      </w:r>
      <w:r w:rsidR="00B62F36" w:rsidRPr="004255B0">
        <w:t xml:space="preserve"> to the IASB on ED/</w:t>
      </w:r>
      <w:r w:rsidR="0036421F" w:rsidRPr="004255B0">
        <w:t>2017</w:t>
      </w:r>
      <w:r w:rsidR="00B62F36" w:rsidRPr="004255B0">
        <w:t>/</w:t>
      </w:r>
      <w:r w:rsidR="0036421F" w:rsidRPr="004255B0">
        <w:t>6</w:t>
      </w:r>
      <w:r w:rsidR="001F0BB3" w:rsidRPr="004255B0">
        <w:t xml:space="preserve">, </w:t>
      </w:r>
      <w:r w:rsidR="0036421F" w:rsidRPr="004255B0">
        <w:t>supporting the proposed amendments overall,</w:t>
      </w:r>
      <w:r w:rsidR="004255B0" w:rsidRPr="004255B0">
        <w:t xml:space="preserve"> </w:t>
      </w:r>
      <w:r w:rsidR="004255B0">
        <w:t xml:space="preserve">with </w:t>
      </w:r>
      <w:r w:rsidR="004255B0" w:rsidRPr="004255B0">
        <w:t>some recommendations</w:t>
      </w:r>
      <w:r w:rsidR="00A13F2C">
        <w:t xml:space="preserve"> for further clarification</w:t>
      </w:r>
      <w:r w:rsidR="004255B0" w:rsidRPr="004255B0">
        <w:t>.</w:t>
      </w:r>
    </w:p>
    <w:p w14:paraId="13EC07D8" w14:textId="220A6085" w:rsidR="00115A16" w:rsidRPr="00B2680C" w:rsidRDefault="003600E3" w:rsidP="00115A16">
      <w:pPr>
        <w:pStyle w:val="NoNumPlain1"/>
      </w:pPr>
      <w:r w:rsidRPr="00B2680C">
        <w:t>The IASB analysed</w:t>
      </w:r>
      <w:r w:rsidR="00A13F2C">
        <w:t xml:space="preserve"> the</w:t>
      </w:r>
      <w:r w:rsidRPr="00B2680C">
        <w:t xml:space="preserve"> feedback </w:t>
      </w:r>
      <w:r w:rsidR="00E811F1" w:rsidRPr="00B2680C">
        <w:t xml:space="preserve">it received </w:t>
      </w:r>
      <w:r w:rsidRPr="00B2680C">
        <w:t xml:space="preserve">on the proposed amendments </w:t>
      </w:r>
      <w:r w:rsidR="004255B0" w:rsidRPr="00B2680C">
        <w:t xml:space="preserve">and </w:t>
      </w:r>
      <w:r w:rsidR="00685C1C">
        <w:t>revised the amendments in response to</w:t>
      </w:r>
      <w:r w:rsidR="004255B0" w:rsidRPr="00B2680C">
        <w:t xml:space="preserve"> some </w:t>
      </w:r>
      <w:r w:rsidR="00685C1C">
        <w:t xml:space="preserve">of the </w:t>
      </w:r>
      <w:r w:rsidR="004255B0" w:rsidRPr="00B2680C">
        <w:t>issues and concerns raised by respondents</w:t>
      </w:r>
      <w:r w:rsidR="00115A16" w:rsidRPr="00B2680C">
        <w:t>. The IASB set an effective date of annual periods begi</w:t>
      </w:r>
      <w:r w:rsidR="004255B0" w:rsidRPr="00B2680C">
        <w:t>nning on or after 1 January 2020</w:t>
      </w:r>
      <w:r w:rsidR="00115A16" w:rsidRPr="00B2680C">
        <w:t>, with earlier application permitted.</w:t>
      </w:r>
      <w:r w:rsidR="00FB0233" w:rsidRPr="00B2680C">
        <w:t xml:space="preserve"> </w:t>
      </w:r>
      <w:r w:rsidR="00B62F36" w:rsidRPr="00B2680C">
        <w:t xml:space="preserve">The AASB considered the amendments made by the IASB </w:t>
      </w:r>
      <w:r w:rsidR="00A13F2C">
        <w:t xml:space="preserve">and the Australian-specific comments in the submissions received </w:t>
      </w:r>
      <w:r w:rsidR="00B62F36" w:rsidRPr="00B2680C">
        <w:t>in finalising AASB 2018-</w:t>
      </w:r>
      <w:r w:rsidR="004255B0" w:rsidRPr="00B2680C">
        <w:t>7</w:t>
      </w:r>
      <w:r w:rsidR="00B62F36" w:rsidRPr="00B2680C">
        <w:t xml:space="preserve"> and the amendments to AASB 1</w:t>
      </w:r>
      <w:r w:rsidR="004255B0" w:rsidRPr="00B2680C">
        <w:t>01</w:t>
      </w:r>
      <w:r w:rsidR="00685C1C">
        <w:t>, AASB 108</w:t>
      </w:r>
      <w:r w:rsidR="004255B0" w:rsidRPr="00B2680C">
        <w:t xml:space="preserve"> and </w:t>
      </w:r>
      <w:r w:rsidR="00A13F2C">
        <w:t xml:space="preserve">the </w:t>
      </w:r>
      <w:r w:rsidR="00B14EE3" w:rsidRPr="00B2680C">
        <w:t xml:space="preserve">other </w:t>
      </w:r>
      <w:r w:rsidR="00A13F2C">
        <w:t>Australian Accounting S</w:t>
      </w:r>
      <w:r w:rsidR="00B14EE3" w:rsidRPr="00B2680C">
        <w:t>tandards and publications</w:t>
      </w:r>
      <w:r w:rsidR="00115A16" w:rsidRPr="00B2680C">
        <w:t xml:space="preserve">. </w:t>
      </w:r>
    </w:p>
    <w:p w14:paraId="6ABDCEDA" w14:textId="0A51ED80" w:rsidR="00B62F36" w:rsidRDefault="00B62F36" w:rsidP="00B62F36">
      <w:pPr>
        <w:pStyle w:val="NoNumPlain1"/>
      </w:pPr>
      <w:r w:rsidRPr="00B14EE3">
        <w:t>A Regulation Impact Statement (RIS) has not been prepared in connection with the issue of AASB 2018-</w:t>
      </w:r>
      <w:r w:rsidR="00B14EE3" w:rsidRPr="00B14EE3">
        <w:t>7</w:t>
      </w:r>
      <w:r w:rsidRPr="00B14EE3">
        <w:t xml:space="preserve"> as the amendments made do not have a substantial direct or indirect impact on business or competition.</w:t>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14914A9B" w:rsidR="009F7F59" w:rsidRDefault="00A90A3D" w:rsidP="006D4E28">
      <w:pPr>
        <w:pStyle w:val="Heading3"/>
        <w:spacing w:after="360"/>
        <w:jc w:val="center"/>
        <w:rPr>
          <w:i/>
        </w:rPr>
      </w:pPr>
      <w:r w:rsidRPr="001B1D7C">
        <w:t>Accounting Standard AASB</w:t>
      </w:r>
      <w:r w:rsidR="00F913AF">
        <w:t> </w:t>
      </w:r>
      <w:r w:rsidRPr="001B1D7C">
        <w:t>201</w:t>
      </w:r>
      <w:r w:rsidR="007A218F">
        <w:t>8</w:t>
      </w:r>
      <w:r w:rsidRPr="001B1D7C">
        <w:t>-</w:t>
      </w:r>
      <w:r w:rsidR="005D1443">
        <w:t>7</w:t>
      </w:r>
      <w:r w:rsidRPr="001B1D7C">
        <w:br/>
      </w:r>
      <w:r w:rsidRPr="00127350">
        <w:rPr>
          <w:i/>
        </w:rPr>
        <w:t xml:space="preserve">Amendments to Australian Accounting Standards </w:t>
      </w:r>
      <w:r w:rsidR="00B223A3" w:rsidRPr="00127350">
        <w:rPr>
          <w:i/>
        </w:rPr>
        <w:t>–</w:t>
      </w:r>
      <w:r w:rsidRPr="00127350">
        <w:rPr>
          <w:i/>
        </w:rPr>
        <w:br/>
      </w:r>
      <w:r w:rsidR="00921B0E">
        <w:rPr>
          <w:i/>
        </w:rPr>
        <w:t>Definition of Material</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6766DF34" w14:textId="77777777" w:rsidR="005F2B54" w:rsidRPr="00B2680C" w:rsidRDefault="005F2B54" w:rsidP="00B2680C">
      <w:pPr>
        <w:spacing w:before="100" w:after="100" w:line="240" w:lineRule="auto"/>
      </w:pPr>
      <w:r w:rsidRPr="00B2680C">
        <w:t>This Standard makes amendments to the following Standards:</w:t>
      </w:r>
    </w:p>
    <w:p w14:paraId="708DC28D" w14:textId="77777777" w:rsidR="005F2B54" w:rsidRPr="00B2680C" w:rsidRDefault="005F2B54" w:rsidP="00B2680C">
      <w:pPr>
        <w:numPr>
          <w:ilvl w:val="0"/>
          <w:numId w:val="19"/>
        </w:numPr>
        <w:spacing w:before="100" w:after="100" w:line="240" w:lineRule="auto"/>
        <w:ind w:left="510" w:hanging="510"/>
      </w:pPr>
      <w:r w:rsidRPr="00B2680C">
        <w:t xml:space="preserve">AASB 2 </w:t>
      </w:r>
      <w:r w:rsidRPr="00A472FE">
        <w:rPr>
          <w:i/>
        </w:rPr>
        <w:t>Share-based Payment</w:t>
      </w:r>
      <w:r w:rsidRPr="00B2680C">
        <w:t xml:space="preserve"> (July 2015);</w:t>
      </w:r>
    </w:p>
    <w:p w14:paraId="096D944F" w14:textId="77777777" w:rsidR="005F2B54" w:rsidRPr="00B2680C" w:rsidRDefault="005F2B54" w:rsidP="00B2680C">
      <w:pPr>
        <w:numPr>
          <w:ilvl w:val="0"/>
          <w:numId w:val="19"/>
        </w:numPr>
        <w:spacing w:before="100" w:after="100" w:line="240" w:lineRule="auto"/>
        <w:ind w:left="510" w:hanging="510"/>
        <w:rPr>
          <w:i/>
        </w:rPr>
      </w:pPr>
      <w:r w:rsidRPr="00B2680C">
        <w:t xml:space="preserve">AASB 101 </w:t>
      </w:r>
      <w:r w:rsidRPr="00B2680C">
        <w:rPr>
          <w:i/>
        </w:rPr>
        <w:t xml:space="preserve">Presentation of Financial Statements </w:t>
      </w:r>
      <w:r w:rsidRPr="00B2680C">
        <w:t>(July 2015);</w:t>
      </w:r>
    </w:p>
    <w:p w14:paraId="4BDF628E" w14:textId="77777777" w:rsidR="005F2B54" w:rsidRPr="00B2680C" w:rsidRDefault="005F2B54" w:rsidP="00B2680C">
      <w:pPr>
        <w:numPr>
          <w:ilvl w:val="0"/>
          <w:numId w:val="19"/>
        </w:numPr>
        <w:spacing w:before="100" w:after="100" w:line="240" w:lineRule="auto"/>
        <w:ind w:left="510" w:hanging="510"/>
      </w:pPr>
      <w:r w:rsidRPr="00B2680C">
        <w:t>AASB 108</w:t>
      </w:r>
      <w:r w:rsidRPr="00B2680C">
        <w:rPr>
          <w:i/>
        </w:rPr>
        <w:t xml:space="preserve"> Accounting Policies, Changes in Accounting Estimates and Errors</w:t>
      </w:r>
      <w:r w:rsidRPr="00B2680C">
        <w:rPr>
          <w:b/>
          <w:i/>
        </w:rPr>
        <w:t xml:space="preserve"> </w:t>
      </w:r>
      <w:r w:rsidRPr="00B2680C">
        <w:t>(August 2015);</w:t>
      </w:r>
    </w:p>
    <w:p w14:paraId="53D4C2D8" w14:textId="77777777" w:rsidR="005F2B54" w:rsidRPr="00B2680C" w:rsidRDefault="005F2B54" w:rsidP="00B2680C">
      <w:pPr>
        <w:numPr>
          <w:ilvl w:val="0"/>
          <w:numId w:val="19"/>
        </w:numPr>
        <w:spacing w:before="100" w:after="100" w:line="240" w:lineRule="auto"/>
        <w:ind w:left="510" w:hanging="510"/>
      </w:pPr>
      <w:r w:rsidRPr="00B2680C">
        <w:t xml:space="preserve">AASB 110 </w:t>
      </w:r>
      <w:r w:rsidRPr="00B2680C">
        <w:rPr>
          <w:i/>
        </w:rPr>
        <w:t xml:space="preserve">Events after the Reporting Period </w:t>
      </w:r>
      <w:r w:rsidRPr="00B2680C">
        <w:t>(August 2015);</w:t>
      </w:r>
    </w:p>
    <w:p w14:paraId="2443A978" w14:textId="77777777" w:rsidR="005F2B54" w:rsidRPr="00B2680C" w:rsidRDefault="005F2B54" w:rsidP="00B2680C">
      <w:pPr>
        <w:numPr>
          <w:ilvl w:val="0"/>
          <w:numId w:val="19"/>
        </w:numPr>
        <w:spacing w:before="100" w:after="100" w:line="240" w:lineRule="auto"/>
        <w:ind w:left="510" w:hanging="510"/>
      </w:pPr>
      <w:r w:rsidRPr="00B2680C">
        <w:t xml:space="preserve">AASB 134 </w:t>
      </w:r>
      <w:r w:rsidRPr="00B2680C">
        <w:rPr>
          <w:i/>
        </w:rPr>
        <w:t xml:space="preserve">Interim Financial Reporting </w:t>
      </w:r>
      <w:r w:rsidRPr="00B2680C">
        <w:t>(August 2015); and</w:t>
      </w:r>
    </w:p>
    <w:p w14:paraId="52C921A1" w14:textId="77777777" w:rsidR="005F2B54" w:rsidRPr="00B2680C" w:rsidRDefault="005F2B54" w:rsidP="00B2680C">
      <w:pPr>
        <w:numPr>
          <w:ilvl w:val="0"/>
          <w:numId w:val="19"/>
        </w:numPr>
        <w:spacing w:before="100" w:after="100" w:line="240" w:lineRule="auto"/>
        <w:ind w:left="510" w:hanging="510"/>
      </w:pPr>
      <w:r w:rsidRPr="00B2680C">
        <w:t xml:space="preserve">AASB 137 </w:t>
      </w:r>
      <w:r w:rsidRPr="00B2680C">
        <w:rPr>
          <w:i/>
        </w:rPr>
        <w:t xml:space="preserve">Provisions, Contingent Liabilities and Contingent Assets </w:t>
      </w:r>
      <w:r w:rsidRPr="00B2680C">
        <w:t>(August 2015).</w:t>
      </w:r>
    </w:p>
    <w:p w14:paraId="091C10CE" w14:textId="77777777" w:rsidR="005F2B54" w:rsidRPr="00B2680C" w:rsidRDefault="005F2B54" w:rsidP="00B2680C">
      <w:pPr>
        <w:spacing w:before="100" w:after="100" w:line="240" w:lineRule="auto"/>
      </w:pPr>
      <w:r w:rsidRPr="00B2680C">
        <w:t>The Standard also makes amendments to:</w:t>
      </w:r>
    </w:p>
    <w:p w14:paraId="14BD7738" w14:textId="77777777" w:rsidR="005F2B54" w:rsidRPr="00B2680C" w:rsidRDefault="005F2B54" w:rsidP="00B2680C">
      <w:pPr>
        <w:numPr>
          <w:ilvl w:val="0"/>
          <w:numId w:val="19"/>
        </w:numPr>
        <w:spacing w:before="100" w:after="100" w:line="240" w:lineRule="auto"/>
        <w:ind w:left="510" w:hanging="510"/>
      </w:pPr>
      <w:r w:rsidRPr="00B2680C">
        <w:t>the</w:t>
      </w:r>
      <w:r w:rsidRPr="00B2680C">
        <w:rPr>
          <w:i/>
        </w:rPr>
        <w:t xml:space="preserve"> Framework for the Preparation and Presentation of Financial Statements </w:t>
      </w:r>
      <w:r w:rsidRPr="00B2680C">
        <w:t>(July 2004); and</w:t>
      </w:r>
    </w:p>
    <w:p w14:paraId="439364A7" w14:textId="77777777" w:rsidR="005F2B54" w:rsidRPr="00B2680C" w:rsidRDefault="005F2B54" w:rsidP="00B2680C">
      <w:pPr>
        <w:numPr>
          <w:ilvl w:val="0"/>
          <w:numId w:val="19"/>
        </w:numPr>
        <w:spacing w:before="100" w:after="100" w:line="240" w:lineRule="auto"/>
        <w:ind w:left="510" w:hanging="510"/>
      </w:pPr>
      <w:r w:rsidRPr="00B2680C">
        <w:t xml:space="preserve">AASB Practice Statement 2 </w:t>
      </w:r>
      <w:r w:rsidRPr="00B2680C">
        <w:rPr>
          <w:i/>
        </w:rPr>
        <w:t>Making Materiality Judgements</w:t>
      </w:r>
      <w:r w:rsidRPr="00B2680C">
        <w:t xml:space="preserve"> (December 2017).</w:t>
      </w:r>
    </w:p>
    <w:p w14:paraId="64660D30" w14:textId="0889352F" w:rsidR="005F2B54" w:rsidRPr="00B2680C" w:rsidRDefault="005F2B54" w:rsidP="00B2680C">
      <w:pPr>
        <w:pStyle w:val="NoNumPlain1"/>
      </w:pPr>
      <w:r w:rsidRPr="00B2680C">
        <w:t xml:space="preserve">These amendments arise from the issuance of International Financial Reporting Standard </w:t>
      </w:r>
      <w:r w:rsidRPr="00B2680C">
        <w:rPr>
          <w:i/>
        </w:rPr>
        <w:t xml:space="preserve">Definition of Material </w:t>
      </w:r>
      <w:r w:rsidRPr="00B2680C">
        <w:t>(Amendments to IAS 1 and IAS 8) by the International Accounting Standards Board (IASB) in October 2018.</w:t>
      </w:r>
    </w:p>
    <w:p w14:paraId="12CA0FBD" w14:textId="44E84363" w:rsidR="005F2B54" w:rsidRPr="00B2680C" w:rsidRDefault="005F2B54" w:rsidP="00884D0C">
      <w:pPr>
        <w:spacing w:after="200"/>
        <w:rPr>
          <w:rFonts w:cs="Swift LT Pro"/>
          <w:szCs w:val="19"/>
        </w:rPr>
      </w:pPr>
      <w:r w:rsidRPr="00B2680C">
        <w:t xml:space="preserve">The Standard principally amends AASB 101 and AASB </w:t>
      </w:r>
      <w:r w:rsidRPr="00B2680C">
        <w:rPr>
          <w:szCs w:val="19"/>
        </w:rPr>
        <w:t xml:space="preserve">108. </w:t>
      </w:r>
      <w:r w:rsidRPr="00B2680C">
        <w:rPr>
          <w:rFonts w:cs="Swift LT Pro"/>
          <w:color w:val="000000"/>
          <w:szCs w:val="19"/>
        </w:rPr>
        <w:t>The amendments refine the definition of material in AASB 101.</w:t>
      </w:r>
      <w:r w:rsidRPr="00B2680C">
        <w:rPr>
          <w:rFonts w:cs="Swift LT Pro"/>
          <w:color w:val="000000"/>
          <w:sz w:val="24"/>
          <w:szCs w:val="22"/>
        </w:rPr>
        <w:t xml:space="preserve"> </w:t>
      </w:r>
      <w:r w:rsidRPr="00B2680C">
        <w:rPr>
          <w:rFonts w:cs="Swift LT Pro"/>
          <w:szCs w:val="19"/>
        </w:rPr>
        <w:t>The amendments clarify the definition of material and its application by improving the wording and aligning the definition across AASB Standards and other publications. The amendment also includes some supporting requirements in AASB 101 in the definition to give it more prominence and clarifies the explanation accompanying the definition of material.</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681E4" w14:textId="77777777" w:rsidR="00BE1E1C" w:rsidRDefault="00BE1E1C">
      <w:r>
        <w:separator/>
      </w:r>
    </w:p>
  </w:endnote>
  <w:endnote w:type="continuationSeparator" w:id="0">
    <w:p w14:paraId="413833F7" w14:textId="77777777" w:rsidR="00BE1E1C" w:rsidRDefault="00BE1E1C">
      <w:r>
        <w:continuationSeparator/>
      </w:r>
    </w:p>
  </w:endnote>
  <w:endnote w:type="continuationNotice" w:id="1">
    <w:p w14:paraId="6FB5D48B" w14:textId="77777777"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 LT Pro">
    <w:altName w:val="Swift LT Pro"/>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D474" w14:textId="2926AF46"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991DA5">
      <w:rPr>
        <w:b/>
      </w:rPr>
      <w:t>8</w:t>
    </w:r>
    <w:r w:rsidR="00C068D8">
      <w:rPr>
        <w:b/>
      </w:rPr>
      <w:t>-</w:t>
    </w:r>
    <w:r w:rsidR="004255B0">
      <w:rPr>
        <w:b/>
      </w:rPr>
      <w:t>7</w:t>
    </w:r>
    <w:r>
      <w:rPr>
        <w:b/>
      </w:rPr>
      <w:tab/>
    </w:r>
    <w:r>
      <w:fldChar w:fldCharType="begin"/>
    </w:r>
    <w:r>
      <w:instrText>PAGE</w:instrText>
    </w:r>
    <w:r>
      <w:fldChar w:fldCharType="separate"/>
    </w:r>
    <w:r w:rsidR="00685C1C">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BDDF" w14:textId="77777777" w:rsidR="00BE1E1C" w:rsidRDefault="00BE1E1C">
      <w:r>
        <w:separator/>
      </w:r>
    </w:p>
  </w:footnote>
  <w:footnote w:type="continuationSeparator" w:id="0">
    <w:p w14:paraId="251D0B01" w14:textId="77777777" w:rsidR="00BE1E1C" w:rsidRDefault="00BE1E1C">
      <w:r>
        <w:continuationSeparator/>
      </w:r>
    </w:p>
  </w:footnote>
  <w:footnote w:type="continuationNotice" w:id="1">
    <w:p w14:paraId="0F9A4868" w14:textId="77777777"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903B"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1" w15:restartNumberingAfterBreak="0">
    <w:nsid w:val="60101A36"/>
    <w:multiLevelType w:val="hybridMultilevel"/>
    <w:tmpl w:val="AFFE47FE"/>
    <w:lvl w:ilvl="0" w:tplc="96DE55F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C72508"/>
    <w:multiLevelType w:val="hybridMultilevel"/>
    <w:tmpl w:val="AFFE47FE"/>
    <w:lvl w:ilvl="0" w:tplc="96DE55F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0"/>
  </w:num>
  <w:num w:numId="5">
    <w:abstractNumId w:val="4"/>
  </w:num>
  <w:num w:numId="6">
    <w:abstractNumId w:val="3"/>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7585"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226E6"/>
    <w:rsid w:val="00031DBC"/>
    <w:rsid w:val="00041AE0"/>
    <w:rsid w:val="0004439B"/>
    <w:rsid w:val="00054FC1"/>
    <w:rsid w:val="00055755"/>
    <w:rsid w:val="000623C8"/>
    <w:rsid w:val="00067953"/>
    <w:rsid w:val="00075626"/>
    <w:rsid w:val="00080331"/>
    <w:rsid w:val="0008234F"/>
    <w:rsid w:val="0008242C"/>
    <w:rsid w:val="00083737"/>
    <w:rsid w:val="00085B62"/>
    <w:rsid w:val="00090D77"/>
    <w:rsid w:val="000920D3"/>
    <w:rsid w:val="000936C7"/>
    <w:rsid w:val="00094356"/>
    <w:rsid w:val="000A2A30"/>
    <w:rsid w:val="000D41A4"/>
    <w:rsid w:val="000D428B"/>
    <w:rsid w:val="000E6E09"/>
    <w:rsid w:val="000E7F81"/>
    <w:rsid w:val="000F1C55"/>
    <w:rsid w:val="000F281A"/>
    <w:rsid w:val="000F2911"/>
    <w:rsid w:val="000F4C2A"/>
    <w:rsid w:val="00111680"/>
    <w:rsid w:val="00115A16"/>
    <w:rsid w:val="001218DE"/>
    <w:rsid w:val="00121C54"/>
    <w:rsid w:val="00122EF0"/>
    <w:rsid w:val="00125962"/>
    <w:rsid w:val="0012730F"/>
    <w:rsid w:val="00127350"/>
    <w:rsid w:val="00130F7D"/>
    <w:rsid w:val="00131465"/>
    <w:rsid w:val="00131C3F"/>
    <w:rsid w:val="00144CC0"/>
    <w:rsid w:val="0015670A"/>
    <w:rsid w:val="001639EB"/>
    <w:rsid w:val="001A3A3D"/>
    <w:rsid w:val="001B1D7C"/>
    <w:rsid w:val="001C5ABB"/>
    <w:rsid w:val="001C786F"/>
    <w:rsid w:val="001D1FFA"/>
    <w:rsid w:val="001D3B0B"/>
    <w:rsid w:val="001D65AA"/>
    <w:rsid w:val="001D7DA0"/>
    <w:rsid w:val="001E0872"/>
    <w:rsid w:val="001E0EA2"/>
    <w:rsid w:val="001E4107"/>
    <w:rsid w:val="001F0BB3"/>
    <w:rsid w:val="001F16F3"/>
    <w:rsid w:val="001F3ED4"/>
    <w:rsid w:val="001F5A41"/>
    <w:rsid w:val="00200047"/>
    <w:rsid w:val="0020218F"/>
    <w:rsid w:val="0020261B"/>
    <w:rsid w:val="00206A47"/>
    <w:rsid w:val="00225101"/>
    <w:rsid w:val="00230E6D"/>
    <w:rsid w:val="0023104C"/>
    <w:rsid w:val="00233620"/>
    <w:rsid w:val="0023642A"/>
    <w:rsid w:val="00236896"/>
    <w:rsid w:val="00243728"/>
    <w:rsid w:val="00262EDC"/>
    <w:rsid w:val="00267D86"/>
    <w:rsid w:val="00284D8D"/>
    <w:rsid w:val="00294D8C"/>
    <w:rsid w:val="002A0EA5"/>
    <w:rsid w:val="002B5CAF"/>
    <w:rsid w:val="002B712E"/>
    <w:rsid w:val="002B7166"/>
    <w:rsid w:val="002D00E5"/>
    <w:rsid w:val="002D6D7A"/>
    <w:rsid w:val="002E0C7D"/>
    <w:rsid w:val="002F18F0"/>
    <w:rsid w:val="002F724F"/>
    <w:rsid w:val="00312740"/>
    <w:rsid w:val="00314DC3"/>
    <w:rsid w:val="003218A0"/>
    <w:rsid w:val="0032467B"/>
    <w:rsid w:val="00325585"/>
    <w:rsid w:val="003329B8"/>
    <w:rsid w:val="003351C6"/>
    <w:rsid w:val="00344500"/>
    <w:rsid w:val="00347521"/>
    <w:rsid w:val="00352568"/>
    <w:rsid w:val="003600E3"/>
    <w:rsid w:val="0036421F"/>
    <w:rsid w:val="00366D54"/>
    <w:rsid w:val="00375119"/>
    <w:rsid w:val="00384832"/>
    <w:rsid w:val="00385E62"/>
    <w:rsid w:val="0039164A"/>
    <w:rsid w:val="00391DC5"/>
    <w:rsid w:val="00396BCD"/>
    <w:rsid w:val="00397B88"/>
    <w:rsid w:val="003A5EC1"/>
    <w:rsid w:val="003A7749"/>
    <w:rsid w:val="0040485F"/>
    <w:rsid w:val="0041254C"/>
    <w:rsid w:val="00414BC3"/>
    <w:rsid w:val="00416FE6"/>
    <w:rsid w:val="004179BF"/>
    <w:rsid w:val="004209B2"/>
    <w:rsid w:val="004255B0"/>
    <w:rsid w:val="00433B60"/>
    <w:rsid w:val="00442527"/>
    <w:rsid w:val="00450945"/>
    <w:rsid w:val="00457DCC"/>
    <w:rsid w:val="00463B8D"/>
    <w:rsid w:val="0046562B"/>
    <w:rsid w:val="00465EBE"/>
    <w:rsid w:val="00493DD4"/>
    <w:rsid w:val="004A4B34"/>
    <w:rsid w:val="004A7EC7"/>
    <w:rsid w:val="004B77A1"/>
    <w:rsid w:val="004C1746"/>
    <w:rsid w:val="004C62D2"/>
    <w:rsid w:val="004D2BDB"/>
    <w:rsid w:val="004D54B2"/>
    <w:rsid w:val="004D7A84"/>
    <w:rsid w:val="004F7773"/>
    <w:rsid w:val="00512F90"/>
    <w:rsid w:val="00520E9E"/>
    <w:rsid w:val="0052464D"/>
    <w:rsid w:val="00526DA0"/>
    <w:rsid w:val="00540E70"/>
    <w:rsid w:val="00545E1C"/>
    <w:rsid w:val="00563010"/>
    <w:rsid w:val="00565477"/>
    <w:rsid w:val="00570240"/>
    <w:rsid w:val="005815F9"/>
    <w:rsid w:val="00592CDB"/>
    <w:rsid w:val="00596ADD"/>
    <w:rsid w:val="005A2707"/>
    <w:rsid w:val="005B238F"/>
    <w:rsid w:val="005B25E9"/>
    <w:rsid w:val="005B7BB7"/>
    <w:rsid w:val="005D1443"/>
    <w:rsid w:val="005E1723"/>
    <w:rsid w:val="005E2BBE"/>
    <w:rsid w:val="005E43B9"/>
    <w:rsid w:val="005E6F84"/>
    <w:rsid w:val="005F0581"/>
    <w:rsid w:val="005F1173"/>
    <w:rsid w:val="005F2B54"/>
    <w:rsid w:val="005F3AA4"/>
    <w:rsid w:val="005F4451"/>
    <w:rsid w:val="00607A32"/>
    <w:rsid w:val="006104FA"/>
    <w:rsid w:val="00616B47"/>
    <w:rsid w:val="006232CB"/>
    <w:rsid w:val="00626AC2"/>
    <w:rsid w:val="00627C8F"/>
    <w:rsid w:val="00631870"/>
    <w:rsid w:val="00635FA2"/>
    <w:rsid w:val="006628B2"/>
    <w:rsid w:val="00666164"/>
    <w:rsid w:val="0067004E"/>
    <w:rsid w:val="0067195B"/>
    <w:rsid w:val="00672100"/>
    <w:rsid w:val="006776BD"/>
    <w:rsid w:val="00684668"/>
    <w:rsid w:val="00685B4C"/>
    <w:rsid w:val="00685C1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61ED"/>
    <w:rsid w:val="007322D6"/>
    <w:rsid w:val="007328C0"/>
    <w:rsid w:val="00741AD2"/>
    <w:rsid w:val="00753AD8"/>
    <w:rsid w:val="00755B4C"/>
    <w:rsid w:val="00755D8C"/>
    <w:rsid w:val="007676C0"/>
    <w:rsid w:val="00770387"/>
    <w:rsid w:val="00776E95"/>
    <w:rsid w:val="00781C08"/>
    <w:rsid w:val="00783BEC"/>
    <w:rsid w:val="00787825"/>
    <w:rsid w:val="007903C8"/>
    <w:rsid w:val="00791279"/>
    <w:rsid w:val="007A218F"/>
    <w:rsid w:val="007A54A4"/>
    <w:rsid w:val="007B02E3"/>
    <w:rsid w:val="007B228F"/>
    <w:rsid w:val="007B3132"/>
    <w:rsid w:val="007B323F"/>
    <w:rsid w:val="007B539D"/>
    <w:rsid w:val="007C13D0"/>
    <w:rsid w:val="007C1E39"/>
    <w:rsid w:val="007C2A76"/>
    <w:rsid w:val="007C2B04"/>
    <w:rsid w:val="007C5F2A"/>
    <w:rsid w:val="007E548A"/>
    <w:rsid w:val="007F06B7"/>
    <w:rsid w:val="007F4E20"/>
    <w:rsid w:val="00802C2B"/>
    <w:rsid w:val="00822659"/>
    <w:rsid w:val="00824A1D"/>
    <w:rsid w:val="0082668C"/>
    <w:rsid w:val="00826FE1"/>
    <w:rsid w:val="00835AA4"/>
    <w:rsid w:val="008377FF"/>
    <w:rsid w:val="00843BF6"/>
    <w:rsid w:val="00854BCD"/>
    <w:rsid w:val="00861618"/>
    <w:rsid w:val="00863DE1"/>
    <w:rsid w:val="00884D0C"/>
    <w:rsid w:val="00896AE0"/>
    <w:rsid w:val="008A2E3E"/>
    <w:rsid w:val="008B0ACD"/>
    <w:rsid w:val="008B63BA"/>
    <w:rsid w:val="008B66C2"/>
    <w:rsid w:val="008C5B82"/>
    <w:rsid w:val="008D24A4"/>
    <w:rsid w:val="008D3E1A"/>
    <w:rsid w:val="008E4294"/>
    <w:rsid w:val="008F1340"/>
    <w:rsid w:val="008F344A"/>
    <w:rsid w:val="00916B64"/>
    <w:rsid w:val="00921B0E"/>
    <w:rsid w:val="00930915"/>
    <w:rsid w:val="00936AD7"/>
    <w:rsid w:val="009375BC"/>
    <w:rsid w:val="00980C3B"/>
    <w:rsid w:val="009839D3"/>
    <w:rsid w:val="00983E04"/>
    <w:rsid w:val="00991DA5"/>
    <w:rsid w:val="00993378"/>
    <w:rsid w:val="009A537C"/>
    <w:rsid w:val="009B509B"/>
    <w:rsid w:val="009C5C89"/>
    <w:rsid w:val="009D2044"/>
    <w:rsid w:val="009D5CEF"/>
    <w:rsid w:val="009D6119"/>
    <w:rsid w:val="009F3698"/>
    <w:rsid w:val="009F7F59"/>
    <w:rsid w:val="00A00F96"/>
    <w:rsid w:val="00A07B58"/>
    <w:rsid w:val="00A120EC"/>
    <w:rsid w:val="00A13F2C"/>
    <w:rsid w:val="00A14C37"/>
    <w:rsid w:val="00A33757"/>
    <w:rsid w:val="00A41EF3"/>
    <w:rsid w:val="00A46379"/>
    <w:rsid w:val="00A472FE"/>
    <w:rsid w:val="00A57577"/>
    <w:rsid w:val="00A60BDB"/>
    <w:rsid w:val="00A61CB2"/>
    <w:rsid w:val="00A638C0"/>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05B7B"/>
    <w:rsid w:val="00B1095D"/>
    <w:rsid w:val="00B10AB1"/>
    <w:rsid w:val="00B127B5"/>
    <w:rsid w:val="00B14EE3"/>
    <w:rsid w:val="00B223A3"/>
    <w:rsid w:val="00B259A2"/>
    <w:rsid w:val="00B2680C"/>
    <w:rsid w:val="00B31702"/>
    <w:rsid w:val="00B44EFA"/>
    <w:rsid w:val="00B50A3C"/>
    <w:rsid w:val="00B5196B"/>
    <w:rsid w:val="00B62F36"/>
    <w:rsid w:val="00B67434"/>
    <w:rsid w:val="00B71C28"/>
    <w:rsid w:val="00B7416F"/>
    <w:rsid w:val="00B76672"/>
    <w:rsid w:val="00B81972"/>
    <w:rsid w:val="00B85DBC"/>
    <w:rsid w:val="00B93CE4"/>
    <w:rsid w:val="00BB2459"/>
    <w:rsid w:val="00BC78E2"/>
    <w:rsid w:val="00BD0B5B"/>
    <w:rsid w:val="00BD2871"/>
    <w:rsid w:val="00BD7C61"/>
    <w:rsid w:val="00BE1E1C"/>
    <w:rsid w:val="00BE66D4"/>
    <w:rsid w:val="00C068D8"/>
    <w:rsid w:val="00C119CC"/>
    <w:rsid w:val="00C14CCB"/>
    <w:rsid w:val="00C16665"/>
    <w:rsid w:val="00C21F45"/>
    <w:rsid w:val="00C35A20"/>
    <w:rsid w:val="00C37450"/>
    <w:rsid w:val="00C510C2"/>
    <w:rsid w:val="00C51E65"/>
    <w:rsid w:val="00C546C0"/>
    <w:rsid w:val="00C61FC9"/>
    <w:rsid w:val="00C634BB"/>
    <w:rsid w:val="00C661A8"/>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03D0E"/>
    <w:rsid w:val="00D06D1E"/>
    <w:rsid w:val="00D24634"/>
    <w:rsid w:val="00D27E14"/>
    <w:rsid w:val="00D36B1E"/>
    <w:rsid w:val="00D40502"/>
    <w:rsid w:val="00D429C8"/>
    <w:rsid w:val="00D43163"/>
    <w:rsid w:val="00D44AAA"/>
    <w:rsid w:val="00D5323B"/>
    <w:rsid w:val="00D67C43"/>
    <w:rsid w:val="00D71916"/>
    <w:rsid w:val="00D71B35"/>
    <w:rsid w:val="00D850DE"/>
    <w:rsid w:val="00DA2E07"/>
    <w:rsid w:val="00DB275C"/>
    <w:rsid w:val="00DB2D0C"/>
    <w:rsid w:val="00DB52E0"/>
    <w:rsid w:val="00DB5798"/>
    <w:rsid w:val="00DD1167"/>
    <w:rsid w:val="00DD3FDF"/>
    <w:rsid w:val="00DE2BF2"/>
    <w:rsid w:val="00E00D64"/>
    <w:rsid w:val="00E01615"/>
    <w:rsid w:val="00E079C1"/>
    <w:rsid w:val="00E11F07"/>
    <w:rsid w:val="00E1388A"/>
    <w:rsid w:val="00E1658F"/>
    <w:rsid w:val="00E2118D"/>
    <w:rsid w:val="00E34411"/>
    <w:rsid w:val="00E41E4F"/>
    <w:rsid w:val="00E4487C"/>
    <w:rsid w:val="00E73950"/>
    <w:rsid w:val="00E770E5"/>
    <w:rsid w:val="00E7777B"/>
    <w:rsid w:val="00E811F1"/>
    <w:rsid w:val="00EA0A87"/>
    <w:rsid w:val="00EA56FD"/>
    <w:rsid w:val="00EC3B0A"/>
    <w:rsid w:val="00EC7B53"/>
    <w:rsid w:val="00ED4F33"/>
    <w:rsid w:val="00F004E1"/>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2AA0"/>
    <w:rsid w:val="00FA30CB"/>
    <w:rsid w:val="00FA7C5C"/>
    <w:rsid w:val="00FB0233"/>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o:colormru v:ext="edit" colors="#ddd,silver,#eaeaea"/>
    </o:shapedefaults>
    <o:shapelayout v:ext="edit">
      <o:idmap v:ext="edit" data="1"/>
    </o:shapelayout>
  </w:shapeDefaults>
  <w:decimalSymbol w:val="."/>
  <w:listSeparator w:val=","/>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paragraph" w:customStyle="1" w:styleId="AppendixNote">
    <w:name w:val="AppendixNote"/>
    <w:basedOn w:val="Normal"/>
    <w:next w:val="Normal"/>
    <w:rsid w:val="005F2B54"/>
    <w:pPr>
      <w:spacing w:after="200" w:line="240" w:lineRule="auto"/>
      <w:jc w:val="both"/>
    </w:pPr>
    <w:rPr>
      <w:i/>
      <w:iC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C3F7-7D14-45AF-BA71-D02D9957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Anstis, Clark</cp:lastModifiedBy>
  <cp:revision>24</cp:revision>
  <cp:lastPrinted>2018-03-27T00:24:00Z</cp:lastPrinted>
  <dcterms:created xsi:type="dcterms:W3CDTF">2017-08-25T06:59:00Z</dcterms:created>
  <dcterms:modified xsi:type="dcterms:W3CDTF">2019-01-04T00:00:00Z</dcterms:modified>
</cp:coreProperties>
</file>