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DB0186" w:rsidRDefault="00DA186E" w:rsidP="00B05CF4">
      <w:pPr>
        <w:rPr>
          <w:sz w:val="28"/>
        </w:rPr>
      </w:pPr>
      <w:r w:rsidRPr="00DB0186">
        <w:rPr>
          <w:noProof/>
          <w:lang w:eastAsia="en-AU"/>
        </w:rPr>
        <w:drawing>
          <wp:inline distT="0" distB="0" distL="0" distR="0" wp14:anchorId="73B04829" wp14:editId="4CCD3E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DB0186" w:rsidRDefault="00715914" w:rsidP="00715914">
      <w:pPr>
        <w:rPr>
          <w:sz w:val="19"/>
        </w:rPr>
      </w:pPr>
    </w:p>
    <w:p w:rsidR="00715914" w:rsidRPr="00DB0186" w:rsidRDefault="00DF06C3" w:rsidP="00715914">
      <w:pPr>
        <w:pStyle w:val="ShortT"/>
      </w:pPr>
      <w:r w:rsidRPr="00DB0186">
        <w:t>Underwater Cultural Heritage Rules</w:t>
      </w:r>
      <w:r w:rsidR="00DB0186" w:rsidRPr="00DB0186">
        <w:t> </w:t>
      </w:r>
      <w:r w:rsidRPr="00DB0186">
        <w:t>2018</w:t>
      </w:r>
    </w:p>
    <w:p w:rsidR="00DF06C3" w:rsidRPr="00DB0186" w:rsidRDefault="00DF22D7" w:rsidP="008E4315">
      <w:pPr>
        <w:pStyle w:val="SignCoverPageStart"/>
        <w:rPr>
          <w:szCs w:val="22"/>
        </w:rPr>
      </w:pPr>
      <w:r w:rsidRPr="00DB0186">
        <w:rPr>
          <w:szCs w:val="22"/>
        </w:rPr>
        <w:t>I, Melissa Price, Minister for the Environment</w:t>
      </w:r>
      <w:r w:rsidR="00DF06C3" w:rsidRPr="00DB0186">
        <w:rPr>
          <w:szCs w:val="22"/>
        </w:rPr>
        <w:t xml:space="preserve">, make the following </w:t>
      </w:r>
      <w:r w:rsidR="00B96B31" w:rsidRPr="00DB0186">
        <w:rPr>
          <w:szCs w:val="22"/>
        </w:rPr>
        <w:t>rules</w:t>
      </w:r>
      <w:r w:rsidR="00DF06C3" w:rsidRPr="00DB0186">
        <w:rPr>
          <w:szCs w:val="22"/>
        </w:rPr>
        <w:t>.</w:t>
      </w:r>
    </w:p>
    <w:p w:rsidR="00DF06C3" w:rsidRPr="00DB0186" w:rsidRDefault="00DF06C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B0186">
        <w:rPr>
          <w:szCs w:val="22"/>
        </w:rPr>
        <w:t>Dated</w:t>
      </w:r>
      <w:r w:rsidRPr="00DB0186">
        <w:rPr>
          <w:szCs w:val="22"/>
        </w:rPr>
        <w:tab/>
      </w:r>
      <w:r w:rsidRPr="00DB0186">
        <w:rPr>
          <w:szCs w:val="22"/>
        </w:rPr>
        <w:fldChar w:fldCharType="begin"/>
      </w:r>
      <w:r w:rsidRPr="00DB0186">
        <w:rPr>
          <w:szCs w:val="22"/>
        </w:rPr>
        <w:instrText xml:space="preserve"> DOCPROPERTY  DateMade </w:instrText>
      </w:r>
      <w:r w:rsidRPr="00DB0186">
        <w:rPr>
          <w:szCs w:val="22"/>
        </w:rPr>
        <w:fldChar w:fldCharType="separate"/>
      </w:r>
      <w:r w:rsidR="00DB3AA4">
        <w:rPr>
          <w:szCs w:val="22"/>
        </w:rPr>
        <w:t>18 December 2018</w:t>
      </w:r>
      <w:r w:rsidRPr="00DB0186">
        <w:rPr>
          <w:szCs w:val="22"/>
        </w:rPr>
        <w:fldChar w:fldCharType="end"/>
      </w:r>
    </w:p>
    <w:p w:rsidR="00DF06C3" w:rsidRPr="00DB0186" w:rsidRDefault="00DF22D7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B0186">
        <w:rPr>
          <w:szCs w:val="22"/>
        </w:rPr>
        <w:t>Melissa Price</w:t>
      </w:r>
    </w:p>
    <w:p w:rsidR="00DF06C3" w:rsidRPr="00DB0186" w:rsidRDefault="00DF06C3" w:rsidP="008E4315">
      <w:pPr>
        <w:pStyle w:val="SignCoverPageEnd"/>
        <w:rPr>
          <w:szCs w:val="22"/>
        </w:rPr>
      </w:pPr>
      <w:r w:rsidRPr="00DB0186">
        <w:rPr>
          <w:szCs w:val="22"/>
        </w:rPr>
        <w:t>Ministe</w:t>
      </w:r>
      <w:r w:rsidR="00DF22D7" w:rsidRPr="00DB0186">
        <w:rPr>
          <w:szCs w:val="22"/>
        </w:rPr>
        <w:t>r for the Environment</w:t>
      </w:r>
    </w:p>
    <w:p w:rsidR="00DF06C3" w:rsidRPr="00DB0186" w:rsidRDefault="00DF06C3" w:rsidP="008E4315"/>
    <w:p w:rsidR="00715914" w:rsidRPr="00DB0186" w:rsidRDefault="00715914" w:rsidP="00715914">
      <w:pPr>
        <w:pStyle w:val="Header"/>
        <w:tabs>
          <w:tab w:val="clear" w:pos="4150"/>
          <w:tab w:val="clear" w:pos="8307"/>
        </w:tabs>
      </w:pPr>
      <w:r w:rsidRPr="00DB0186">
        <w:rPr>
          <w:rStyle w:val="CharChapNo"/>
        </w:rPr>
        <w:t xml:space="preserve"> </w:t>
      </w:r>
      <w:r w:rsidRPr="00DB0186">
        <w:rPr>
          <w:rStyle w:val="CharChapText"/>
        </w:rPr>
        <w:t xml:space="preserve"> </w:t>
      </w:r>
    </w:p>
    <w:p w:rsidR="00715914" w:rsidRPr="00DB0186" w:rsidRDefault="00715914" w:rsidP="00715914">
      <w:pPr>
        <w:pStyle w:val="Header"/>
        <w:tabs>
          <w:tab w:val="clear" w:pos="4150"/>
          <w:tab w:val="clear" w:pos="8307"/>
        </w:tabs>
      </w:pPr>
      <w:r w:rsidRPr="00DB0186">
        <w:rPr>
          <w:rStyle w:val="CharPartNo"/>
        </w:rPr>
        <w:t xml:space="preserve"> </w:t>
      </w:r>
      <w:r w:rsidRPr="00DB0186">
        <w:rPr>
          <w:rStyle w:val="CharPartText"/>
        </w:rPr>
        <w:t xml:space="preserve"> </w:t>
      </w:r>
    </w:p>
    <w:p w:rsidR="00715914" w:rsidRPr="00DB0186" w:rsidRDefault="00715914" w:rsidP="00715914">
      <w:pPr>
        <w:pStyle w:val="Header"/>
        <w:tabs>
          <w:tab w:val="clear" w:pos="4150"/>
          <w:tab w:val="clear" w:pos="8307"/>
        </w:tabs>
      </w:pPr>
      <w:r w:rsidRPr="00DB0186">
        <w:rPr>
          <w:rStyle w:val="CharDivNo"/>
        </w:rPr>
        <w:t xml:space="preserve"> </w:t>
      </w:r>
      <w:r w:rsidRPr="00DB0186">
        <w:rPr>
          <w:rStyle w:val="CharDivText"/>
        </w:rPr>
        <w:t xml:space="preserve"> </w:t>
      </w:r>
    </w:p>
    <w:p w:rsidR="00715914" w:rsidRPr="00DB0186" w:rsidRDefault="00715914" w:rsidP="00715914">
      <w:pPr>
        <w:sectPr w:rsidR="00715914" w:rsidRPr="00DB0186" w:rsidSect="00F323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DB0186" w:rsidRDefault="00715914" w:rsidP="00A018B9">
      <w:pPr>
        <w:rPr>
          <w:sz w:val="36"/>
        </w:rPr>
      </w:pPr>
      <w:r w:rsidRPr="00DB0186">
        <w:rPr>
          <w:sz w:val="36"/>
        </w:rPr>
        <w:lastRenderedPageBreak/>
        <w:t>Contents</w:t>
      </w:r>
    </w:p>
    <w:p w:rsidR="0063150F" w:rsidRPr="00DB0186" w:rsidRDefault="006315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0186">
        <w:fldChar w:fldCharType="begin"/>
      </w:r>
      <w:r w:rsidRPr="00DB0186">
        <w:instrText xml:space="preserve"> TOC \o "1-9" </w:instrText>
      </w:r>
      <w:r w:rsidRPr="00DB0186">
        <w:fldChar w:fldCharType="separate"/>
      </w:r>
      <w:r w:rsidRPr="00DB0186">
        <w:rPr>
          <w:noProof/>
        </w:rPr>
        <w:t>Part</w:t>
      </w:r>
      <w:r w:rsidR="00DB0186" w:rsidRPr="00DB0186">
        <w:rPr>
          <w:noProof/>
        </w:rPr>
        <w:t> </w:t>
      </w:r>
      <w:r w:rsidRPr="00DB0186">
        <w:rPr>
          <w:noProof/>
        </w:rPr>
        <w:t>1—Preliminary</w:t>
      </w:r>
      <w:r w:rsidRPr="00DB0186">
        <w:rPr>
          <w:b w:val="0"/>
          <w:noProof/>
          <w:sz w:val="18"/>
        </w:rPr>
        <w:tab/>
      </w:r>
      <w:r w:rsidRPr="00DB0186">
        <w:rPr>
          <w:b w:val="0"/>
          <w:noProof/>
          <w:sz w:val="18"/>
        </w:rPr>
        <w:fldChar w:fldCharType="begin"/>
      </w:r>
      <w:r w:rsidRPr="00DB0186">
        <w:rPr>
          <w:b w:val="0"/>
          <w:noProof/>
          <w:sz w:val="18"/>
        </w:rPr>
        <w:instrText xml:space="preserve"> PAGEREF _Toc530401448 \h </w:instrText>
      </w:r>
      <w:r w:rsidRPr="00DB0186">
        <w:rPr>
          <w:b w:val="0"/>
          <w:noProof/>
          <w:sz w:val="18"/>
        </w:rPr>
      </w:r>
      <w:r w:rsidRPr="00DB0186">
        <w:rPr>
          <w:b w:val="0"/>
          <w:noProof/>
          <w:sz w:val="18"/>
        </w:rPr>
        <w:fldChar w:fldCharType="separate"/>
      </w:r>
      <w:r w:rsidR="009744F9">
        <w:rPr>
          <w:b w:val="0"/>
          <w:noProof/>
          <w:sz w:val="18"/>
        </w:rPr>
        <w:t>1</w:t>
      </w:r>
      <w:r w:rsidRPr="00DB0186">
        <w:rPr>
          <w:b w:val="0"/>
          <w:noProof/>
          <w:sz w:val="18"/>
        </w:rPr>
        <w:fldChar w:fldCharType="end"/>
      </w:r>
    </w:p>
    <w:p w:rsidR="0063150F" w:rsidRPr="00DB0186" w:rsidRDefault="00631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186">
        <w:rPr>
          <w:noProof/>
        </w:rPr>
        <w:t>1</w:t>
      </w:r>
      <w:r w:rsidRPr="00DB0186">
        <w:rPr>
          <w:noProof/>
        </w:rPr>
        <w:tab/>
        <w:t>Name</w:t>
      </w:r>
      <w:r w:rsidRPr="00DB0186">
        <w:rPr>
          <w:noProof/>
        </w:rPr>
        <w:tab/>
      </w:r>
      <w:r w:rsidRPr="00DB0186">
        <w:rPr>
          <w:noProof/>
        </w:rPr>
        <w:fldChar w:fldCharType="begin"/>
      </w:r>
      <w:r w:rsidRPr="00DB0186">
        <w:rPr>
          <w:noProof/>
        </w:rPr>
        <w:instrText xml:space="preserve"> PAGEREF _Toc530401449 \h </w:instrText>
      </w:r>
      <w:r w:rsidRPr="00DB0186">
        <w:rPr>
          <w:noProof/>
        </w:rPr>
      </w:r>
      <w:r w:rsidRPr="00DB0186">
        <w:rPr>
          <w:noProof/>
        </w:rPr>
        <w:fldChar w:fldCharType="separate"/>
      </w:r>
      <w:r w:rsidR="009744F9">
        <w:rPr>
          <w:noProof/>
        </w:rPr>
        <w:t>1</w:t>
      </w:r>
      <w:r w:rsidRPr="00DB0186">
        <w:rPr>
          <w:noProof/>
        </w:rPr>
        <w:fldChar w:fldCharType="end"/>
      </w:r>
    </w:p>
    <w:p w:rsidR="0063150F" w:rsidRPr="00DB0186" w:rsidRDefault="00631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186">
        <w:rPr>
          <w:noProof/>
        </w:rPr>
        <w:t>2</w:t>
      </w:r>
      <w:r w:rsidRPr="00DB0186">
        <w:rPr>
          <w:noProof/>
        </w:rPr>
        <w:tab/>
        <w:t>Commencement</w:t>
      </w:r>
      <w:r w:rsidRPr="00DB0186">
        <w:rPr>
          <w:noProof/>
        </w:rPr>
        <w:tab/>
      </w:r>
      <w:r w:rsidRPr="00DB0186">
        <w:rPr>
          <w:noProof/>
        </w:rPr>
        <w:fldChar w:fldCharType="begin"/>
      </w:r>
      <w:r w:rsidRPr="00DB0186">
        <w:rPr>
          <w:noProof/>
        </w:rPr>
        <w:instrText xml:space="preserve"> PAGEREF _Toc530401450 \h </w:instrText>
      </w:r>
      <w:r w:rsidRPr="00DB0186">
        <w:rPr>
          <w:noProof/>
        </w:rPr>
      </w:r>
      <w:r w:rsidRPr="00DB0186">
        <w:rPr>
          <w:noProof/>
        </w:rPr>
        <w:fldChar w:fldCharType="separate"/>
      </w:r>
      <w:r w:rsidR="009744F9">
        <w:rPr>
          <w:noProof/>
        </w:rPr>
        <w:t>1</w:t>
      </w:r>
      <w:r w:rsidRPr="00DB0186">
        <w:rPr>
          <w:noProof/>
        </w:rPr>
        <w:fldChar w:fldCharType="end"/>
      </w:r>
    </w:p>
    <w:p w:rsidR="0063150F" w:rsidRPr="00DB0186" w:rsidRDefault="00631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186">
        <w:rPr>
          <w:noProof/>
        </w:rPr>
        <w:t>3</w:t>
      </w:r>
      <w:r w:rsidRPr="00DB0186">
        <w:rPr>
          <w:noProof/>
        </w:rPr>
        <w:tab/>
        <w:t>Authority</w:t>
      </w:r>
      <w:r w:rsidRPr="00DB0186">
        <w:rPr>
          <w:noProof/>
        </w:rPr>
        <w:tab/>
      </w:r>
      <w:r w:rsidRPr="00DB0186">
        <w:rPr>
          <w:noProof/>
        </w:rPr>
        <w:fldChar w:fldCharType="begin"/>
      </w:r>
      <w:r w:rsidRPr="00DB0186">
        <w:rPr>
          <w:noProof/>
        </w:rPr>
        <w:instrText xml:space="preserve"> PAGEREF _Toc530401451 \h </w:instrText>
      </w:r>
      <w:r w:rsidRPr="00DB0186">
        <w:rPr>
          <w:noProof/>
        </w:rPr>
      </w:r>
      <w:r w:rsidRPr="00DB0186">
        <w:rPr>
          <w:noProof/>
        </w:rPr>
        <w:fldChar w:fldCharType="separate"/>
      </w:r>
      <w:r w:rsidR="009744F9">
        <w:rPr>
          <w:noProof/>
        </w:rPr>
        <w:t>1</w:t>
      </w:r>
      <w:r w:rsidRPr="00DB0186">
        <w:rPr>
          <w:noProof/>
        </w:rPr>
        <w:fldChar w:fldCharType="end"/>
      </w:r>
    </w:p>
    <w:p w:rsidR="0063150F" w:rsidRPr="00DB0186" w:rsidRDefault="00631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186">
        <w:rPr>
          <w:noProof/>
        </w:rPr>
        <w:t>4</w:t>
      </w:r>
      <w:r w:rsidRPr="00DB0186">
        <w:rPr>
          <w:noProof/>
        </w:rPr>
        <w:tab/>
        <w:t>Definitions</w:t>
      </w:r>
      <w:bookmarkStart w:id="0" w:name="_GoBack"/>
      <w:bookmarkEnd w:id="0"/>
      <w:r w:rsidRPr="00DB0186">
        <w:rPr>
          <w:noProof/>
        </w:rPr>
        <w:tab/>
      </w:r>
      <w:r w:rsidRPr="00DB0186">
        <w:rPr>
          <w:noProof/>
        </w:rPr>
        <w:fldChar w:fldCharType="begin"/>
      </w:r>
      <w:r w:rsidRPr="00DB0186">
        <w:rPr>
          <w:noProof/>
        </w:rPr>
        <w:instrText xml:space="preserve"> PAGEREF _Toc530401452 \h </w:instrText>
      </w:r>
      <w:r w:rsidRPr="00DB0186">
        <w:rPr>
          <w:noProof/>
        </w:rPr>
      </w:r>
      <w:r w:rsidRPr="00DB0186">
        <w:rPr>
          <w:noProof/>
        </w:rPr>
        <w:fldChar w:fldCharType="separate"/>
      </w:r>
      <w:r w:rsidR="009744F9">
        <w:rPr>
          <w:noProof/>
        </w:rPr>
        <w:t>1</w:t>
      </w:r>
      <w:r w:rsidRPr="00DB0186">
        <w:rPr>
          <w:noProof/>
        </w:rPr>
        <w:fldChar w:fldCharType="end"/>
      </w:r>
    </w:p>
    <w:p w:rsidR="0063150F" w:rsidRPr="00DB0186" w:rsidRDefault="006315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0186">
        <w:rPr>
          <w:noProof/>
        </w:rPr>
        <w:t>Part</w:t>
      </w:r>
      <w:r w:rsidR="00DB0186" w:rsidRPr="00DB0186">
        <w:rPr>
          <w:noProof/>
        </w:rPr>
        <w:t> </w:t>
      </w:r>
      <w:r w:rsidRPr="00DB0186">
        <w:rPr>
          <w:noProof/>
        </w:rPr>
        <w:t>2—Criteria relating to heritage significance</w:t>
      </w:r>
      <w:r w:rsidRPr="00DB0186">
        <w:rPr>
          <w:b w:val="0"/>
          <w:noProof/>
          <w:sz w:val="18"/>
        </w:rPr>
        <w:tab/>
      </w:r>
      <w:r w:rsidRPr="00DB0186">
        <w:rPr>
          <w:b w:val="0"/>
          <w:noProof/>
          <w:sz w:val="18"/>
        </w:rPr>
        <w:fldChar w:fldCharType="begin"/>
      </w:r>
      <w:r w:rsidRPr="00DB0186">
        <w:rPr>
          <w:b w:val="0"/>
          <w:noProof/>
          <w:sz w:val="18"/>
        </w:rPr>
        <w:instrText xml:space="preserve"> PAGEREF _Toc530401453 \h </w:instrText>
      </w:r>
      <w:r w:rsidRPr="00DB0186">
        <w:rPr>
          <w:b w:val="0"/>
          <w:noProof/>
          <w:sz w:val="18"/>
        </w:rPr>
      </w:r>
      <w:r w:rsidRPr="00DB0186">
        <w:rPr>
          <w:b w:val="0"/>
          <w:noProof/>
          <w:sz w:val="18"/>
        </w:rPr>
        <w:fldChar w:fldCharType="separate"/>
      </w:r>
      <w:r w:rsidR="009744F9">
        <w:rPr>
          <w:b w:val="0"/>
          <w:noProof/>
          <w:sz w:val="18"/>
        </w:rPr>
        <w:t>2</w:t>
      </w:r>
      <w:r w:rsidRPr="00DB0186">
        <w:rPr>
          <w:b w:val="0"/>
          <w:noProof/>
          <w:sz w:val="18"/>
        </w:rPr>
        <w:fldChar w:fldCharType="end"/>
      </w:r>
    </w:p>
    <w:p w:rsidR="0063150F" w:rsidRPr="00DB0186" w:rsidRDefault="00631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186">
        <w:rPr>
          <w:noProof/>
        </w:rPr>
        <w:t>5</w:t>
      </w:r>
      <w:r w:rsidRPr="00DB0186">
        <w:rPr>
          <w:noProof/>
        </w:rPr>
        <w:tab/>
        <w:t>Criteria relating to heritage significance</w:t>
      </w:r>
      <w:r w:rsidRPr="00DB0186">
        <w:rPr>
          <w:noProof/>
        </w:rPr>
        <w:tab/>
      </w:r>
      <w:r w:rsidRPr="00DB0186">
        <w:rPr>
          <w:noProof/>
        </w:rPr>
        <w:fldChar w:fldCharType="begin"/>
      </w:r>
      <w:r w:rsidRPr="00DB0186">
        <w:rPr>
          <w:noProof/>
        </w:rPr>
        <w:instrText xml:space="preserve"> PAGEREF _Toc530401454 \h </w:instrText>
      </w:r>
      <w:r w:rsidRPr="00DB0186">
        <w:rPr>
          <w:noProof/>
        </w:rPr>
      </w:r>
      <w:r w:rsidRPr="00DB0186">
        <w:rPr>
          <w:noProof/>
        </w:rPr>
        <w:fldChar w:fldCharType="separate"/>
      </w:r>
      <w:r w:rsidR="009744F9">
        <w:rPr>
          <w:noProof/>
        </w:rPr>
        <w:t>2</w:t>
      </w:r>
      <w:r w:rsidRPr="00DB0186">
        <w:rPr>
          <w:noProof/>
        </w:rPr>
        <w:fldChar w:fldCharType="end"/>
      </w:r>
    </w:p>
    <w:p w:rsidR="0063150F" w:rsidRPr="00DB0186" w:rsidRDefault="006315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B0186">
        <w:rPr>
          <w:noProof/>
        </w:rPr>
        <w:t>Part</w:t>
      </w:r>
      <w:r w:rsidR="00DB0186" w:rsidRPr="00DB0186">
        <w:rPr>
          <w:noProof/>
        </w:rPr>
        <w:t> </w:t>
      </w:r>
      <w:r w:rsidRPr="00DB0186">
        <w:rPr>
          <w:noProof/>
        </w:rPr>
        <w:t>3—Permits</w:t>
      </w:r>
      <w:r w:rsidRPr="00DB0186">
        <w:rPr>
          <w:b w:val="0"/>
          <w:noProof/>
          <w:sz w:val="18"/>
        </w:rPr>
        <w:tab/>
      </w:r>
      <w:r w:rsidRPr="00DB0186">
        <w:rPr>
          <w:b w:val="0"/>
          <w:noProof/>
          <w:sz w:val="18"/>
        </w:rPr>
        <w:fldChar w:fldCharType="begin"/>
      </w:r>
      <w:r w:rsidRPr="00DB0186">
        <w:rPr>
          <w:b w:val="0"/>
          <w:noProof/>
          <w:sz w:val="18"/>
        </w:rPr>
        <w:instrText xml:space="preserve"> PAGEREF _Toc530401455 \h </w:instrText>
      </w:r>
      <w:r w:rsidRPr="00DB0186">
        <w:rPr>
          <w:b w:val="0"/>
          <w:noProof/>
          <w:sz w:val="18"/>
        </w:rPr>
      </w:r>
      <w:r w:rsidRPr="00DB0186">
        <w:rPr>
          <w:b w:val="0"/>
          <w:noProof/>
          <w:sz w:val="18"/>
        </w:rPr>
        <w:fldChar w:fldCharType="separate"/>
      </w:r>
      <w:r w:rsidR="009744F9">
        <w:rPr>
          <w:b w:val="0"/>
          <w:noProof/>
          <w:sz w:val="18"/>
        </w:rPr>
        <w:t>3</w:t>
      </w:r>
      <w:r w:rsidRPr="00DB0186">
        <w:rPr>
          <w:b w:val="0"/>
          <w:noProof/>
          <w:sz w:val="18"/>
        </w:rPr>
        <w:fldChar w:fldCharType="end"/>
      </w:r>
    </w:p>
    <w:p w:rsidR="0063150F" w:rsidRPr="00DB0186" w:rsidRDefault="00631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186">
        <w:rPr>
          <w:noProof/>
        </w:rPr>
        <w:t>6</w:t>
      </w:r>
      <w:r w:rsidRPr="00DB0186">
        <w:rPr>
          <w:noProof/>
        </w:rPr>
        <w:tab/>
        <w:t>Matters to which the Minister must have regard when considering applications</w:t>
      </w:r>
      <w:r w:rsidRPr="00DB0186">
        <w:rPr>
          <w:noProof/>
        </w:rPr>
        <w:tab/>
      </w:r>
      <w:r w:rsidRPr="00DB0186">
        <w:rPr>
          <w:noProof/>
        </w:rPr>
        <w:fldChar w:fldCharType="begin"/>
      </w:r>
      <w:r w:rsidRPr="00DB0186">
        <w:rPr>
          <w:noProof/>
        </w:rPr>
        <w:instrText xml:space="preserve"> PAGEREF _Toc530401456 \h </w:instrText>
      </w:r>
      <w:r w:rsidRPr="00DB0186">
        <w:rPr>
          <w:noProof/>
        </w:rPr>
      </w:r>
      <w:r w:rsidRPr="00DB0186">
        <w:rPr>
          <w:noProof/>
        </w:rPr>
        <w:fldChar w:fldCharType="separate"/>
      </w:r>
      <w:r w:rsidR="009744F9">
        <w:rPr>
          <w:noProof/>
        </w:rPr>
        <w:t>3</w:t>
      </w:r>
      <w:r w:rsidRPr="00DB0186">
        <w:rPr>
          <w:noProof/>
        </w:rPr>
        <w:fldChar w:fldCharType="end"/>
      </w:r>
    </w:p>
    <w:p w:rsidR="0063150F" w:rsidRPr="00DB0186" w:rsidRDefault="00631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186">
        <w:rPr>
          <w:noProof/>
        </w:rPr>
        <w:t>7</w:t>
      </w:r>
      <w:r w:rsidRPr="00DB0186">
        <w:rPr>
          <w:noProof/>
        </w:rPr>
        <w:tab/>
        <w:t>Matters that must be specified in permits</w:t>
      </w:r>
      <w:r w:rsidRPr="00DB0186">
        <w:rPr>
          <w:noProof/>
        </w:rPr>
        <w:tab/>
      </w:r>
      <w:r w:rsidRPr="00DB0186">
        <w:rPr>
          <w:noProof/>
        </w:rPr>
        <w:fldChar w:fldCharType="begin"/>
      </w:r>
      <w:r w:rsidRPr="00DB0186">
        <w:rPr>
          <w:noProof/>
        </w:rPr>
        <w:instrText xml:space="preserve"> PAGEREF _Toc530401457 \h </w:instrText>
      </w:r>
      <w:r w:rsidRPr="00DB0186">
        <w:rPr>
          <w:noProof/>
        </w:rPr>
      </w:r>
      <w:r w:rsidRPr="00DB0186">
        <w:rPr>
          <w:noProof/>
        </w:rPr>
        <w:fldChar w:fldCharType="separate"/>
      </w:r>
      <w:r w:rsidR="009744F9">
        <w:rPr>
          <w:noProof/>
        </w:rPr>
        <w:t>5</w:t>
      </w:r>
      <w:r w:rsidRPr="00DB0186">
        <w:rPr>
          <w:noProof/>
        </w:rPr>
        <w:fldChar w:fldCharType="end"/>
      </w:r>
    </w:p>
    <w:p w:rsidR="0063150F" w:rsidRPr="00DB0186" w:rsidRDefault="006315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B0186">
        <w:rPr>
          <w:noProof/>
        </w:rPr>
        <w:t>8</w:t>
      </w:r>
      <w:r w:rsidRPr="00DB0186">
        <w:rPr>
          <w:noProof/>
        </w:rPr>
        <w:tab/>
        <w:t>Varying permits</w:t>
      </w:r>
      <w:r w:rsidRPr="00DB0186">
        <w:rPr>
          <w:noProof/>
        </w:rPr>
        <w:tab/>
      </w:r>
      <w:r w:rsidRPr="00DB0186">
        <w:rPr>
          <w:noProof/>
        </w:rPr>
        <w:fldChar w:fldCharType="begin"/>
      </w:r>
      <w:r w:rsidRPr="00DB0186">
        <w:rPr>
          <w:noProof/>
        </w:rPr>
        <w:instrText xml:space="preserve"> PAGEREF _Toc530401458 \h </w:instrText>
      </w:r>
      <w:r w:rsidRPr="00DB0186">
        <w:rPr>
          <w:noProof/>
        </w:rPr>
      </w:r>
      <w:r w:rsidRPr="00DB0186">
        <w:rPr>
          <w:noProof/>
        </w:rPr>
        <w:fldChar w:fldCharType="separate"/>
      </w:r>
      <w:r w:rsidR="009744F9">
        <w:rPr>
          <w:noProof/>
        </w:rPr>
        <w:t>5</w:t>
      </w:r>
      <w:r w:rsidRPr="00DB0186">
        <w:rPr>
          <w:noProof/>
        </w:rPr>
        <w:fldChar w:fldCharType="end"/>
      </w:r>
    </w:p>
    <w:p w:rsidR="00670EA1" w:rsidRPr="00DB0186" w:rsidRDefault="0063150F" w:rsidP="00715914">
      <w:r w:rsidRPr="00DB0186">
        <w:fldChar w:fldCharType="end"/>
      </w:r>
    </w:p>
    <w:p w:rsidR="00670EA1" w:rsidRPr="00DB0186" w:rsidRDefault="00670EA1" w:rsidP="00715914">
      <w:pPr>
        <w:sectPr w:rsidR="00670EA1" w:rsidRPr="00DB0186" w:rsidSect="00F323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DB0186" w:rsidRDefault="00715914" w:rsidP="00715914">
      <w:pPr>
        <w:pStyle w:val="ActHead2"/>
      </w:pPr>
      <w:bookmarkStart w:id="1" w:name="_Toc530401448"/>
      <w:r w:rsidRPr="00DB0186">
        <w:rPr>
          <w:rStyle w:val="CharPartNo"/>
        </w:rPr>
        <w:lastRenderedPageBreak/>
        <w:t>Part</w:t>
      </w:r>
      <w:r w:rsidR="00DB0186" w:rsidRPr="00DB0186">
        <w:rPr>
          <w:rStyle w:val="CharPartNo"/>
        </w:rPr>
        <w:t> </w:t>
      </w:r>
      <w:r w:rsidRPr="00DB0186">
        <w:rPr>
          <w:rStyle w:val="CharPartNo"/>
        </w:rPr>
        <w:t>1</w:t>
      </w:r>
      <w:r w:rsidRPr="00DB0186">
        <w:t>—</w:t>
      </w:r>
      <w:r w:rsidRPr="00DB0186">
        <w:rPr>
          <w:rStyle w:val="CharPartText"/>
        </w:rPr>
        <w:t>Preliminary</w:t>
      </w:r>
      <w:bookmarkEnd w:id="1"/>
    </w:p>
    <w:p w:rsidR="00715914" w:rsidRPr="00DB0186" w:rsidRDefault="00715914" w:rsidP="00715914">
      <w:pPr>
        <w:pStyle w:val="Header"/>
      </w:pPr>
      <w:r w:rsidRPr="00DB0186">
        <w:rPr>
          <w:rStyle w:val="CharDivNo"/>
        </w:rPr>
        <w:t xml:space="preserve"> </w:t>
      </w:r>
      <w:r w:rsidRPr="00DB0186">
        <w:rPr>
          <w:rStyle w:val="CharDivText"/>
        </w:rPr>
        <w:t xml:space="preserve"> </w:t>
      </w:r>
    </w:p>
    <w:p w:rsidR="00715914" w:rsidRPr="00DB0186" w:rsidRDefault="006655B2" w:rsidP="00715914">
      <w:pPr>
        <w:pStyle w:val="ActHead5"/>
      </w:pPr>
      <w:bookmarkStart w:id="2" w:name="_Toc530401449"/>
      <w:r w:rsidRPr="00DB0186">
        <w:rPr>
          <w:rStyle w:val="CharSectno"/>
        </w:rPr>
        <w:t>1</w:t>
      </w:r>
      <w:r w:rsidR="00715914" w:rsidRPr="00DB0186">
        <w:t xml:space="preserve">  </w:t>
      </w:r>
      <w:r w:rsidR="00CE493D" w:rsidRPr="00DB0186">
        <w:t>Name</w:t>
      </w:r>
      <w:bookmarkEnd w:id="2"/>
    </w:p>
    <w:p w:rsidR="00715914" w:rsidRPr="00DB0186" w:rsidRDefault="00715914" w:rsidP="00715914">
      <w:pPr>
        <w:pStyle w:val="subsection"/>
      </w:pPr>
      <w:r w:rsidRPr="00DB0186">
        <w:tab/>
      </w:r>
      <w:r w:rsidRPr="00DB0186">
        <w:tab/>
      </w:r>
      <w:r w:rsidR="00DF06C3" w:rsidRPr="00DB0186">
        <w:t>This instrument is</w:t>
      </w:r>
      <w:r w:rsidR="00CE493D" w:rsidRPr="00DB0186">
        <w:t xml:space="preserve"> the </w:t>
      </w:r>
      <w:r w:rsidR="00BC76AC" w:rsidRPr="00DB0186">
        <w:rPr>
          <w:i/>
        </w:rPr>
        <w:fldChar w:fldCharType="begin"/>
      </w:r>
      <w:r w:rsidR="00BC76AC" w:rsidRPr="00DB0186">
        <w:rPr>
          <w:i/>
        </w:rPr>
        <w:instrText xml:space="preserve"> STYLEREF  ShortT </w:instrText>
      </w:r>
      <w:r w:rsidR="00BC76AC" w:rsidRPr="00DB0186">
        <w:rPr>
          <w:i/>
        </w:rPr>
        <w:fldChar w:fldCharType="separate"/>
      </w:r>
      <w:r w:rsidR="009744F9">
        <w:rPr>
          <w:i/>
          <w:noProof/>
        </w:rPr>
        <w:t>Underwater Cultural Heritage Rules 2018</w:t>
      </w:r>
      <w:r w:rsidR="00BC76AC" w:rsidRPr="00DB0186">
        <w:rPr>
          <w:i/>
        </w:rPr>
        <w:fldChar w:fldCharType="end"/>
      </w:r>
      <w:r w:rsidRPr="00DB0186">
        <w:t>.</w:t>
      </w:r>
    </w:p>
    <w:p w:rsidR="00715914" w:rsidRPr="00DB0186" w:rsidRDefault="006655B2" w:rsidP="00715914">
      <w:pPr>
        <w:pStyle w:val="ActHead5"/>
      </w:pPr>
      <w:bookmarkStart w:id="3" w:name="_Toc530401450"/>
      <w:r w:rsidRPr="00DB0186">
        <w:rPr>
          <w:rStyle w:val="CharSectno"/>
        </w:rPr>
        <w:t>2</w:t>
      </w:r>
      <w:r w:rsidR="00715914" w:rsidRPr="00DB0186">
        <w:t xml:space="preserve">  Commencement</w:t>
      </w:r>
      <w:bookmarkEnd w:id="3"/>
    </w:p>
    <w:p w:rsidR="00BA0C87" w:rsidRPr="00DB0186" w:rsidRDefault="00BA0C87" w:rsidP="00593449">
      <w:pPr>
        <w:pStyle w:val="subsection"/>
      </w:pPr>
      <w:r w:rsidRPr="00DB0186">
        <w:tab/>
        <w:t>(1)</w:t>
      </w:r>
      <w:r w:rsidRPr="00DB0186">
        <w:tab/>
        <w:t xml:space="preserve">Each provision of </w:t>
      </w:r>
      <w:r w:rsidR="00DF06C3" w:rsidRPr="00DB0186">
        <w:t>this instrument</w:t>
      </w:r>
      <w:r w:rsidRPr="00DB0186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DB0186" w:rsidRDefault="00BA0C87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DB0186" w:rsidTr="00B96B3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B0186" w:rsidRDefault="00BA0C87" w:rsidP="00612709">
            <w:pPr>
              <w:pStyle w:val="TableHeading"/>
            </w:pPr>
            <w:r w:rsidRPr="00DB0186">
              <w:t>Commencement information</w:t>
            </w:r>
          </w:p>
        </w:tc>
      </w:tr>
      <w:tr w:rsidR="00BA0C87" w:rsidRPr="00DB0186" w:rsidTr="00B96B3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B0186" w:rsidRDefault="00BA0C87" w:rsidP="00612709">
            <w:pPr>
              <w:pStyle w:val="TableHeading"/>
            </w:pPr>
            <w:r w:rsidRPr="00DB018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B0186" w:rsidRDefault="00BA0C87" w:rsidP="00612709">
            <w:pPr>
              <w:pStyle w:val="TableHeading"/>
            </w:pPr>
            <w:r w:rsidRPr="00DB018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DB0186" w:rsidRDefault="00BA0C87" w:rsidP="00612709">
            <w:pPr>
              <w:pStyle w:val="TableHeading"/>
            </w:pPr>
            <w:r w:rsidRPr="00DB0186">
              <w:t>Column 3</w:t>
            </w:r>
          </w:p>
        </w:tc>
      </w:tr>
      <w:tr w:rsidR="00BA0C87" w:rsidRPr="00DB0186" w:rsidTr="00B96B3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B0186" w:rsidRDefault="00BA0C87" w:rsidP="00612709">
            <w:pPr>
              <w:pStyle w:val="TableHeading"/>
            </w:pPr>
            <w:r w:rsidRPr="00DB018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B0186" w:rsidRDefault="00BA0C87" w:rsidP="00612709">
            <w:pPr>
              <w:pStyle w:val="TableHeading"/>
            </w:pPr>
            <w:r w:rsidRPr="00DB018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B0186" w:rsidRDefault="00BA0C87" w:rsidP="00612709">
            <w:pPr>
              <w:pStyle w:val="TableHeading"/>
            </w:pPr>
            <w:r w:rsidRPr="00DB0186">
              <w:t>Date/Details</w:t>
            </w:r>
          </w:p>
        </w:tc>
      </w:tr>
      <w:tr w:rsidR="00BA0C87" w:rsidRPr="00DB0186" w:rsidTr="00B96B3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DB0186" w:rsidRDefault="00BA0C87" w:rsidP="00B96B31">
            <w:pPr>
              <w:pStyle w:val="Tabletext"/>
            </w:pPr>
            <w:r w:rsidRPr="00DB0186">
              <w:t xml:space="preserve">1.  </w:t>
            </w:r>
            <w:r w:rsidR="00B96B31" w:rsidRPr="00DB018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96B31" w:rsidRPr="00DB0186" w:rsidRDefault="00B96B31" w:rsidP="00B96B31">
            <w:pPr>
              <w:pStyle w:val="Tabletext"/>
            </w:pPr>
            <w:r w:rsidRPr="00DB0186">
              <w:t>The later of:</w:t>
            </w:r>
          </w:p>
          <w:p w:rsidR="00B96B31" w:rsidRPr="00DB0186" w:rsidRDefault="00B96B31" w:rsidP="00B96B31">
            <w:pPr>
              <w:pStyle w:val="Tablea"/>
            </w:pPr>
            <w:r w:rsidRPr="00DB0186">
              <w:t>(a) the start of the day after this instrument is registered; and</w:t>
            </w:r>
          </w:p>
          <w:p w:rsidR="00B96B31" w:rsidRPr="00DB0186" w:rsidRDefault="00B96B31" w:rsidP="00771C3B">
            <w:pPr>
              <w:pStyle w:val="Tablea"/>
            </w:pPr>
            <w:r w:rsidRPr="00DB0186">
              <w:t xml:space="preserve">(b) the commencement of the </w:t>
            </w:r>
            <w:r w:rsidRPr="00DB0186">
              <w:rPr>
                <w:i/>
              </w:rPr>
              <w:t>Underwater Cultural Heritage Act 201</w:t>
            </w:r>
            <w:r w:rsidRPr="00DB0186">
              <w:t>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Default="009744F9">
            <w:pPr>
              <w:pStyle w:val="Tabletext"/>
            </w:pPr>
            <w:r>
              <w:t>1 July 2019</w:t>
            </w:r>
          </w:p>
          <w:p w:rsidR="009744F9" w:rsidRPr="00DB0186" w:rsidRDefault="009744F9">
            <w:pPr>
              <w:pStyle w:val="Tabletext"/>
            </w:pPr>
            <w:r>
              <w:t>(paragraph (b) applies)</w:t>
            </w:r>
          </w:p>
        </w:tc>
      </w:tr>
    </w:tbl>
    <w:p w:rsidR="00BA0C87" w:rsidRPr="00DB0186" w:rsidRDefault="00BA0C87" w:rsidP="00D21F74">
      <w:pPr>
        <w:pStyle w:val="notetext"/>
      </w:pPr>
      <w:r w:rsidRPr="00DB0186">
        <w:rPr>
          <w:snapToGrid w:val="0"/>
          <w:lang w:eastAsia="en-US"/>
        </w:rPr>
        <w:t>Note:</w:t>
      </w:r>
      <w:r w:rsidRPr="00DB0186">
        <w:rPr>
          <w:snapToGrid w:val="0"/>
          <w:lang w:eastAsia="en-US"/>
        </w:rPr>
        <w:tab/>
        <w:t xml:space="preserve">This table relates only to the provisions of </w:t>
      </w:r>
      <w:r w:rsidR="00DF06C3" w:rsidRPr="00DB0186">
        <w:rPr>
          <w:snapToGrid w:val="0"/>
          <w:lang w:eastAsia="en-US"/>
        </w:rPr>
        <w:t>this instrument</w:t>
      </w:r>
      <w:r w:rsidRPr="00DB0186">
        <w:t xml:space="preserve"> </w:t>
      </w:r>
      <w:r w:rsidRPr="00DB0186">
        <w:rPr>
          <w:snapToGrid w:val="0"/>
          <w:lang w:eastAsia="en-US"/>
        </w:rPr>
        <w:t xml:space="preserve">as originally made. It will not be amended to deal with any later amendments of </w:t>
      </w:r>
      <w:r w:rsidR="00DF06C3" w:rsidRPr="00DB0186">
        <w:rPr>
          <w:snapToGrid w:val="0"/>
          <w:lang w:eastAsia="en-US"/>
        </w:rPr>
        <w:t>this instrument</w:t>
      </w:r>
      <w:r w:rsidRPr="00DB0186">
        <w:rPr>
          <w:snapToGrid w:val="0"/>
          <w:lang w:eastAsia="en-US"/>
        </w:rPr>
        <w:t>.</w:t>
      </w:r>
    </w:p>
    <w:p w:rsidR="00BA0C87" w:rsidRPr="00DB0186" w:rsidRDefault="00BA0C87" w:rsidP="00D455E3">
      <w:pPr>
        <w:pStyle w:val="subsection"/>
      </w:pPr>
      <w:r w:rsidRPr="00DB0186">
        <w:tab/>
        <w:t>(2)</w:t>
      </w:r>
      <w:r w:rsidRPr="00DB0186">
        <w:tab/>
        <w:t xml:space="preserve">Any information in column 3 of the table is not part of </w:t>
      </w:r>
      <w:r w:rsidR="00DF06C3" w:rsidRPr="00DB0186">
        <w:t>this instrument</w:t>
      </w:r>
      <w:r w:rsidRPr="00DB0186">
        <w:t xml:space="preserve">. Information may be inserted in this column, or information in it may be edited, in any published version of </w:t>
      </w:r>
      <w:r w:rsidR="00DF06C3" w:rsidRPr="00DB0186">
        <w:t>this instrument</w:t>
      </w:r>
      <w:r w:rsidRPr="00DB0186">
        <w:t>.</w:t>
      </w:r>
    </w:p>
    <w:p w:rsidR="007500C8" w:rsidRPr="00DB0186" w:rsidRDefault="006655B2" w:rsidP="007500C8">
      <w:pPr>
        <w:pStyle w:val="ActHead5"/>
      </w:pPr>
      <w:bookmarkStart w:id="4" w:name="_Toc530401451"/>
      <w:r w:rsidRPr="00DB0186">
        <w:rPr>
          <w:rStyle w:val="CharSectno"/>
        </w:rPr>
        <w:t>3</w:t>
      </w:r>
      <w:r w:rsidR="007500C8" w:rsidRPr="00DB0186">
        <w:t xml:space="preserve">  Authority</w:t>
      </w:r>
      <w:bookmarkEnd w:id="4"/>
    </w:p>
    <w:p w:rsidR="00157B8B" w:rsidRPr="00DB0186" w:rsidRDefault="007500C8" w:rsidP="007E667A">
      <w:pPr>
        <w:pStyle w:val="subsection"/>
      </w:pPr>
      <w:r w:rsidRPr="00DB0186">
        <w:tab/>
      </w:r>
      <w:r w:rsidRPr="00DB0186">
        <w:tab/>
      </w:r>
      <w:r w:rsidR="00DF06C3" w:rsidRPr="00DB0186">
        <w:t>This instrument is</w:t>
      </w:r>
      <w:r w:rsidRPr="00DB0186">
        <w:t xml:space="preserve"> made under the </w:t>
      </w:r>
      <w:r w:rsidR="00B96B31" w:rsidRPr="00DB0186">
        <w:rPr>
          <w:i/>
        </w:rPr>
        <w:t>Underwater Cultural Heritage Act 2018</w:t>
      </w:r>
      <w:r w:rsidR="00F4350D" w:rsidRPr="00DB0186">
        <w:t>.</w:t>
      </w:r>
    </w:p>
    <w:p w:rsidR="00B96B31" w:rsidRPr="00DB0186" w:rsidRDefault="006655B2" w:rsidP="00B96B31">
      <w:pPr>
        <w:pStyle w:val="ActHead5"/>
      </w:pPr>
      <w:bookmarkStart w:id="5" w:name="_Toc530401452"/>
      <w:r w:rsidRPr="00DB0186">
        <w:rPr>
          <w:rStyle w:val="CharSectno"/>
        </w:rPr>
        <w:t>4</w:t>
      </w:r>
      <w:r w:rsidR="00B96B31" w:rsidRPr="00DB0186">
        <w:t xml:space="preserve">  Definitions</w:t>
      </w:r>
      <w:bookmarkEnd w:id="5"/>
    </w:p>
    <w:p w:rsidR="00B96B31" w:rsidRPr="00DB0186" w:rsidRDefault="00B96B31" w:rsidP="00B96B31">
      <w:pPr>
        <w:pStyle w:val="notetext"/>
      </w:pPr>
      <w:r w:rsidRPr="00DB0186">
        <w:t>Note:</w:t>
      </w:r>
      <w:r w:rsidRPr="00DB0186">
        <w:tab/>
        <w:t>A number of expressions used in this instrument are defined in th</w:t>
      </w:r>
      <w:r w:rsidR="00771C3B" w:rsidRPr="00DB0186">
        <w:t>e Act</w:t>
      </w:r>
      <w:r w:rsidRPr="00DB0186">
        <w:t>, including the following:</w:t>
      </w:r>
    </w:p>
    <w:p w:rsidR="00771C3B" w:rsidRPr="00DB0186" w:rsidRDefault="00771C3B" w:rsidP="00B96B31">
      <w:pPr>
        <w:pStyle w:val="notepara"/>
      </w:pPr>
      <w:r w:rsidRPr="00DB0186">
        <w:t>(a</w:t>
      </w:r>
      <w:r w:rsidR="00530541" w:rsidRPr="00DB0186">
        <w:t>)</w:t>
      </w:r>
      <w:r w:rsidR="00530541" w:rsidRPr="00DB0186">
        <w:tab/>
      </w:r>
      <w:r w:rsidR="000C03AE" w:rsidRPr="00DB0186">
        <w:t>protected underwater cultural heritage</w:t>
      </w:r>
      <w:r w:rsidR="00B96B31" w:rsidRPr="00DB0186">
        <w:t>;</w:t>
      </w:r>
    </w:p>
    <w:p w:rsidR="00B96B31" w:rsidRPr="00DB0186" w:rsidRDefault="00530541" w:rsidP="00B96B31">
      <w:pPr>
        <w:pStyle w:val="notepara"/>
      </w:pPr>
      <w:r w:rsidRPr="00DB0186">
        <w:t>(</w:t>
      </w:r>
      <w:r w:rsidR="00771C3B" w:rsidRPr="00DB0186">
        <w:t>b</w:t>
      </w:r>
      <w:r w:rsidRPr="00DB0186">
        <w:t>)</w:t>
      </w:r>
      <w:r w:rsidRPr="00DB0186">
        <w:tab/>
      </w:r>
      <w:r w:rsidR="000C03AE" w:rsidRPr="00DB0186">
        <w:t>protected zone</w:t>
      </w:r>
      <w:r w:rsidR="00B96B31" w:rsidRPr="00DB0186">
        <w:t>.</w:t>
      </w:r>
    </w:p>
    <w:p w:rsidR="00B96B31" w:rsidRPr="00DB0186" w:rsidRDefault="00B96B31" w:rsidP="00B96B31">
      <w:pPr>
        <w:pStyle w:val="subsection"/>
      </w:pPr>
      <w:r w:rsidRPr="00DB0186">
        <w:tab/>
      </w:r>
      <w:r w:rsidRPr="00DB0186">
        <w:tab/>
        <w:t>In this instrument:</w:t>
      </w:r>
    </w:p>
    <w:p w:rsidR="00B96B31" w:rsidRPr="00DB0186" w:rsidRDefault="00B96B31" w:rsidP="00B96B31">
      <w:pPr>
        <w:pStyle w:val="Definition"/>
      </w:pPr>
      <w:r w:rsidRPr="00DB0186">
        <w:rPr>
          <w:b/>
          <w:i/>
        </w:rPr>
        <w:t>Act</w:t>
      </w:r>
      <w:r w:rsidRPr="00DB0186">
        <w:t xml:space="preserve"> means the </w:t>
      </w:r>
      <w:r w:rsidRPr="00DB0186">
        <w:rPr>
          <w:i/>
        </w:rPr>
        <w:t>Underwater Cultural Heritage Act 2018</w:t>
      </w:r>
      <w:r w:rsidRPr="00DB0186">
        <w:t>.</w:t>
      </w:r>
    </w:p>
    <w:p w:rsidR="00E62152" w:rsidRPr="00DB0186" w:rsidRDefault="00E62152" w:rsidP="00B96B31">
      <w:pPr>
        <w:pStyle w:val="Definition"/>
      </w:pPr>
      <w:r w:rsidRPr="00DB0186">
        <w:rPr>
          <w:b/>
          <w:i/>
        </w:rPr>
        <w:t>Underwater Cultural Heritage Convention</w:t>
      </w:r>
      <w:r w:rsidRPr="00DB0186">
        <w:t xml:space="preserve"> means the UNESCO Convention on the Protection of the Underwater Cultural Heritage, done at Paris on 2</w:t>
      </w:r>
      <w:r w:rsidR="00DB0186" w:rsidRPr="00DB0186">
        <w:t> </w:t>
      </w:r>
      <w:r w:rsidR="00DF22D7" w:rsidRPr="00DB0186">
        <w:t>November 2001, as amended from time to time.</w:t>
      </w:r>
    </w:p>
    <w:p w:rsidR="00BA408D" w:rsidRPr="00DB0186" w:rsidRDefault="00BA408D" w:rsidP="00BA408D">
      <w:pPr>
        <w:pStyle w:val="notetext"/>
      </w:pPr>
      <w:r w:rsidRPr="00DB0186">
        <w:t>Note:</w:t>
      </w:r>
      <w:r w:rsidRPr="00DB0186">
        <w:tab/>
        <w:t>The Convention could in 2018 be viewed on the United Nations Educational, Scientific and Cultural Organisation’</w:t>
      </w:r>
      <w:r w:rsidR="00BE6C9E" w:rsidRPr="00DB0186">
        <w:t>s</w:t>
      </w:r>
      <w:r w:rsidRPr="00DB0186">
        <w:t xml:space="preserve"> website (http://www.unesco.org).</w:t>
      </w:r>
    </w:p>
    <w:p w:rsidR="00530541" w:rsidRPr="00DB0186" w:rsidRDefault="00530541" w:rsidP="00530541">
      <w:pPr>
        <w:pStyle w:val="ActHead2"/>
        <w:pageBreakBefore/>
      </w:pPr>
      <w:bookmarkStart w:id="6" w:name="_Toc530401453"/>
      <w:r w:rsidRPr="00DB0186">
        <w:rPr>
          <w:rStyle w:val="CharPartNo"/>
        </w:rPr>
        <w:t>Part</w:t>
      </w:r>
      <w:r w:rsidR="00DB0186" w:rsidRPr="00DB0186">
        <w:rPr>
          <w:rStyle w:val="CharPartNo"/>
        </w:rPr>
        <w:t> </w:t>
      </w:r>
      <w:r w:rsidRPr="00DB0186">
        <w:rPr>
          <w:rStyle w:val="CharPartNo"/>
        </w:rPr>
        <w:t>2</w:t>
      </w:r>
      <w:r w:rsidRPr="00DB0186">
        <w:t>—</w:t>
      </w:r>
      <w:r w:rsidR="006655B2" w:rsidRPr="00DB0186">
        <w:rPr>
          <w:rStyle w:val="CharPartText"/>
        </w:rPr>
        <w:t>Criteria relating to heritage significance</w:t>
      </w:r>
      <w:bookmarkEnd w:id="6"/>
    </w:p>
    <w:p w:rsidR="000C03AE" w:rsidRPr="00DB0186" w:rsidRDefault="000C03AE" w:rsidP="000C03AE">
      <w:pPr>
        <w:pStyle w:val="Header"/>
      </w:pPr>
      <w:r w:rsidRPr="00DB0186">
        <w:rPr>
          <w:rStyle w:val="CharDivNo"/>
        </w:rPr>
        <w:t xml:space="preserve"> </w:t>
      </w:r>
      <w:r w:rsidRPr="00DB0186">
        <w:rPr>
          <w:rStyle w:val="CharDivText"/>
        </w:rPr>
        <w:t xml:space="preserve"> </w:t>
      </w:r>
    </w:p>
    <w:p w:rsidR="000C03AE" w:rsidRPr="00DB0186" w:rsidRDefault="006655B2" w:rsidP="000C03AE">
      <w:pPr>
        <w:pStyle w:val="ActHead5"/>
      </w:pPr>
      <w:bookmarkStart w:id="7" w:name="_Toc530401454"/>
      <w:r w:rsidRPr="00DB0186">
        <w:rPr>
          <w:rStyle w:val="CharSectno"/>
        </w:rPr>
        <w:t>5</w:t>
      </w:r>
      <w:r w:rsidR="000C03AE" w:rsidRPr="00DB0186">
        <w:t xml:space="preserve">  Criteria relating to heritage significance</w:t>
      </w:r>
      <w:bookmarkEnd w:id="7"/>
    </w:p>
    <w:p w:rsidR="000C03AE" w:rsidRPr="00DB0186" w:rsidRDefault="000C03AE" w:rsidP="000C03AE">
      <w:pPr>
        <w:pStyle w:val="subsection"/>
      </w:pPr>
      <w:r w:rsidRPr="00DB0186">
        <w:tab/>
        <w:t>(1)</w:t>
      </w:r>
      <w:r w:rsidRPr="00DB0186">
        <w:tab/>
        <w:t>This section is made for the purposes of subsection</w:t>
      </w:r>
      <w:r w:rsidR="00DB0186" w:rsidRPr="00DB0186">
        <w:t> </w:t>
      </w:r>
      <w:r w:rsidRPr="00DB0186">
        <w:t>22(1) of the Act.</w:t>
      </w:r>
    </w:p>
    <w:p w:rsidR="005410F4" w:rsidRPr="00DB0186" w:rsidRDefault="000C03AE" w:rsidP="005410F4">
      <w:pPr>
        <w:pStyle w:val="notetext"/>
      </w:pPr>
      <w:r w:rsidRPr="00DB0186">
        <w:t>Note:</w:t>
      </w:r>
      <w:r w:rsidRPr="00DB0186">
        <w:tab/>
      </w:r>
      <w:r w:rsidR="005410F4" w:rsidRPr="00DB0186">
        <w:t>In making a declaration under subsection</w:t>
      </w:r>
      <w:r w:rsidR="00DB0186" w:rsidRPr="00DB0186">
        <w:t> </w:t>
      </w:r>
      <w:r w:rsidR="005410F4" w:rsidRPr="00DB0186">
        <w:t xml:space="preserve">17(1), 18(1) or 19(1) of the Act, the Minister must have regard to the criteria in this section when assessing whether </w:t>
      </w:r>
      <w:r w:rsidR="00771C3B" w:rsidRPr="00DB0186">
        <w:t xml:space="preserve">the Minister </w:t>
      </w:r>
      <w:r w:rsidR="005410F4" w:rsidRPr="00DB0186">
        <w:t>is satisfied that an article is of heritage significance (see subsection</w:t>
      </w:r>
      <w:r w:rsidR="00DB0186" w:rsidRPr="00DB0186">
        <w:t> </w:t>
      </w:r>
      <w:r w:rsidR="005410F4" w:rsidRPr="00DB0186">
        <w:t>22(2) of the Act).</w:t>
      </w:r>
    </w:p>
    <w:p w:rsidR="000C03AE" w:rsidRPr="00DB0186" w:rsidRDefault="000C03AE" w:rsidP="000C03AE">
      <w:pPr>
        <w:pStyle w:val="subsection"/>
      </w:pPr>
      <w:r w:rsidRPr="00DB0186">
        <w:tab/>
        <w:t>(2)</w:t>
      </w:r>
      <w:r w:rsidRPr="00DB0186">
        <w:tab/>
        <w:t xml:space="preserve">The </w:t>
      </w:r>
      <w:r w:rsidR="005410F4" w:rsidRPr="00DB0186">
        <w:t>criteria are as follows:</w:t>
      </w:r>
    </w:p>
    <w:p w:rsidR="00053F52" w:rsidRPr="00DB0186" w:rsidRDefault="00053F52" w:rsidP="00053F52">
      <w:pPr>
        <w:pStyle w:val="paragraph"/>
      </w:pPr>
      <w:r w:rsidRPr="00DB0186">
        <w:tab/>
        <w:t>(a)</w:t>
      </w:r>
      <w:r w:rsidRPr="00DB0186">
        <w:tab/>
      </w:r>
      <w:r w:rsidR="00771C3B" w:rsidRPr="00DB0186">
        <w:t>the significance of the</w:t>
      </w:r>
      <w:r w:rsidR="00A77269" w:rsidRPr="00DB0186">
        <w:t xml:space="preserve"> article in the course, evolution or pattern of history</w:t>
      </w:r>
      <w:r w:rsidRPr="00DB0186">
        <w:t>;</w:t>
      </w:r>
    </w:p>
    <w:p w:rsidR="00A77269" w:rsidRPr="00DB0186" w:rsidRDefault="00053F52" w:rsidP="00A77269">
      <w:pPr>
        <w:pStyle w:val="paragraph"/>
      </w:pPr>
      <w:r w:rsidRPr="00DB0186">
        <w:tab/>
        <w:t>(b)</w:t>
      </w:r>
      <w:r w:rsidRPr="00DB0186">
        <w:tab/>
      </w:r>
      <w:r w:rsidR="00771C3B" w:rsidRPr="00DB0186">
        <w:t>the significance of the article in relation to its</w:t>
      </w:r>
      <w:r w:rsidR="00A77269" w:rsidRPr="00DB0186">
        <w:t xml:space="preserve"> potential to yield information contributing to an understanding of history, technological accomplishments or social developments;</w:t>
      </w:r>
    </w:p>
    <w:p w:rsidR="00A77269" w:rsidRPr="00DB0186" w:rsidRDefault="00A77269" w:rsidP="00A77269">
      <w:pPr>
        <w:pStyle w:val="paragraph"/>
      </w:pPr>
      <w:r w:rsidRPr="00DB0186">
        <w:tab/>
        <w:t>(c)</w:t>
      </w:r>
      <w:r w:rsidRPr="00DB0186">
        <w:tab/>
      </w:r>
      <w:r w:rsidR="00771C3B" w:rsidRPr="00DB0186">
        <w:t xml:space="preserve">the significance of the article in its </w:t>
      </w:r>
      <w:r w:rsidRPr="00DB0186">
        <w:t>potential to yield information about the composition and history of cultural remains and associated natural phenomena through examination of physical, chemical or biological processes;</w:t>
      </w:r>
    </w:p>
    <w:p w:rsidR="00A77269" w:rsidRPr="00DB0186" w:rsidRDefault="00A77269" w:rsidP="00A77269">
      <w:pPr>
        <w:pStyle w:val="paragraph"/>
      </w:pPr>
      <w:r w:rsidRPr="00DB0186">
        <w:tab/>
        <w:t>(d)</w:t>
      </w:r>
      <w:r w:rsidRPr="00DB0186">
        <w:tab/>
      </w:r>
      <w:r w:rsidR="00771C3B" w:rsidRPr="00DB0186">
        <w:t xml:space="preserve">the </w:t>
      </w:r>
      <w:r w:rsidRPr="00DB0186">
        <w:t>significan</w:t>
      </w:r>
      <w:r w:rsidR="00771C3B" w:rsidRPr="00DB0186">
        <w:t xml:space="preserve">ce of the article </w:t>
      </w:r>
      <w:r w:rsidRPr="00DB0186">
        <w:t xml:space="preserve">in </w:t>
      </w:r>
      <w:r w:rsidR="00771C3B" w:rsidRPr="00DB0186">
        <w:t>representing</w:t>
      </w:r>
      <w:r w:rsidRPr="00DB0186">
        <w:t xml:space="preserve"> or contributing to technical or creative accomplishments during a particular period;</w:t>
      </w:r>
    </w:p>
    <w:p w:rsidR="00A77269" w:rsidRPr="00DB0186" w:rsidRDefault="00A77269" w:rsidP="00A77269">
      <w:pPr>
        <w:pStyle w:val="paragraph"/>
      </w:pPr>
      <w:r w:rsidRPr="00DB0186">
        <w:tab/>
        <w:t>(e)</w:t>
      </w:r>
      <w:r w:rsidRPr="00DB0186">
        <w:tab/>
      </w:r>
      <w:r w:rsidR="00771C3B" w:rsidRPr="00DB0186">
        <w:t xml:space="preserve">the significance of the article </w:t>
      </w:r>
      <w:r w:rsidRPr="00DB0186">
        <w:t xml:space="preserve">through </w:t>
      </w:r>
      <w:r w:rsidR="00771C3B" w:rsidRPr="00DB0186">
        <w:t xml:space="preserve">its </w:t>
      </w:r>
      <w:r w:rsidRPr="00DB0186">
        <w:t>association with a community in contemporary Australia for social, cultural or spiritual reasons;</w:t>
      </w:r>
    </w:p>
    <w:p w:rsidR="00A77269" w:rsidRPr="00DB0186" w:rsidRDefault="00A77269" w:rsidP="00A77269">
      <w:pPr>
        <w:pStyle w:val="paragraph"/>
      </w:pPr>
      <w:r w:rsidRPr="00DB0186">
        <w:tab/>
        <w:t>(f)</w:t>
      </w:r>
      <w:r w:rsidRPr="00DB0186">
        <w:tab/>
      </w:r>
      <w:r w:rsidR="00771C3B" w:rsidRPr="00DB0186">
        <w:t xml:space="preserve">the significance of the </w:t>
      </w:r>
      <w:r w:rsidRPr="00DB0186">
        <w:t>article for its potential to contribute to public education;</w:t>
      </w:r>
    </w:p>
    <w:p w:rsidR="00A77269" w:rsidRPr="00DB0186" w:rsidRDefault="00A77269" w:rsidP="00A77269">
      <w:pPr>
        <w:pStyle w:val="paragraph"/>
      </w:pPr>
      <w:r w:rsidRPr="00DB0186">
        <w:tab/>
        <w:t>(g)</w:t>
      </w:r>
      <w:r w:rsidRPr="00DB0186">
        <w:tab/>
      </w:r>
      <w:r w:rsidR="00771C3B" w:rsidRPr="00DB0186">
        <w:t>the significance of the article in</w:t>
      </w:r>
      <w:r w:rsidRPr="00DB0186">
        <w:t xml:space="preserve"> possessing rare, endangered or uncommon aspects of history;</w:t>
      </w:r>
    </w:p>
    <w:p w:rsidR="00A77269" w:rsidRPr="00DB0186" w:rsidRDefault="00A77269" w:rsidP="00A77269">
      <w:pPr>
        <w:pStyle w:val="paragraph"/>
      </w:pPr>
      <w:r w:rsidRPr="00DB0186">
        <w:tab/>
        <w:t>(h)</w:t>
      </w:r>
      <w:r w:rsidRPr="00DB0186">
        <w:tab/>
      </w:r>
      <w:r w:rsidR="00771C3B" w:rsidRPr="00DB0186">
        <w:t xml:space="preserve">the significance of the </w:t>
      </w:r>
      <w:r w:rsidRPr="00DB0186">
        <w:t xml:space="preserve">article </w:t>
      </w:r>
      <w:r w:rsidR="00771C3B" w:rsidRPr="00DB0186">
        <w:t>i</w:t>
      </w:r>
      <w:r w:rsidRPr="00DB0186">
        <w:t>n demonstrating the characteristics of a class of cultural articles.</w:t>
      </w:r>
    </w:p>
    <w:p w:rsidR="006655B2" w:rsidRPr="00DB0186" w:rsidRDefault="006655B2" w:rsidP="006655B2">
      <w:pPr>
        <w:pStyle w:val="ActHead2"/>
        <w:pageBreakBefore/>
      </w:pPr>
      <w:bookmarkStart w:id="8" w:name="_Toc530401455"/>
      <w:r w:rsidRPr="00DB0186">
        <w:rPr>
          <w:rStyle w:val="CharPartNo"/>
        </w:rPr>
        <w:t>Part</w:t>
      </w:r>
      <w:r w:rsidR="00DB0186" w:rsidRPr="00DB0186">
        <w:rPr>
          <w:rStyle w:val="CharPartNo"/>
        </w:rPr>
        <w:t> </w:t>
      </w:r>
      <w:r w:rsidRPr="00DB0186">
        <w:rPr>
          <w:rStyle w:val="CharPartNo"/>
        </w:rPr>
        <w:t>3</w:t>
      </w:r>
      <w:r w:rsidRPr="00DB0186">
        <w:t>—</w:t>
      </w:r>
      <w:r w:rsidRPr="00DB0186">
        <w:rPr>
          <w:rStyle w:val="CharPartText"/>
        </w:rPr>
        <w:t>Permits</w:t>
      </w:r>
      <w:bookmarkEnd w:id="8"/>
    </w:p>
    <w:p w:rsidR="006655B2" w:rsidRPr="00DB0186" w:rsidRDefault="006655B2" w:rsidP="006655B2">
      <w:pPr>
        <w:pStyle w:val="Header"/>
      </w:pPr>
      <w:r w:rsidRPr="00DB0186">
        <w:rPr>
          <w:rStyle w:val="CharDivNo"/>
        </w:rPr>
        <w:t xml:space="preserve"> </w:t>
      </w:r>
      <w:r w:rsidRPr="00DB0186">
        <w:rPr>
          <w:rStyle w:val="CharDivText"/>
        </w:rPr>
        <w:t xml:space="preserve"> </w:t>
      </w:r>
    </w:p>
    <w:p w:rsidR="00AF7981" w:rsidRPr="00DB0186" w:rsidRDefault="006655B2" w:rsidP="00AF7981">
      <w:pPr>
        <w:pStyle w:val="ActHead5"/>
      </w:pPr>
      <w:bookmarkStart w:id="9" w:name="_Toc530401456"/>
      <w:r w:rsidRPr="00DB0186">
        <w:rPr>
          <w:rStyle w:val="CharSectno"/>
        </w:rPr>
        <w:t>6</w:t>
      </w:r>
      <w:r w:rsidR="00AF7981" w:rsidRPr="00DB0186">
        <w:t xml:space="preserve">  </w:t>
      </w:r>
      <w:r w:rsidR="00693747" w:rsidRPr="00DB0186">
        <w:t>Ma</w:t>
      </w:r>
      <w:r w:rsidR="00BA659F" w:rsidRPr="00DB0186">
        <w:t>tters to which the Minister must have regard</w:t>
      </w:r>
      <w:r w:rsidR="00693747" w:rsidRPr="00DB0186">
        <w:t xml:space="preserve"> when considering applications</w:t>
      </w:r>
      <w:bookmarkEnd w:id="9"/>
    </w:p>
    <w:p w:rsidR="00AF7981" w:rsidRPr="00DB0186" w:rsidRDefault="00AF7981" w:rsidP="00AF7981">
      <w:pPr>
        <w:pStyle w:val="subsection"/>
      </w:pPr>
      <w:r w:rsidRPr="00DB0186">
        <w:tab/>
        <w:t>(1)</w:t>
      </w:r>
      <w:r w:rsidRPr="00DB0186">
        <w:tab/>
        <w:t>This section is made for the purposes of subsection</w:t>
      </w:r>
      <w:r w:rsidR="00DB0186" w:rsidRPr="00DB0186">
        <w:t> </w:t>
      </w:r>
      <w:r w:rsidRPr="00DB0186">
        <w:t>23(4) of the Act.</w:t>
      </w:r>
    </w:p>
    <w:p w:rsidR="00AF7981" w:rsidRPr="00DB0186" w:rsidRDefault="0031038D" w:rsidP="0031038D">
      <w:pPr>
        <w:pStyle w:val="notetext"/>
      </w:pPr>
      <w:r w:rsidRPr="00DB0186">
        <w:t>Note:</w:t>
      </w:r>
      <w:r w:rsidRPr="00DB0186">
        <w:tab/>
      </w:r>
      <w:r w:rsidR="00AF7981" w:rsidRPr="00DB0186">
        <w:t>In deciding whether to grant a permit under section</w:t>
      </w:r>
      <w:r w:rsidR="00DB0186" w:rsidRPr="00DB0186">
        <w:t> </w:t>
      </w:r>
      <w:r w:rsidR="00AF7981" w:rsidRPr="00DB0186">
        <w:t xml:space="preserve">23 of the Act, the Minister must have regard to </w:t>
      </w:r>
      <w:r w:rsidR="00FC5C1A" w:rsidRPr="00DB0186">
        <w:t>the</w:t>
      </w:r>
      <w:r w:rsidR="00AF7981" w:rsidRPr="00DB0186">
        <w:t xml:space="preserve"> matters</w:t>
      </w:r>
      <w:r w:rsidRPr="00DB0186">
        <w:t xml:space="preserve"> specified in this section (see subsection</w:t>
      </w:r>
      <w:r w:rsidR="00DB0186" w:rsidRPr="00DB0186">
        <w:t> </w:t>
      </w:r>
      <w:r w:rsidRPr="00DB0186">
        <w:t>23(4) of the Act).</w:t>
      </w:r>
    </w:p>
    <w:p w:rsidR="00FC5C1A" w:rsidRPr="00DB0186" w:rsidRDefault="00FC5C1A" w:rsidP="00AF7981">
      <w:pPr>
        <w:pStyle w:val="subsection"/>
      </w:pPr>
      <w:r w:rsidRPr="00DB0186">
        <w:tab/>
        <w:t>(</w:t>
      </w:r>
      <w:r w:rsidR="006A4C55" w:rsidRPr="00DB0186">
        <w:t>2</w:t>
      </w:r>
      <w:r w:rsidRPr="00DB0186">
        <w:t>)</w:t>
      </w:r>
      <w:r w:rsidRPr="00DB0186">
        <w:tab/>
        <w:t>The Minister must have regard to:</w:t>
      </w:r>
    </w:p>
    <w:p w:rsidR="00AF7981" w:rsidRPr="00DB0186" w:rsidRDefault="00AF7981" w:rsidP="00AF7981">
      <w:pPr>
        <w:pStyle w:val="paragraph"/>
      </w:pPr>
      <w:r w:rsidRPr="00DB0186">
        <w:tab/>
        <w:t>(a)</w:t>
      </w:r>
      <w:r w:rsidRPr="00DB0186">
        <w:tab/>
      </w:r>
      <w:r w:rsidR="00FC5C1A" w:rsidRPr="00DB0186">
        <w:t xml:space="preserve">whether </w:t>
      </w:r>
      <w:r w:rsidR="00B7027A" w:rsidRPr="00DB0186">
        <w:t>the person applying for the permit is a fit and proper</w:t>
      </w:r>
      <w:r w:rsidR="00FC5C1A" w:rsidRPr="00DB0186">
        <w:t xml:space="preserve"> person</w:t>
      </w:r>
      <w:r w:rsidR="00B7027A" w:rsidRPr="00DB0186">
        <w:t>;</w:t>
      </w:r>
      <w:r w:rsidR="00FC5C1A" w:rsidRPr="00DB0186">
        <w:t xml:space="preserve"> and</w:t>
      </w:r>
    </w:p>
    <w:p w:rsidR="00FC5C1A" w:rsidRPr="00DB0186" w:rsidRDefault="00B7027A" w:rsidP="00AF7981">
      <w:pPr>
        <w:pStyle w:val="paragraph"/>
      </w:pPr>
      <w:r w:rsidRPr="00DB0186">
        <w:tab/>
        <w:t>(b)</w:t>
      </w:r>
      <w:r w:rsidRPr="00DB0186">
        <w:tab/>
      </w:r>
      <w:r w:rsidR="00FC5C1A" w:rsidRPr="00DB0186">
        <w:t xml:space="preserve">whether </w:t>
      </w:r>
      <w:r w:rsidR="003C5B54" w:rsidRPr="00DB0186">
        <w:t xml:space="preserve">each person who </w:t>
      </w:r>
      <w:r w:rsidR="00BA659F" w:rsidRPr="00DB0186">
        <w:t xml:space="preserve">will </w:t>
      </w:r>
      <w:r w:rsidR="003C5B54" w:rsidRPr="00DB0186">
        <w:t xml:space="preserve">participate in, or otherwise be involved in, the conduct </w:t>
      </w:r>
      <w:r w:rsidR="00BA659F" w:rsidRPr="00DB0186">
        <w:t xml:space="preserve">proposed to be </w:t>
      </w:r>
      <w:r w:rsidR="003C5B54" w:rsidRPr="00DB0186">
        <w:t>authorised by the permit is a fit and proper person</w:t>
      </w:r>
      <w:r w:rsidR="00FC5C1A" w:rsidRPr="00DB0186">
        <w:t>.</w:t>
      </w:r>
    </w:p>
    <w:p w:rsidR="00FC5C1A" w:rsidRPr="00DB0186" w:rsidRDefault="006A4C55" w:rsidP="00FC5C1A">
      <w:pPr>
        <w:pStyle w:val="subsection"/>
      </w:pPr>
      <w:r w:rsidRPr="00DB0186">
        <w:tab/>
        <w:t>(3</w:t>
      </w:r>
      <w:r w:rsidR="00FC5C1A" w:rsidRPr="00DB0186">
        <w:t>)</w:t>
      </w:r>
      <w:r w:rsidR="00FC5C1A" w:rsidRPr="00DB0186">
        <w:tab/>
        <w:t xml:space="preserve">Without limiting </w:t>
      </w:r>
      <w:r w:rsidR="00DB0186" w:rsidRPr="00DB0186">
        <w:t>paragraph (</w:t>
      </w:r>
      <w:r w:rsidRPr="00DB0186">
        <w:t>2</w:t>
      </w:r>
      <w:r w:rsidR="00FC5C1A" w:rsidRPr="00DB0186">
        <w:t>)(a) or (b), the Minister must have regard to the following matters when considering whether a person is a fit and proper person:</w:t>
      </w:r>
    </w:p>
    <w:p w:rsidR="003C5B54" w:rsidRPr="00DB0186" w:rsidRDefault="003C5B54" w:rsidP="00AF7981">
      <w:pPr>
        <w:pStyle w:val="paragraph"/>
      </w:pPr>
      <w:r w:rsidRPr="00DB0186">
        <w:tab/>
        <w:t>(</w:t>
      </w:r>
      <w:r w:rsidR="00FC5C1A" w:rsidRPr="00DB0186">
        <w:t>a</w:t>
      </w:r>
      <w:r w:rsidRPr="00DB0186">
        <w:t>)</w:t>
      </w:r>
      <w:r w:rsidRPr="00DB0186">
        <w:tab/>
        <w:t>whether the person has been convicted of an offence against, or ordered to pay a pecuniary penalty under, any of the following:</w:t>
      </w:r>
    </w:p>
    <w:p w:rsidR="003C5B54" w:rsidRPr="00DB0186" w:rsidRDefault="003C5B54" w:rsidP="003C5B54">
      <w:pPr>
        <w:pStyle w:val="paragraphsub"/>
      </w:pPr>
      <w:r w:rsidRPr="00DB0186">
        <w:tab/>
        <w:t>(</w:t>
      </w:r>
      <w:proofErr w:type="spellStart"/>
      <w:r w:rsidRPr="00DB0186">
        <w:t>i</w:t>
      </w:r>
      <w:proofErr w:type="spellEnd"/>
      <w:r w:rsidRPr="00DB0186">
        <w:t>)</w:t>
      </w:r>
      <w:r w:rsidRPr="00DB0186">
        <w:tab/>
        <w:t>the Act;</w:t>
      </w:r>
    </w:p>
    <w:p w:rsidR="003C5B54" w:rsidRPr="00DB0186" w:rsidRDefault="003C5B54" w:rsidP="003C5B54">
      <w:pPr>
        <w:pStyle w:val="paragraphsub"/>
      </w:pPr>
      <w:r w:rsidRPr="00DB0186">
        <w:tab/>
        <w:t>(ii)</w:t>
      </w:r>
      <w:r w:rsidRPr="00DB0186">
        <w:tab/>
        <w:t>the</w:t>
      </w:r>
      <w:r w:rsidR="00B91EDC" w:rsidRPr="00DB0186">
        <w:t xml:space="preserve"> repealed</w:t>
      </w:r>
      <w:r w:rsidRPr="00DB0186">
        <w:t xml:space="preserve"> </w:t>
      </w:r>
      <w:r w:rsidRPr="00DB0186">
        <w:rPr>
          <w:i/>
        </w:rPr>
        <w:t>Historic Shipwrecks Act 1976</w:t>
      </w:r>
      <w:r w:rsidRPr="00DB0186">
        <w:t>;</w:t>
      </w:r>
    </w:p>
    <w:p w:rsidR="003C5B54" w:rsidRPr="00DB0186" w:rsidRDefault="003C5B54" w:rsidP="003C5B54">
      <w:pPr>
        <w:pStyle w:val="paragraphsub"/>
      </w:pPr>
      <w:r w:rsidRPr="00DB0186">
        <w:tab/>
        <w:t>(iii)</w:t>
      </w:r>
      <w:r w:rsidRPr="00DB0186">
        <w:tab/>
        <w:t xml:space="preserve">the </w:t>
      </w:r>
      <w:r w:rsidRPr="00DB0186">
        <w:rPr>
          <w:i/>
        </w:rPr>
        <w:t>Protection of Movable Cultural Heritage Act 1986</w:t>
      </w:r>
      <w:r w:rsidRPr="00DB0186">
        <w:t>;</w:t>
      </w:r>
    </w:p>
    <w:p w:rsidR="003C5B54" w:rsidRPr="00DB0186" w:rsidRDefault="003C5B54" w:rsidP="003C5B54">
      <w:pPr>
        <w:pStyle w:val="paragraphsub"/>
      </w:pPr>
      <w:r w:rsidRPr="00DB0186">
        <w:tab/>
        <w:t>(iv)</w:t>
      </w:r>
      <w:r w:rsidRPr="00DB0186">
        <w:tab/>
        <w:t xml:space="preserve">the </w:t>
      </w:r>
      <w:r w:rsidRPr="00DB0186">
        <w:rPr>
          <w:i/>
        </w:rPr>
        <w:t>Customs Act 1901</w:t>
      </w:r>
      <w:r w:rsidRPr="00DB0186">
        <w:t>;</w:t>
      </w:r>
    </w:p>
    <w:p w:rsidR="003C5B54" w:rsidRPr="00DB0186" w:rsidRDefault="003C5B54" w:rsidP="003C5B54">
      <w:pPr>
        <w:pStyle w:val="paragraphsub"/>
      </w:pPr>
      <w:r w:rsidRPr="00DB0186">
        <w:tab/>
        <w:t>(v)</w:t>
      </w:r>
      <w:r w:rsidRPr="00DB0186">
        <w:tab/>
        <w:t xml:space="preserve">the </w:t>
      </w:r>
      <w:r w:rsidRPr="00DB0186">
        <w:rPr>
          <w:i/>
        </w:rPr>
        <w:t>Criminal Code</w:t>
      </w:r>
      <w:r w:rsidRPr="00DB0186">
        <w:t xml:space="preserve">, to the extent that </w:t>
      </w:r>
      <w:r w:rsidR="0031038D" w:rsidRPr="00DB0186">
        <w:t xml:space="preserve">it </w:t>
      </w:r>
      <w:r w:rsidRPr="00DB0186">
        <w:t xml:space="preserve">relates to an Act referred to </w:t>
      </w:r>
      <w:r w:rsidR="00F02B9A" w:rsidRPr="00DB0186">
        <w:t xml:space="preserve">in </w:t>
      </w:r>
      <w:r w:rsidRPr="00DB0186">
        <w:t xml:space="preserve">any of </w:t>
      </w:r>
      <w:r w:rsidR="00DB0186" w:rsidRPr="00DB0186">
        <w:t>subparagraphs (</w:t>
      </w:r>
      <w:proofErr w:type="spellStart"/>
      <w:r w:rsidRPr="00DB0186">
        <w:t>i</w:t>
      </w:r>
      <w:proofErr w:type="spellEnd"/>
      <w:r w:rsidRPr="00DB0186">
        <w:t>) to (iv);</w:t>
      </w:r>
    </w:p>
    <w:p w:rsidR="003C5B54" w:rsidRPr="00DB0186" w:rsidRDefault="003C5B54" w:rsidP="003C5B54">
      <w:pPr>
        <w:pStyle w:val="paragraphsub"/>
      </w:pPr>
      <w:r w:rsidRPr="00DB0186">
        <w:tab/>
        <w:t>(vi)</w:t>
      </w:r>
      <w:r w:rsidRPr="00DB0186">
        <w:tab/>
        <w:t xml:space="preserve">the </w:t>
      </w:r>
      <w:r w:rsidRPr="00DB0186">
        <w:rPr>
          <w:i/>
        </w:rPr>
        <w:t>Crimes Act</w:t>
      </w:r>
      <w:r w:rsidR="0031038D" w:rsidRPr="00DB0186">
        <w:rPr>
          <w:i/>
        </w:rPr>
        <w:t xml:space="preserve"> 1914</w:t>
      </w:r>
      <w:r w:rsidRPr="00DB0186">
        <w:t xml:space="preserve">, to the extent that </w:t>
      </w:r>
      <w:r w:rsidR="0031038D" w:rsidRPr="00DB0186">
        <w:t>it</w:t>
      </w:r>
      <w:r w:rsidRPr="00DB0186">
        <w:t xml:space="preserve"> relates to an Act referred to </w:t>
      </w:r>
      <w:r w:rsidR="00F02B9A" w:rsidRPr="00DB0186">
        <w:t xml:space="preserve">in </w:t>
      </w:r>
      <w:r w:rsidRPr="00DB0186">
        <w:t xml:space="preserve">any of </w:t>
      </w:r>
      <w:r w:rsidR="00DB0186" w:rsidRPr="00DB0186">
        <w:t>subparagraphs (</w:t>
      </w:r>
      <w:proofErr w:type="spellStart"/>
      <w:r w:rsidRPr="00DB0186">
        <w:t>i</w:t>
      </w:r>
      <w:proofErr w:type="spellEnd"/>
      <w:r w:rsidRPr="00DB0186">
        <w:t>) to (iv);</w:t>
      </w:r>
    </w:p>
    <w:p w:rsidR="0031038D" w:rsidRPr="00DB0186" w:rsidRDefault="0031038D" w:rsidP="0031038D">
      <w:pPr>
        <w:pStyle w:val="paragraph"/>
      </w:pPr>
      <w:r w:rsidRPr="00DB0186">
        <w:tab/>
        <w:t>(b)</w:t>
      </w:r>
      <w:r w:rsidRPr="00DB0186">
        <w:tab/>
        <w:t>whether the person has been convicted of an offence against a law of a State or Territory that relates to underwater cultural heritage;</w:t>
      </w:r>
    </w:p>
    <w:p w:rsidR="003C5B54" w:rsidRPr="00DB0186" w:rsidRDefault="003C5B54" w:rsidP="003C5B54">
      <w:pPr>
        <w:pStyle w:val="paragraph"/>
      </w:pPr>
      <w:r w:rsidRPr="00DB0186">
        <w:tab/>
      </w:r>
      <w:r w:rsidR="00FC5C1A" w:rsidRPr="00DB0186">
        <w:t>(</w:t>
      </w:r>
      <w:r w:rsidR="0031038D" w:rsidRPr="00DB0186">
        <w:t>c</w:t>
      </w:r>
      <w:r w:rsidRPr="00DB0186">
        <w:t>)</w:t>
      </w:r>
      <w:r w:rsidRPr="00DB0186">
        <w:tab/>
        <w:t>whether the person has been convicted of an offence against a law of a foreign country t</w:t>
      </w:r>
      <w:r w:rsidR="00A77269" w:rsidRPr="00DB0186">
        <w:t>hat</w:t>
      </w:r>
      <w:r w:rsidRPr="00DB0186">
        <w:t xml:space="preserve"> relates to underwater cultural heritage;</w:t>
      </w:r>
    </w:p>
    <w:p w:rsidR="003C5B54" w:rsidRPr="00DB0186" w:rsidRDefault="003C5B54" w:rsidP="003C5B54">
      <w:pPr>
        <w:pStyle w:val="paragraph"/>
      </w:pPr>
      <w:r w:rsidRPr="00DB0186">
        <w:tab/>
      </w:r>
      <w:r w:rsidR="0031038D" w:rsidRPr="00DB0186">
        <w:t>(d</w:t>
      </w:r>
      <w:r w:rsidRPr="00DB0186">
        <w:t>)</w:t>
      </w:r>
      <w:r w:rsidRPr="00DB0186">
        <w:tab/>
        <w:t xml:space="preserve">whether the person is suspected on reasonable grounds of engaging in the supply </w:t>
      </w:r>
      <w:r w:rsidR="00A77269" w:rsidRPr="00DB0186">
        <w:t xml:space="preserve">of </w:t>
      </w:r>
      <w:r w:rsidRPr="00DB0186">
        <w:t>unlawfully obtained underwater cultural heritage.</w:t>
      </w:r>
    </w:p>
    <w:p w:rsidR="00FC5C1A" w:rsidRPr="00DB0186" w:rsidRDefault="006A4C55" w:rsidP="00FC5C1A">
      <w:pPr>
        <w:pStyle w:val="subsection"/>
      </w:pPr>
      <w:r w:rsidRPr="00DB0186">
        <w:tab/>
        <w:t>(4</w:t>
      </w:r>
      <w:r w:rsidR="00FC5C1A" w:rsidRPr="00DB0186">
        <w:t>)</w:t>
      </w:r>
      <w:r w:rsidR="00FC5C1A" w:rsidRPr="00DB0186">
        <w:tab/>
        <w:t xml:space="preserve">If the conduct </w:t>
      </w:r>
      <w:r w:rsidR="00BA659F" w:rsidRPr="00DB0186">
        <w:t xml:space="preserve">proposed to </w:t>
      </w:r>
      <w:r w:rsidR="00FC5C1A" w:rsidRPr="00DB0186">
        <w:t>be authorised by the permit will have or is likely to have an adverse impact on protected underwater cultural heritage, t</w:t>
      </w:r>
      <w:r w:rsidR="00E62152" w:rsidRPr="00DB0186">
        <w:t xml:space="preserve">he Minister must </w:t>
      </w:r>
      <w:r w:rsidR="00C860F6" w:rsidRPr="00DB0186">
        <w:t xml:space="preserve">also </w:t>
      </w:r>
      <w:r w:rsidR="00E62152" w:rsidRPr="00DB0186">
        <w:t>have regard to the following matters:</w:t>
      </w:r>
    </w:p>
    <w:p w:rsidR="00FC5C1A" w:rsidRPr="00DB0186" w:rsidRDefault="00FC5C1A" w:rsidP="00FC5C1A">
      <w:pPr>
        <w:pStyle w:val="paragraph"/>
      </w:pPr>
      <w:r w:rsidRPr="00DB0186">
        <w:tab/>
        <w:t>(a)</w:t>
      </w:r>
      <w:r w:rsidRPr="00DB0186">
        <w:tab/>
        <w:t>whether the conduct is consistent</w:t>
      </w:r>
      <w:r w:rsidR="00E62152" w:rsidRPr="00DB0186">
        <w:t xml:space="preserve"> with the objects of the Act;</w:t>
      </w:r>
    </w:p>
    <w:p w:rsidR="00DC565B" w:rsidRPr="00DB0186" w:rsidRDefault="00DC565B" w:rsidP="00DC565B">
      <w:pPr>
        <w:pStyle w:val="paragraph"/>
      </w:pPr>
      <w:r w:rsidRPr="00DB0186">
        <w:tab/>
        <w:t>(b)</w:t>
      </w:r>
      <w:r w:rsidRPr="00DB0186">
        <w:tab/>
        <w:t>relevant government guidelines relating to the protection or management of Australia’s underwater cultural heritage</w:t>
      </w:r>
      <w:r w:rsidR="00C860F6" w:rsidRPr="00DB0186">
        <w:t>, as in force from time to time</w:t>
      </w:r>
      <w:r w:rsidRPr="00DB0186">
        <w:t>;</w:t>
      </w:r>
    </w:p>
    <w:p w:rsidR="00E62152" w:rsidRPr="00DB0186" w:rsidRDefault="00E62152" w:rsidP="00FC5C1A">
      <w:pPr>
        <w:pStyle w:val="paragraph"/>
      </w:pPr>
      <w:r w:rsidRPr="00DB0186">
        <w:tab/>
        <w:t>(</w:t>
      </w:r>
      <w:r w:rsidR="00DC565B" w:rsidRPr="00DB0186">
        <w:t>c</w:t>
      </w:r>
      <w:r w:rsidRPr="00DB0186">
        <w:t>)</w:t>
      </w:r>
      <w:r w:rsidRPr="00DB0186">
        <w:tab/>
        <w:t>whether the manner in which the conduct will be undertaken is consistent with the relevant requirements of the Annex to the Underwater Cultural Heritage Convention;</w:t>
      </w:r>
    </w:p>
    <w:p w:rsidR="00DC565B" w:rsidRPr="00DB0186" w:rsidRDefault="00BA408D" w:rsidP="00DC565B">
      <w:pPr>
        <w:pStyle w:val="paragraph"/>
      </w:pPr>
      <w:r w:rsidRPr="00DB0186">
        <w:tab/>
      </w:r>
      <w:r w:rsidR="00DC565B" w:rsidRPr="00DB0186">
        <w:t>(d</w:t>
      </w:r>
      <w:r w:rsidR="00FC5C1A" w:rsidRPr="00DB0186">
        <w:t>)</w:t>
      </w:r>
      <w:r w:rsidR="00FC5C1A" w:rsidRPr="00DB0186">
        <w:tab/>
        <w:t xml:space="preserve">whether appropriate consultation has been undertaken </w:t>
      </w:r>
      <w:r w:rsidR="00DC565B" w:rsidRPr="00DB0186">
        <w:t>with relevant stakeholders relating to:</w:t>
      </w:r>
    </w:p>
    <w:p w:rsidR="00DC565B" w:rsidRPr="00DB0186" w:rsidRDefault="00DC565B" w:rsidP="00DC565B">
      <w:pPr>
        <w:pStyle w:val="paragraphsub"/>
      </w:pPr>
      <w:r w:rsidRPr="00DB0186">
        <w:tab/>
        <w:t>(</w:t>
      </w:r>
      <w:proofErr w:type="spellStart"/>
      <w:r w:rsidRPr="00DB0186">
        <w:t>i</w:t>
      </w:r>
      <w:proofErr w:type="spellEnd"/>
      <w:r w:rsidRPr="00DB0186">
        <w:t>)</w:t>
      </w:r>
      <w:r w:rsidRPr="00DB0186">
        <w:tab/>
      </w:r>
      <w:r w:rsidR="00FC5C1A" w:rsidRPr="00DB0186">
        <w:t>shared heritage interests</w:t>
      </w:r>
      <w:r w:rsidRPr="00DB0186">
        <w:t>; and</w:t>
      </w:r>
    </w:p>
    <w:p w:rsidR="00FC5C1A" w:rsidRPr="00DB0186" w:rsidRDefault="00DC565B" w:rsidP="00DC565B">
      <w:pPr>
        <w:pStyle w:val="paragraphsub"/>
      </w:pPr>
      <w:r w:rsidRPr="00DB0186">
        <w:tab/>
        <w:t>(ii)</w:t>
      </w:r>
      <w:r w:rsidRPr="00DB0186">
        <w:tab/>
        <w:t>issues of ownership or sovereignty; and</w:t>
      </w:r>
    </w:p>
    <w:p w:rsidR="00DC565B" w:rsidRPr="00DB0186" w:rsidRDefault="00DC565B" w:rsidP="00DC565B">
      <w:pPr>
        <w:pStyle w:val="paragraphsub"/>
      </w:pPr>
      <w:r w:rsidRPr="00DB0186">
        <w:tab/>
        <w:t>(iii)</w:t>
      </w:r>
      <w:r w:rsidRPr="00DB0186">
        <w:tab/>
        <w:t xml:space="preserve">obligations under any </w:t>
      </w:r>
      <w:r w:rsidR="00C860F6" w:rsidRPr="00DB0186">
        <w:t>relevant international conventions, agreements or treaties, as in force from time to time</w:t>
      </w:r>
      <w:r w:rsidRPr="00DB0186">
        <w:t>.</w:t>
      </w:r>
    </w:p>
    <w:p w:rsidR="00BA659F" w:rsidRPr="00DB0186" w:rsidRDefault="00BA659F" w:rsidP="00BA659F">
      <w:pPr>
        <w:pStyle w:val="subsection"/>
      </w:pPr>
      <w:r w:rsidRPr="00DB0186">
        <w:tab/>
        <w:t>(</w:t>
      </w:r>
      <w:r w:rsidR="006A4C55" w:rsidRPr="00DB0186">
        <w:t>5</w:t>
      </w:r>
      <w:r w:rsidRPr="00DB0186">
        <w:t>)</w:t>
      </w:r>
      <w:r w:rsidRPr="00DB0186">
        <w:tab/>
        <w:t xml:space="preserve">If the conduct proposed to be authorised by the permit will take place in a protected zone, the Minister must </w:t>
      </w:r>
      <w:r w:rsidR="00C860F6" w:rsidRPr="00DB0186">
        <w:t xml:space="preserve">also </w:t>
      </w:r>
      <w:r w:rsidRPr="00DB0186">
        <w:t>have regard to</w:t>
      </w:r>
      <w:r w:rsidR="00BE6C9E" w:rsidRPr="00DB0186">
        <w:t xml:space="preserve"> the following matters</w:t>
      </w:r>
      <w:r w:rsidRPr="00DB0186">
        <w:t>:</w:t>
      </w:r>
    </w:p>
    <w:p w:rsidR="00DC565B" w:rsidRPr="00DB0186" w:rsidRDefault="00DC565B" w:rsidP="00DC565B">
      <w:pPr>
        <w:pStyle w:val="paragraph"/>
      </w:pPr>
      <w:r w:rsidRPr="00DB0186">
        <w:tab/>
        <w:t>(a)</w:t>
      </w:r>
      <w:r w:rsidRPr="00DB0186">
        <w:tab/>
        <w:t>whether the conduct is consistent with the objects of the Act;</w:t>
      </w:r>
    </w:p>
    <w:p w:rsidR="00DC565B" w:rsidRPr="00DB0186" w:rsidRDefault="00DC565B" w:rsidP="00DC565B">
      <w:pPr>
        <w:pStyle w:val="paragraph"/>
      </w:pPr>
      <w:r w:rsidRPr="00DB0186">
        <w:tab/>
        <w:t>(b)</w:t>
      </w:r>
      <w:r w:rsidRPr="00DB0186">
        <w:tab/>
      </w:r>
      <w:r w:rsidR="005F79D3" w:rsidRPr="00DB0186">
        <w:t xml:space="preserve">whether the conduct will </w:t>
      </w:r>
      <w:r w:rsidR="0031038D" w:rsidRPr="00DB0186">
        <w:t xml:space="preserve">affect any of the </w:t>
      </w:r>
      <w:r w:rsidR="005F79D3" w:rsidRPr="00DB0186">
        <w:t>matters mentioned in subsection</w:t>
      </w:r>
      <w:r w:rsidR="00DB0186" w:rsidRPr="00DB0186">
        <w:t> </w:t>
      </w:r>
      <w:r w:rsidR="005F79D3" w:rsidRPr="00DB0186">
        <w:t>20(3) of the Act;</w:t>
      </w:r>
    </w:p>
    <w:p w:rsidR="00DC565B" w:rsidRPr="00DB0186" w:rsidRDefault="00DC565B" w:rsidP="00DC565B">
      <w:pPr>
        <w:pStyle w:val="paragraph"/>
      </w:pPr>
      <w:r w:rsidRPr="00DB0186">
        <w:tab/>
        <w:t>(</w:t>
      </w:r>
      <w:r w:rsidR="005F79D3" w:rsidRPr="00DB0186">
        <w:t>c</w:t>
      </w:r>
      <w:r w:rsidRPr="00DB0186">
        <w:t>)</w:t>
      </w:r>
      <w:r w:rsidRPr="00DB0186">
        <w:tab/>
        <w:t>relevant government guidelines relating to the protection or management of Australia’s underwater cultural heritage</w:t>
      </w:r>
      <w:r w:rsidR="00C860F6" w:rsidRPr="00DB0186">
        <w:t>, as in force from time to time</w:t>
      </w:r>
      <w:r w:rsidRPr="00DB0186">
        <w:t>;</w:t>
      </w:r>
    </w:p>
    <w:p w:rsidR="00DC565B" w:rsidRPr="00DB0186" w:rsidRDefault="00DC565B" w:rsidP="00DC565B">
      <w:pPr>
        <w:pStyle w:val="paragraph"/>
      </w:pPr>
      <w:r w:rsidRPr="00DB0186">
        <w:tab/>
        <w:t>(d)</w:t>
      </w:r>
      <w:r w:rsidRPr="00DB0186">
        <w:tab/>
        <w:t>whether appropriate consultation has been undertaken with relevant stakeholders relating to:</w:t>
      </w:r>
    </w:p>
    <w:p w:rsidR="00DC565B" w:rsidRPr="00DB0186" w:rsidRDefault="00DC565B" w:rsidP="00DC565B">
      <w:pPr>
        <w:pStyle w:val="paragraphsub"/>
      </w:pPr>
      <w:r w:rsidRPr="00DB0186">
        <w:tab/>
        <w:t>(</w:t>
      </w:r>
      <w:proofErr w:type="spellStart"/>
      <w:r w:rsidRPr="00DB0186">
        <w:t>i</w:t>
      </w:r>
      <w:proofErr w:type="spellEnd"/>
      <w:r w:rsidRPr="00DB0186">
        <w:t>)</w:t>
      </w:r>
      <w:r w:rsidRPr="00DB0186">
        <w:tab/>
        <w:t>shared heritage interests; and</w:t>
      </w:r>
    </w:p>
    <w:p w:rsidR="00DC565B" w:rsidRPr="00DB0186" w:rsidRDefault="00DC565B" w:rsidP="00DC565B">
      <w:pPr>
        <w:pStyle w:val="paragraphsub"/>
      </w:pPr>
      <w:r w:rsidRPr="00DB0186">
        <w:tab/>
        <w:t>(ii)</w:t>
      </w:r>
      <w:r w:rsidRPr="00DB0186">
        <w:tab/>
        <w:t>issues of ownership or sovereignty; and</w:t>
      </w:r>
    </w:p>
    <w:p w:rsidR="00DC565B" w:rsidRPr="00DB0186" w:rsidRDefault="00DC565B" w:rsidP="00DC565B">
      <w:pPr>
        <w:pStyle w:val="paragraphsub"/>
      </w:pPr>
      <w:r w:rsidRPr="00DB0186">
        <w:tab/>
        <w:t>(iii)</w:t>
      </w:r>
      <w:r w:rsidRPr="00DB0186">
        <w:tab/>
        <w:t>obligations under any relevant international conv</w:t>
      </w:r>
      <w:r w:rsidR="00C860F6" w:rsidRPr="00DB0186">
        <w:t>entions, agreements or treaties, as in force from time to time.</w:t>
      </w:r>
    </w:p>
    <w:p w:rsidR="005F79D3" w:rsidRPr="00DB0186" w:rsidRDefault="005F79D3" w:rsidP="005F79D3">
      <w:pPr>
        <w:pStyle w:val="notetext"/>
      </w:pPr>
      <w:r w:rsidRPr="00DB0186">
        <w:t>Note:</w:t>
      </w:r>
      <w:r w:rsidRPr="00DB0186">
        <w:tab/>
        <w:t>Subsection</w:t>
      </w:r>
      <w:r w:rsidR="00DB0186" w:rsidRPr="00DB0186">
        <w:t> </w:t>
      </w:r>
      <w:r w:rsidRPr="00DB0186">
        <w:t xml:space="preserve">20(3) of the Act sets out the matters the Minister must have regard </w:t>
      </w:r>
      <w:r w:rsidR="007D2D83" w:rsidRPr="00DB0186">
        <w:t xml:space="preserve">to </w:t>
      </w:r>
      <w:r w:rsidRPr="00DB0186">
        <w:t>when declaring an area to be a protected zone.</w:t>
      </w:r>
    </w:p>
    <w:p w:rsidR="00BA659F" w:rsidRPr="00DB0186" w:rsidRDefault="006A4C55" w:rsidP="00BA659F">
      <w:pPr>
        <w:pStyle w:val="subsection"/>
      </w:pPr>
      <w:r w:rsidRPr="00DB0186">
        <w:tab/>
        <w:t>(6</w:t>
      </w:r>
      <w:r w:rsidR="00BA659F" w:rsidRPr="00DB0186">
        <w:t>)</w:t>
      </w:r>
      <w:r w:rsidR="00BA659F" w:rsidRPr="00DB0186">
        <w:tab/>
        <w:t>If the conduct proposed to be authorised by the permit relates to the import or export of protected underwater cultural heritage or foreign underwater cultural heritage, the Minister must</w:t>
      </w:r>
      <w:r w:rsidR="00C860F6" w:rsidRPr="00DB0186">
        <w:t xml:space="preserve"> also</w:t>
      </w:r>
      <w:r w:rsidR="00BA659F" w:rsidRPr="00DB0186">
        <w:t xml:space="preserve"> have regard to</w:t>
      </w:r>
      <w:r w:rsidR="00BE6C9E" w:rsidRPr="00DB0186">
        <w:t xml:space="preserve"> the following matters</w:t>
      </w:r>
      <w:r w:rsidR="00BA659F" w:rsidRPr="00DB0186">
        <w:t>:</w:t>
      </w:r>
    </w:p>
    <w:p w:rsidR="005F79D3" w:rsidRPr="00DB0186" w:rsidRDefault="005F79D3" w:rsidP="005F79D3">
      <w:pPr>
        <w:pStyle w:val="paragraph"/>
      </w:pPr>
      <w:r w:rsidRPr="00DB0186">
        <w:tab/>
        <w:t>(a)</w:t>
      </w:r>
      <w:r w:rsidRPr="00DB0186">
        <w:tab/>
        <w:t>whether the conduct is consistent with the objects of the Act;</w:t>
      </w:r>
    </w:p>
    <w:p w:rsidR="005F79D3" w:rsidRPr="00DB0186" w:rsidRDefault="005F79D3" w:rsidP="005F79D3">
      <w:pPr>
        <w:pStyle w:val="paragraph"/>
      </w:pPr>
      <w:r w:rsidRPr="00DB0186">
        <w:tab/>
        <w:t>(b)</w:t>
      </w:r>
      <w:r w:rsidRPr="00DB0186">
        <w:tab/>
        <w:t>relevant government guidelines relating to the importation or exportation of protected underwater cultural heritage</w:t>
      </w:r>
      <w:r w:rsidR="00C860F6" w:rsidRPr="00DB0186">
        <w:t>, as in force from time to time</w:t>
      </w:r>
      <w:r w:rsidRPr="00DB0186">
        <w:t>;</w:t>
      </w:r>
    </w:p>
    <w:p w:rsidR="005F79D3" w:rsidRPr="00DB0186" w:rsidRDefault="005F79D3" w:rsidP="005F79D3">
      <w:pPr>
        <w:pStyle w:val="paragraph"/>
      </w:pPr>
      <w:r w:rsidRPr="00DB0186">
        <w:tab/>
        <w:t>(c)</w:t>
      </w:r>
      <w:r w:rsidRPr="00DB0186">
        <w:tab/>
        <w:t>whether the manner in which the conduct will be undertaken is consistent with the relevant requirements of the Annex to the Underwater Cultural Heritage Convention;</w:t>
      </w:r>
    </w:p>
    <w:p w:rsidR="005F79D3" w:rsidRPr="00DB0186" w:rsidRDefault="005F79D3" w:rsidP="005F79D3">
      <w:pPr>
        <w:pStyle w:val="paragraph"/>
      </w:pPr>
      <w:r w:rsidRPr="00DB0186">
        <w:tab/>
        <w:t>(d)</w:t>
      </w:r>
      <w:r w:rsidRPr="00DB0186">
        <w:tab/>
        <w:t>whether appropriate consultation has been undertaken with relevant stakeholders relating to:</w:t>
      </w:r>
    </w:p>
    <w:p w:rsidR="005F79D3" w:rsidRPr="00DB0186" w:rsidRDefault="005F79D3" w:rsidP="005F79D3">
      <w:pPr>
        <w:pStyle w:val="paragraphsub"/>
      </w:pPr>
      <w:r w:rsidRPr="00DB0186">
        <w:tab/>
        <w:t>(</w:t>
      </w:r>
      <w:proofErr w:type="spellStart"/>
      <w:r w:rsidRPr="00DB0186">
        <w:t>i</w:t>
      </w:r>
      <w:proofErr w:type="spellEnd"/>
      <w:r w:rsidRPr="00DB0186">
        <w:t>)</w:t>
      </w:r>
      <w:r w:rsidRPr="00DB0186">
        <w:tab/>
        <w:t>shared heritage interests; and</w:t>
      </w:r>
    </w:p>
    <w:p w:rsidR="005F79D3" w:rsidRPr="00DB0186" w:rsidRDefault="005F79D3" w:rsidP="005F79D3">
      <w:pPr>
        <w:pStyle w:val="paragraphsub"/>
      </w:pPr>
      <w:r w:rsidRPr="00DB0186">
        <w:tab/>
        <w:t>(ii)</w:t>
      </w:r>
      <w:r w:rsidRPr="00DB0186">
        <w:tab/>
        <w:t>issues of ownership or sovereignty; and</w:t>
      </w:r>
    </w:p>
    <w:p w:rsidR="005F79D3" w:rsidRPr="00DB0186" w:rsidRDefault="005F79D3" w:rsidP="005F79D3">
      <w:pPr>
        <w:pStyle w:val="paragraphsub"/>
      </w:pPr>
      <w:r w:rsidRPr="00DB0186">
        <w:tab/>
        <w:t>(iii)</w:t>
      </w:r>
      <w:r w:rsidRPr="00DB0186">
        <w:tab/>
        <w:t>obligations under any</w:t>
      </w:r>
      <w:r w:rsidR="00C860F6" w:rsidRPr="00DB0186">
        <w:t xml:space="preserve"> relevant international conventions, agreements or treaties, as in force from time to time</w:t>
      </w:r>
      <w:r w:rsidRPr="00DB0186">
        <w:t>.</w:t>
      </w:r>
    </w:p>
    <w:p w:rsidR="00BA659F" w:rsidRPr="00DB0186" w:rsidRDefault="00BA659F" w:rsidP="00BA659F">
      <w:pPr>
        <w:pStyle w:val="subsection"/>
      </w:pPr>
      <w:r w:rsidRPr="00DB0186">
        <w:tab/>
        <w:t>(</w:t>
      </w:r>
      <w:r w:rsidR="006A4C55" w:rsidRPr="00DB0186">
        <w:t>7</w:t>
      </w:r>
      <w:r w:rsidRPr="00DB0186">
        <w:t>)</w:t>
      </w:r>
      <w:r w:rsidRPr="00DB0186">
        <w:tab/>
        <w:t xml:space="preserve">If the conduct proposed to be authorised by the permit is the possession, custody or control of protected underwater cultural heritage, the Minister must </w:t>
      </w:r>
      <w:r w:rsidR="00C860F6" w:rsidRPr="00DB0186">
        <w:t xml:space="preserve">also </w:t>
      </w:r>
      <w:r w:rsidRPr="00DB0186">
        <w:t>have regard to</w:t>
      </w:r>
      <w:r w:rsidR="00BE6C9E" w:rsidRPr="00DB0186">
        <w:t xml:space="preserve"> the following matters</w:t>
      </w:r>
      <w:r w:rsidRPr="00DB0186">
        <w:t>:</w:t>
      </w:r>
    </w:p>
    <w:p w:rsidR="005F79D3" w:rsidRPr="00DB0186" w:rsidRDefault="005F79D3" w:rsidP="005F79D3">
      <w:pPr>
        <w:pStyle w:val="paragraph"/>
      </w:pPr>
      <w:r w:rsidRPr="00DB0186">
        <w:tab/>
        <w:t>(a)</w:t>
      </w:r>
      <w:r w:rsidRPr="00DB0186">
        <w:tab/>
        <w:t>whether the conduct is consistent with the objects of the Act;</w:t>
      </w:r>
    </w:p>
    <w:p w:rsidR="005F79D3" w:rsidRPr="00DB0186" w:rsidRDefault="005F79D3" w:rsidP="005F79D3">
      <w:pPr>
        <w:pStyle w:val="paragraph"/>
      </w:pPr>
      <w:r w:rsidRPr="00DB0186">
        <w:tab/>
        <w:t>(b)</w:t>
      </w:r>
      <w:r w:rsidRPr="00DB0186">
        <w:tab/>
        <w:t>relevant government guidelines relating to the possession or supply of protected underwater cultural heritage</w:t>
      </w:r>
      <w:r w:rsidR="00C860F6" w:rsidRPr="00DB0186">
        <w:t>, as in force from time to time</w:t>
      </w:r>
      <w:r w:rsidRPr="00DB0186">
        <w:t>;</w:t>
      </w:r>
    </w:p>
    <w:p w:rsidR="005F79D3" w:rsidRPr="00DB0186" w:rsidRDefault="005F79D3" w:rsidP="005F79D3">
      <w:pPr>
        <w:pStyle w:val="paragraph"/>
      </w:pPr>
      <w:r w:rsidRPr="00DB0186">
        <w:tab/>
        <w:t>(c)</w:t>
      </w:r>
      <w:r w:rsidRPr="00DB0186">
        <w:tab/>
        <w:t>whether the manner in which the conduct will be undertaken is consistent with the relevant requirements of the Annex to the Underwater Cultural Heritage Convention;</w:t>
      </w:r>
    </w:p>
    <w:p w:rsidR="005F79D3" w:rsidRPr="00DB0186" w:rsidRDefault="005F79D3" w:rsidP="005F79D3">
      <w:pPr>
        <w:pStyle w:val="paragraph"/>
      </w:pPr>
      <w:r w:rsidRPr="00DB0186">
        <w:tab/>
        <w:t>(d)</w:t>
      </w:r>
      <w:r w:rsidRPr="00DB0186">
        <w:tab/>
        <w:t>whether appropriate consultation has been undertaken with relevant stakeholders relating to:</w:t>
      </w:r>
    </w:p>
    <w:p w:rsidR="005F79D3" w:rsidRPr="00DB0186" w:rsidRDefault="005F79D3" w:rsidP="005F79D3">
      <w:pPr>
        <w:pStyle w:val="paragraphsub"/>
      </w:pPr>
      <w:r w:rsidRPr="00DB0186">
        <w:tab/>
        <w:t>(</w:t>
      </w:r>
      <w:proofErr w:type="spellStart"/>
      <w:r w:rsidRPr="00DB0186">
        <w:t>i</w:t>
      </w:r>
      <w:proofErr w:type="spellEnd"/>
      <w:r w:rsidRPr="00DB0186">
        <w:t>)</w:t>
      </w:r>
      <w:r w:rsidRPr="00DB0186">
        <w:tab/>
        <w:t>shared heritage interests; and</w:t>
      </w:r>
    </w:p>
    <w:p w:rsidR="005F79D3" w:rsidRPr="00DB0186" w:rsidRDefault="005F79D3" w:rsidP="005F79D3">
      <w:pPr>
        <w:pStyle w:val="paragraphsub"/>
      </w:pPr>
      <w:r w:rsidRPr="00DB0186">
        <w:tab/>
        <w:t>(ii)</w:t>
      </w:r>
      <w:r w:rsidRPr="00DB0186">
        <w:tab/>
        <w:t>issues of ownership or sovereignty; and</w:t>
      </w:r>
    </w:p>
    <w:p w:rsidR="005F79D3" w:rsidRPr="00DB0186" w:rsidRDefault="005F79D3" w:rsidP="005F79D3">
      <w:pPr>
        <w:pStyle w:val="paragraphsub"/>
      </w:pPr>
      <w:r w:rsidRPr="00DB0186">
        <w:tab/>
        <w:t>(iii)</w:t>
      </w:r>
      <w:r w:rsidRPr="00DB0186">
        <w:tab/>
        <w:t xml:space="preserve">obligations under any </w:t>
      </w:r>
      <w:r w:rsidR="00C860F6" w:rsidRPr="00DB0186">
        <w:t>relevant international conventions, agreements or treaties, as in force from time to time</w:t>
      </w:r>
      <w:r w:rsidRPr="00DB0186">
        <w:t>.</w:t>
      </w:r>
    </w:p>
    <w:p w:rsidR="00BA659F" w:rsidRPr="00DB0186" w:rsidRDefault="006655B2" w:rsidP="00BA659F">
      <w:pPr>
        <w:pStyle w:val="ActHead5"/>
      </w:pPr>
      <w:bookmarkStart w:id="10" w:name="_Toc530401457"/>
      <w:r w:rsidRPr="00DB0186">
        <w:rPr>
          <w:rStyle w:val="CharSectno"/>
        </w:rPr>
        <w:t>7</w:t>
      </w:r>
      <w:r w:rsidR="00BA659F" w:rsidRPr="00DB0186">
        <w:t xml:space="preserve">  Matters that must be specified in permits</w:t>
      </w:r>
      <w:bookmarkEnd w:id="10"/>
    </w:p>
    <w:p w:rsidR="00BA659F" w:rsidRPr="00DB0186" w:rsidRDefault="00BA659F" w:rsidP="00BA659F">
      <w:pPr>
        <w:pStyle w:val="subsection"/>
      </w:pPr>
      <w:r w:rsidRPr="00DB0186">
        <w:tab/>
        <w:t>(1)</w:t>
      </w:r>
      <w:r w:rsidRPr="00DB0186">
        <w:tab/>
        <w:t>This section is made for the purposes of paragraph</w:t>
      </w:r>
      <w:r w:rsidR="00DB0186" w:rsidRPr="00DB0186">
        <w:t> </w:t>
      </w:r>
      <w:r w:rsidRPr="00DB0186">
        <w:t>23(5)(g) of the Act.</w:t>
      </w:r>
    </w:p>
    <w:p w:rsidR="00F02B9A" w:rsidRPr="00DB0186" w:rsidRDefault="00F02B9A" w:rsidP="00F02B9A">
      <w:pPr>
        <w:pStyle w:val="notetext"/>
      </w:pPr>
      <w:r w:rsidRPr="00DB0186">
        <w:t>Note:</w:t>
      </w:r>
      <w:r w:rsidRPr="00DB0186">
        <w:tab/>
        <w:t>A permit granted under section</w:t>
      </w:r>
      <w:r w:rsidR="00DB0186" w:rsidRPr="00DB0186">
        <w:t> </w:t>
      </w:r>
      <w:r w:rsidRPr="00DB0186">
        <w:t>23 of the Act must specify matters set out in these Rules (see paragraph</w:t>
      </w:r>
      <w:r w:rsidR="00DB0186" w:rsidRPr="00DB0186">
        <w:t> </w:t>
      </w:r>
      <w:r w:rsidRPr="00DB0186">
        <w:t>23(5)(g)</w:t>
      </w:r>
      <w:r w:rsidR="00616AE7" w:rsidRPr="00DB0186">
        <w:t xml:space="preserve"> of the Act</w:t>
      </w:r>
      <w:r w:rsidRPr="00DB0186">
        <w:t>).</w:t>
      </w:r>
    </w:p>
    <w:p w:rsidR="00BA659F" w:rsidRPr="00DB0186" w:rsidRDefault="00BA659F" w:rsidP="00BA659F">
      <w:pPr>
        <w:pStyle w:val="subsection"/>
      </w:pPr>
      <w:r w:rsidRPr="00DB0186">
        <w:tab/>
        <w:t>(2)</w:t>
      </w:r>
      <w:r w:rsidRPr="00DB0186">
        <w:tab/>
        <w:t>If a permit granted under section</w:t>
      </w:r>
      <w:r w:rsidR="00DB0186" w:rsidRPr="00DB0186">
        <w:t> </w:t>
      </w:r>
      <w:r w:rsidRPr="00DB0186">
        <w:t xml:space="preserve">23 of the Act authorises the possession, custody or control of </w:t>
      </w:r>
      <w:r w:rsidR="006655B2" w:rsidRPr="00DB0186">
        <w:t xml:space="preserve">specified </w:t>
      </w:r>
      <w:r w:rsidRPr="00DB0186">
        <w:t>protected underwater cultural heritage, the permit must</w:t>
      </w:r>
      <w:r w:rsidR="0031038D" w:rsidRPr="00DB0186">
        <w:t xml:space="preserve"> specify:</w:t>
      </w:r>
    </w:p>
    <w:p w:rsidR="00BA659F" w:rsidRPr="00DB0186" w:rsidRDefault="00BA659F" w:rsidP="00BA659F">
      <w:pPr>
        <w:pStyle w:val="paragraph"/>
      </w:pPr>
      <w:r w:rsidRPr="00DB0186">
        <w:tab/>
        <w:t>(a)</w:t>
      </w:r>
      <w:r w:rsidRPr="00DB0186">
        <w:tab/>
        <w:t xml:space="preserve">any registration number allocated to the </w:t>
      </w:r>
      <w:r w:rsidR="0031038D" w:rsidRPr="00DB0186">
        <w:t>protected underwater cultural heritage</w:t>
      </w:r>
      <w:r w:rsidRPr="00DB0186">
        <w:t xml:space="preserve"> for the purposes of the register established </w:t>
      </w:r>
      <w:r w:rsidR="00821E68" w:rsidRPr="00DB0186">
        <w:t>under</w:t>
      </w:r>
      <w:r w:rsidRPr="00DB0186">
        <w:t xml:space="preserve"> section</w:t>
      </w:r>
      <w:r w:rsidR="00DB0186" w:rsidRPr="00DB0186">
        <w:t> </w:t>
      </w:r>
      <w:r w:rsidRPr="00DB0186">
        <w:t>48 of the Act; and</w:t>
      </w:r>
    </w:p>
    <w:p w:rsidR="00BA659F" w:rsidRPr="00DB0186" w:rsidRDefault="00BA659F" w:rsidP="00BA659F">
      <w:pPr>
        <w:pStyle w:val="paragraph"/>
      </w:pPr>
      <w:r w:rsidRPr="00DB0186">
        <w:tab/>
        <w:t>(b)</w:t>
      </w:r>
      <w:r w:rsidRPr="00DB0186">
        <w:tab/>
      </w:r>
      <w:r w:rsidR="006655B2" w:rsidRPr="00DB0186">
        <w:t>a description of the protected underwater cultural heritage that is sufficient to allow it to be identified; and</w:t>
      </w:r>
    </w:p>
    <w:p w:rsidR="006655B2" w:rsidRPr="00DB0186" w:rsidRDefault="006655B2" w:rsidP="00BA659F">
      <w:pPr>
        <w:pStyle w:val="paragraph"/>
      </w:pPr>
      <w:r w:rsidRPr="00DB0186">
        <w:tab/>
        <w:t>(c)</w:t>
      </w:r>
      <w:r w:rsidRPr="00DB0186">
        <w:tab/>
        <w:t>details of the ownership of the protected underwater cultural heritage (if known).</w:t>
      </w:r>
    </w:p>
    <w:p w:rsidR="00AF7981" w:rsidRPr="00DB0186" w:rsidRDefault="00A77269" w:rsidP="00AF7981">
      <w:pPr>
        <w:pStyle w:val="ActHead5"/>
      </w:pPr>
      <w:bookmarkStart w:id="11" w:name="_Toc530401458"/>
      <w:r w:rsidRPr="00DB0186">
        <w:rPr>
          <w:rStyle w:val="CharSectno"/>
        </w:rPr>
        <w:t>8</w:t>
      </w:r>
      <w:r w:rsidR="00AF7981" w:rsidRPr="00DB0186">
        <w:t xml:space="preserve">  Varying permits</w:t>
      </w:r>
      <w:bookmarkEnd w:id="11"/>
    </w:p>
    <w:p w:rsidR="00AF7981" w:rsidRPr="00DB0186" w:rsidRDefault="00AF7981" w:rsidP="00AF7981">
      <w:pPr>
        <w:pStyle w:val="subsection"/>
      </w:pPr>
      <w:r w:rsidRPr="00DB0186">
        <w:tab/>
        <w:t>(1)</w:t>
      </w:r>
      <w:r w:rsidRPr="00DB0186">
        <w:tab/>
        <w:t>This section is made for the purposes of subsection</w:t>
      </w:r>
      <w:r w:rsidR="00DB0186" w:rsidRPr="00DB0186">
        <w:t> </w:t>
      </w:r>
      <w:r w:rsidRPr="00DB0186">
        <w:t>25(3) of the Act.</w:t>
      </w:r>
    </w:p>
    <w:p w:rsidR="00F02B9A" w:rsidRPr="00DB0186" w:rsidRDefault="00F02B9A" w:rsidP="00F02B9A">
      <w:pPr>
        <w:pStyle w:val="notetext"/>
      </w:pPr>
      <w:r w:rsidRPr="00DB0186">
        <w:t>Note:</w:t>
      </w:r>
      <w:r w:rsidRPr="00DB0186">
        <w:tab/>
        <w:t>In deciding whether to vary a permit under section</w:t>
      </w:r>
      <w:r w:rsidR="00DB0186" w:rsidRPr="00DB0186">
        <w:t> </w:t>
      </w:r>
      <w:r w:rsidRPr="00DB0186">
        <w:t>25 of the Act, the Minister must have regard to the matters specified in this section (see subsection</w:t>
      </w:r>
      <w:r w:rsidR="00DB0186" w:rsidRPr="00DB0186">
        <w:t> </w:t>
      </w:r>
      <w:r w:rsidRPr="00DB0186">
        <w:t>25(3) of the Act).</w:t>
      </w:r>
    </w:p>
    <w:p w:rsidR="005F79D3" w:rsidRPr="00DB0186" w:rsidRDefault="00AF7981" w:rsidP="00AF7981">
      <w:pPr>
        <w:pStyle w:val="subsection"/>
      </w:pPr>
      <w:r w:rsidRPr="00DB0186">
        <w:tab/>
        <w:t>(2)</w:t>
      </w:r>
      <w:r w:rsidRPr="00DB0186">
        <w:tab/>
        <w:t>In deciding whether to vary a permit granted under section</w:t>
      </w:r>
      <w:r w:rsidR="00DB0186" w:rsidRPr="00DB0186">
        <w:t> </w:t>
      </w:r>
      <w:r w:rsidRPr="00DB0186">
        <w:t>23 of the Act, t</w:t>
      </w:r>
      <w:r w:rsidR="005F79D3" w:rsidRPr="00DB0186">
        <w:t>he Minister must have regard to:</w:t>
      </w:r>
    </w:p>
    <w:p w:rsidR="005F79D3" w:rsidRPr="00DB0186" w:rsidRDefault="005F79D3" w:rsidP="005F79D3">
      <w:pPr>
        <w:pStyle w:val="paragraph"/>
      </w:pPr>
      <w:r w:rsidRPr="00DB0186">
        <w:tab/>
        <w:t>(a)</w:t>
      </w:r>
      <w:r w:rsidRPr="00DB0186">
        <w:tab/>
        <w:t>whether the conduct that would be authorised by the permit, as varied:</w:t>
      </w:r>
    </w:p>
    <w:p w:rsidR="005F79D3" w:rsidRPr="00DB0186" w:rsidRDefault="005F79D3" w:rsidP="005F79D3">
      <w:pPr>
        <w:pStyle w:val="paragraphsub"/>
      </w:pPr>
      <w:r w:rsidRPr="00DB0186">
        <w:tab/>
        <w:t>(</w:t>
      </w:r>
      <w:proofErr w:type="spellStart"/>
      <w:r w:rsidRPr="00DB0186">
        <w:t>i</w:t>
      </w:r>
      <w:proofErr w:type="spellEnd"/>
      <w:r w:rsidRPr="00DB0186">
        <w:t>)</w:t>
      </w:r>
      <w:r w:rsidRPr="00DB0186">
        <w:tab/>
        <w:t>would be consistent with the objects of the Act; and</w:t>
      </w:r>
    </w:p>
    <w:p w:rsidR="005F79D3" w:rsidRPr="00DB0186" w:rsidRDefault="005F79D3" w:rsidP="005F79D3">
      <w:pPr>
        <w:pStyle w:val="paragraphsub"/>
      </w:pPr>
      <w:r w:rsidRPr="00DB0186">
        <w:tab/>
        <w:t>(ii)</w:t>
      </w:r>
      <w:r w:rsidRPr="00DB0186">
        <w:tab/>
        <w:t>would be consistent with the relevant requirements of the Annex to the Underwater Cultural Heritage Convention; and</w:t>
      </w:r>
    </w:p>
    <w:p w:rsidR="0031038D" w:rsidRPr="00DB0186" w:rsidRDefault="0031038D" w:rsidP="0031038D">
      <w:pPr>
        <w:pStyle w:val="paragraph"/>
      </w:pPr>
      <w:r w:rsidRPr="00DB0186">
        <w:tab/>
        <w:t>(b)</w:t>
      </w:r>
      <w:r w:rsidRPr="00DB0186">
        <w:tab/>
        <w:t>relevant government guidelines relating to the protection or management of Australia’s underwater cultural heritage</w:t>
      </w:r>
      <w:r w:rsidR="00C860F6" w:rsidRPr="00DB0186">
        <w:t>, as in force from time to time</w:t>
      </w:r>
      <w:r w:rsidRPr="00DB0186">
        <w:t>; and</w:t>
      </w:r>
    </w:p>
    <w:p w:rsidR="005F79D3" w:rsidRPr="00DB0186" w:rsidRDefault="005F79D3" w:rsidP="005F79D3">
      <w:pPr>
        <w:pStyle w:val="paragraph"/>
      </w:pPr>
      <w:r w:rsidRPr="00DB0186">
        <w:tab/>
        <w:t>(</w:t>
      </w:r>
      <w:r w:rsidR="006A4C55" w:rsidRPr="00DB0186">
        <w:t>c</w:t>
      </w:r>
      <w:r w:rsidRPr="00DB0186">
        <w:t>)</w:t>
      </w:r>
      <w:r w:rsidRPr="00DB0186">
        <w:tab/>
        <w:t>whether appropriate consultation has been undertaken with relevant stakeholders relating to:</w:t>
      </w:r>
    </w:p>
    <w:p w:rsidR="005F79D3" w:rsidRPr="00DB0186" w:rsidRDefault="005F79D3" w:rsidP="005F79D3">
      <w:pPr>
        <w:pStyle w:val="paragraphsub"/>
      </w:pPr>
      <w:r w:rsidRPr="00DB0186">
        <w:tab/>
        <w:t>(</w:t>
      </w:r>
      <w:proofErr w:type="spellStart"/>
      <w:r w:rsidRPr="00DB0186">
        <w:t>i</w:t>
      </w:r>
      <w:proofErr w:type="spellEnd"/>
      <w:r w:rsidRPr="00DB0186">
        <w:t>)</w:t>
      </w:r>
      <w:r w:rsidRPr="00DB0186">
        <w:tab/>
        <w:t>shared heritage interests; and</w:t>
      </w:r>
    </w:p>
    <w:p w:rsidR="005F79D3" w:rsidRPr="00DB0186" w:rsidRDefault="005F79D3" w:rsidP="005F79D3">
      <w:pPr>
        <w:pStyle w:val="paragraphsub"/>
      </w:pPr>
      <w:r w:rsidRPr="00DB0186">
        <w:tab/>
        <w:t>(ii)</w:t>
      </w:r>
      <w:r w:rsidRPr="00DB0186">
        <w:tab/>
        <w:t>issues of ownership or sovereignty; and</w:t>
      </w:r>
    </w:p>
    <w:p w:rsidR="005F79D3" w:rsidRPr="00DB0186" w:rsidRDefault="005F79D3" w:rsidP="005F79D3">
      <w:pPr>
        <w:pStyle w:val="paragraphsub"/>
      </w:pPr>
      <w:r w:rsidRPr="00DB0186">
        <w:tab/>
        <w:t>(iii)</w:t>
      </w:r>
      <w:r w:rsidRPr="00DB0186">
        <w:tab/>
        <w:t xml:space="preserve">obligations under any </w:t>
      </w:r>
      <w:r w:rsidR="00C860F6" w:rsidRPr="00DB0186">
        <w:t>relevant international conventions, agreements or treaties, as in force from time to time</w:t>
      </w:r>
      <w:r w:rsidRPr="00DB0186">
        <w:t>.</w:t>
      </w:r>
    </w:p>
    <w:sectPr w:rsidR="005F79D3" w:rsidRPr="00DB0186" w:rsidSect="00F323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C3" w:rsidRDefault="00DF06C3" w:rsidP="00715914">
      <w:pPr>
        <w:spacing w:line="240" w:lineRule="auto"/>
      </w:pPr>
      <w:r>
        <w:separator/>
      </w:r>
    </w:p>
  </w:endnote>
  <w:endnote w:type="continuationSeparator" w:id="0">
    <w:p w:rsidR="00DF06C3" w:rsidRDefault="00DF06C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D5" w:rsidRPr="00F323D5" w:rsidRDefault="00F323D5" w:rsidP="00F323D5">
    <w:pPr>
      <w:pStyle w:val="Footer"/>
      <w:rPr>
        <w:i/>
        <w:sz w:val="18"/>
      </w:rPr>
    </w:pPr>
    <w:r w:rsidRPr="00F323D5">
      <w:rPr>
        <w:i/>
        <w:sz w:val="18"/>
      </w:rPr>
      <w:t>OPC63277 -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F323D5" w:rsidRDefault="00F323D5" w:rsidP="00F323D5">
    <w:pPr>
      <w:pStyle w:val="Footer"/>
      <w:rPr>
        <w:i/>
        <w:sz w:val="18"/>
      </w:rPr>
    </w:pPr>
    <w:r w:rsidRPr="00F323D5">
      <w:rPr>
        <w:i/>
        <w:sz w:val="18"/>
      </w:rPr>
      <w:t>OPC63277 -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F323D5" w:rsidRDefault="00F323D5" w:rsidP="00F323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323D5">
      <w:rPr>
        <w:i/>
        <w:sz w:val="18"/>
      </w:rPr>
      <w:t>OPC63277 -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DB01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3AA4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44F9">
            <w:rPr>
              <w:i/>
              <w:sz w:val="18"/>
            </w:rPr>
            <w:t>Underwater Cultural Heritage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323D5" w:rsidRDefault="00F323D5" w:rsidP="00F323D5">
    <w:pPr>
      <w:rPr>
        <w:rFonts w:cs="Times New Roman"/>
        <w:i/>
        <w:sz w:val="18"/>
      </w:rPr>
    </w:pPr>
    <w:r w:rsidRPr="00F323D5">
      <w:rPr>
        <w:rFonts w:cs="Times New Roman"/>
        <w:i/>
        <w:sz w:val="18"/>
      </w:rPr>
      <w:t>OPC63277 -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44F9">
            <w:rPr>
              <w:i/>
              <w:sz w:val="18"/>
            </w:rPr>
            <w:t>Underwater Cultural Heritage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44F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323D5" w:rsidRDefault="00F323D5" w:rsidP="00F323D5">
    <w:pPr>
      <w:rPr>
        <w:rFonts w:cs="Times New Roman"/>
        <w:i/>
        <w:sz w:val="18"/>
      </w:rPr>
    </w:pPr>
    <w:r w:rsidRPr="00F323D5">
      <w:rPr>
        <w:rFonts w:cs="Times New Roman"/>
        <w:i/>
        <w:sz w:val="18"/>
      </w:rPr>
      <w:t>OPC63277 -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DB01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44F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44F9">
            <w:rPr>
              <w:i/>
              <w:sz w:val="18"/>
            </w:rPr>
            <w:t>Underwater Cultural Heritage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F323D5" w:rsidRDefault="00F323D5" w:rsidP="00F323D5">
    <w:pPr>
      <w:rPr>
        <w:rFonts w:cs="Times New Roman"/>
        <w:i/>
        <w:sz w:val="18"/>
      </w:rPr>
    </w:pPr>
    <w:r w:rsidRPr="00F323D5">
      <w:rPr>
        <w:rFonts w:cs="Times New Roman"/>
        <w:i/>
        <w:sz w:val="18"/>
      </w:rPr>
      <w:t>OPC63277 -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44F9">
            <w:rPr>
              <w:i/>
              <w:sz w:val="18"/>
            </w:rPr>
            <w:t>Underwater Cultural Heritage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44F9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F323D5" w:rsidRDefault="00F323D5" w:rsidP="00F323D5">
    <w:pPr>
      <w:rPr>
        <w:rFonts w:cs="Times New Roman"/>
        <w:i/>
        <w:sz w:val="18"/>
      </w:rPr>
    </w:pPr>
    <w:r w:rsidRPr="00F323D5">
      <w:rPr>
        <w:rFonts w:cs="Times New Roman"/>
        <w:i/>
        <w:sz w:val="18"/>
      </w:rPr>
      <w:t>OPC63277 -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44F9">
            <w:rPr>
              <w:i/>
              <w:sz w:val="18"/>
            </w:rPr>
            <w:t>Underwater Cultural Heritage Rules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B3AA4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F323D5" w:rsidRDefault="00F323D5" w:rsidP="00F323D5">
    <w:pPr>
      <w:rPr>
        <w:rFonts w:cs="Times New Roman"/>
        <w:i/>
        <w:sz w:val="18"/>
      </w:rPr>
    </w:pPr>
    <w:r w:rsidRPr="00F323D5">
      <w:rPr>
        <w:rFonts w:cs="Times New Roman"/>
        <w:i/>
        <w:sz w:val="18"/>
      </w:rPr>
      <w:t>OPC63277 -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C3" w:rsidRDefault="00DF06C3" w:rsidP="00715914">
      <w:pPr>
        <w:spacing w:line="240" w:lineRule="auto"/>
      </w:pPr>
      <w:r>
        <w:separator/>
      </w:r>
    </w:p>
  </w:footnote>
  <w:footnote w:type="continuationSeparator" w:id="0">
    <w:p w:rsidR="00DF06C3" w:rsidRDefault="00DF06C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9744F9">
      <w:rPr>
        <w:b/>
        <w:sz w:val="20"/>
      </w:rPr>
      <w:fldChar w:fldCharType="separate"/>
    </w:r>
    <w:r w:rsidR="009744F9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9744F9">
      <w:rPr>
        <w:sz w:val="20"/>
      </w:rPr>
      <w:fldChar w:fldCharType="separate"/>
    </w:r>
    <w:r w:rsidR="009744F9">
      <w:rPr>
        <w:noProof/>
        <w:sz w:val="20"/>
      </w:rPr>
      <w:t>Permits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744F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744F9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9744F9">
      <w:rPr>
        <w:sz w:val="20"/>
      </w:rPr>
      <w:fldChar w:fldCharType="separate"/>
    </w:r>
    <w:r w:rsidR="009744F9">
      <w:rPr>
        <w:noProof/>
        <w:sz w:val="20"/>
      </w:rPr>
      <w:t>Permits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9744F9">
      <w:rPr>
        <w:b/>
        <w:sz w:val="20"/>
      </w:rPr>
      <w:fldChar w:fldCharType="separate"/>
    </w:r>
    <w:r w:rsidR="009744F9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744F9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744F9">
      <w:rPr>
        <w:noProof/>
        <w:sz w:val="24"/>
      </w:rPr>
      <w:t>7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3"/>
    <w:rsid w:val="00004470"/>
    <w:rsid w:val="000136AF"/>
    <w:rsid w:val="000437C1"/>
    <w:rsid w:val="0005365D"/>
    <w:rsid w:val="00053F52"/>
    <w:rsid w:val="000614BF"/>
    <w:rsid w:val="000B58FA"/>
    <w:rsid w:val="000C03AE"/>
    <w:rsid w:val="000D05EF"/>
    <w:rsid w:val="000E2261"/>
    <w:rsid w:val="000F21C1"/>
    <w:rsid w:val="0010745C"/>
    <w:rsid w:val="00132CEB"/>
    <w:rsid w:val="00142B62"/>
    <w:rsid w:val="0014539C"/>
    <w:rsid w:val="00157B8B"/>
    <w:rsid w:val="0016363A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A7E89"/>
    <w:rsid w:val="002D043A"/>
    <w:rsid w:val="002D6224"/>
    <w:rsid w:val="002E3F4B"/>
    <w:rsid w:val="00304F8B"/>
    <w:rsid w:val="0031038D"/>
    <w:rsid w:val="003354D2"/>
    <w:rsid w:val="00335BC6"/>
    <w:rsid w:val="003415D3"/>
    <w:rsid w:val="00344701"/>
    <w:rsid w:val="00352B0F"/>
    <w:rsid w:val="00356690"/>
    <w:rsid w:val="00360459"/>
    <w:rsid w:val="003C5B54"/>
    <w:rsid w:val="003C6231"/>
    <w:rsid w:val="003D0BFE"/>
    <w:rsid w:val="003D15C6"/>
    <w:rsid w:val="003D5700"/>
    <w:rsid w:val="003E341B"/>
    <w:rsid w:val="003F4201"/>
    <w:rsid w:val="004007B0"/>
    <w:rsid w:val="004116CD"/>
    <w:rsid w:val="004144EC"/>
    <w:rsid w:val="00417EB9"/>
    <w:rsid w:val="00424CA9"/>
    <w:rsid w:val="00431237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7F02"/>
    <w:rsid w:val="004C6AE8"/>
    <w:rsid w:val="004D3593"/>
    <w:rsid w:val="004E063A"/>
    <w:rsid w:val="004E7BEC"/>
    <w:rsid w:val="00505D3D"/>
    <w:rsid w:val="00506AF6"/>
    <w:rsid w:val="00516B8D"/>
    <w:rsid w:val="00524770"/>
    <w:rsid w:val="00530541"/>
    <w:rsid w:val="00537FBC"/>
    <w:rsid w:val="005410F4"/>
    <w:rsid w:val="00554954"/>
    <w:rsid w:val="00554FF5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F79D3"/>
    <w:rsid w:val="00600219"/>
    <w:rsid w:val="00603DC4"/>
    <w:rsid w:val="00616AE7"/>
    <w:rsid w:val="00620076"/>
    <w:rsid w:val="006208C1"/>
    <w:rsid w:val="0063150F"/>
    <w:rsid w:val="006655B2"/>
    <w:rsid w:val="00670EA1"/>
    <w:rsid w:val="00677CC2"/>
    <w:rsid w:val="006905DE"/>
    <w:rsid w:val="0069207B"/>
    <w:rsid w:val="00693747"/>
    <w:rsid w:val="006A4C55"/>
    <w:rsid w:val="006B2B1E"/>
    <w:rsid w:val="006B5789"/>
    <w:rsid w:val="006C1937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4254"/>
    <w:rsid w:val="00731E00"/>
    <w:rsid w:val="007440B7"/>
    <w:rsid w:val="007500C8"/>
    <w:rsid w:val="00756272"/>
    <w:rsid w:val="0076681A"/>
    <w:rsid w:val="007715C9"/>
    <w:rsid w:val="00771613"/>
    <w:rsid w:val="00771C3B"/>
    <w:rsid w:val="00774EDD"/>
    <w:rsid w:val="007757EC"/>
    <w:rsid w:val="00783E89"/>
    <w:rsid w:val="00793915"/>
    <w:rsid w:val="007C2253"/>
    <w:rsid w:val="007D2D83"/>
    <w:rsid w:val="007D5A63"/>
    <w:rsid w:val="007D7B81"/>
    <w:rsid w:val="007E163D"/>
    <w:rsid w:val="007E667A"/>
    <w:rsid w:val="007F28C9"/>
    <w:rsid w:val="00803587"/>
    <w:rsid w:val="008117E9"/>
    <w:rsid w:val="00821E68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32F0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233B"/>
    <w:rsid w:val="009744F9"/>
    <w:rsid w:val="00982242"/>
    <w:rsid w:val="009868E9"/>
    <w:rsid w:val="009B5E81"/>
    <w:rsid w:val="009E5CFC"/>
    <w:rsid w:val="00A018B9"/>
    <w:rsid w:val="00A079CB"/>
    <w:rsid w:val="00A12128"/>
    <w:rsid w:val="00A22C98"/>
    <w:rsid w:val="00A231E2"/>
    <w:rsid w:val="00A64912"/>
    <w:rsid w:val="00A70A74"/>
    <w:rsid w:val="00A77269"/>
    <w:rsid w:val="00AD5641"/>
    <w:rsid w:val="00AD7889"/>
    <w:rsid w:val="00AF021B"/>
    <w:rsid w:val="00AF06CF"/>
    <w:rsid w:val="00AF7981"/>
    <w:rsid w:val="00B05CF4"/>
    <w:rsid w:val="00B07CDB"/>
    <w:rsid w:val="00B16A31"/>
    <w:rsid w:val="00B17DFD"/>
    <w:rsid w:val="00B308FE"/>
    <w:rsid w:val="00B33709"/>
    <w:rsid w:val="00B33B3C"/>
    <w:rsid w:val="00B50ADC"/>
    <w:rsid w:val="00B554DC"/>
    <w:rsid w:val="00B566B1"/>
    <w:rsid w:val="00B63834"/>
    <w:rsid w:val="00B65F8A"/>
    <w:rsid w:val="00B7027A"/>
    <w:rsid w:val="00B72734"/>
    <w:rsid w:val="00B80199"/>
    <w:rsid w:val="00B83204"/>
    <w:rsid w:val="00B91EDC"/>
    <w:rsid w:val="00B96B31"/>
    <w:rsid w:val="00B97A89"/>
    <w:rsid w:val="00BA0C87"/>
    <w:rsid w:val="00BA220B"/>
    <w:rsid w:val="00BA3A57"/>
    <w:rsid w:val="00BA408D"/>
    <w:rsid w:val="00BA5042"/>
    <w:rsid w:val="00BA659F"/>
    <w:rsid w:val="00BA691F"/>
    <w:rsid w:val="00BB0828"/>
    <w:rsid w:val="00BB4E1A"/>
    <w:rsid w:val="00BC015E"/>
    <w:rsid w:val="00BC76AC"/>
    <w:rsid w:val="00BD0ECB"/>
    <w:rsid w:val="00BE2155"/>
    <w:rsid w:val="00BE2213"/>
    <w:rsid w:val="00BE6C9E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3641"/>
    <w:rsid w:val="00C7573B"/>
    <w:rsid w:val="00C860F6"/>
    <w:rsid w:val="00C93C03"/>
    <w:rsid w:val="00CB2C8E"/>
    <w:rsid w:val="00CB602E"/>
    <w:rsid w:val="00CE051D"/>
    <w:rsid w:val="00CE1335"/>
    <w:rsid w:val="00CE493D"/>
    <w:rsid w:val="00CF07FA"/>
    <w:rsid w:val="00CF0BB2"/>
    <w:rsid w:val="00CF3336"/>
    <w:rsid w:val="00CF3EE8"/>
    <w:rsid w:val="00D050E6"/>
    <w:rsid w:val="00D13441"/>
    <w:rsid w:val="00D150E7"/>
    <w:rsid w:val="00D16FE3"/>
    <w:rsid w:val="00D32F65"/>
    <w:rsid w:val="00D52DC2"/>
    <w:rsid w:val="00D53BCC"/>
    <w:rsid w:val="00D70DFB"/>
    <w:rsid w:val="00D766DF"/>
    <w:rsid w:val="00DA186E"/>
    <w:rsid w:val="00DA4116"/>
    <w:rsid w:val="00DA5E17"/>
    <w:rsid w:val="00DB0186"/>
    <w:rsid w:val="00DB251C"/>
    <w:rsid w:val="00DB3AA4"/>
    <w:rsid w:val="00DB4630"/>
    <w:rsid w:val="00DC4F88"/>
    <w:rsid w:val="00DC565B"/>
    <w:rsid w:val="00DE3239"/>
    <w:rsid w:val="00DF06C3"/>
    <w:rsid w:val="00DF22D7"/>
    <w:rsid w:val="00E00CE2"/>
    <w:rsid w:val="00E03EB3"/>
    <w:rsid w:val="00E03F79"/>
    <w:rsid w:val="00E05704"/>
    <w:rsid w:val="00E11E44"/>
    <w:rsid w:val="00E3270E"/>
    <w:rsid w:val="00E338EF"/>
    <w:rsid w:val="00E33A34"/>
    <w:rsid w:val="00E544BB"/>
    <w:rsid w:val="00E62152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0FDD"/>
    <w:rsid w:val="00F02B9A"/>
    <w:rsid w:val="00F072A7"/>
    <w:rsid w:val="00F078DC"/>
    <w:rsid w:val="00F323D5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C5C1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01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1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1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1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01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01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01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01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01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01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0186"/>
  </w:style>
  <w:style w:type="paragraph" w:customStyle="1" w:styleId="OPCParaBase">
    <w:name w:val="OPCParaBase"/>
    <w:qFormat/>
    <w:rsid w:val="00DB01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01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01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01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01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01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B01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01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01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01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01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0186"/>
  </w:style>
  <w:style w:type="paragraph" w:customStyle="1" w:styleId="Blocks">
    <w:name w:val="Blocks"/>
    <w:aliases w:val="bb"/>
    <w:basedOn w:val="OPCParaBase"/>
    <w:qFormat/>
    <w:rsid w:val="00DB01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01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01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0186"/>
    <w:rPr>
      <w:i/>
    </w:rPr>
  </w:style>
  <w:style w:type="paragraph" w:customStyle="1" w:styleId="BoxList">
    <w:name w:val="BoxList"/>
    <w:aliases w:val="bl"/>
    <w:basedOn w:val="BoxText"/>
    <w:qFormat/>
    <w:rsid w:val="00DB01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01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01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0186"/>
    <w:pPr>
      <w:ind w:left="1985" w:hanging="851"/>
    </w:pPr>
  </w:style>
  <w:style w:type="character" w:customStyle="1" w:styleId="CharAmPartNo">
    <w:name w:val="CharAmPartNo"/>
    <w:basedOn w:val="OPCCharBase"/>
    <w:qFormat/>
    <w:rsid w:val="00DB0186"/>
  </w:style>
  <w:style w:type="character" w:customStyle="1" w:styleId="CharAmPartText">
    <w:name w:val="CharAmPartText"/>
    <w:basedOn w:val="OPCCharBase"/>
    <w:qFormat/>
    <w:rsid w:val="00DB0186"/>
  </w:style>
  <w:style w:type="character" w:customStyle="1" w:styleId="CharAmSchNo">
    <w:name w:val="CharAmSchNo"/>
    <w:basedOn w:val="OPCCharBase"/>
    <w:qFormat/>
    <w:rsid w:val="00DB0186"/>
  </w:style>
  <w:style w:type="character" w:customStyle="1" w:styleId="CharAmSchText">
    <w:name w:val="CharAmSchText"/>
    <w:basedOn w:val="OPCCharBase"/>
    <w:qFormat/>
    <w:rsid w:val="00DB0186"/>
  </w:style>
  <w:style w:type="character" w:customStyle="1" w:styleId="CharBoldItalic">
    <w:name w:val="CharBoldItalic"/>
    <w:basedOn w:val="OPCCharBase"/>
    <w:uiPriority w:val="1"/>
    <w:qFormat/>
    <w:rsid w:val="00DB01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0186"/>
  </w:style>
  <w:style w:type="character" w:customStyle="1" w:styleId="CharChapText">
    <w:name w:val="CharChapText"/>
    <w:basedOn w:val="OPCCharBase"/>
    <w:uiPriority w:val="1"/>
    <w:qFormat/>
    <w:rsid w:val="00DB0186"/>
  </w:style>
  <w:style w:type="character" w:customStyle="1" w:styleId="CharDivNo">
    <w:name w:val="CharDivNo"/>
    <w:basedOn w:val="OPCCharBase"/>
    <w:uiPriority w:val="1"/>
    <w:qFormat/>
    <w:rsid w:val="00DB0186"/>
  </w:style>
  <w:style w:type="character" w:customStyle="1" w:styleId="CharDivText">
    <w:name w:val="CharDivText"/>
    <w:basedOn w:val="OPCCharBase"/>
    <w:uiPriority w:val="1"/>
    <w:qFormat/>
    <w:rsid w:val="00DB0186"/>
  </w:style>
  <w:style w:type="character" w:customStyle="1" w:styleId="CharItalic">
    <w:name w:val="CharItalic"/>
    <w:basedOn w:val="OPCCharBase"/>
    <w:uiPriority w:val="1"/>
    <w:qFormat/>
    <w:rsid w:val="00DB0186"/>
    <w:rPr>
      <w:i/>
    </w:rPr>
  </w:style>
  <w:style w:type="character" w:customStyle="1" w:styleId="CharPartNo">
    <w:name w:val="CharPartNo"/>
    <w:basedOn w:val="OPCCharBase"/>
    <w:uiPriority w:val="1"/>
    <w:qFormat/>
    <w:rsid w:val="00DB0186"/>
  </w:style>
  <w:style w:type="character" w:customStyle="1" w:styleId="CharPartText">
    <w:name w:val="CharPartText"/>
    <w:basedOn w:val="OPCCharBase"/>
    <w:uiPriority w:val="1"/>
    <w:qFormat/>
    <w:rsid w:val="00DB0186"/>
  </w:style>
  <w:style w:type="character" w:customStyle="1" w:styleId="CharSectno">
    <w:name w:val="CharSectno"/>
    <w:basedOn w:val="OPCCharBase"/>
    <w:qFormat/>
    <w:rsid w:val="00DB0186"/>
  </w:style>
  <w:style w:type="character" w:customStyle="1" w:styleId="CharSubdNo">
    <w:name w:val="CharSubdNo"/>
    <w:basedOn w:val="OPCCharBase"/>
    <w:uiPriority w:val="1"/>
    <w:qFormat/>
    <w:rsid w:val="00DB0186"/>
  </w:style>
  <w:style w:type="character" w:customStyle="1" w:styleId="CharSubdText">
    <w:name w:val="CharSubdText"/>
    <w:basedOn w:val="OPCCharBase"/>
    <w:uiPriority w:val="1"/>
    <w:qFormat/>
    <w:rsid w:val="00DB0186"/>
  </w:style>
  <w:style w:type="paragraph" w:customStyle="1" w:styleId="CTA--">
    <w:name w:val="CTA --"/>
    <w:basedOn w:val="OPCParaBase"/>
    <w:next w:val="Normal"/>
    <w:rsid w:val="00DB01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01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01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01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01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01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01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01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01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01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01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01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01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01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B01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018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B01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01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B01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01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01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01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01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01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01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01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01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01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01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01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01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01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01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01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01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01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01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01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01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01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01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01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01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01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01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01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01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01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01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01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01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01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01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01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01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B01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B01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B01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B01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B01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B01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B01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B01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B01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B01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01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01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01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01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01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01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01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B0186"/>
    <w:rPr>
      <w:sz w:val="16"/>
    </w:rPr>
  </w:style>
  <w:style w:type="table" w:customStyle="1" w:styleId="CFlag">
    <w:name w:val="CFlag"/>
    <w:basedOn w:val="TableNormal"/>
    <w:uiPriority w:val="99"/>
    <w:rsid w:val="00DB01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B0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01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B01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B01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01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01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01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018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B018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B018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B01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01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B01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B01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B01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01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01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01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01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01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B01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01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0186"/>
  </w:style>
  <w:style w:type="character" w:customStyle="1" w:styleId="CharSubPartNoCASA">
    <w:name w:val="CharSubPartNo(CASA)"/>
    <w:basedOn w:val="OPCCharBase"/>
    <w:uiPriority w:val="1"/>
    <w:rsid w:val="00DB0186"/>
  </w:style>
  <w:style w:type="paragraph" w:customStyle="1" w:styleId="ENoteTTIndentHeadingSub">
    <w:name w:val="ENoteTTIndentHeadingSub"/>
    <w:aliases w:val="enTTHis"/>
    <w:basedOn w:val="OPCParaBase"/>
    <w:rsid w:val="00DB01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01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01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01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B01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01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0186"/>
    <w:rPr>
      <w:sz w:val="22"/>
    </w:rPr>
  </w:style>
  <w:style w:type="paragraph" w:customStyle="1" w:styleId="SOTextNote">
    <w:name w:val="SO TextNote"/>
    <w:aliases w:val="sont"/>
    <w:basedOn w:val="SOText"/>
    <w:qFormat/>
    <w:rsid w:val="00DB01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01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0186"/>
    <w:rPr>
      <w:sz w:val="22"/>
    </w:rPr>
  </w:style>
  <w:style w:type="paragraph" w:customStyle="1" w:styleId="FileName">
    <w:name w:val="FileName"/>
    <w:basedOn w:val="Normal"/>
    <w:rsid w:val="00DB0186"/>
  </w:style>
  <w:style w:type="paragraph" w:customStyle="1" w:styleId="TableHeading">
    <w:name w:val="TableHeading"/>
    <w:aliases w:val="th"/>
    <w:basedOn w:val="OPCParaBase"/>
    <w:next w:val="Tabletext"/>
    <w:rsid w:val="00DB01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01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01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01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01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01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01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01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01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01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01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018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B01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B01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0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1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01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01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B01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B01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01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B01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B01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B0186"/>
    <w:pPr>
      <w:ind w:left="240" w:hanging="240"/>
    </w:pPr>
  </w:style>
  <w:style w:type="paragraph" w:styleId="Index2">
    <w:name w:val="index 2"/>
    <w:basedOn w:val="Normal"/>
    <w:next w:val="Normal"/>
    <w:autoRedefine/>
    <w:rsid w:val="00DB0186"/>
    <w:pPr>
      <w:ind w:left="480" w:hanging="240"/>
    </w:pPr>
  </w:style>
  <w:style w:type="paragraph" w:styleId="Index3">
    <w:name w:val="index 3"/>
    <w:basedOn w:val="Normal"/>
    <w:next w:val="Normal"/>
    <w:autoRedefine/>
    <w:rsid w:val="00DB0186"/>
    <w:pPr>
      <w:ind w:left="720" w:hanging="240"/>
    </w:pPr>
  </w:style>
  <w:style w:type="paragraph" w:styleId="Index4">
    <w:name w:val="index 4"/>
    <w:basedOn w:val="Normal"/>
    <w:next w:val="Normal"/>
    <w:autoRedefine/>
    <w:rsid w:val="00DB0186"/>
    <w:pPr>
      <w:ind w:left="960" w:hanging="240"/>
    </w:pPr>
  </w:style>
  <w:style w:type="paragraph" w:styleId="Index5">
    <w:name w:val="index 5"/>
    <w:basedOn w:val="Normal"/>
    <w:next w:val="Normal"/>
    <w:autoRedefine/>
    <w:rsid w:val="00DB0186"/>
    <w:pPr>
      <w:ind w:left="1200" w:hanging="240"/>
    </w:pPr>
  </w:style>
  <w:style w:type="paragraph" w:styleId="Index6">
    <w:name w:val="index 6"/>
    <w:basedOn w:val="Normal"/>
    <w:next w:val="Normal"/>
    <w:autoRedefine/>
    <w:rsid w:val="00DB0186"/>
    <w:pPr>
      <w:ind w:left="1440" w:hanging="240"/>
    </w:pPr>
  </w:style>
  <w:style w:type="paragraph" w:styleId="Index7">
    <w:name w:val="index 7"/>
    <w:basedOn w:val="Normal"/>
    <w:next w:val="Normal"/>
    <w:autoRedefine/>
    <w:rsid w:val="00DB0186"/>
    <w:pPr>
      <w:ind w:left="1680" w:hanging="240"/>
    </w:pPr>
  </w:style>
  <w:style w:type="paragraph" w:styleId="Index8">
    <w:name w:val="index 8"/>
    <w:basedOn w:val="Normal"/>
    <w:next w:val="Normal"/>
    <w:autoRedefine/>
    <w:rsid w:val="00DB0186"/>
    <w:pPr>
      <w:ind w:left="1920" w:hanging="240"/>
    </w:pPr>
  </w:style>
  <w:style w:type="paragraph" w:styleId="Index9">
    <w:name w:val="index 9"/>
    <w:basedOn w:val="Normal"/>
    <w:next w:val="Normal"/>
    <w:autoRedefine/>
    <w:rsid w:val="00DB0186"/>
    <w:pPr>
      <w:ind w:left="2160" w:hanging="240"/>
    </w:pPr>
  </w:style>
  <w:style w:type="paragraph" w:styleId="NormalIndent">
    <w:name w:val="Normal Indent"/>
    <w:basedOn w:val="Normal"/>
    <w:rsid w:val="00DB0186"/>
    <w:pPr>
      <w:ind w:left="720"/>
    </w:pPr>
  </w:style>
  <w:style w:type="paragraph" w:styleId="FootnoteText">
    <w:name w:val="footnote text"/>
    <w:basedOn w:val="Normal"/>
    <w:link w:val="FootnoteTextChar"/>
    <w:rsid w:val="00DB01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B0186"/>
  </w:style>
  <w:style w:type="paragraph" w:styleId="CommentText">
    <w:name w:val="annotation text"/>
    <w:basedOn w:val="Normal"/>
    <w:link w:val="CommentTextChar"/>
    <w:rsid w:val="00DB01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0186"/>
  </w:style>
  <w:style w:type="paragraph" w:styleId="IndexHeading">
    <w:name w:val="index heading"/>
    <w:basedOn w:val="Normal"/>
    <w:next w:val="Index1"/>
    <w:rsid w:val="00DB01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B01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B0186"/>
    <w:pPr>
      <w:ind w:left="480" w:hanging="480"/>
    </w:pPr>
  </w:style>
  <w:style w:type="paragraph" w:styleId="EnvelopeAddress">
    <w:name w:val="envelope address"/>
    <w:basedOn w:val="Normal"/>
    <w:rsid w:val="00DB01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B01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B01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B0186"/>
    <w:rPr>
      <w:sz w:val="16"/>
      <w:szCs w:val="16"/>
    </w:rPr>
  </w:style>
  <w:style w:type="character" w:styleId="PageNumber">
    <w:name w:val="page number"/>
    <w:basedOn w:val="DefaultParagraphFont"/>
    <w:rsid w:val="00DB0186"/>
  </w:style>
  <w:style w:type="character" w:styleId="EndnoteReference">
    <w:name w:val="endnote reference"/>
    <w:basedOn w:val="DefaultParagraphFont"/>
    <w:rsid w:val="00DB0186"/>
    <w:rPr>
      <w:vertAlign w:val="superscript"/>
    </w:rPr>
  </w:style>
  <w:style w:type="paragraph" w:styleId="EndnoteText">
    <w:name w:val="endnote text"/>
    <w:basedOn w:val="Normal"/>
    <w:link w:val="EndnoteTextChar"/>
    <w:rsid w:val="00DB01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B0186"/>
  </w:style>
  <w:style w:type="paragraph" w:styleId="TableofAuthorities">
    <w:name w:val="table of authorities"/>
    <w:basedOn w:val="Normal"/>
    <w:next w:val="Normal"/>
    <w:rsid w:val="00DB0186"/>
    <w:pPr>
      <w:ind w:left="240" w:hanging="240"/>
    </w:pPr>
  </w:style>
  <w:style w:type="paragraph" w:styleId="MacroText">
    <w:name w:val="macro"/>
    <w:link w:val="MacroTextChar"/>
    <w:rsid w:val="00DB01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B01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B01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B0186"/>
    <w:pPr>
      <w:ind w:left="283" w:hanging="283"/>
    </w:pPr>
  </w:style>
  <w:style w:type="paragraph" w:styleId="ListBullet">
    <w:name w:val="List Bullet"/>
    <w:basedOn w:val="Normal"/>
    <w:autoRedefine/>
    <w:rsid w:val="00DB01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B01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B0186"/>
    <w:pPr>
      <w:ind w:left="566" w:hanging="283"/>
    </w:pPr>
  </w:style>
  <w:style w:type="paragraph" w:styleId="List3">
    <w:name w:val="List 3"/>
    <w:basedOn w:val="Normal"/>
    <w:rsid w:val="00DB0186"/>
    <w:pPr>
      <w:ind w:left="849" w:hanging="283"/>
    </w:pPr>
  </w:style>
  <w:style w:type="paragraph" w:styleId="List4">
    <w:name w:val="List 4"/>
    <w:basedOn w:val="Normal"/>
    <w:rsid w:val="00DB0186"/>
    <w:pPr>
      <w:ind w:left="1132" w:hanging="283"/>
    </w:pPr>
  </w:style>
  <w:style w:type="paragraph" w:styleId="List5">
    <w:name w:val="List 5"/>
    <w:basedOn w:val="Normal"/>
    <w:rsid w:val="00DB0186"/>
    <w:pPr>
      <w:ind w:left="1415" w:hanging="283"/>
    </w:pPr>
  </w:style>
  <w:style w:type="paragraph" w:styleId="ListBullet2">
    <w:name w:val="List Bullet 2"/>
    <w:basedOn w:val="Normal"/>
    <w:autoRedefine/>
    <w:rsid w:val="00DB01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B01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B01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B01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B01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B01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B01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B01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B01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B01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B0186"/>
    <w:pPr>
      <w:ind w:left="4252"/>
    </w:pPr>
  </w:style>
  <w:style w:type="character" w:customStyle="1" w:styleId="ClosingChar">
    <w:name w:val="Closing Char"/>
    <w:basedOn w:val="DefaultParagraphFont"/>
    <w:link w:val="Closing"/>
    <w:rsid w:val="00DB0186"/>
    <w:rPr>
      <w:sz w:val="22"/>
    </w:rPr>
  </w:style>
  <w:style w:type="paragraph" w:styleId="Signature">
    <w:name w:val="Signature"/>
    <w:basedOn w:val="Normal"/>
    <w:link w:val="SignatureChar"/>
    <w:rsid w:val="00DB01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B0186"/>
    <w:rPr>
      <w:sz w:val="22"/>
    </w:rPr>
  </w:style>
  <w:style w:type="paragraph" w:styleId="BodyText">
    <w:name w:val="Body Text"/>
    <w:basedOn w:val="Normal"/>
    <w:link w:val="BodyTextChar"/>
    <w:rsid w:val="00DB01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0186"/>
    <w:rPr>
      <w:sz w:val="22"/>
    </w:rPr>
  </w:style>
  <w:style w:type="paragraph" w:styleId="BodyTextIndent">
    <w:name w:val="Body Text Indent"/>
    <w:basedOn w:val="Normal"/>
    <w:link w:val="BodyTextIndentChar"/>
    <w:rsid w:val="00DB01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0186"/>
    <w:rPr>
      <w:sz w:val="22"/>
    </w:rPr>
  </w:style>
  <w:style w:type="paragraph" w:styleId="ListContinue">
    <w:name w:val="List Continue"/>
    <w:basedOn w:val="Normal"/>
    <w:rsid w:val="00DB0186"/>
    <w:pPr>
      <w:spacing w:after="120"/>
      <w:ind w:left="283"/>
    </w:pPr>
  </w:style>
  <w:style w:type="paragraph" w:styleId="ListContinue2">
    <w:name w:val="List Continue 2"/>
    <w:basedOn w:val="Normal"/>
    <w:rsid w:val="00DB0186"/>
    <w:pPr>
      <w:spacing w:after="120"/>
      <w:ind w:left="566"/>
    </w:pPr>
  </w:style>
  <w:style w:type="paragraph" w:styleId="ListContinue3">
    <w:name w:val="List Continue 3"/>
    <w:basedOn w:val="Normal"/>
    <w:rsid w:val="00DB0186"/>
    <w:pPr>
      <w:spacing w:after="120"/>
      <w:ind w:left="849"/>
    </w:pPr>
  </w:style>
  <w:style w:type="paragraph" w:styleId="ListContinue4">
    <w:name w:val="List Continue 4"/>
    <w:basedOn w:val="Normal"/>
    <w:rsid w:val="00DB0186"/>
    <w:pPr>
      <w:spacing w:after="120"/>
      <w:ind w:left="1132"/>
    </w:pPr>
  </w:style>
  <w:style w:type="paragraph" w:styleId="ListContinue5">
    <w:name w:val="List Continue 5"/>
    <w:basedOn w:val="Normal"/>
    <w:rsid w:val="00DB01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B01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B01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B01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B01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B0186"/>
  </w:style>
  <w:style w:type="character" w:customStyle="1" w:styleId="SalutationChar">
    <w:name w:val="Salutation Char"/>
    <w:basedOn w:val="DefaultParagraphFont"/>
    <w:link w:val="Salutation"/>
    <w:rsid w:val="00DB0186"/>
    <w:rPr>
      <w:sz w:val="22"/>
    </w:rPr>
  </w:style>
  <w:style w:type="paragraph" w:styleId="Date">
    <w:name w:val="Date"/>
    <w:basedOn w:val="Normal"/>
    <w:next w:val="Normal"/>
    <w:link w:val="DateChar"/>
    <w:rsid w:val="00DB0186"/>
  </w:style>
  <w:style w:type="character" w:customStyle="1" w:styleId="DateChar">
    <w:name w:val="Date Char"/>
    <w:basedOn w:val="DefaultParagraphFont"/>
    <w:link w:val="Date"/>
    <w:rsid w:val="00DB0186"/>
    <w:rPr>
      <w:sz w:val="22"/>
    </w:rPr>
  </w:style>
  <w:style w:type="paragraph" w:styleId="BodyTextFirstIndent">
    <w:name w:val="Body Text First Indent"/>
    <w:basedOn w:val="BodyText"/>
    <w:link w:val="BodyTextFirstIndentChar"/>
    <w:rsid w:val="00DB01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B01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B01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B0186"/>
    <w:rPr>
      <w:sz w:val="22"/>
    </w:rPr>
  </w:style>
  <w:style w:type="paragraph" w:styleId="BodyText2">
    <w:name w:val="Body Text 2"/>
    <w:basedOn w:val="Normal"/>
    <w:link w:val="BodyText2Char"/>
    <w:rsid w:val="00DB01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0186"/>
    <w:rPr>
      <w:sz w:val="22"/>
    </w:rPr>
  </w:style>
  <w:style w:type="paragraph" w:styleId="BodyText3">
    <w:name w:val="Body Text 3"/>
    <w:basedOn w:val="Normal"/>
    <w:link w:val="BodyText3Char"/>
    <w:rsid w:val="00DB01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B01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B01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B0186"/>
    <w:rPr>
      <w:sz w:val="22"/>
    </w:rPr>
  </w:style>
  <w:style w:type="paragraph" w:styleId="BodyTextIndent3">
    <w:name w:val="Body Text Indent 3"/>
    <w:basedOn w:val="Normal"/>
    <w:link w:val="BodyTextIndent3Char"/>
    <w:rsid w:val="00DB01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0186"/>
    <w:rPr>
      <w:sz w:val="16"/>
      <w:szCs w:val="16"/>
    </w:rPr>
  </w:style>
  <w:style w:type="paragraph" w:styleId="BlockText">
    <w:name w:val="Block Text"/>
    <w:basedOn w:val="Normal"/>
    <w:rsid w:val="00DB0186"/>
    <w:pPr>
      <w:spacing w:after="120"/>
      <w:ind w:left="1440" w:right="1440"/>
    </w:pPr>
  </w:style>
  <w:style w:type="character" w:styleId="Hyperlink">
    <w:name w:val="Hyperlink"/>
    <w:basedOn w:val="DefaultParagraphFont"/>
    <w:rsid w:val="00DB0186"/>
    <w:rPr>
      <w:color w:val="0000FF"/>
      <w:u w:val="single"/>
    </w:rPr>
  </w:style>
  <w:style w:type="character" w:styleId="FollowedHyperlink">
    <w:name w:val="FollowedHyperlink"/>
    <w:basedOn w:val="DefaultParagraphFont"/>
    <w:rsid w:val="00DB0186"/>
    <w:rPr>
      <w:color w:val="800080"/>
      <w:u w:val="single"/>
    </w:rPr>
  </w:style>
  <w:style w:type="character" w:styleId="Strong">
    <w:name w:val="Strong"/>
    <w:basedOn w:val="DefaultParagraphFont"/>
    <w:qFormat/>
    <w:rsid w:val="00DB0186"/>
    <w:rPr>
      <w:b/>
      <w:bCs/>
    </w:rPr>
  </w:style>
  <w:style w:type="character" w:styleId="Emphasis">
    <w:name w:val="Emphasis"/>
    <w:basedOn w:val="DefaultParagraphFont"/>
    <w:qFormat/>
    <w:rsid w:val="00DB0186"/>
    <w:rPr>
      <w:i/>
      <w:iCs/>
    </w:rPr>
  </w:style>
  <w:style w:type="paragraph" w:styleId="DocumentMap">
    <w:name w:val="Document Map"/>
    <w:basedOn w:val="Normal"/>
    <w:link w:val="DocumentMapChar"/>
    <w:rsid w:val="00DB01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B01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B01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B01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B0186"/>
  </w:style>
  <w:style w:type="character" w:customStyle="1" w:styleId="E-mailSignatureChar">
    <w:name w:val="E-mail Signature Char"/>
    <w:basedOn w:val="DefaultParagraphFont"/>
    <w:link w:val="E-mailSignature"/>
    <w:rsid w:val="00DB0186"/>
    <w:rPr>
      <w:sz w:val="22"/>
    </w:rPr>
  </w:style>
  <w:style w:type="paragraph" w:styleId="NormalWeb">
    <w:name w:val="Normal (Web)"/>
    <w:basedOn w:val="Normal"/>
    <w:rsid w:val="00DB0186"/>
  </w:style>
  <w:style w:type="character" w:styleId="HTMLAcronym">
    <w:name w:val="HTML Acronym"/>
    <w:basedOn w:val="DefaultParagraphFont"/>
    <w:rsid w:val="00DB0186"/>
  </w:style>
  <w:style w:type="paragraph" w:styleId="HTMLAddress">
    <w:name w:val="HTML Address"/>
    <w:basedOn w:val="Normal"/>
    <w:link w:val="HTMLAddressChar"/>
    <w:rsid w:val="00DB01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B0186"/>
    <w:rPr>
      <w:i/>
      <w:iCs/>
      <w:sz w:val="22"/>
    </w:rPr>
  </w:style>
  <w:style w:type="character" w:styleId="HTMLCite">
    <w:name w:val="HTML Cite"/>
    <w:basedOn w:val="DefaultParagraphFont"/>
    <w:rsid w:val="00DB0186"/>
    <w:rPr>
      <w:i/>
      <w:iCs/>
    </w:rPr>
  </w:style>
  <w:style w:type="character" w:styleId="HTMLCode">
    <w:name w:val="HTML Code"/>
    <w:basedOn w:val="DefaultParagraphFont"/>
    <w:rsid w:val="00DB01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B0186"/>
    <w:rPr>
      <w:i/>
      <w:iCs/>
    </w:rPr>
  </w:style>
  <w:style w:type="character" w:styleId="HTMLKeyboard">
    <w:name w:val="HTML Keyboard"/>
    <w:basedOn w:val="DefaultParagraphFont"/>
    <w:rsid w:val="00DB01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B01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B01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B01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B01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B01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B0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186"/>
    <w:rPr>
      <w:b/>
      <w:bCs/>
    </w:rPr>
  </w:style>
  <w:style w:type="numbering" w:styleId="1ai">
    <w:name w:val="Outline List 1"/>
    <w:basedOn w:val="NoList"/>
    <w:rsid w:val="00DB0186"/>
    <w:pPr>
      <w:numPr>
        <w:numId w:val="14"/>
      </w:numPr>
    </w:pPr>
  </w:style>
  <w:style w:type="numbering" w:styleId="111111">
    <w:name w:val="Outline List 2"/>
    <w:basedOn w:val="NoList"/>
    <w:rsid w:val="00DB0186"/>
    <w:pPr>
      <w:numPr>
        <w:numId w:val="15"/>
      </w:numPr>
    </w:pPr>
  </w:style>
  <w:style w:type="numbering" w:styleId="ArticleSection">
    <w:name w:val="Outline List 3"/>
    <w:basedOn w:val="NoList"/>
    <w:rsid w:val="00DB0186"/>
    <w:pPr>
      <w:numPr>
        <w:numId w:val="17"/>
      </w:numPr>
    </w:pPr>
  </w:style>
  <w:style w:type="table" w:styleId="TableSimple1">
    <w:name w:val="Table Simple 1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B01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B01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B01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01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B01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B01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B01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B01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B01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B01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B01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B01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B01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B01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B01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B01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B01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B01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B01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B01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B01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B01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B01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B01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B01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B01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B01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B01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B01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B01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B01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B01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B01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B01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B018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B01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01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01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01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B0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B01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18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18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18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018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018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018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018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018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018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B0186"/>
  </w:style>
  <w:style w:type="paragraph" w:customStyle="1" w:styleId="OPCParaBase">
    <w:name w:val="OPCParaBase"/>
    <w:qFormat/>
    <w:rsid w:val="00DB01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B01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B01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B01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B01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B01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B01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B01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B01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B01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B01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B0186"/>
  </w:style>
  <w:style w:type="paragraph" w:customStyle="1" w:styleId="Blocks">
    <w:name w:val="Blocks"/>
    <w:aliases w:val="bb"/>
    <w:basedOn w:val="OPCParaBase"/>
    <w:qFormat/>
    <w:rsid w:val="00DB01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B01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B01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B0186"/>
    <w:rPr>
      <w:i/>
    </w:rPr>
  </w:style>
  <w:style w:type="paragraph" w:customStyle="1" w:styleId="BoxList">
    <w:name w:val="BoxList"/>
    <w:aliases w:val="bl"/>
    <w:basedOn w:val="BoxText"/>
    <w:qFormat/>
    <w:rsid w:val="00DB01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B01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B01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B0186"/>
    <w:pPr>
      <w:ind w:left="1985" w:hanging="851"/>
    </w:pPr>
  </w:style>
  <w:style w:type="character" w:customStyle="1" w:styleId="CharAmPartNo">
    <w:name w:val="CharAmPartNo"/>
    <w:basedOn w:val="OPCCharBase"/>
    <w:qFormat/>
    <w:rsid w:val="00DB0186"/>
  </w:style>
  <w:style w:type="character" w:customStyle="1" w:styleId="CharAmPartText">
    <w:name w:val="CharAmPartText"/>
    <w:basedOn w:val="OPCCharBase"/>
    <w:qFormat/>
    <w:rsid w:val="00DB0186"/>
  </w:style>
  <w:style w:type="character" w:customStyle="1" w:styleId="CharAmSchNo">
    <w:name w:val="CharAmSchNo"/>
    <w:basedOn w:val="OPCCharBase"/>
    <w:qFormat/>
    <w:rsid w:val="00DB0186"/>
  </w:style>
  <w:style w:type="character" w:customStyle="1" w:styleId="CharAmSchText">
    <w:name w:val="CharAmSchText"/>
    <w:basedOn w:val="OPCCharBase"/>
    <w:qFormat/>
    <w:rsid w:val="00DB0186"/>
  </w:style>
  <w:style w:type="character" w:customStyle="1" w:styleId="CharBoldItalic">
    <w:name w:val="CharBoldItalic"/>
    <w:basedOn w:val="OPCCharBase"/>
    <w:uiPriority w:val="1"/>
    <w:qFormat/>
    <w:rsid w:val="00DB01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DB0186"/>
  </w:style>
  <w:style w:type="character" w:customStyle="1" w:styleId="CharChapText">
    <w:name w:val="CharChapText"/>
    <w:basedOn w:val="OPCCharBase"/>
    <w:uiPriority w:val="1"/>
    <w:qFormat/>
    <w:rsid w:val="00DB0186"/>
  </w:style>
  <w:style w:type="character" w:customStyle="1" w:styleId="CharDivNo">
    <w:name w:val="CharDivNo"/>
    <w:basedOn w:val="OPCCharBase"/>
    <w:uiPriority w:val="1"/>
    <w:qFormat/>
    <w:rsid w:val="00DB0186"/>
  </w:style>
  <w:style w:type="character" w:customStyle="1" w:styleId="CharDivText">
    <w:name w:val="CharDivText"/>
    <w:basedOn w:val="OPCCharBase"/>
    <w:uiPriority w:val="1"/>
    <w:qFormat/>
    <w:rsid w:val="00DB0186"/>
  </w:style>
  <w:style w:type="character" w:customStyle="1" w:styleId="CharItalic">
    <w:name w:val="CharItalic"/>
    <w:basedOn w:val="OPCCharBase"/>
    <w:uiPriority w:val="1"/>
    <w:qFormat/>
    <w:rsid w:val="00DB0186"/>
    <w:rPr>
      <w:i/>
    </w:rPr>
  </w:style>
  <w:style w:type="character" w:customStyle="1" w:styleId="CharPartNo">
    <w:name w:val="CharPartNo"/>
    <w:basedOn w:val="OPCCharBase"/>
    <w:uiPriority w:val="1"/>
    <w:qFormat/>
    <w:rsid w:val="00DB0186"/>
  </w:style>
  <w:style w:type="character" w:customStyle="1" w:styleId="CharPartText">
    <w:name w:val="CharPartText"/>
    <w:basedOn w:val="OPCCharBase"/>
    <w:uiPriority w:val="1"/>
    <w:qFormat/>
    <w:rsid w:val="00DB0186"/>
  </w:style>
  <w:style w:type="character" w:customStyle="1" w:styleId="CharSectno">
    <w:name w:val="CharSectno"/>
    <w:basedOn w:val="OPCCharBase"/>
    <w:qFormat/>
    <w:rsid w:val="00DB0186"/>
  </w:style>
  <w:style w:type="character" w:customStyle="1" w:styleId="CharSubdNo">
    <w:name w:val="CharSubdNo"/>
    <w:basedOn w:val="OPCCharBase"/>
    <w:uiPriority w:val="1"/>
    <w:qFormat/>
    <w:rsid w:val="00DB0186"/>
  </w:style>
  <w:style w:type="character" w:customStyle="1" w:styleId="CharSubdText">
    <w:name w:val="CharSubdText"/>
    <w:basedOn w:val="OPCCharBase"/>
    <w:uiPriority w:val="1"/>
    <w:qFormat/>
    <w:rsid w:val="00DB0186"/>
  </w:style>
  <w:style w:type="paragraph" w:customStyle="1" w:styleId="CTA--">
    <w:name w:val="CTA --"/>
    <w:basedOn w:val="OPCParaBase"/>
    <w:next w:val="Normal"/>
    <w:rsid w:val="00DB01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B01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B01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B01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B01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B01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B01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B01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B01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B01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B01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B01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B01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B01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B01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B018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B01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B01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B01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B01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B01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B01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B01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B01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B01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B01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B01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B01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B01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B01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B01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B01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B01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B01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B01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B01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B01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B01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B01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B01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B01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B01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B01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B01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B01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B01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B01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B01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B01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B01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B01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B01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B01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B01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B01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B018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B018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B018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B018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B018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B018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B018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B018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B018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B01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B01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B01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B01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B01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B01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B01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B01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B0186"/>
    <w:rPr>
      <w:sz w:val="16"/>
    </w:rPr>
  </w:style>
  <w:style w:type="table" w:customStyle="1" w:styleId="CFlag">
    <w:name w:val="CFlag"/>
    <w:basedOn w:val="TableNormal"/>
    <w:uiPriority w:val="99"/>
    <w:rsid w:val="00DB018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B0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01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B018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B018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B01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B01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B01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B018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B018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B018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B01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B01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B018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B01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B01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B01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B01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B01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B01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B01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B01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B01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B0186"/>
  </w:style>
  <w:style w:type="character" w:customStyle="1" w:styleId="CharSubPartNoCASA">
    <w:name w:val="CharSubPartNo(CASA)"/>
    <w:basedOn w:val="OPCCharBase"/>
    <w:uiPriority w:val="1"/>
    <w:rsid w:val="00DB0186"/>
  </w:style>
  <w:style w:type="paragraph" w:customStyle="1" w:styleId="ENoteTTIndentHeadingSub">
    <w:name w:val="ENoteTTIndentHeadingSub"/>
    <w:aliases w:val="enTTHis"/>
    <w:basedOn w:val="OPCParaBase"/>
    <w:rsid w:val="00DB01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B01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B01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B018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B01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B01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B0186"/>
    <w:rPr>
      <w:sz w:val="22"/>
    </w:rPr>
  </w:style>
  <w:style w:type="paragraph" w:customStyle="1" w:styleId="SOTextNote">
    <w:name w:val="SO TextNote"/>
    <w:aliases w:val="sont"/>
    <w:basedOn w:val="SOText"/>
    <w:qFormat/>
    <w:rsid w:val="00DB01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B01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B0186"/>
    <w:rPr>
      <w:sz w:val="22"/>
    </w:rPr>
  </w:style>
  <w:style w:type="paragraph" w:customStyle="1" w:styleId="FileName">
    <w:name w:val="FileName"/>
    <w:basedOn w:val="Normal"/>
    <w:rsid w:val="00DB0186"/>
  </w:style>
  <w:style w:type="paragraph" w:customStyle="1" w:styleId="TableHeading">
    <w:name w:val="TableHeading"/>
    <w:aliases w:val="th"/>
    <w:basedOn w:val="OPCParaBase"/>
    <w:next w:val="Tabletext"/>
    <w:rsid w:val="00DB018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B01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B01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B01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B01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B01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B01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B01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B01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B01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B018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B0186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B018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B018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0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018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01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018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B018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B018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B018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B01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DB018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B0186"/>
    <w:pPr>
      <w:ind w:left="240" w:hanging="240"/>
    </w:pPr>
  </w:style>
  <w:style w:type="paragraph" w:styleId="Index2">
    <w:name w:val="index 2"/>
    <w:basedOn w:val="Normal"/>
    <w:next w:val="Normal"/>
    <w:autoRedefine/>
    <w:rsid w:val="00DB0186"/>
    <w:pPr>
      <w:ind w:left="480" w:hanging="240"/>
    </w:pPr>
  </w:style>
  <w:style w:type="paragraph" w:styleId="Index3">
    <w:name w:val="index 3"/>
    <w:basedOn w:val="Normal"/>
    <w:next w:val="Normal"/>
    <w:autoRedefine/>
    <w:rsid w:val="00DB0186"/>
    <w:pPr>
      <w:ind w:left="720" w:hanging="240"/>
    </w:pPr>
  </w:style>
  <w:style w:type="paragraph" w:styleId="Index4">
    <w:name w:val="index 4"/>
    <w:basedOn w:val="Normal"/>
    <w:next w:val="Normal"/>
    <w:autoRedefine/>
    <w:rsid w:val="00DB0186"/>
    <w:pPr>
      <w:ind w:left="960" w:hanging="240"/>
    </w:pPr>
  </w:style>
  <w:style w:type="paragraph" w:styleId="Index5">
    <w:name w:val="index 5"/>
    <w:basedOn w:val="Normal"/>
    <w:next w:val="Normal"/>
    <w:autoRedefine/>
    <w:rsid w:val="00DB0186"/>
    <w:pPr>
      <w:ind w:left="1200" w:hanging="240"/>
    </w:pPr>
  </w:style>
  <w:style w:type="paragraph" w:styleId="Index6">
    <w:name w:val="index 6"/>
    <w:basedOn w:val="Normal"/>
    <w:next w:val="Normal"/>
    <w:autoRedefine/>
    <w:rsid w:val="00DB0186"/>
    <w:pPr>
      <w:ind w:left="1440" w:hanging="240"/>
    </w:pPr>
  </w:style>
  <w:style w:type="paragraph" w:styleId="Index7">
    <w:name w:val="index 7"/>
    <w:basedOn w:val="Normal"/>
    <w:next w:val="Normal"/>
    <w:autoRedefine/>
    <w:rsid w:val="00DB0186"/>
    <w:pPr>
      <w:ind w:left="1680" w:hanging="240"/>
    </w:pPr>
  </w:style>
  <w:style w:type="paragraph" w:styleId="Index8">
    <w:name w:val="index 8"/>
    <w:basedOn w:val="Normal"/>
    <w:next w:val="Normal"/>
    <w:autoRedefine/>
    <w:rsid w:val="00DB0186"/>
    <w:pPr>
      <w:ind w:left="1920" w:hanging="240"/>
    </w:pPr>
  </w:style>
  <w:style w:type="paragraph" w:styleId="Index9">
    <w:name w:val="index 9"/>
    <w:basedOn w:val="Normal"/>
    <w:next w:val="Normal"/>
    <w:autoRedefine/>
    <w:rsid w:val="00DB0186"/>
    <w:pPr>
      <w:ind w:left="2160" w:hanging="240"/>
    </w:pPr>
  </w:style>
  <w:style w:type="paragraph" w:styleId="NormalIndent">
    <w:name w:val="Normal Indent"/>
    <w:basedOn w:val="Normal"/>
    <w:rsid w:val="00DB0186"/>
    <w:pPr>
      <w:ind w:left="720"/>
    </w:pPr>
  </w:style>
  <w:style w:type="paragraph" w:styleId="FootnoteText">
    <w:name w:val="footnote text"/>
    <w:basedOn w:val="Normal"/>
    <w:link w:val="FootnoteTextChar"/>
    <w:rsid w:val="00DB01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B0186"/>
  </w:style>
  <w:style w:type="paragraph" w:styleId="CommentText">
    <w:name w:val="annotation text"/>
    <w:basedOn w:val="Normal"/>
    <w:link w:val="CommentTextChar"/>
    <w:rsid w:val="00DB01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0186"/>
  </w:style>
  <w:style w:type="paragraph" w:styleId="IndexHeading">
    <w:name w:val="index heading"/>
    <w:basedOn w:val="Normal"/>
    <w:next w:val="Index1"/>
    <w:rsid w:val="00DB018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B018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B0186"/>
    <w:pPr>
      <w:ind w:left="480" w:hanging="480"/>
    </w:pPr>
  </w:style>
  <w:style w:type="paragraph" w:styleId="EnvelopeAddress">
    <w:name w:val="envelope address"/>
    <w:basedOn w:val="Normal"/>
    <w:rsid w:val="00DB01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B018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B018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B0186"/>
    <w:rPr>
      <w:sz w:val="16"/>
      <w:szCs w:val="16"/>
    </w:rPr>
  </w:style>
  <w:style w:type="character" w:styleId="PageNumber">
    <w:name w:val="page number"/>
    <w:basedOn w:val="DefaultParagraphFont"/>
    <w:rsid w:val="00DB0186"/>
  </w:style>
  <w:style w:type="character" w:styleId="EndnoteReference">
    <w:name w:val="endnote reference"/>
    <w:basedOn w:val="DefaultParagraphFont"/>
    <w:rsid w:val="00DB0186"/>
    <w:rPr>
      <w:vertAlign w:val="superscript"/>
    </w:rPr>
  </w:style>
  <w:style w:type="paragraph" w:styleId="EndnoteText">
    <w:name w:val="endnote text"/>
    <w:basedOn w:val="Normal"/>
    <w:link w:val="EndnoteTextChar"/>
    <w:rsid w:val="00DB018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B0186"/>
  </w:style>
  <w:style w:type="paragraph" w:styleId="TableofAuthorities">
    <w:name w:val="table of authorities"/>
    <w:basedOn w:val="Normal"/>
    <w:next w:val="Normal"/>
    <w:rsid w:val="00DB0186"/>
    <w:pPr>
      <w:ind w:left="240" w:hanging="240"/>
    </w:pPr>
  </w:style>
  <w:style w:type="paragraph" w:styleId="MacroText">
    <w:name w:val="macro"/>
    <w:link w:val="MacroTextChar"/>
    <w:rsid w:val="00DB01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B018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B018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B0186"/>
    <w:pPr>
      <w:ind w:left="283" w:hanging="283"/>
    </w:pPr>
  </w:style>
  <w:style w:type="paragraph" w:styleId="ListBullet">
    <w:name w:val="List Bullet"/>
    <w:basedOn w:val="Normal"/>
    <w:autoRedefine/>
    <w:rsid w:val="00DB018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B018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B0186"/>
    <w:pPr>
      <w:ind w:left="566" w:hanging="283"/>
    </w:pPr>
  </w:style>
  <w:style w:type="paragraph" w:styleId="List3">
    <w:name w:val="List 3"/>
    <w:basedOn w:val="Normal"/>
    <w:rsid w:val="00DB0186"/>
    <w:pPr>
      <w:ind w:left="849" w:hanging="283"/>
    </w:pPr>
  </w:style>
  <w:style w:type="paragraph" w:styleId="List4">
    <w:name w:val="List 4"/>
    <w:basedOn w:val="Normal"/>
    <w:rsid w:val="00DB0186"/>
    <w:pPr>
      <w:ind w:left="1132" w:hanging="283"/>
    </w:pPr>
  </w:style>
  <w:style w:type="paragraph" w:styleId="List5">
    <w:name w:val="List 5"/>
    <w:basedOn w:val="Normal"/>
    <w:rsid w:val="00DB0186"/>
    <w:pPr>
      <w:ind w:left="1415" w:hanging="283"/>
    </w:pPr>
  </w:style>
  <w:style w:type="paragraph" w:styleId="ListBullet2">
    <w:name w:val="List Bullet 2"/>
    <w:basedOn w:val="Normal"/>
    <w:autoRedefine/>
    <w:rsid w:val="00DB018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B018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B018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B018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B018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B018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B018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B018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B018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B018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B0186"/>
    <w:pPr>
      <w:ind w:left="4252"/>
    </w:pPr>
  </w:style>
  <w:style w:type="character" w:customStyle="1" w:styleId="ClosingChar">
    <w:name w:val="Closing Char"/>
    <w:basedOn w:val="DefaultParagraphFont"/>
    <w:link w:val="Closing"/>
    <w:rsid w:val="00DB0186"/>
    <w:rPr>
      <w:sz w:val="22"/>
    </w:rPr>
  </w:style>
  <w:style w:type="paragraph" w:styleId="Signature">
    <w:name w:val="Signature"/>
    <w:basedOn w:val="Normal"/>
    <w:link w:val="SignatureChar"/>
    <w:rsid w:val="00DB018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B0186"/>
    <w:rPr>
      <w:sz w:val="22"/>
    </w:rPr>
  </w:style>
  <w:style w:type="paragraph" w:styleId="BodyText">
    <w:name w:val="Body Text"/>
    <w:basedOn w:val="Normal"/>
    <w:link w:val="BodyTextChar"/>
    <w:rsid w:val="00DB01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B0186"/>
    <w:rPr>
      <w:sz w:val="22"/>
    </w:rPr>
  </w:style>
  <w:style w:type="paragraph" w:styleId="BodyTextIndent">
    <w:name w:val="Body Text Indent"/>
    <w:basedOn w:val="Normal"/>
    <w:link w:val="BodyTextIndentChar"/>
    <w:rsid w:val="00DB01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B0186"/>
    <w:rPr>
      <w:sz w:val="22"/>
    </w:rPr>
  </w:style>
  <w:style w:type="paragraph" w:styleId="ListContinue">
    <w:name w:val="List Continue"/>
    <w:basedOn w:val="Normal"/>
    <w:rsid w:val="00DB0186"/>
    <w:pPr>
      <w:spacing w:after="120"/>
      <w:ind w:left="283"/>
    </w:pPr>
  </w:style>
  <w:style w:type="paragraph" w:styleId="ListContinue2">
    <w:name w:val="List Continue 2"/>
    <w:basedOn w:val="Normal"/>
    <w:rsid w:val="00DB0186"/>
    <w:pPr>
      <w:spacing w:after="120"/>
      <w:ind w:left="566"/>
    </w:pPr>
  </w:style>
  <w:style w:type="paragraph" w:styleId="ListContinue3">
    <w:name w:val="List Continue 3"/>
    <w:basedOn w:val="Normal"/>
    <w:rsid w:val="00DB0186"/>
    <w:pPr>
      <w:spacing w:after="120"/>
      <w:ind w:left="849"/>
    </w:pPr>
  </w:style>
  <w:style w:type="paragraph" w:styleId="ListContinue4">
    <w:name w:val="List Continue 4"/>
    <w:basedOn w:val="Normal"/>
    <w:rsid w:val="00DB0186"/>
    <w:pPr>
      <w:spacing w:after="120"/>
      <w:ind w:left="1132"/>
    </w:pPr>
  </w:style>
  <w:style w:type="paragraph" w:styleId="ListContinue5">
    <w:name w:val="List Continue 5"/>
    <w:basedOn w:val="Normal"/>
    <w:rsid w:val="00DB018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B01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B018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B018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B018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B0186"/>
  </w:style>
  <w:style w:type="character" w:customStyle="1" w:styleId="SalutationChar">
    <w:name w:val="Salutation Char"/>
    <w:basedOn w:val="DefaultParagraphFont"/>
    <w:link w:val="Salutation"/>
    <w:rsid w:val="00DB0186"/>
    <w:rPr>
      <w:sz w:val="22"/>
    </w:rPr>
  </w:style>
  <w:style w:type="paragraph" w:styleId="Date">
    <w:name w:val="Date"/>
    <w:basedOn w:val="Normal"/>
    <w:next w:val="Normal"/>
    <w:link w:val="DateChar"/>
    <w:rsid w:val="00DB0186"/>
  </w:style>
  <w:style w:type="character" w:customStyle="1" w:styleId="DateChar">
    <w:name w:val="Date Char"/>
    <w:basedOn w:val="DefaultParagraphFont"/>
    <w:link w:val="Date"/>
    <w:rsid w:val="00DB0186"/>
    <w:rPr>
      <w:sz w:val="22"/>
    </w:rPr>
  </w:style>
  <w:style w:type="paragraph" w:styleId="BodyTextFirstIndent">
    <w:name w:val="Body Text First Indent"/>
    <w:basedOn w:val="BodyText"/>
    <w:link w:val="BodyTextFirstIndentChar"/>
    <w:rsid w:val="00DB01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B018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B01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B0186"/>
    <w:rPr>
      <w:sz w:val="22"/>
    </w:rPr>
  </w:style>
  <w:style w:type="paragraph" w:styleId="BodyText2">
    <w:name w:val="Body Text 2"/>
    <w:basedOn w:val="Normal"/>
    <w:link w:val="BodyText2Char"/>
    <w:rsid w:val="00DB01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0186"/>
    <w:rPr>
      <w:sz w:val="22"/>
    </w:rPr>
  </w:style>
  <w:style w:type="paragraph" w:styleId="BodyText3">
    <w:name w:val="Body Text 3"/>
    <w:basedOn w:val="Normal"/>
    <w:link w:val="BodyText3Char"/>
    <w:rsid w:val="00DB01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B018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B01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B0186"/>
    <w:rPr>
      <w:sz w:val="22"/>
    </w:rPr>
  </w:style>
  <w:style w:type="paragraph" w:styleId="BodyTextIndent3">
    <w:name w:val="Body Text Indent 3"/>
    <w:basedOn w:val="Normal"/>
    <w:link w:val="BodyTextIndent3Char"/>
    <w:rsid w:val="00DB01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0186"/>
    <w:rPr>
      <w:sz w:val="16"/>
      <w:szCs w:val="16"/>
    </w:rPr>
  </w:style>
  <w:style w:type="paragraph" w:styleId="BlockText">
    <w:name w:val="Block Text"/>
    <w:basedOn w:val="Normal"/>
    <w:rsid w:val="00DB0186"/>
    <w:pPr>
      <w:spacing w:after="120"/>
      <w:ind w:left="1440" w:right="1440"/>
    </w:pPr>
  </w:style>
  <w:style w:type="character" w:styleId="Hyperlink">
    <w:name w:val="Hyperlink"/>
    <w:basedOn w:val="DefaultParagraphFont"/>
    <w:rsid w:val="00DB0186"/>
    <w:rPr>
      <w:color w:val="0000FF"/>
      <w:u w:val="single"/>
    </w:rPr>
  </w:style>
  <w:style w:type="character" w:styleId="FollowedHyperlink">
    <w:name w:val="FollowedHyperlink"/>
    <w:basedOn w:val="DefaultParagraphFont"/>
    <w:rsid w:val="00DB0186"/>
    <w:rPr>
      <w:color w:val="800080"/>
      <w:u w:val="single"/>
    </w:rPr>
  </w:style>
  <w:style w:type="character" w:styleId="Strong">
    <w:name w:val="Strong"/>
    <w:basedOn w:val="DefaultParagraphFont"/>
    <w:qFormat/>
    <w:rsid w:val="00DB0186"/>
    <w:rPr>
      <w:b/>
      <w:bCs/>
    </w:rPr>
  </w:style>
  <w:style w:type="character" w:styleId="Emphasis">
    <w:name w:val="Emphasis"/>
    <w:basedOn w:val="DefaultParagraphFont"/>
    <w:qFormat/>
    <w:rsid w:val="00DB0186"/>
    <w:rPr>
      <w:i/>
      <w:iCs/>
    </w:rPr>
  </w:style>
  <w:style w:type="paragraph" w:styleId="DocumentMap">
    <w:name w:val="Document Map"/>
    <w:basedOn w:val="Normal"/>
    <w:link w:val="DocumentMapChar"/>
    <w:rsid w:val="00DB01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B018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B018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B018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B0186"/>
  </w:style>
  <w:style w:type="character" w:customStyle="1" w:styleId="E-mailSignatureChar">
    <w:name w:val="E-mail Signature Char"/>
    <w:basedOn w:val="DefaultParagraphFont"/>
    <w:link w:val="E-mailSignature"/>
    <w:rsid w:val="00DB0186"/>
    <w:rPr>
      <w:sz w:val="22"/>
    </w:rPr>
  </w:style>
  <w:style w:type="paragraph" w:styleId="NormalWeb">
    <w:name w:val="Normal (Web)"/>
    <w:basedOn w:val="Normal"/>
    <w:rsid w:val="00DB0186"/>
  </w:style>
  <w:style w:type="character" w:styleId="HTMLAcronym">
    <w:name w:val="HTML Acronym"/>
    <w:basedOn w:val="DefaultParagraphFont"/>
    <w:rsid w:val="00DB0186"/>
  </w:style>
  <w:style w:type="paragraph" w:styleId="HTMLAddress">
    <w:name w:val="HTML Address"/>
    <w:basedOn w:val="Normal"/>
    <w:link w:val="HTMLAddressChar"/>
    <w:rsid w:val="00DB018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B0186"/>
    <w:rPr>
      <w:i/>
      <w:iCs/>
      <w:sz w:val="22"/>
    </w:rPr>
  </w:style>
  <w:style w:type="character" w:styleId="HTMLCite">
    <w:name w:val="HTML Cite"/>
    <w:basedOn w:val="DefaultParagraphFont"/>
    <w:rsid w:val="00DB0186"/>
    <w:rPr>
      <w:i/>
      <w:iCs/>
    </w:rPr>
  </w:style>
  <w:style w:type="character" w:styleId="HTMLCode">
    <w:name w:val="HTML Code"/>
    <w:basedOn w:val="DefaultParagraphFont"/>
    <w:rsid w:val="00DB01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B0186"/>
    <w:rPr>
      <w:i/>
      <w:iCs/>
    </w:rPr>
  </w:style>
  <w:style w:type="character" w:styleId="HTMLKeyboard">
    <w:name w:val="HTML Keyboard"/>
    <w:basedOn w:val="DefaultParagraphFont"/>
    <w:rsid w:val="00DB01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B018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B0186"/>
    <w:rPr>
      <w:rFonts w:ascii="Courier New" w:hAnsi="Courier New" w:cs="Courier New"/>
    </w:rPr>
  </w:style>
  <w:style w:type="character" w:styleId="HTMLSample">
    <w:name w:val="HTML Sample"/>
    <w:basedOn w:val="DefaultParagraphFont"/>
    <w:rsid w:val="00DB018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B018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B018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B0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0186"/>
    <w:rPr>
      <w:b/>
      <w:bCs/>
    </w:rPr>
  </w:style>
  <w:style w:type="numbering" w:styleId="1ai">
    <w:name w:val="Outline List 1"/>
    <w:basedOn w:val="NoList"/>
    <w:rsid w:val="00DB0186"/>
    <w:pPr>
      <w:numPr>
        <w:numId w:val="14"/>
      </w:numPr>
    </w:pPr>
  </w:style>
  <w:style w:type="numbering" w:styleId="111111">
    <w:name w:val="Outline List 2"/>
    <w:basedOn w:val="NoList"/>
    <w:rsid w:val="00DB0186"/>
    <w:pPr>
      <w:numPr>
        <w:numId w:val="15"/>
      </w:numPr>
    </w:pPr>
  </w:style>
  <w:style w:type="numbering" w:styleId="ArticleSection">
    <w:name w:val="Outline List 3"/>
    <w:basedOn w:val="NoList"/>
    <w:rsid w:val="00DB0186"/>
    <w:pPr>
      <w:numPr>
        <w:numId w:val="17"/>
      </w:numPr>
    </w:pPr>
  </w:style>
  <w:style w:type="table" w:styleId="TableSimple1">
    <w:name w:val="Table Simple 1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B018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B018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B018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018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B018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B018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B018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B018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B018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B018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B01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B018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B018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B018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B018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B018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B018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B018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B018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B01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B01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B018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B018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B018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B018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B018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B018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B018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B018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B018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B018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B018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B018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B018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B018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B018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DB01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B01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B01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B01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B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A209-7970-45B9-8D5E-51990BA6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1709</Words>
  <Characters>9742</Characters>
  <Application>Microsoft Office Word</Application>
  <DocSecurity>0</DocSecurity>
  <PresentationFormat/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2018-11-13T01:39:00Z</cp:lastPrinted>
  <dcterms:created xsi:type="dcterms:W3CDTF">2019-03-26T23:54:00Z</dcterms:created>
  <dcterms:modified xsi:type="dcterms:W3CDTF">2019-03-26T23:56:00Z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Underwater Cultural Heritage Rules 2018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OPC63277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18 December 2018</vt:lpwstr>
  </property>
</Properties>
</file>