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8B1F9" w14:textId="77777777" w:rsidR="00B915EE" w:rsidRDefault="00B915EE" w:rsidP="00B915EE">
      <w:pPr>
        <w:spacing w:before="240" w:after="240"/>
        <w:jc w:val="center"/>
      </w:pPr>
      <w:bookmarkStart w:id="0" w:name="_GoBack"/>
      <w:bookmarkEnd w:id="0"/>
    </w:p>
    <w:p w14:paraId="48608B27" w14:textId="77777777" w:rsidR="00136CFF" w:rsidRPr="00A02405" w:rsidRDefault="00136CFF" w:rsidP="00136CFF">
      <w:pPr>
        <w:pStyle w:val="ESCoverpage"/>
      </w:pPr>
      <w:r>
        <w:rPr>
          <w:noProof/>
          <w:lang w:eastAsia="zh-CN"/>
        </w:rPr>
        <w:drawing>
          <wp:inline distT="0" distB="0" distL="0" distR="0" wp14:anchorId="7A856885" wp14:editId="6B07BA30">
            <wp:extent cx="2056531" cy="158115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asea.png"/>
                    <pic:cNvPicPr/>
                  </pic:nvPicPr>
                  <pic:blipFill>
                    <a:blip r:embed="rId8">
                      <a:extLst>
                        <a:ext uri="{28A0092B-C50C-407E-A947-70E740481C1C}">
                          <a14:useLocalDpi xmlns:a14="http://schemas.microsoft.com/office/drawing/2010/main" val="0"/>
                        </a:ext>
                      </a:extLst>
                    </a:blip>
                    <a:stretch>
                      <a:fillRect/>
                    </a:stretch>
                  </pic:blipFill>
                  <pic:spPr>
                    <a:xfrm>
                      <a:off x="0" y="0"/>
                      <a:ext cx="2102463" cy="1616464"/>
                    </a:xfrm>
                    <a:prstGeom prst="rect">
                      <a:avLst/>
                    </a:prstGeom>
                  </pic:spPr>
                </pic:pic>
              </a:graphicData>
            </a:graphic>
          </wp:inline>
        </w:drawing>
      </w:r>
    </w:p>
    <w:p w14:paraId="3AC72E03" w14:textId="77777777" w:rsidR="00136CFF" w:rsidRPr="00A02405" w:rsidRDefault="00136CFF" w:rsidP="00136CFF">
      <w:pPr>
        <w:pStyle w:val="ESCoverpage"/>
      </w:pPr>
    </w:p>
    <w:p w14:paraId="063CF093" w14:textId="77777777" w:rsidR="00136CFF" w:rsidRPr="00D02810" w:rsidRDefault="00136CFF" w:rsidP="00136CFF">
      <w:pPr>
        <w:pStyle w:val="ESCoverpage"/>
        <w:rPr>
          <w:b/>
          <w:sz w:val="32"/>
          <w:szCs w:val="32"/>
        </w:rPr>
      </w:pPr>
      <w:r w:rsidRPr="00D02810">
        <w:rPr>
          <w:b/>
          <w:sz w:val="32"/>
          <w:szCs w:val="32"/>
        </w:rPr>
        <w:t>Financial Adviser Standards and Ethics Authority</w:t>
      </w:r>
      <w:r w:rsidR="002F01A2">
        <w:rPr>
          <w:b/>
          <w:sz w:val="32"/>
          <w:szCs w:val="32"/>
        </w:rPr>
        <w:t xml:space="preserve"> Ltd</w:t>
      </w:r>
    </w:p>
    <w:p w14:paraId="6AE5F5D1" w14:textId="77777777" w:rsidR="000D291D" w:rsidRPr="009816FC" w:rsidRDefault="000D291D" w:rsidP="000D291D">
      <w:pPr>
        <w:pStyle w:val="ESCoverpage"/>
        <w:rPr>
          <w:sz w:val="24"/>
          <w:szCs w:val="24"/>
        </w:rPr>
      </w:pPr>
    </w:p>
    <w:p w14:paraId="13143888" w14:textId="77777777" w:rsidR="000D291D" w:rsidRDefault="000D291D" w:rsidP="000D291D">
      <w:pPr>
        <w:pStyle w:val="ESCoverpage"/>
        <w:rPr>
          <w:sz w:val="24"/>
          <w:szCs w:val="24"/>
        </w:rPr>
      </w:pPr>
    </w:p>
    <w:p w14:paraId="09C97893" w14:textId="77777777" w:rsidR="00136CFF" w:rsidRPr="009816FC" w:rsidRDefault="00136CFF" w:rsidP="000D291D">
      <w:pPr>
        <w:pStyle w:val="ESCoverpage"/>
        <w:rPr>
          <w:sz w:val="24"/>
          <w:szCs w:val="24"/>
        </w:rPr>
      </w:pPr>
    </w:p>
    <w:p w14:paraId="1123579A" w14:textId="1277971A" w:rsidR="000D291D" w:rsidRPr="00136CFF" w:rsidRDefault="00662E25" w:rsidP="000D291D">
      <w:pPr>
        <w:pStyle w:val="ESCoverpage"/>
        <w:rPr>
          <w:rStyle w:val="CharTitle"/>
          <w:sz w:val="24"/>
          <w:szCs w:val="24"/>
        </w:rPr>
      </w:pPr>
      <w:bookmarkStart w:id="1" w:name="Title"/>
      <w:r w:rsidRPr="00662E25">
        <w:rPr>
          <w:rStyle w:val="CharTitle"/>
          <w:sz w:val="24"/>
          <w:szCs w:val="24"/>
        </w:rPr>
        <w:t>Financial Planners and Advisers Code of Ethics 201</w:t>
      </w:r>
      <w:r w:rsidR="00043C39">
        <w:rPr>
          <w:rStyle w:val="CharTitle"/>
          <w:sz w:val="24"/>
          <w:szCs w:val="24"/>
        </w:rPr>
        <w:t>9</w:t>
      </w:r>
      <w:bookmarkEnd w:id="1"/>
    </w:p>
    <w:p w14:paraId="13E46B44" w14:textId="77777777" w:rsidR="000D291D" w:rsidRPr="009816FC" w:rsidRDefault="000D291D" w:rsidP="000D291D">
      <w:pPr>
        <w:pStyle w:val="ESCoverpage"/>
        <w:rPr>
          <w:sz w:val="24"/>
          <w:szCs w:val="24"/>
        </w:rPr>
      </w:pPr>
    </w:p>
    <w:p w14:paraId="3CF3CBA5" w14:textId="77777777" w:rsidR="000D291D" w:rsidRPr="009816FC" w:rsidRDefault="000D291D" w:rsidP="000D291D">
      <w:pPr>
        <w:pStyle w:val="ESCoverpage"/>
        <w:rPr>
          <w:sz w:val="24"/>
          <w:szCs w:val="24"/>
        </w:rPr>
      </w:pPr>
    </w:p>
    <w:p w14:paraId="6FD85EC4" w14:textId="77777777" w:rsidR="000D291D" w:rsidRPr="009816FC" w:rsidRDefault="000D291D" w:rsidP="000D291D">
      <w:pPr>
        <w:pStyle w:val="ESCoverpage"/>
        <w:rPr>
          <w:sz w:val="24"/>
          <w:szCs w:val="24"/>
        </w:rPr>
      </w:pPr>
    </w:p>
    <w:p w14:paraId="5AB87FA2" w14:textId="77777777" w:rsidR="000D291D" w:rsidRPr="00845C85" w:rsidRDefault="000D291D" w:rsidP="000D291D">
      <w:pPr>
        <w:pStyle w:val="ESCoverpage"/>
        <w:rPr>
          <w:b/>
          <w:sz w:val="24"/>
          <w:szCs w:val="24"/>
        </w:rPr>
      </w:pPr>
      <w:r w:rsidRPr="00845C85">
        <w:rPr>
          <w:b/>
          <w:sz w:val="24"/>
          <w:szCs w:val="24"/>
        </w:rPr>
        <w:t>Explanatory Statement</w:t>
      </w:r>
    </w:p>
    <w:p w14:paraId="7305628F" w14:textId="77777777" w:rsidR="00B915EE" w:rsidRDefault="00B915EE" w:rsidP="00B915EE">
      <w:pPr>
        <w:spacing w:before="240" w:after="240"/>
        <w:jc w:val="center"/>
      </w:pPr>
    </w:p>
    <w:p w14:paraId="30A2F9B1" w14:textId="77777777" w:rsidR="00967A05" w:rsidRDefault="00967A05" w:rsidP="00B915EE">
      <w:pPr>
        <w:sectPr w:rsidR="00967A05" w:rsidSect="00E465D2">
          <w:headerReference w:type="even" r:id="rId9"/>
          <w:headerReference w:type="default" r:id="rId10"/>
          <w:footerReference w:type="even" r:id="rId11"/>
          <w:footerReference w:type="default" r:id="rId12"/>
          <w:pgSz w:w="11906" w:h="16838" w:code="9"/>
          <w:pgMar w:top="2234" w:right="1797" w:bottom="1440" w:left="1797" w:header="720" w:footer="720" w:gutter="0"/>
          <w:pgNumType w:start="1"/>
          <w:cols w:space="720"/>
          <w:titlePg/>
          <w:docGrid w:linePitch="313"/>
        </w:sectPr>
      </w:pPr>
    </w:p>
    <w:p w14:paraId="7751CAF2" w14:textId="77777777" w:rsidR="00B915EE" w:rsidRPr="00B915EE" w:rsidRDefault="00B915EE" w:rsidP="00373C42">
      <w:pPr>
        <w:pStyle w:val="ESHeadingmain"/>
      </w:pPr>
      <w:r w:rsidRPr="00B915EE">
        <w:lastRenderedPageBreak/>
        <w:t xml:space="preserve">Key </w:t>
      </w:r>
      <w:r w:rsidRPr="00373C42">
        <w:t>information</w:t>
      </w:r>
    </w:p>
    <w:p w14:paraId="17E3A957" w14:textId="2D1ACE3F" w:rsidR="00662E25" w:rsidRDefault="008902BE" w:rsidP="00EB48CA">
      <w:pPr>
        <w:pStyle w:val="EStextmain"/>
      </w:pPr>
      <w:r w:rsidRPr="008902BE">
        <w:rPr>
          <w:b/>
          <w:i/>
        </w:rPr>
        <w:t>Summary</w:t>
      </w:r>
      <w:r>
        <w:t xml:space="preserve">. </w:t>
      </w:r>
      <w:r w:rsidR="00E465D2" w:rsidRPr="00E465D2">
        <w:t xml:space="preserve">This </w:t>
      </w:r>
      <w:r w:rsidR="00662E25">
        <w:t xml:space="preserve">is </w:t>
      </w:r>
      <w:r w:rsidR="00770C20">
        <w:t>the C</w:t>
      </w:r>
      <w:r w:rsidR="00662E25">
        <w:t xml:space="preserve">ode of </w:t>
      </w:r>
      <w:r w:rsidR="00770C20">
        <w:t>Ethics</w:t>
      </w:r>
      <w:r w:rsidR="00662E25">
        <w:t xml:space="preserve"> for </w:t>
      </w:r>
      <w:r w:rsidR="00E465D2" w:rsidRPr="00E465D2">
        <w:t>relevant providers (financial planners and advisers)</w:t>
      </w:r>
      <w:r w:rsidR="00EB48CA">
        <w:t xml:space="preserve">, made by the </w:t>
      </w:r>
      <w:r w:rsidR="00EB48CA" w:rsidRPr="00EB48CA">
        <w:t xml:space="preserve">Financial Adviser Standards and Ethics </w:t>
      </w:r>
      <w:r w:rsidR="002E0644">
        <w:t>Authority</w:t>
      </w:r>
      <w:r w:rsidR="00FA0B08">
        <w:t>, the</w:t>
      </w:r>
      <w:r w:rsidR="00662E25" w:rsidRPr="00662E25">
        <w:t xml:space="preserve"> standards body under section 921X</w:t>
      </w:r>
      <w:r w:rsidR="000F5C7A">
        <w:t xml:space="preserve"> of the Act</w:t>
      </w:r>
      <w:r w:rsidR="00662E25">
        <w:t>.</w:t>
      </w:r>
      <w:r>
        <w:t xml:space="preserve"> </w:t>
      </w:r>
      <w:r w:rsidR="00662E25">
        <w:t>Under section 921E</w:t>
      </w:r>
      <w:r w:rsidR="000F5C7A" w:rsidRPr="000F5C7A">
        <w:t xml:space="preserve"> </w:t>
      </w:r>
      <w:r w:rsidR="000F5C7A">
        <w:t>of the Act</w:t>
      </w:r>
      <w:r w:rsidR="00662E25">
        <w:t>, all relevant providers must comply with the Code of Ethics.</w:t>
      </w:r>
    </w:p>
    <w:p w14:paraId="13E4392A" w14:textId="77777777" w:rsidR="00B915EE" w:rsidRDefault="00B915EE" w:rsidP="003A6BBA">
      <w:pPr>
        <w:pStyle w:val="EStextmain"/>
      </w:pPr>
      <w:r w:rsidRPr="008F4A2F">
        <w:rPr>
          <w:b/>
          <w:i/>
        </w:rPr>
        <w:t>Date of effect</w:t>
      </w:r>
      <w:r>
        <w:t xml:space="preserve">: </w:t>
      </w:r>
      <w:r w:rsidR="00662E25">
        <w:t>30</w:t>
      </w:r>
      <w:r>
        <w:t xml:space="preserve"> day</w:t>
      </w:r>
      <w:r w:rsidR="00662E25">
        <w:t>s</w:t>
      </w:r>
      <w:r>
        <w:t xml:space="preserve"> after </w:t>
      </w:r>
      <w:r w:rsidR="00E465D2">
        <w:t>this instrument</w:t>
      </w:r>
      <w:r>
        <w:t xml:space="preserve"> is </w:t>
      </w:r>
      <w:r w:rsidRPr="00E465D2">
        <w:t>registered</w:t>
      </w:r>
      <w:r>
        <w:t xml:space="preserve"> in the Federal Register of Legislation (see section 2).</w:t>
      </w:r>
      <w:r w:rsidR="00E349CE">
        <w:t xml:space="preserve"> However, the obligation to comply with the Code applies on and from 1 January 2020.</w:t>
      </w:r>
    </w:p>
    <w:p w14:paraId="3571A978" w14:textId="77777777" w:rsidR="00804DDC" w:rsidRPr="003A6BBA" w:rsidRDefault="00E465D2" w:rsidP="003A6BBA">
      <w:pPr>
        <w:pStyle w:val="ESHeadingmain"/>
        <w:rPr>
          <w:rStyle w:val="CharHeading1"/>
        </w:rPr>
      </w:pPr>
      <w:r w:rsidRPr="00E465D2">
        <w:rPr>
          <w:rStyle w:val="CharHeading1"/>
        </w:rPr>
        <w:t>Glossary</w:t>
      </w:r>
    </w:p>
    <w:p w14:paraId="647F36AF" w14:textId="77777777" w:rsidR="00E465D2" w:rsidRDefault="00804DDC" w:rsidP="00E9766A">
      <w:pPr>
        <w:pStyle w:val="EStextmain"/>
        <w:rPr>
          <w:rStyle w:val="CharHeading1"/>
        </w:rPr>
      </w:pPr>
      <w:bookmarkStart w:id="2" w:name="_Ref528163260"/>
      <w:r>
        <w:rPr>
          <w:rStyle w:val="CharHeading1"/>
        </w:rPr>
        <w:t xml:space="preserve">Words </w:t>
      </w:r>
      <w:r w:rsidRPr="00E9766A">
        <w:rPr>
          <w:rStyle w:val="CharHeading1"/>
        </w:rPr>
        <w:t>and</w:t>
      </w:r>
      <w:r>
        <w:rPr>
          <w:rStyle w:val="CharHeading1"/>
        </w:rPr>
        <w:t xml:space="preserve"> expression used in this statement are defined in the following table.</w:t>
      </w:r>
      <w:bookmarkEnd w:id="2"/>
    </w:p>
    <w:p w14:paraId="7F61CC75" w14:textId="77777777" w:rsidR="00804DDC" w:rsidRPr="008902BE" w:rsidRDefault="00804DDC" w:rsidP="008902BE">
      <w:pPr>
        <w:pStyle w:val="Heading3"/>
        <w:numPr>
          <w:ilvl w:val="0"/>
          <w:numId w:val="0"/>
        </w:numPr>
        <w:spacing w:before="0"/>
        <w:rPr>
          <w:rStyle w:val="CharHeading1"/>
          <w:sz w:val="14"/>
          <w:szCs w:val="1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5692"/>
      </w:tblGrid>
      <w:tr w:rsidR="00E465D2" w:rsidRPr="00E465D2" w14:paraId="7EAE7BBC" w14:textId="77777777" w:rsidTr="00E9766A">
        <w:trPr>
          <w:cantSplit/>
          <w:tblHeader/>
        </w:trPr>
        <w:tc>
          <w:tcPr>
            <w:tcW w:w="2194" w:type="dxa"/>
            <w:tcBorders>
              <w:top w:val="single" w:sz="6" w:space="0" w:color="auto"/>
              <w:bottom w:val="single" w:sz="6" w:space="0" w:color="auto"/>
            </w:tcBorders>
          </w:tcPr>
          <w:p w14:paraId="65EDB27E" w14:textId="77777777" w:rsidR="00E465D2" w:rsidRPr="00E465D2" w:rsidRDefault="00E465D2" w:rsidP="00507ED1">
            <w:pPr>
              <w:pStyle w:val="Heading2"/>
              <w:keepNext w:val="0"/>
              <w:numPr>
                <w:ilvl w:val="1"/>
                <w:numId w:val="16"/>
              </w:numPr>
              <w:spacing w:before="120" w:after="0"/>
              <w:ind w:left="0"/>
              <w:rPr>
                <w:sz w:val="20"/>
              </w:rPr>
            </w:pPr>
            <w:r w:rsidRPr="00E465D2">
              <w:rPr>
                <w:sz w:val="20"/>
              </w:rPr>
              <w:t>Expression</w:t>
            </w:r>
          </w:p>
        </w:tc>
        <w:tc>
          <w:tcPr>
            <w:tcW w:w="5692" w:type="dxa"/>
            <w:tcBorders>
              <w:top w:val="single" w:sz="6" w:space="0" w:color="auto"/>
              <w:bottom w:val="single" w:sz="6" w:space="0" w:color="auto"/>
            </w:tcBorders>
          </w:tcPr>
          <w:p w14:paraId="6AE56DB4" w14:textId="77777777" w:rsidR="00E465D2" w:rsidRPr="00E465D2" w:rsidRDefault="00E465D2" w:rsidP="00507ED1">
            <w:pPr>
              <w:pStyle w:val="Heading2"/>
              <w:keepNext w:val="0"/>
              <w:numPr>
                <w:ilvl w:val="1"/>
                <w:numId w:val="16"/>
              </w:numPr>
              <w:spacing w:before="120" w:after="0"/>
              <w:ind w:left="0"/>
              <w:rPr>
                <w:sz w:val="20"/>
              </w:rPr>
            </w:pPr>
            <w:r w:rsidRPr="00E465D2">
              <w:rPr>
                <w:sz w:val="20"/>
              </w:rPr>
              <w:t>Meaning</w:t>
            </w:r>
          </w:p>
        </w:tc>
      </w:tr>
      <w:tr w:rsidR="00E465D2" w:rsidRPr="009A7956" w14:paraId="1408FE61" w14:textId="77777777" w:rsidTr="00E9766A">
        <w:tc>
          <w:tcPr>
            <w:tcW w:w="2194" w:type="dxa"/>
            <w:tcBorders>
              <w:top w:val="single" w:sz="6" w:space="0" w:color="auto"/>
            </w:tcBorders>
          </w:tcPr>
          <w:p w14:paraId="06CDEA7D" w14:textId="77777777" w:rsidR="00E465D2" w:rsidRPr="00AE7E41" w:rsidRDefault="00636952" w:rsidP="00AE7E41">
            <w:pPr>
              <w:pStyle w:val="ESTabletext"/>
              <w:rPr>
                <w:b/>
                <w:i/>
              </w:rPr>
            </w:pPr>
            <w:r w:rsidRPr="003A6BBA">
              <w:rPr>
                <w:b/>
                <w:i/>
              </w:rPr>
              <w:t>ASIC</w:t>
            </w:r>
          </w:p>
        </w:tc>
        <w:tc>
          <w:tcPr>
            <w:tcW w:w="5692" w:type="dxa"/>
            <w:tcBorders>
              <w:top w:val="single" w:sz="6" w:space="0" w:color="auto"/>
            </w:tcBorders>
          </w:tcPr>
          <w:p w14:paraId="24A97562" w14:textId="77777777" w:rsidR="00E465D2" w:rsidRPr="009A7956" w:rsidRDefault="003F31C8" w:rsidP="003F31C8">
            <w:pPr>
              <w:pStyle w:val="ESTabletext"/>
            </w:pPr>
            <w:r>
              <w:t>Australian Securities and Investments Commission.</w:t>
            </w:r>
          </w:p>
        </w:tc>
      </w:tr>
      <w:tr w:rsidR="00636952" w:rsidRPr="00E465D2" w14:paraId="1EA7472A" w14:textId="77777777" w:rsidTr="00E9766A">
        <w:tc>
          <w:tcPr>
            <w:tcW w:w="2194" w:type="dxa"/>
          </w:tcPr>
          <w:p w14:paraId="3813978B" w14:textId="77777777" w:rsidR="00636952" w:rsidRPr="003A6BBA" w:rsidRDefault="00636952" w:rsidP="00636952">
            <w:pPr>
              <w:pStyle w:val="ESTabletext"/>
              <w:rPr>
                <w:b/>
                <w:i/>
              </w:rPr>
            </w:pPr>
            <w:r w:rsidRPr="00AE7E41">
              <w:rPr>
                <w:b/>
                <w:i/>
              </w:rPr>
              <w:t>Act</w:t>
            </w:r>
          </w:p>
        </w:tc>
        <w:tc>
          <w:tcPr>
            <w:tcW w:w="5692" w:type="dxa"/>
          </w:tcPr>
          <w:p w14:paraId="62A99433" w14:textId="77777777" w:rsidR="00636952" w:rsidRPr="009A7956" w:rsidRDefault="00636952" w:rsidP="00636952">
            <w:pPr>
              <w:pStyle w:val="ESTabletext"/>
            </w:pPr>
            <w:r w:rsidRPr="009A7956">
              <w:t xml:space="preserve">the </w:t>
            </w:r>
            <w:r w:rsidRPr="00AE7E41">
              <w:rPr>
                <w:i/>
              </w:rPr>
              <w:t>Corporations Act 2001</w:t>
            </w:r>
            <w:r>
              <w:t>.</w:t>
            </w:r>
          </w:p>
        </w:tc>
      </w:tr>
      <w:tr w:rsidR="00636952" w:rsidRPr="00E465D2" w14:paraId="09D9046B" w14:textId="77777777" w:rsidTr="00E9766A">
        <w:tc>
          <w:tcPr>
            <w:tcW w:w="2194" w:type="dxa"/>
          </w:tcPr>
          <w:p w14:paraId="1261D98C" w14:textId="77777777" w:rsidR="00636952" w:rsidRPr="00AE7E41" w:rsidRDefault="00636952" w:rsidP="00636952">
            <w:pPr>
              <w:pStyle w:val="ESTabletext"/>
              <w:rPr>
                <w:b/>
                <w:i/>
              </w:rPr>
            </w:pPr>
            <w:r w:rsidRPr="00AE7E41">
              <w:rPr>
                <w:b/>
                <w:i/>
              </w:rPr>
              <w:t>Authority</w:t>
            </w:r>
          </w:p>
        </w:tc>
        <w:tc>
          <w:tcPr>
            <w:tcW w:w="5692" w:type="dxa"/>
          </w:tcPr>
          <w:p w14:paraId="4EE387AE" w14:textId="77777777" w:rsidR="00636952" w:rsidRPr="009A7956" w:rsidRDefault="00636952" w:rsidP="002E0644">
            <w:pPr>
              <w:pStyle w:val="ESTabletext"/>
            </w:pPr>
            <w:r w:rsidRPr="009A7956">
              <w:t>Financial Adviser Standards and Ethics Authority Ltd, which is the standards body under section 921X</w:t>
            </w:r>
            <w:r>
              <w:t xml:space="preserve"> of the Act</w:t>
            </w:r>
            <w:r w:rsidRPr="009A7956">
              <w:t>.</w:t>
            </w:r>
          </w:p>
        </w:tc>
      </w:tr>
      <w:tr w:rsidR="00636952" w:rsidRPr="00E465D2" w14:paraId="381AED50" w14:textId="77777777" w:rsidTr="00E9766A">
        <w:tc>
          <w:tcPr>
            <w:tcW w:w="2194" w:type="dxa"/>
          </w:tcPr>
          <w:p w14:paraId="658B270E" w14:textId="77777777" w:rsidR="00636952" w:rsidRPr="00AE7E41" w:rsidRDefault="00DB6D3A" w:rsidP="00636952">
            <w:pPr>
              <w:pStyle w:val="ESTabletext"/>
              <w:numPr>
                <w:ilvl w:val="0"/>
                <w:numId w:val="0"/>
              </w:numPr>
              <w:rPr>
                <w:b/>
                <w:i/>
              </w:rPr>
            </w:pPr>
            <w:r>
              <w:rPr>
                <w:b/>
                <w:i/>
              </w:rPr>
              <w:t>benefits</w:t>
            </w:r>
          </w:p>
        </w:tc>
        <w:tc>
          <w:tcPr>
            <w:tcW w:w="5692" w:type="dxa"/>
          </w:tcPr>
          <w:p w14:paraId="2666280B" w14:textId="77777777" w:rsidR="003F31C8" w:rsidRPr="009A7956" w:rsidRDefault="003F31C8" w:rsidP="00EB48CA">
            <w:pPr>
              <w:pStyle w:val="ESTabletext"/>
            </w:pPr>
            <w:r>
              <w:t>includes remuneration and both monetary and non-monetary benefits.</w:t>
            </w:r>
            <w:r w:rsidR="002559B2">
              <w:t xml:space="preserve"> </w:t>
            </w:r>
            <w:r>
              <w:t xml:space="preserve">It does not include the fixed component </w:t>
            </w:r>
            <w:r w:rsidR="00EB48CA">
              <w:t xml:space="preserve">of </w:t>
            </w:r>
            <w:r w:rsidR="002E0644">
              <w:t xml:space="preserve">remuneration. </w:t>
            </w:r>
            <w:r>
              <w:t>Variable components, such as bonuses, are included.</w:t>
            </w:r>
          </w:p>
        </w:tc>
      </w:tr>
      <w:tr w:rsidR="00DB6D3A" w:rsidRPr="00E465D2" w14:paraId="7AAEAB12" w14:textId="77777777" w:rsidTr="00E9766A">
        <w:tc>
          <w:tcPr>
            <w:tcW w:w="2194" w:type="dxa"/>
          </w:tcPr>
          <w:p w14:paraId="7C0EDC31" w14:textId="77777777" w:rsidR="00DB6D3A" w:rsidRDefault="00DB6D3A" w:rsidP="00DB6D3A">
            <w:pPr>
              <w:pStyle w:val="ESTabletext"/>
              <w:numPr>
                <w:ilvl w:val="0"/>
                <w:numId w:val="0"/>
              </w:numPr>
              <w:rPr>
                <w:b/>
                <w:i/>
              </w:rPr>
            </w:pPr>
            <w:r>
              <w:rPr>
                <w:b/>
                <w:i/>
              </w:rPr>
              <w:t>client</w:t>
            </w:r>
          </w:p>
        </w:tc>
        <w:tc>
          <w:tcPr>
            <w:tcW w:w="5692" w:type="dxa"/>
          </w:tcPr>
          <w:p w14:paraId="6122449A" w14:textId="77777777" w:rsidR="00DB6D3A" w:rsidRPr="009A7956" w:rsidRDefault="002B0527" w:rsidP="00AF5665">
            <w:pPr>
              <w:pStyle w:val="ESTabletext"/>
            </w:pPr>
            <w:r>
              <w:t>a reference in the Code to a client, in relation to a relevant provider, includes a reference to</w:t>
            </w:r>
            <w:r w:rsidR="00F50D79">
              <w:t xml:space="preserve"> </w:t>
            </w:r>
            <w:r>
              <w:t xml:space="preserve">the </w:t>
            </w:r>
            <w:r w:rsidR="00F50D79">
              <w:t xml:space="preserve">retail clients of the provider’s </w:t>
            </w:r>
            <w:r w:rsidR="00AF5665">
              <w:t>principal</w:t>
            </w:r>
            <w:r w:rsidR="00F50D79">
              <w:t>.</w:t>
            </w:r>
          </w:p>
        </w:tc>
      </w:tr>
      <w:tr w:rsidR="003B0EE7" w:rsidRPr="00E465D2" w14:paraId="07A3056A" w14:textId="77777777" w:rsidTr="00E9766A">
        <w:tc>
          <w:tcPr>
            <w:tcW w:w="2194" w:type="dxa"/>
          </w:tcPr>
          <w:p w14:paraId="19E5DDA8" w14:textId="77777777" w:rsidR="003B0EE7" w:rsidRPr="003A6BBA" w:rsidRDefault="003B0EE7" w:rsidP="00EB48CA">
            <w:pPr>
              <w:pStyle w:val="ESTabletext"/>
              <w:numPr>
                <w:ilvl w:val="0"/>
                <w:numId w:val="0"/>
              </w:numPr>
              <w:rPr>
                <w:b/>
                <w:i/>
              </w:rPr>
            </w:pPr>
            <w:r>
              <w:rPr>
                <w:b/>
                <w:i/>
              </w:rPr>
              <w:t>financial product</w:t>
            </w:r>
          </w:p>
        </w:tc>
        <w:tc>
          <w:tcPr>
            <w:tcW w:w="5692" w:type="dxa"/>
          </w:tcPr>
          <w:p w14:paraId="22754349" w14:textId="77777777" w:rsidR="003B0EE7" w:rsidRPr="009A7956" w:rsidRDefault="003B0EE7" w:rsidP="00EB48CA">
            <w:pPr>
              <w:pStyle w:val="ESTabletext"/>
            </w:pPr>
            <w:r>
              <w:t xml:space="preserve">defined in </w:t>
            </w:r>
            <w:r w:rsidR="00EB48CA">
              <w:t>Division 3 of Part 7.1</w:t>
            </w:r>
            <w:r>
              <w:t xml:space="preserve"> of the Act.</w:t>
            </w:r>
          </w:p>
        </w:tc>
      </w:tr>
      <w:tr w:rsidR="003B0EE7" w:rsidRPr="00E465D2" w14:paraId="6F0FE6C3" w14:textId="77777777" w:rsidTr="00E9766A">
        <w:tc>
          <w:tcPr>
            <w:tcW w:w="2194" w:type="dxa"/>
          </w:tcPr>
          <w:p w14:paraId="14136856" w14:textId="77777777" w:rsidR="003B0EE7" w:rsidRPr="001926AB" w:rsidRDefault="003B0EE7" w:rsidP="003B0EE7">
            <w:pPr>
              <w:pStyle w:val="ESTabletext"/>
              <w:numPr>
                <w:ilvl w:val="0"/>
                <w:numId w:val="0"/>
              </w:numPr>
              <w:rPr>
                <w:b/>
                <w:i/>
              </w:rPr>
            </w:pPr>
            <w:r>
              <w:rPr>
                <w:b/>
                <w:i/>
              </w:rPr>
              <w:t xml:space="preserve">financial services licensee </w:t>
            </w:r>
            <w:r>
              <w:t xml:space="preserve">or </w:t>
            </w:r>
            <w:r>
              <w:rPr>
                <w:b/>
                <w:i/>
              </w:rPr>
              <w:t>licensee</w:t>
            </w:r>
          </w:p>
        </w:tc>
        <w:tc>
          <w:tcPr>
            <w:tcW w:w="5692" w:type="dxa"/>
          </w:tcPr>
          <w:p w14:paraId="479660E4" w14:textId="77777777" w:rsidR="003B0EE7" w:rsidRPr="009A7956" w:rsidRDefault="003B0EE7" w:rsidP="003B0EE7">
            <w:pPr>
              <w:pStyle w:val="ESTabletext"/>
            </w:pPr>
            <w:r>
              <w:t>a person that holds a financial services licence.</w:t>
            </w:r>
          </w:p>
        </w:tc>
      </w:tr>
      <w:tr w:rsidR="00332562" w:rsidRPr="00E465D2" w14:paraId="4571D05C" w14:textId="77777777" w:rsidTr="00DB5916">
        <w:tc>
          <w:tcPr>
            <w:tcW w:w="2194" w:type="dxa"/>
          </w:tcPr>
          <w:p w14:paraId="5014C22C" w14:textId="77777777" w:rsidR="00332562" w:rsidRDefault="00332562" w:rsidP="00DB5916">
            <w:pPr>
              <w:pStyle w:val="ESTabletext"/>
              <w:numPr>
                <w:ilvl w:val="0"/>
                <w:numId w:val="0"/>
              </w:numPr>
              <w:rPr>
                <w:b/>
                <w:i/>
              </w:rPr>
            </w:pPr>
            <w:r>
              <w:rPr>
                <w:b/>
                <w:i/>
              </w:rPr>
              <w:t>monitoring body</w:t>
            </w:r>
          </w:p>
        </w:tc>
        <w:tc>
          <w:tcPr>
            <w:tcW w:w="5692" w:type="dxa"/>
          </w:tcPr>
          <w:p w14:paraId="4769EB39" w14:textId="77777777" w:rsidR="00332562" w:rsidRPr="009A7956" w:rsidRDefault="00332562" w:rsidP="00332562">
            <w:pPr>
              <w:pStyle w:val="ESTabletext"/>
            </w:pPr>
            <w:r>
              <w:t>defined in section 910A of the Act.</w:t>
            </w:r>
          </w:p>
        </w:tc>
      </w:tr>
      <w:tr w:rsidR="003B0EE7" w:rsidRPr="00E465D2" w14:paraId="02890003" w14:textId="77777777" w:rsidTr="00E9766A">
        <w:tc>
          <w:tcPr>
            <w:tcW w:w="2194" w:type="dxa"/>
          </w:tcPr>
          <w:p w14:paraId="3A532D6B" w14:textId="77777777" w:rsidR="003B0EE7" w:rsidRPr="003A6BBA" w:rsidRDefault="003B0EE7" w:rsidP="003B0EE7">
            <w:pPr>
              <w:pStyle w:val="ESTabletext"/>
              <w:numPr>
                <w:ilvl w:val="0"/>
                <w:numId w:val="0"/>
              </w:numPr>
              <w:rPr>
                <w:b/>
                <w:i/>
              </w:rPr>
            </w:pPr>
            <w:r>
              <w:rPr>
                <w:b/>
                <w:i/>
              </w:rPr>
              <w:t>personal advice</w:t>
            </w:r>
          </w:p>
        </w:tc>
        <w:tc>
          <w:tcPr>
            <w:tcW w:w="5692" w:type="dxa"/>
          </w:tcPr>
          <w:p w14:paraId="24022D1A" w14:textId="77777777" w:rsidR="003B0EE7" w:rsidRPr="009A7956" w:rsidRDefault="003B0EE7" w:rsidP="00332562">
            <w:pPr>
              <w:pStyle w:val="ESTabletext"/>
            </w:pPr>
            <w:r>
              <w:t>defined in subsection 766</w:t>
            </w:r>
            <w:proofErr w:type="gramStart"/>
            <w:r>
              <w:t>B(</w:t>
            </w:r>
            <w:proofErr w:type="gramEnd"/>
            <w:r>
              <w:t>3) of the Act</w:t>
            </w:r>
            <w:r w:rsidR="00691043">
              <w:t>.</w:t>
            </w:r>
          </w:p>
        </w:tc>
      </w:tr>
      <w:tr w:rsidR="003B0EE7" w:rsidRPr="00E465D2" w14:paraId="41695255" w14:textId="77777777" w:rsidTr="00E9766A">
        <w:tc>
          <w:tcPr>
            <w:tcW w:w="2194" w:type="dxa"/>
          </w:tcPr>
          <w:p w14:paraId="5CD22417" w14:textId="77777777" w:rsidR="003B0EE7" w:rsidRPr="003A6BBA" w:rsidRDefault="003B0EE7" w:rsidP="003B0EE7">
            <w:pPr>
              <w:pStyle w:val="ESTabletext"/>
              <w:numPr>
                <w:ilvl w:val="0"/>
                <w:numId w:val="0"/>
              </w:numPr>
              <w:rPr>
                <w:b/>
                <w:i/>
              </w:rPr>
            </w:pPr>
            <w:r>
              <w:rPr>
                <w:b/>
                <w:i/>
              </w:rPr>
              <w:t>principal</w:t>
            </w:r>
          </w:p>
        </w:tc>
        <w:tc>
          <w:tcPr>
            <w:tcW w:w="5692" w:type="dxa"/>
          </w:tcPr>
          <w:p w14:paraId="04BF7E9F" w14:textId="77777777" w:rsidR="003B0EE7" w:rsidRPr="009A7956" w:rsidRDefault="00332562" w:rsidP="00332562">
            <w:pPr>
              <w:pStyle w:val="ESTabletext"/>
            </w:pPr>
            <w:r>
              <w:t xml:space="preserve">a </w:t>
            </w:r>
            <w:r w:rsidRPr="00553321">
              <w:t xml:space="preserve">financial services licensee who has authorised </w:t>
            </w:r>
            <w:r>
              <w:t>the relevant provider</w:t>
            </w:r>
            <w:r w:rsidRPr="00553321">
              <w:t xml:space="preserve"> to provide</w:t>
            </w:r>
            <w:r>
              <w:t>, on its behalf, personal advice to retail clients.</w:t>
            </w:r>
          </w:p>
        </w:tc>
      </w:tr>
      <w:tr w:rsidR="00332562" w:rsidRPr="00E465D2" w14:paraId="471FB395" w14:textId="77777777" w:rsidTr="00E9766A">
        <w:tc>
          <w:tcPr>
            <w:tcW w:w="2194" w:type="dxa"/>
          </w:tcPr>
          <w:p w14:paraId="0088660B" w14:textId="77777777" w:rsidR="00332562" w:rsidRPr="00022ED2" w:rsidRDefault="00332562" w:rsidP="00332562">
            <w:pPr>
              <w:pStyle w:val="ESTabletext"/>
              <w:rPr>
                <w:b/>
                <w:i/>
              </w:rPr>
            </w:pPr>
            <w:r w:rsidRPr="00022ED2">
              <w:rPr>
                <w:b/>
                <w:i/>
              </w:rPr>
              <w:t>relevant provider</w:t>
            </w:r>
          </w:p>
        </w:tc>
        <w:tc>
          <w:tcPr>
            <w:tcW w:w="5692" w:type="dxa"/>
          </w:tcPr>
          <w:p w14:paraId="0BBF5B56" w14:textId="77777777" w:rsidR="00332562" w:rsidRPr="009A7956" w:rsidRDefault="00332562" w:rsidP="00332562">
            <w:pPr>
              <w:pStyle w:val="ESTabletext"/>
            </w:pPr>
            <w:r>
              <w:t>defined in section 910A of the Act.</w:t>
            </w:r>
          </w:p>
        </w:tc>
      </w:tr>
      <w:tr w:rsidR="003B0EE7" w:rsidRPr="00E465D2" w14:paraId="2B4B1BDC" w14:textId="77777777" w:rsidTr="00E9766A">
        <w:tc>
          <w:tcPr>
            <w:tcW w:w="2194" w:type="dxa"/>
          </w:tcPr>
          <w:p w14:paraId="26392918" w14:textId="77777777" w:rsidR="003B0EE7" w:rsidRPr="00022ED2" w:rsidRDefault="003B0EE7" w:rsidP="003B0EE7">
            <w:pPr>
              <w:pStyle w:val="ESTabletext"/>
              <w:rPr>
                <w:b/>
                <w:i/>
              </w:rPr>
            </w:pPr>
            <w:r w:rsidRPr="003A6BBA">
              <w:rPr>
                <w:b/>
                <w:i/>
              </w:rPr>
              <w:t>retail client</w:t>
            </w:r>
          </w:p>
        </w:tc>
        <w:tc>
          <w:tcPr>
            <w:tcW w:w="5692" w:type="dxa"/>
          </w:tcPr>
          <w:p w14:paraId="79EA444C" w14:textId="77777777" w:rsidR="003B0EE7" w:rsidRPr="00E465D2" w:rsidRDefault="003B0EE7" w:rsidP="003B0EE7">
            <w:pPr>
              <w:pStyle w:val="ESTabletext"/>
            </w:pPr>
            <w:r>
              <w:t>defined in sections 761G and 761GA of the Act.</w:t>
            </w:r>
          </w:p>
        </w:tc>
      </w:tr>
      <w:tr w:rsidR="003B0EE7" w:rsidRPr="00E465D2" w14:paraId="5A0E8780" w14:textId="77777777" w:rsidTr="00E9766A">
        <w:tc>
          <w:tcPr>
            <w:tcW w:w="2194" w:type="dxa"/>
            <w:tcBorders>
              <w:bottom w:val="single" w:sz="6" w:space="0" w:color="auto"/>
            </w:tcBorders>
          </w:tcPr>
          <w:p w14:paraId="7B789153" w14:textId="77777777" w:rsidR="003B0EE7" w:rsidRPr="003A6BBA" w:rsidRDefault="003B0EE7" w:rsidP="003B0EE7">
            <w:pPr>
              <w:pStyle w:val="ESTabletext"/>
              <w:rPr>
                <w:b/>
                <w:i/>
              </w:rPr>
            </w:pPr>
            <w:r w:rsidRPr="003A6BBA">
              <w:rPr>
                <w:b/>
                <w:i/>
              </w:rPr>
              <w:t>supervisor</w:t>
            </w:r>
          </w:p>
        </w:tc>
        <w:tc>
          <w:tcPr>
            <w:tcW w:w="5692" w:type="dxa"/>
            <w:tcBorders>
              <w:bottom w:val="single" w:sz="6" w:space="0" w:color="auto"/>
            </w:tcBorders>
          </w:tcPr>
          <w:p w14:paraId="5B6C0527" w14:textId="77777777" w:rsidR="003B0EE7" w:rsidRPr="00E465D2" w:rsidRDefault="003B0EE7" w:rsidP="003B0EE7">
            <w:pPr>
              <w:pStyle w:val="ESTabletext"/>
            </w:pPr>
            <w:r>
              <w:t>defined in subsection 921</w:t>
            </w:r>
            <w:proofErr w:type="gramStart"/>
            <w:r>
              <w:t>F(</w:t>
            </w:r>
            <w:proofErr w:type="gramEnd"/>
            <w:r>
              <w:t>2) of the Act.</w:t>
            </w:r>
          </w:p>
        </w:tc>
      </w:tr>
    </w:tbl>
    <w:p w14:paraId="7A712DA3" w14:textId="77777777" w:rsidR="00E465D2" w:rsidRPr="00F50D79" w:rsidRDefault="00E465D2" w:rsidP="00F50D79">
      <w:pPr>
        <w:pStyle w:val="EStextmain"/>
      </w:pPr>
      <w:r w:rsidRPr="00F50D79">
        <w:t xml:space="preserve">References to numbered sections or other provisions are to those </w:t>
      </w:r>
      <w:r w:rsidR="00FB75E9" w:rsidRPr="00F50D79">
        <w:t xml:space="preserve">sections or </w:t>
      </w:r>
      <w:r w:rsidR="00141958" w:rsidRPr="00F50D79">
        <w:t xml:space="preserve">other </w:t>
      </w:r>
      <w:r w:rsidRPr="00F50D79">
        <w:t>provisions of the</w:t>
      </w:r>
      <w:r w:rsidR="000F5C7A" w:rsidRPr="00F50D79">
        <w:t xml:space="preserve"> Code</w:t>
      </w:r>
      <w:r w:rsidRPr="00F50D79">
        <w:t>, unless indicated otherwise.</w:t>
      </w:r>
    </w:p>
    <w:p w14:paraId="62F0B4E2" w14:textId="77777777" w:rsidR="00E465D2" w:rsidRDefault="00E465D2" w:rsidP="003B172D">
      <w:pPr>
        <w:pStyle w:val="ESHeadingmain"/>
      </w:pPr>
      <w:r w:rsidRPr="003B172D">
        <w:lastRenderedPageBreak/>
        <w:t>Context</w:t>
      </w:r>
    </w:p>
    <w:p w14:paraId="475826E1" w14:textId="77777777" w:rsidR="003A6BBA" w:rsidRDefault="003A6BBA" w:rsidP="008902BE">
      <w:pPr>
        <w:pStyle w:val="ESheading2"/>
      </w:pPr>
      <w:r>
        <w:t>Changes to the Corporations Act</w:t>
      </w:r>
    </w:p>
    <w:p w14:paraId="1BD86B58" w14:textId="77777777" w:rsidR="00662E25" w:rsidRDefault="00E465D2" w:rsidP="009623A7">
      <w:pPr>
        <w:pStyle w:val="EStextmain"/>
      </w:pPr>
      <w:r>
        <w:t>The Corporations Act was amended in 2017 to provide for improved standards of education, training, ethical behaviour and professionalism for relevant providers (financial planners and financial advisers).</w:t>
      </w:r>
      <w:r w:rsidR="003A6BBA">
        <w:t xml:space="preserve"> Among those changes, s</w:t>
      </w:r>
      <w:r w:rsidR="00022ED2">
        <w:t>ection 921</w:t>
      </w:r>
      <w:r w:rsidR="00662E25">
        <w:t xml:space="preserve">E </w:t>
      </w:r>
      <w:r w:rsidR="000F5C7A">
        <w:t xml:space="preserve">of the Act </w:t>
      </w:r>
      <w:r w:rsidR="003A6BBA">
        <w:t xml:space="preserve">now </w:t>
      </w:r>
      <w:r w:rsidR="00662E25">
        <w:t xml:space="preserve">requires all relevant providers to comply with a </w:t>
      </w:r>
      <w:r w:rsidR="008902BE">
        <w:t>C</w:t>
      </w:r>
      <w:r w:rsidR="00662E25">
        <w:t xml:space="preserve">ode of </w:t>
      </w:r>
      <w:r w:rsidR="008902BE">
        <w:t>E</w:t>
      </w:r>
      <w:r w:rsidR="00662E25">
        <w:t xml:space="preserve">thics made by the Authority under </w:t>
      </w:r>
      <w:r w:rsidR="003A6BBA">
        <w:t>paragraph </w:t>
      </w:r>
      <w:r w:rsidR="00662E25" w:rsidRPr="00404449">
        <w:t>921U(</w:t>
      </w:r>
      <w:r w:rsidR="00662E25">
        <w:t>2</w:t>
      </w:r>
      <w:r w:rsidR="00662E25" w:rsidRPr="00404449">
        <w:t>)(b)</w:t>
      </w:r>
      <w:r w:rsidR="000F5C7A" w:rsidRPr="000F5C7A">
        <w:t xml:space="preserve"> </w:t>
      </w:r>
      <w:r w:rsidR="000F5C7A">
        <w:t>of the Act</w:t>
      </w:r>
      <w:r w:rsidR="00662E25">
        <w:t>.</w:t>
      </w:r>
    </w:p>
    <w:p w14:paraId="589ACE22" w14:textId="77777777" w:rsidR="003A6BBA" w:rsidRDefault="003A6BBA" w:rsidP="003A6BBA">
      <w:pPr>
        <w:pStyle w:val="ESheading2"/>
      </w:pPr>
      <w:r>
        <w:t>Enforcement of the Code of Ethics</w:t>
      </w:r>
    </w:p>
    <w:p w14:paraId="45E2CCE9" w14:textId="77777777" w:rsidR="001926AB" w:rsidRDefault="001926AB" w:rsidP="001926AB">
      <w:pPr>
        <w:pStyle w:val="ESHeading3"/>
      </w:pPr>
      <w:r>
        <w:t>Not a crim</w:t>
      </w:r>
      <w:r w:rsidR="00770C20">
        <w:t>e</w:t>
      </w:r>
      <w:r>
        <w:t xml:space="preserve"> or civil penalty</w:t>
      </w:r>
    </w:p>
    <w:p w14:paraId="28DBE954" w14:textId="77777777" w:rsidR="003A6BBA" w:rsidRDefault="003A6BBA" w:rsidP="003A6BBA">
      <w:pPr>
        <w:pStyle w:val="EStextmain"/>
      </w:pPr>
      <w:r>
        <w:t>Failure to comply with the Code is not a criminal offence, and section 921E of the Act is not a civil penalty provision.</w:t>
      </w:r>
    </w:p>
    <w:p w14:paraId="1792F776" w14:textId="77777777" w:rsidR="001926AB" w:rsidRPr="001926AB" w:rsidRDefault="00332562" w:rsidP="001926AB">
      <w:pPr>
        <w:pStyle w:val="ESHeading3"/>
      </w:pPr>
      <w:r>
        <w:t>M</w:t>
      </w:r>
      <w:r w:rsidR="001926AB" w:rsidRPr="001926AB">
        <w:t>onitoring bodies’ role</w:t>
      </w:r>
    </w:p>
    <w:p w14:paraId="7C2C2954" w14:textId="34034C2D" w:rsidR="008902BE" w:rsidRDefault="003A6BBA" w:rsidP="009623A7">
      <w:pPr>
        <w:pStyle w:val="EStextmain"/>
      </w:pPr>
      <w:r>
        <w:t>Under Division 8B of Part 7.6 of the Act, all relevant providers must be covered by a compliance scheme approved by ASIC.</w:t>
      </w:r>
      <w:r w:rsidR="008902BE">
        <w:t xml:space="preserve"> Relevantly, compliance schemes </w:t>
      </w:r>
      <w:r w:rsidR="00EA6C47">
        <w:t xml:space="preserve">must </w:t>
      </w:r>
      <w:r w:rsidR="008902BE">
        <w:t>set out:</w:t>
      </w:r>
    </w:p>
    <w:p w14:paraId="453A75F3" w14:textId="77777777" w:rsidR="008902BE" w:rsidRDefault="008902BE" w:rsidP="00EA6C47">
      <w:pPr>
        <w:pStyle w:val="EStxtdotpoint"/>
      </w:pPr>
      <w:r>
        <w:t xml:space="preserve">how the </w:t>
      </w:r>
      <w:r w:rsidRPr="008902BE">
        <w:t>monitoring</w:t>
      </w:r>
      <w:r>
        <w:t xml:space="preserve"> body monitors compliance with the Code of Ethics by the </w:t>
      </w:r>
      <w:r w:rsidR="0041149B">
        <w:t>relevant</w:t>
      </w:r>
      <w:r>
        <w:t xml:space="preserve"> providers who are covered by the scheme;</w:t>
      </w:r>
      <w:r w:rsidR="00EA6C47">
        <w:t xml:space="preserve"> and</w:t>
      </w:r>
    </w:p>
    <w:p w14:paraId="6ECBBD9F" w14:textId="77777777" w:rsidR="00EA6C47" w:rsidRDefault="00770C20" w:rsidP="00EA6C47">
      <w:pPr>
        <w:pStyle w:val="EStxtdotpoint"/>
      </w:pPr>
      <w:r>
        <w:t>complaints procedures; and</w:t>
      </w:r>
    </w:p>
    <w:p w14:paraId="19366E81" w14:textId="77777777" w:rsidR="00770C20" w:rsidRDefault="00770C20" w:rsidP="00EA6C47">
      <w:pPr>
        <w:pStyle w:val="EStxtdotpoint"/>
      </w:pPr>
      <w:r>
        <w:t>dispute resolution mechanisms.</w:t>
      </w:r>
    </w:p>
    <w:p w14:paraId="583A1A83" w14:textId="77777777" w:rsidR="00EA6C47" w:rsidRDefault="00332562" w:rsidP="009623A7">
      <w:pPr>
        <w:pStyle w:val="EStextmain"/>
      </w:pPr>
      <w:r>
        <w:t>M</w:t>
      </w:r>
      <w:r w:rsidR="00EA6C47">
        <w:t>onitoring bodies</w:t>
      </w:r>
      <w:r w:rsidR="003A6BBA">
        <w:t xml:space="preserve"> have the power to investigate </w:t>
      </w:r>
      <w:r w:rsidR="00EA6C47">
        <w:t>breaches and potential breaches of the C</w:t>
      </w:r>
      <w:r w:rsidR="003A6BBA">
        <w:t>ode, and impose sanctions set out in their compliance schemes if they determine that a breach has occurred.</w:t>
      </w:r>
      <w:r w:rsidR="001926AB">
        <w:t xml:space="preserve"> </w:t>
      </w:r>
      <w:r w:rsidR="00EA6C47">
        <w:t>Potential sanctions that a compliance scheme may provide for include:</w:t>
      </w:r>
    </w:p>
    <w:p w14:paraId="4817F0A7" w14:textId="77777777" w:rsidR="00EA6C47" w:rsidRDefault="00EA6C47" w:rsidP="00EA6C47">
      <w:pPr>
        <w:pStyle w:val="EStxtdotpoint"/>
      </w:pPr>
      <w:r>
        <w:t>a warning or reprimand;</w:t>
      </w:r>
      <w:r w:rsidR="000949D6">
        <w:t xml:space="preserve"> and</w:t>
      </w:r>
    </w:p>
    <w:p w14:paraId="59780112" w14:textId="77777777" w:rsidR="00EA6C47" w:rsidRDefault="000949D6" w:rsidP="00EA6C47">
      <w:pPr>
        <w:pStyle w:val="EStxtdotpoint"/>
      </w:pPr>
      <w:r>
        <w:t>requiring the relevant planner to undertake</w:t>
      </w:r>
      <w:r w:rsidR="001926AB">
        <w:t xml:space="preserve"> </w:t>
      </w:r>
      <w:r w:rsidR="00EA6C47">
        <w:t>additional training or counselling;</w:t>
      </w:r>
      <w:r w:rsidRPr="000949D6">
        <w:t xml:space="preserve"> </w:t>
      </w:r>
      <w:r>
        <w:t>and</w:t>
      </w:r>
    </w:p>
    <w:p w14:paraId="6BCDF78A" w14:textId="77777777" w:rsidR="000949D6" w:rsidRDefault="000949D6" w:rsidP="00EA6C47">
      <w:pPr>
        <w:pStyle w:val="EStxtdotpoint"/>
      </w:pPr>
      <w:r>
        <w:t xml:space="preserve">requiring additional </w:t>
      </w:r>
      <w:r w:rsidR="00EA6C47">
        <w:t>supervision</w:t>
      </w:r>
      <w:r w:rsidR="001926AB">
        <w:t xml:space="preserve"> on </w:t>
      </w:r>
      <w:r>
        <w:t xml:space="preserve">a </w:t>
      </w:r>
      <w:r w:rsidR="001926AB">
        <w:t>relevant provider</w:t>
      </w:r>
      <w:r>
        <w:t>; and</w:t>
      </w:r>
    </w:p>
    <w:p w14:paraId="579E4777" w14:textId="77777777" w:rsidR="001926AB" w:rsidRDefault="000949D6" w:rsidP="00EA6C47">
      <w:pPr>
        <w:pStyle w:val="EStxtdotpoint"/>
      </w:pPr>
      <w:r>
        <w:t>requiring</w:t>
      </w:r>
      <w:r w:rsidR="001926AB">
        <w:t xml:space="preserve"> specified </w:t>
      </w:r>
      <w:r w:rsidR="00EA6C47">
        <w:t>corrective action</w:t>
      </w:r>
      <w:r w:rsidR="001926AB">
        <w:t>;</w:t>
      </w:r>
      <w:r w:rsidRPr="000949D6">
        <w:t xml:space="preserve"> </w:t>
      </w:r>
      <w:r>
        <w:t>and</w:t>
      </w:r>
    </w:p>
    <w:p w14:paraId="6E289471" w14:textId="77777777" w:rsidR="001926AB" w:rsidRDefault="00EA6C47" w:rsidP="00EA6C47">
      <w:pPr>
        <w:pStyle w:val="EStxtdotpoint"/>
      </w:pPr>
      <w:r>
        <w:t xml:space="preserve">requiring an independent compliance audit of the </w:t>
      </w:r>
      <w:r w:rsidR="001926AB">
        <w:t>relevant provider (if it is a licensee);</w:t>
      </w:r>
      <w:r w:rsidR="00BD077D">
        <w:t xml:space="preserve"> and</w:t>
      </w:r>
    </w:p>
    <w:p w14:paraId="25D3A8B1" w14:textId="77777777" w:rsidR="001926AB" w:rsidRDefault="000949D6" w:rsidP="00EA6C47">
      <w:pPr>
        <w:pStyle w:val="EStxtdotpoint"/>
      </w:pPr>
      <w:r>
        <w:t>requiring</w:t>
      </w:r>
      <w:r w:rsidR="001926AB">
        <w:t xml:space="preserve"> the relevant provider </w:t>
      </w:r>
      <w:r>
        <w:t xml:space="preserve">to </w:t>
      </w:r>
      <w:r w:rsidR="00EA6C47">
        <w:t xml:space="preserve">provide the services to the </w:t>
      </w:r>
      <w:r w:rsidR="001926AB">
        <w:t xml:space="preserve">retail client </w:t>
      </w:r>
      <w:r w:rsidR="00EA6C47">
        <w:t xml:space="preserve">again at no cost, or to reduce or waive </w:t>
      </w:r>
      <w:r w:rsidR="001926AB">
        <w:t>fees.</w:t>
      </w:r>
    </w:p>
    <w:p w14:paraId="43FB48AC" w14:textId="77777777" w:rsidR="001926AB" w:rsidRDefault="001926AB" w:rsidP="00EA6C47">
      <w:pPr>
        <w:pStyle w:val="EStextmain"/>
      </w:pPr>
      <w:r>
        <w:t xml:space="preserve">However, the most serious sanction that can be imposed by a monitoring body (for example, if a relevant provider did not comply with a sanction ordered by the monitoring body) </w:t>
      </w:r>
      <w:r w:rsidR="00770C20">
        <w:t>is</w:t>
      </w:r>
      <w:r>
        <w:t xml:space="preserve"> exclusion from coverage of the monitoring body’s compliance scheme. Under section 921H of the Act, each relevant provider must be covered by an approved compliance scheme.</w:t>
      </w:r>
    </w:p>
    <w:p w14:paraId="1A1FB512" w14:textId="77777777" w:rsidR="001926AB" w:rsidRDefault="003A6BBA" w:rsidP="001926AB">
      <w:pPr>
        <w:pStyle w:val="ESHeading3"/>
      </w:pPr>
      <w:r>
        <w:lastRenderedPageBreak/>
        <w:t>ASIC</w:t>
      </w:r>
      <w:r w:rsidR="001926AB">
        <w:t>’s role</w:t>
      </w:r>
    </w:p>
    <w:p w14:paraId="4D722B0F" w14:textId="77777777" w:rsidR="003A6BBA" w:rsidRDefault="003A6BBA" w:rsidP="003A6BBA">
      <w:pPr>
        <w:pStyle w:val="EStextmain"/>
      </w:pPr>
      <w:r>
        <w:t xml:space="preserve">ASIC </w:t>
      </w:r>
      <w:r w:rsidR="001926AB">
        <w:t xml:space="preserve">retains its power to </w:t>
      </w:r>
      <w:r>
        <w:t>investigate contraventions of the Act</w:t>
      </w:r>
      <w:r w:rsidR="00BD077D">
        <w:t xml:space="preserve">, </w:t>
      </w:r>
      <w:r>
        <w:t>including breaches of section 921E</w:t>
      </w:r>
      <w:r w:rsidR="00BD077D" w:rsidRPr="00BD077D">
        <w:t xml:space="preserve"> </w:t>
      </w:r>
      <w:r w:rsidR="00BD077D">
        <w:t>of the Act</w:t>
      </w:r>
      <w:r>
        <w:t>.</w:t>
      </w:r>
    </w:p>
    <w:p w14:paraId="2FEACF25" w14:textId="28EDD9D2" w:rsidR="004E6452" w:rsidRDefault="004E6452" w:rsidP="009623A7">
      <w:pPr>
        <w:pStyle w:val="EStextmain"/>
      </w:pPr>
      <w:r>
        <w:t xml:space="preserve">ASIC may suspend or terminate the financial services licence of a relevant provider that is a licensee for </w:t>
      </w:r>
      <w:r w:rsidR="000949D6">
        <w:t xml:space="preserve">a </w:t>
      </w:r>
      <w:r>
        <w:t>breach of the Code (see section </w:t>
      </w:r>
      <w:r w:rsidR="003A6BBA">
        <w:t xml:space="preserve">921E (must comply with the </w:t>
      </w:r>
      <w:r w:rsidR="00770C20">
        <w:t>C</w:t>
      </w:r>
      <w:r w:rsidR="003A6BBA">
        <w:t xml:space="preserve">ode), </w:t>
      </w:r>
      <w:r>
        <w:t>paragraph </w:t>
      </w:r>
      <w:r w:rsidR="003A6BBA">
        <w:t>9</w:t>
      </w:r>
      <w:r w:rsidR="002E6C77">
        <w:t>1</w:t>
      </w:r>
      <w:r w:rsidR="003A6BBA">
        <w:t>2A</w:t>
      </w:r>
      <w:r w:rsidR="009E7E46">
        <w:t>(1)</w:t>
      </w:r>
      <w:r w:rsidR="003A6BBA">
        <w:t xml:space="preserve">(c) (must comply with financial services laws) and </w:t>
      </w:r>
      <w:r>
        <w:t xml:space="preserve">section </w:t>
      </w:r>
      <w:r w:rsidR="003A6BBA">
        <w:t xml:space="preserve">761 </w:t>
      </w:r>
      <w:r>
        <w:t xml:space="preserve">of the Act </w:t>
      </w:r>
      <w:r w:rsidR="003A6BBA">
        <w:t>(definition of financial services law)</w:t>
      </w:r>
      <w:r>
        <w:t>).</w:t>
      </w:r>
    </w:p>
    <w:p w14:paraId="5E19791C" w14:textId="77777777" w:rsidR="004E6452" w:rsidRDefault="004E6452" w:rsidP="003A6BBA">
      <w:pPr>
        <w:pStyle w:val="EStextmain"/>
      </w:pPr>
      <w:r>
        <w:t>ASIC may ban a relevant provider under subsection 920</w:t>
      </w:r>
      <w:proofErr w:type="gramStart"/>
      <w:r>
        <w:t>A(</w:t>
      </w:r>
      <w:proofErr w:type="gramEnd"/>
      <w:r>
        <w:t>1) of the Act for a breach of the Code if the relevant provider is a licensee (see section 912A(1)(a) of the Act), but its powers to ban a relevant provider who is not a licensee are limited (see paragraph 920A(1)(e) of the Act).</w:t>
      </w:r>
    </w:p>
    <w:p w14:paraId="124809A1" w14:textId="77777777" w:rsidR="004E6452" w:rsidRDefault="004E6452" w:rsidP="004E6452">
      <w:pPr>
        <w:pStyle w:val="ESHeading3"/>
      </w:pPr>
      <w:r>
        <w:t>Injunctions</w:t>
      </w:r>
    </w:p>
    <w:p w14:paraId="70A632E3" w14:textId="77777777" w:rsidR="003A6BBA" w:rsidRDefault="003A6BBA" w:rsidP="003A6BBA">
      <w:pPr>
        <w:pStyle w:val="EStextmain"/>
      </w:pPr>
      <w:r>
        <w:t xml:space="preserve">The Court may issue an injunction under section 1324 </w:t>
      </w:r>
      <w:r w:rsidR="004E6452">
        <w:t xml:space="preserve">of the Act </w:t>
      </w:r>
      <w:proofErr w:type="gramStart"/>
      <w:r>
        <w:t>o</w:t>
      </w:r>
      <w:r w:rsidR="004E6452">
        <w:t>n the basis of</w:t>
      </w:r>
      <w:proofErr w:type="gramEnd"/>
      <w:r w:rsidR="004E6452">
        <w:t xml:space="preserve"> a breach of the C</w:t>
      </w:r>
      <w:r>
        <w:t>ode (which is a breach of section 921E</w:t>
      </w:r>
      <w:r w:rsidR="004E6452">
        <w:t xml:space="preserve"> of the Act</w:t>
      </w:r>
      <w:r>
        <w:t>).</w:t>
      </w:r>
    </w:p>
    <w:p w14:paraId="32FB20A8" w14:textId="77777777" w:rsidR="004E6452" w:rsidRDefault="004E6452" w:rsidP="004E6452">
      <w:pPr>
        <w:pStyle w:val="ESHeading3"/>
      </w:pPr>
      <w:r>
        <w:t>Compensation and damages</w:t>
      </w:r>
    </w:p>
    <w:p w14:paraId="67209FFA" w14:textId="47CA124C" w:rsidR="003A6BBA" w:rsidRDefault="004E6452" w:rsidP="009623A7">
      <w:pPr>
        <w:pStyle w:val="EStextmain"/>
      </w:pPr>
      <w:r>
        <w:t xml:space="preserve">Under </w:t>
      </w:r>
      <w:r w:rsidR="00F2006F">
        <w:t>s</w:t>
      </w:r>
      <w:r w:rsidR="00770C20">
        <w:t>ubs</w:t>
      </w:r>
      <w:r w:rsidR="00F2006F">
        <w:t>ection</w:t>
      </w:r>
      <w:r w:rsidR="00770C20">
        <w:t> 1324</w:t>
      </w:r>
      <w:r w:rsidR="00F2006F">
        <w:t xml:space="preserve"> of the Act, </w:t>
      </w:r>
      <w:r w:rsidR="003A6BBA">
        <w:t>any person</w:t>
      </w:r>
      <w:r>
        <w:t xml:space="preserve"> may recover </w:t>
      </w:r>
      <w:r w:rsidR="00770C20">
        <w:t>damages</w:t>
      </w:r>
      <w:r w:rsidR="003A6BBA">
        <w:t xml:space="preserve"> for a contravention of the Corporations Act, including a contravention of sectio</w:t>
      </w:r>
      <w:r>
        <w:t>n 921E through a breach of the C</w:t>
      </w:r>
      <w:r w:rsidR="003A6BBA">
        <w:t>ode.</w:t>
      </w:r>
    </w:p>
    <w:p w14:paraId="69A61694" w14:textId="77777777" w:rsidR="00413961" w:rsidRDefault="007C2B70" w:rsidP="0041149B">
      <w:pPr>
        <w:pStyle w:val="ESHeadingmain"/>
      </w:pPr>
      <w:r>
        <w:t>Preliminary matters</w:t>
      </w:r>
    </w:p>
    <w:p w14:paraId="23BD2706" w14:textId="77777777" w:rsidR="00662E25" w:rsidRDefault="00CF61C1" w:rsidP="00622945">
      <w:pPr>
        <w:pStyle w:val="EStextmain"/>
      </w:pPr>
      <w:r>
        <w:t xml:space="preserve">Like the Code, </w:t>
      </w:r>
      <w:r w:rsidRPr="00622945">
        <w:t>this</w:t>
      </w:r>
      <w:r>
        <w:t xml:space="preserve"> Explanatory Statement is addressed to relevant providers (“</w:t>
      </w:r>
      <w:r w:rsidRPr="00CF61C1">
        <w:rPr>
          <w:b/>
          <w:i/>
        </w:rPr>
        <w:t>you</w:t>
      </w:r>
      <w:r>
        <w:t>”).</w:t>
      </w:r>
    </w:p>
    <w:p w14:paraId="2A8EE34D" w14:textId="77777777" w:rsidR="00504B74" w:rsidRDefault="00B637DB" w:rsidP="00B637DB">
      <w:pPr>
        <w:pStyle w:val="EStextmain"/>
      </w:pPr>
      <w:r>
        <w:t xml:space="preserve">Appendix A includes </w:t>
      </w:r>
      <w:proofErr w:type="gramStart"/>
      <w:r>
        <w:t>a number of</w:t>
      </w:r>
      <w:proofErr w:type="gramEnd"/>
      <w:r>
        <w:t xml:space="preserve"> case </w:t>
      </w:r>
      <w:r w:rsidRPr="00B637DB">
        <w:t>studies</w:t>
      </w:r>
      <w:r w:rsidR="00504B74">
        <w:t>, and relates them to various Standards in section </w:t>
      </w:r>
      <w:r w:rsidR="00EB48CA">
        <w:t>5</w:t>
      </w:r>
      <w:r w:rsidR="00504B74">
        <w:t>, to illustrate the operation of the Standards.</w:t>
      </w:r>
    </w:p>
    <w:p w14:paraId="46B2DDCF" w14:textId="77777777" w:rsidR="00413961" w:rsidRDefault="000F5C7A" w:rsidP="0041149B">
      <w:pPr>
        <w:pStyle w:val="ESheading2"/>
      </w:pPr>
      <w:r>
        <w:t>Sections 1</w:t>
      </w:r>
      <w:r w:rsidR="00506D09">
        <w:t xml:space="preserve"> to 4: </w:t>
      </w:r>
      <w:r w:rsidR="00413961">
        <w:t>Preliminary matters</w:t>
      </w:r>
    </w:p>
    <w:p w14:paraId="56F42A0F" w14:textId="2E2CD29D" w:rsidR="00413961" w:rsidRDefault="00413961" w:rsidP="007C2B70">
      <w:pPr>
        <w:pStyle w:val="EStextmain"/>
      </w:pPr>
      <w:r>
        <w:t xml:space="preserve">Section 1 provides that </w:t>
      </w:r>
      <w:r w:rsidR="00F50D79">
        <w:t xml:space="preserve">the name </w:t>
      </w:r>
      <w:r w:rsidR="00B8150C">
        <w:t xml:space="preserve">of </w:t>
      </w:r>
      <w:r w:rsidR="00F50D79">
        <w:t xml:space="preserve">this instrument </w:t>
      </w:r>
      <w:r>
        <w:t xml:space="preserve">is the </w:t>
      </w:r>
      <w:r w:rsidR="00662E25" w:rsidRPr="00395DFF">
        <w:rPr>
          <w:i/>
          <w:noProof/>
        </w:rPr>
        <w:t>Financial Planners and Advisers Code of Ethics 201</w:t>
      </w:r>
      <w:r w:rsidR="00043C39">
        <w:rPr>
          <w:i/>
          <w:noProof/>
        </w:rPr>
        <w:t>9</w:t>
      </w:r>
      <w:r>
        <w:t>.</w:t>
      </w:r>
    </w:p>
    <w:p w14:paraId="6FFE75CF" w14:textId="77777777" w:rsidR="00413961" w:rsidRDefault="00413961" w:rsidP="007C2B70">
      <w:pPr>
        <w:pStyle w:val="EStextmain"/>
      </w:pPr>
      <w:r>
        <w:t>Section 2</w:t>
      </w:r>
      <w:r w:rsidRPr="00413961">
        <w:t xml:space="preserve"> </w:t>
      </w:r>
      <w:r>
        <w:t xml:space="preserve">provides that </w:t>
      </w:r>
      <w:r w:rsidR="00BD077D">
        <w:t>the Code</w:t>
      </w:r>
      <w:r>
        <w:t xml:space="preserve"> commence</w:t>
      </w:r>
      <w:r w:rsidR="002E0644">
        <w:t>s</w:t>
      </w:r>
      <w:r>
        <w:t xml:space="preserve"> </w:t>
      </w:r>
      <w:r w:rsidR="00662E25">
        <w:t>30 days</w:t>
      </w:r>
      <w:r>
        <w:t xml:space="preserve"> after it is registered in the Federal Register of Legislation.</w:t>
      </w:r>
      <w:r w:rsidR="00662E25">
        <w:t xml:space="preserve"> This is the earliest commenc</w:t>
      </w:r>
      <w:r w:rsidR="007C2B70">
        <w:t>ement date permitted by section </w:t>
      </w:r>
      <w:r w:rsidR="00662E25">
        <w:t>921W</w:t>
      </w:r>
      <w:r w:rsidR="000F5C7A" w:rsidRPr="000F5C7A">
        <w:t xml:space="preserve"> </w:t>
      </w:r>
      <w:r w:rsidR="000F5C7A">
        <w:t>of the Act</w:t>
      </w:r>
      <w:r w:rsidR="00662E25">
        <w:t>.</w:t>
      </w:r>
    </w:p>
    <w:p w14:paraId="0FFA89C7" w14:textId="77777777" w:rsidR="00804DDC" w:rsidRDefault="00413961" w:rsidP="007C2B70">
      <w:pPr>
        <w:pStyle w:val="EStextmain"/>
      </w:pPr>
      <w:r>
        <w:t xml:space="preserve">Section 3 </w:t>
      </w:r>
      <w:r w:rsidR="00804DDC">
        <w:t xml:space="preserve">sets out the legislative authority for making the </w:t>
      </w:r>
      <w:r w:rsidR="000F5C7A">
        <w:t>Code</w:t>
      </w:r>
      <w:r w:rsidR="00804DDC">
        <w:t>: subparagraph 921U(</w:t>
      </w:r>
      <w:r w:rsidR="00FB75E9">
        <w:t>2</w:t>
      </w:r>
      <w:r w:rsidR="00804DDC">
        <w:t>)(</w:t>
      </w:r>
      <w:r w:rsidR="00662E25">
        <w:t>b</w:t>
      </w:r>
      <w:r w:rsidR="00804DDC">
        <w:t>)</w:t>
      </w:r>
      <w:r w:rsidR="000F5C7A" w:rsidRPr="000F5C7A">
        <w:t xml:space="preserve"> </w:t>
      </w:r>
      <w:r w:rsidR="000F5C7A">
        <w:t>of the Act</w:t>
      </w:r>
      <w:r w:rsidR="00804DDC">
        <w:t>.</w:t>
      </w:r>
    </w:p>
    <w:p w14:paraId="19844946" w14:textId="77777777" w:rsidR="00EB48CA" w:rsidRDefault="00EB48CA" w:rsidP="00EB48CA">
      <w:pPr>
        <w:pStyle w:val="EStextmain"/>
      </w:pPr>
      <w:r>
        <w:t xml:space="preserve">Section 4 defines “the Act” as the </w:t>
      </w:r>
      <w:r w:rsidRPr="00413961">
        <w:rPr>
          <w:i/>
        </w:rPr>
        <w:t>Corporations Act 2001</w:t>
      </w:r>
      <w:r>
        <w:t xml:space="preserve">, defines </w:t>
      </w:r>
      <w:r w:rsidRPr="00BD077D">
        <w:rPr>
          <w:b/>
          <w:i/>
        </w:rPr>
        <w:t>benefits</w:t>
      </w:r>
      <w:r>
        <w:t xml:space="preserve">, </w:t>
      </w:r>
      <w:r w:rsidRPr="00BD077D">
        <w:rPr>
          <w:b/>
          <w:i/>
        </w:rPr>
        <w:t>client</w:t>
      </w:r>
      <w:r>
        <w:t xml:space="preserve"> and </w:t>
      </w:r>
      <w:r w:rsidRPr="00BD077D">
        <w:rPr>
          <w:b/>
          <w:i/>
        </w:rPr>
        <w:t>principal</w:t>
      </w:r>
      <w:r>
        <w:t xml:space="preserve"> and refers readers to the definitions of a range of other terms. These are all covered in the Glossary at paragraph </w:t>
      </w:r>
      <w:r>
        <w:fldChar w:fldCharType="begin"/>
      </w:r>
      <w:r>
        <w:instrText xml:space="preserve"> REF _Ref528163260 \r \h </w:instrText>
      </w:r>
      <w:r>
        <w:fldChar w:fldCharType="separate"/>
      </w:r>
      <w:r w:rsidR="00E276AF">
        <w:t>3</w:t>
      </w:r>
      <w:r>
        <w:fldChar w:fldCharType="end"/>
      </w:r>
      <w:r>
        <w:t xml:space="preserve"> above.</w:t>
      </w:r>
    </w:p>
    <w:p w14:paraId="02FBBBD4" w14:textId="77777777" w:rsidR="00F50D79" w:rsidRDefault="00F50D79" w:rsidP="00EB48CA">
      <w:pPr>
        <w:pStyle w:val="EStextmain"/>
      </w:pPr>
      <w:r>
        <w:lastRenderedPageBreak/>
        <w:t xml:space="preserve">Subsection 4(2) provides that each provision of the Code is to be given its full </w:t>
      </w:r>
      <w:proofErr w:type="gramStart"/>
      <w:r>
        <w:t>effect, and</w:t>
      </w:r>
      <w:proofErr w:type="gramEnd"/>
      <w:r>
        <w:t xml:space="preserve"> is not to be “read down” by reference to other provisions, unless the Code itself says so.</w:t>
      </w:r>
    </w:p>
    <w:p w14:paraId="0E616CBD" w14:textId="77777777" w:rsidR="00804DDC" w:rsidRDefault="007C2B70" w:rsidP="007C2B70">
      <w:pPr>
        <w:pStyle w:val="ESHeadingmain"/>
      </w:pPr>
      <w:r>
        <w:t>S</w:t>
      </w:r>
      <w:r w:rsidR="00506D09">
        <w:t>ection </w:t>
      </w:r>
      <w:r w:rsidR="00EB48CA">
        <w:t>5</w:t>
      </w:r>
      <w:r w:rsidR="00506D09">
        <w:t xml:space="preserve">: </w:t>
      </w:r>
      <w:r w:rsidR="00EB48CA">
        <w:t xml:space="preserve">The </w:t>
      </w:r>
      <w:r w:rsidR="000F5C7A">
        <w:t>Values</w:t>
      </w:r>
      <w:r w:rsidR="00EB48CA">
        <w:t xml:space="preserve"> and the Standards</w:t>
      </w:r>
    </w:p>
    <w:p w14:paraId="4A955565" w14:textId="77777777" w:rsidR="00EB48CA" w:rsidRDefault="00EB48CA" w:rsidP="00EB48CA">
      <w:pPr>
        <w:pStyle w:val="ESheading2"/>
      </w:pPr>
      <w:r>
        <w:t>The Introduction</w:t>
      </w:r>
    </w:p>
    <w:p w14:paraId="5DF9E027" w14:textId="77777777" w:rsidR="00EB48CA" w:rsidRDefault="00EB48CA" w:rsidP="007C2B70">
      <w:pPr>
        <w:pStyle w:val="EStextmain"/>
      </w:pPr>
      <w:r>
        <w:t>The Introduction to this section provides background to</w:t>
      </w:r>
      <w:r w:rsidR="00FA0B08">
        <w:t xml:space="preserve"> </w:t>
      </w:r>
      <w:r w:rsidR="002559B2">
        <w:t xml:space="preserve">the </w:t>
      </w:r>
      <w:proofErr w:type="gramStart"/>
      <w:r w:rsidR="00FA0B08">
        <w:t>Code</w:t>
      </w:r>
      <w:r w:rsidR="00F50D79">
        <w:t>,</w:t>
      </w:r>
      <w:r>
        <w:t xml:space="preserve"> </w:t>
      </w:r>
      <w:r w:rsidR="00F50D79">
        <w:t>and</w:t>
      </w:r>
      <w:proofErr w:type="gramEnd"/>
      <w:r w:rsidR="00F50D79">
        <w:t xml:space="preserve"> describes </w:t>
      </w:r>
      <w:r>
        <w:t>the context in which the Code is made.</w:t>
      </w:r>
    </w:p>
    <w:p w14:paraId="5619178D" w14:textId="77777777" w:rsidR="00EB48CA" w:rsidRDefault="00EB48CA" w:rsidP="00EB48CA">
      <w:pPr>
        <w:pStyle w:val="ESheading2"/>
      </w:pPr>
      <w:r>
        <w:t>The Values</w:t>
      </w:r>
    </w:p>
    <w:p w14:paraId="1BA95ED5" w14:textId="77777777" w:rsidR="00EB48CA" w:rsidRDefault="00EB48CA" w:rsidP="00EB48CA">
      <w:pPr>
        <w:pStyle w:val="EStextmain"/>
      </w:pPr>
      <w:r>
        <w:t xml:space="preserve">The Values are paramount. They underlie the code—particularly the Standards. It is an ethical duty under the Code to </w:t>
      </w:r>
      <w:r w:rsidRPr="00BD077D">
        <w:t>demonstrate, realise and promote</w:t>
      </w:r>
      <w:r>
        <w:t xml:space="preserve"> these values.</w:t>
      </w:r>
    </w:p>
    <w:p w14:paraId="4BA7C65A" w14:textId="77777777" w:rsidR="00EB48CA" w:rsidRDefault="00EB48CA" w:rsidP="00EB48CA">
      <w:pPr>
        <w:pStyle w:val="ESheading2"/>
      </w:pPr>
      <w:r>
        <w:t>The Standards</w:t>
      </w:r>
    </w:p>
    <w:p w14:paraId="7E7154A4" w14:textId="77777777" w:rsidR="00691043" w:rsidRDefault="00691043" w:rsidP="00691043">
      <w:pPr>
        <w:pStyle w:val="EStextmain"/>
      </w:pPr>
      <w:r>
        <w:t>The Code sets out 12 ethical Standards.</w:t>
      </w:r>
    </w:p>
    <w:p w14:paraId="5CC911A3" w14:textId="77777777" w:rsidR="007478AB" w:rsidRPr="007478AB" w:rsidRDefault="007478AB" w:rsidP="00EB48CA">
      <w:pPr>
        <w:pStyle w:val="ESHeading3"/>
        <w:rPr>
          <w:b/>
        </w:rPr>
      </w:pPr>
      <w:r w:rsidRPr="007478AB">
        <w:rPr>
          <w:b/>
        </w:rPr>
        <w:t>Ethical behaviour</w:t>
      </w:r>
    </w:p>
    <w:p w14:paraId="28B67002" w14:textId="77777777" w:rsidR="00506D09" w:rsidRDefault="00506D09" w:rsidP="00EB48CA">
      <w:pPr>
        <w:pStyle w:val="ESHeading3"/>
      </w:pPr>
      <w:r>
        <w:t>Standard 1</w:t>
      </w:r>
    </w:p>
    <w:p w14:paraId="79F3D5BD" w14:textId="77777777" w:rsidR="00610DF0" w:rsidRDefault="00610DF0" w:rsidP="00DB5916">
      <w:pPr>
        <w:pStyle w:val="EStextmain"/>
      </w:pPr>
      <w:r>
        <w:t xml:space="preserve">This </w:t>
      </w:r>
      <w:r w:rsidR="000949D6">
        <w:t xml:space="preserve">Standard </w:t>
      </w:r>
      <w:r>
        <w:t xml:space="preserve">requires, as an ethical </w:t>
      </w:r>
      <w:r w:rsidR="00504B74">
        <w:t>duty</w:t>
      </w:r>
      <w:r>
        <w:t xml:space="preserve">, that </w:t>
      </w:r>
      <w:r w:rsidR="00504B74">
        <w:t>you</w:t>
      </w:r>
      <w:r>
        <w:t xml:space="preserve"> compl</w:t>
      </w:r>
      <w:r w:rsidR="00CF61C1">
        <w:t xml:space="preserve">y with </w:t>
      </w:r>
      <w:r w:rsidR="00504B74">
        <w:t>your</w:t>
      </w:r>
      <w:r w:rsidR="00CF61C1">
        <w:t xml:space="preserve"> legal obligations and not seek to avoid them.</w:t>
      </w:r>
      <w:r w:rsidR="00504B74">
        <w:t xml:space="preserve"> </w:t>
      </w:r>
      <w:r>
        <w:t>This is a minimum ethical obligation.</w:t>
      </w:r>
    </w:p>
    <w:p w14:paraId="1A5BABC6" w14:textId="77777777" w:rsidR="00CF61C1" w:rsidRDefault="00CF61C1" w:rsidP="00EB48CA">
      <w:pPr>
        <w:pStyle w:val="ESHeading3"/>
      </w:pPr>
      <w:r>
        <w:t>Standard 2</w:t>
      </w:r>
    </w:p>
    <w:p w14:paraId="49D98500" w14:textId="3B4977B9" w:rsidR="00CF61C1" w:rsidRDefault="00CF61C1" w:rsidP="00CF61C1">
      <w:pPr>
        <w:pStyle w:val="EStextmain"/>
      </w:pPr>
      <w:r>
        <w:t xml:space="preserve">This </w:t>
      </w:r>
      <w:r w:rsidR="000949D6">
        <w:t xml:space="preserve">Standard </w:t>
      </w:r>
      <w:r>
        <w:t>requires</w:t>
      </w:r>
      <w:r w:rsidR="00504B74">
        <w:t xml:space="preserve">, as an ethical duty, that you </w:t>
      </w:r>
      <w:r>
        <w:t xml:space="preserve">act with integrity. It also requires </w:t>
      </w:r>
      <w:r w:rsidR="00504B74">
        <w:t>you</w:t>
      </w:r>
      <w:r>
        <w:t xml:space="preserve"> to act in the best interests of </w:t>
      </w:r>
      <w:r w:rsidR="00F50D79">
        <w:t xml:space="preserve">each </w:t>
      </w:r>
      <w:r>
        <w:t xml:space="preserve">client. </w:t>
      </w:r>
    </w:p>
    <w:p w14:paraId="38D02213" w14:textId="77777777" w:rsidR="00CF61C1" w:rsidRDefault="00CF61C1" w:rsidP="00CF61C1">
      <w:pPr>
        <w:pStyle w:val="EStextmain"/>
      </w:pPr>
      <w:r>
        <w:t>Acting with integrity requires openness, honesty and frankness in all dealings with client</w:t>
      </w:r>
      <w:r w:rsidR="00F50D79">
        <w:t>s</w:t>
      </w:r>
      <w:r>
        <w:t xml:space="preserve">. </w:t>
      </w:r>
      <w:r w:rsidR="005E53C5">
        <w:t>These qualities underpin the trust that client</w:t>
      </w:r>
      <w:r w:rsidR="002559B2">
        <w:t>s</w:t>
      </w:r>
      <w:r w:rsidR="005E53C5">
        <w:t xml:space="preserve"> should have in </w:t>
      </w:r>
      <w:r w:rsidR="00504B74">
        <w:t>you as a professional</w:t>
      </w:r>
      <w:r w:rsidR="005E53C5">
        <w:t xml:space="preserve">. </w:t>
      </w:r>
      <w:r>
        <w:t xml:space="preserve">It </w:t>
      </w:r>
      <w:r w:rsidR="00504B74">
        <w:t xml:space="preserve">also </w:t>
      </w:r>
      <w:r>
        <w:t xml:space="preserve">requires </w:t>
      </w:r>
      <w:r w:rsidR="00504B74">
        <w:t>you to</w:t>
      </w:r>
      <w:r>
        <w:t xml:space="preserve"> keep </w:t>
      </w:r>
      <w:r w:rsidR="00504B74">
        <w:t xml:space="preserve">your </w:t>
      </w:r>
      <w:r>
        <w:t xml:space="preserve">promises (explicit and implied) and honour </w:t>
      </w:r>
      <w:r w:rsidR="00504B74">
        <w:t xml:space="preserve">the </w:t>
      </w:r>
      <w:r>
        <w:t>commitments you or your principal make to your client</w:t>
      </w:r>
      <w:r w:rsidR="00F50D79">
        <w:t>s</w:t>
      </w:r>
      <w:r>
        <w:t>.</w:t>
      </w:r>
    </w:p>
    <w:p w14:paraId="23B7FAE9" w14:textId="0ED74EAD" w:rsidR="00CF61C1" w:rsidRDefault="00731D34" w:rsidP="00CF61C1">
      <w:pPr>
        <w:pStyle w:val="EStextmain"/>
      </w:pPr>
      <w:r>
        <w:t>Each of t</w:t>
      </w:r>
      <w:r w:rsidR="00CF61C1">
        <w:t>he dut</w:t>
      </w:r>
      <w:r>
        <w:t>ies</w:t>
      </w:r>
      <w:r w:rsidR="00CF61C1">
        <w:t xml:space="preserve"> to act </w:t>
      </w:r>
      <w:r>
        <w:t xml:space="preserve">with integrity and </w:t>
      </w:r>
      <w:r w:rsidR="00CF61C1">
        <w:t xml:space="preserve">in </w:t>
      </w:r>
      <w:r w:rsidR="002559B2">
        <w:t xml:space="preserve">each </w:t>
      </w:r>
      <w:r w:rsidR="00CF61C1">
        <w:t>client’s best interests is fundamental.</w:t>
      </w:r>
    </w:p>
    <w:p w14:paraId="64218579" w14:textId="77777777" w:rsidR="00CF61C1" w:rsidRDefault="00CF61C1" w:rsidP="004166F1">
      <w:pPr>
        <w:pStyle w:val="EStextmain"/>
      </w:pPr>
      <w:bookmarkStart w:id="3" w:name="_Ref529870266"/>
      <w:r>
        <w:t xml:space="preserve">You act in </w:t>
      </w:r>
      <w:r w:rsidR="002559B2">
        <w:t xml:space="preserve">a </w:t>
      </w:r>
      <w:r>
        <w:t xml:space="preserve">client’s best interests if what you do—the advice you give, the products </w:t>
      </w:r>
      <w:r w:rsidR="007478AB">
        <w:t xml:space="preserve">and services </w:t>
      </w:r>
      <w:r>
        <w:t xml:space="preserve">you recommend—are appropriate to meet </w:t>
      </w:r>
      <w:r w:rsidR="002559B2">
        <w:t xml:space="preserve">the </w:t>
      </w:r>
      <w:r>
        <w:t xml:space="preserve">client’s objectives, financial situation and needs, </w:t>
      </w:r>
      <w:proofErr w:type="gramStart"/>
      <w:r>
        <w:t>taking into account</w:t>
      </w:r>
      <w:proofErr w:type="gramEnd"/>
      <w:r>
        <w:t xml:space="preserve"> </w:t>
      </w:r>
      <w:r w:rsidR="002559B2">
        <w:t xml:space="preserve">the </w:t>
      </w:r>
      <w:r>
        <w:t>client’s broader, long-term interests and likely future circumstances.</w:t>
      </w:r>
      <w:r w:rsidR="004166F1" w:rsidRPr="004166F1">
        <w:t xml:space="preserve"> </w:t>
      </w:r>
      <w:r w:rsidR="004166F1">
        <w:t xml:space="preserve">The test is, in short: will your advice and recommendations </w:t>
      </w:r>
      <w:r w:rsidR="004166F1" w:rsidRPr="004166F1">
        <w:t xml:space="preserve">improve </w:t>
      </w:r>
      <w:r w:rsidR="004166F1">
        <w:t>the client’s</w:t>
      </w:r>
      <w:r w:rsidR="004166F1" w:rsidRPr="004166F1">
        <w:t xml:space="preserve"> financial well-being</w:t>
      </w:r>
      <w:r w:rsidR="004166F1">
        <w:t>?</w:t>
      </w:r>
      <w:bookmarkEnd w:id="3"/>
    </w:p>
    <w:p w14:paraId="750A6213" w14:textId="77777777" w:rsidR="005E53C5" w:rsidRDefault="005E53C5" w:rsidP="005E53C5">
      <w:pPr>
        <w:pStyle w:val="EStextmain"/>
      </w:pPr>
      <w:r>
        <w:t xml:space="preserve">Section 961B of the Act imposes an obligation on persons who provide personal advice to a retail client to act in the best interests of the client in connection with the advice. That section, together with sections 961C, 961D and 961E, have the effect that the </w:t>
      </w:r>
      <w:r w:rsidR="002559B2">
        <w:t xml:space="preserve">person </w:t>
      </w:r>
      <w:r>
        <w:t>satisfie</w:t>
      </w:r>
      <w:r w:rsidR="00504B74">
        <w:t>s</w:t>
      </w:r>
      <w:r>
        <w:t xml:space="preserve"> the section 961B duty if the </w:t>
      </w:r>
      <w:r w:rsidR="002559B2">
        <w:t>person</w:t>
      </w:r>
      <w:r>
        <w:t>:</w:t>
      </w:r>
    </w:p>
    <w:p w14:paraId="2A615B0E" w14:textId="77777777" w:rsidR="005E53C5" w:rsidRPr="005E53C5" w:rsidRDefault="005E53C5" w:rsidP="005E53C5">
      <w:pPr>
        <w:pStyle w:val="EStxtdotpoint"/>
      </w:pPr>
      <w:r>
        <w:lastRenderedPageBreak/>
        <w:t xml:space="preserve">identifies the retail </w:t>
      </w:r>
      <w:r w:rsidR="002559B2">
        <w:t>client’s</w:t>
      </w:r>
      <w:r>
        <w:t xml:space="preserve"> </w:t>
      </w:r>
      <w:r w:rsidRPr="00553321">
        <w:t>objectives, financial situation and needs</w:t>
      </w:r>
      <w:r>
        <w:t xml:space="preserve">, as disclosed to the </w:t>
      </w:r>
      <w:r w:rsidR="002559B2">
        <w:t>person</w:t>
      </w:r>
      <w:r w:rsidRPr="005E53C5">
        <w:t>; and</w:t>
      </w:r>
    </w:p>
    <w:p w14:paraId="73EEEE24" w14:textId="77777777" w:rsidR="005E53C5" w:rsidRPr="005E53C5" w:rsidRDefault="005E53C5" w:rsidP="005E53C5">
      <w:pPr>
        <w:pStyle w:val="EStxtdotpoint"/>
      </w:pPr>
      <w:r w:rsidRPr="005E53C5">
        <w:t>identifies and completes any reasonably apparent gaps in the information; and</w:t>
      </w:r>
    </w:p>
    <w:p w14:paraId="3032D4EA" w14:textId="77777777" w:rsidR="005E53C5" w:rsidRPr="005E53C5" w:rsidRDefault="005E53C5" w:rsidP="005E53C5">
      <w:pPr>
        <w:pStyle w:val="EStxtdotpoint"/>
      </w:pPr>
      <w:r w:rsidRPr="005E53C5">
        <w:t>conducts a reasonable investigation of potential financial products; and</w:t>
      </w:r>
    </w:p>
    <w:p w14:paraId="291ED5F9" w14:textId="77777777" w:rsidR="005E53C5" w:rsidRDefault="002E0644" w:rsidP="005E53C5">
      <w:pPr>
        <w:pStyle w:val="EStxtdotpoint"/>
      </w:pPr>
      <w:r>
        <w:t>bases</w:t>
      </w:r>
      <w:r w:rsidR="005E53C5" w:rsidRPr="005E53C5">
        <w:t xml:space="preserve"> his</w:t>
      </w:r>
      <w:r w:rsidR="005E53C5">
        <w:t xml:space="preserve"> or her judgments on the client’s relevant circumstances.</w:t>
      </w:r>
    </w:p>
    <w:p w14:paraId="1F037771" w14:textId="6B100784" w:rsidR="005E53C5" w:rsidRDefault="005E53C5" w:rsidP="00DB5916">
      <w:pPr>
        <w:pStyle w:val="EStextmain"/>
      </w:pPr>
      <w:r>
        <w:t xml:space="preserve">The ethical duty </w:t>
      </w:r>
      <w:r w:rsidR="00621763">
        <w:t xml:space="preserve">in </w:t>
      </w:r>
      <w:r>
        <w:t xml:space="preserve">Standard 2 </w:t>
      </w:r>
      <w:r w:rsidR="00307E3C">
        <w:t xml:space="preserve">to act with integrity </w:t>
      </w:r>
      <w:r>
        <w:t xml:space="preserve">is </w:t>
      </w:r>
      <w:r w:rsidR="00E349CE">
        <w:t>a broad ethical</w:t>
      </w:r>
      <w:r w:rsidR="009E7E46">
        <w:t xml:space="preserve"> obligation</w:t>
      </w:r>
      <w:r>
        <w:t xml:space="preserve">. It is based on a more professional relationship between the </w:t>
      </w:r>
      <w:r w:rsidR="002559B2">
        <w:t xml:space="preserve">relevant </w:t>
      </w:r>
      <w:r>
        <w:t xml:space="preserve">provider and the client, where the </w:t>
      </w:r>
      <w:r w:rsidR="002559B2">
        <w:t xml:space="preserve">relevant </w:t>
      </w:r>
      <w:r>
        <w:t xml:space="preserve">provider has a duty to look more widely at </w:t>
      </w:r>
      <w:r w:rsidR="00307E3C">
        <w:t xml:space="preserve">what </w:t>
      </w:r>
      <w:r>
        <w:t>the client’s interest</w:t>
      </w:r>
      <w:r w:rsidR="00F50D79">
        <w:t>s</w:t>
      </w:r>
      <w:r w:rsidR="00307E3C">
        <w:t xml:space="preserve"> are</w:t>
      </w:r>
      <w:r w:rsidR="002E0644">
        <w:t>.</w:t>
      </w:r>
    </w:p>
    <w:p w14:paraId="6309F68D" w14:textId="77777777" w:rsidR="005E53C5" w:rsidRDefault="005E53C5" w:rsidP="005E53C5">
      <w:pPr>
        <w:pStyle w:val="EStextmain"/>
      </w:pPr>
      <w:r>
        <w:t xml:space="preserve">This </w:t>
      </w:r>
      <w:r w:rsidRPr="00761A12">
        <w:t xml:space="preserve">means that </w:t>
      </w:r>
      <w:r>
        <w:t>you</w:t>
      </w:r>
      <w:r w:rsidRPr="00761A12">
        <w:t xml:space="preserve"> will need to work out—and, if necessary, help </w:t>
      </w:r>
      <w:r w:rsidR="00766256">
        <w:t>the</w:t>
      </w:r>
      <w:r w:rsidR="00766256" w:rsidRPr="00761A12">
        <w:t xml:space="preserve"> </w:t>
      </w:r>
      <w:r w:rsidRPr="00761A12">
        <w:t xml:space="preserve">client to work out—what </w:t>
      </w:r>
      <w:r w:rsidR="00766256">
        <w:t>the</w:t>
      </w:r>
      <w:r w:rsidR="00766256" w:rsidRPr="00761A12">
        <w:t xml:space="preserve"> </w:t>
      </w:r>
      <w:r w:rsidRPr="00761A12">
        <w:t>client’s objectives, financia</w:t>
      </w:r>
      <w:r>
        <w:t xml:space="preserve">l situation, needs, interests (including long-term interests), </w:t>
      </w:r>
      <w:r w:rsidR="00504B74">
        <w:t xml:space="preserve">current </w:t>
      </w:r>
      <w:r>
        <w:t xml:space="preserve">circumstances </w:t>
      </w:r>
      <w:r w:rsidRPr="00761A12">
        <w:t>and likely future circumstances are.</w:t>
      </w:r>
      <w:r>
        <w:t xml:space="preserve"> To comply with the ethical duty, it will not be enough for you to limit your inquiries to the information provided by the client; you will need to inquire more widely into the client’s circumstances.</w:t>
      </w:r>
    </w:p>
    <w:p w14:paraId="10446A86" w14:textId="77777777" w:rsidR="005E53C5" w:rsidRDefault="005E53C5" w:rsidP="005E53C5">
      <w:pPr>
        <w:pStyle w:val="EStextmain"/>
      </w:pPr>
      <w:r>
        <w:t xml:space="preserve">You are not relieved of the ethical duty </w:t>
      </w:r>
      <w:r w:rsidR="00C446E6">
        <w:t>merely because</w:t>
      </w:r>
      <w:r>
        <w:t xml:space="preserve"> the client does not provide enough information</w:t>
      </w:r>
      <w:r w:rsidR="00C446E6">
        <w:t>, even</w:t>
      </w:r>
      <w:r>
        <w:t xml:space="preserve"> when asked.</w:t>
      </w:r>
    </w:p>
    <w:p w14:paraId="2BB74E5A" w14:textId="77777777" w:rsidR="0008231B" w:rsidRDefault="0008231B" w:rsidP="0008231B">
      <w:pPr>
        <w:pStyle w:val="EStextmain"/>
      </w:pPr>
      <w:r>
        <w:t>The ethical duty in Standard 2 to act in the client’s best interests is not identical to the duty in section 961B of the Act. Section</w:t>
      </w:r>
      <w:r w:rsidR="005A1380">
        <w:t>s</w:t>
      </w:r>
      <w:r>
        <w:t xml:space="preserve"> 961</w:t>
      </w:r>
      <w:proofErr w:type="gramStart"/>
      <w:r>
        <w:t>B(</w:t>
      </w:r>
      <w:proofErr w:type="gramEnd"/>
      <w:r>
        <w:t>2)</w:t>
      </w:r>
      <w:r w:rsidR="00832080">
        <w:t xml:space="preserve"> to (4)</w:t>
      </w:r>
      <w:r>
        <w:t xml:space="preserve"> describe a series of steps that a relevant provider may take; if those steps are taken, the relevant provider will have satisfied the “good faith” duty in section 961B(1). </w:t>
      </w:r>
      <w:r w:rsidR="00832080">
        <w:t xml:space="preserve">This Code does not have any equivalent provisions. </w:t>
      </w:r>
      <w:r w:rsidR="00307E7F">
        <w:t>S</w:t>
      </w:r>
      <w:r w:rsidR="006D22B0">
        <w:t>o</w:t>
      </w:r>
      <w:r w:rsidR="00307E7F">
        <w:t>, even if you follow the steps set out in section 961B of the Act, you may still not have complied with the duty under the Code to act in the client’s best interests.</w:t>
      </w:r>
    </w:p>
    <w:p w14:paraId="3245AAF6" w14:textId="172ABA41" w:rsidR="002559B2" w:rsidRDefault="002559B2" w:rsidP="005E53C5">
      <w:pPr>
        <w:pStyle w:val="EStextmain"/>
      </w:pPr>
      <w:r>
        <w:t>Other aspects of the duty to act in the client’s best interest include:</w:t>
      </w:r>
    </w:p>
    <w:p w14:paraId="35BC7828" w14:textId="77777777" w:rsidR="00CF61C1" w:rsidRPr="002559B2" w:rsidRDefault="002559B2" w:rsidP="002559B2">
      <w:pPr>
        <w:pStyle w:val="EStxtdotpoint"/>
      </w:pPr>
      <w:r>
        <w:t>you</w:t>
      </w:r>
      <w:r w:rsidR="00CF61C1">
        <w:t xml:space="preserve"> must keep confidential all information about </w:t>
      </w:r>
      <w:r w:rsidR="00766256">
        <w:t xml:space="preserve">the </w:t>
      </w:r>
      <w:r w:rsidR="00CF61C1">
        <w:t xml:space="preserve">client that you are given or obtain in connection with </w:t>
      </w:r>
      <w:r w:rsidR="00766256">
        <w:t>you</w:t>
      </w:r>
      <w:bookmarkStart w:id="4" w:name="bkSelection"/>
      <w:bookmarkEnd w:id="4"/>
      <w:r w:rsidR="00766256">
        <w:t xml:space="preserve"> or your principal acting for the </w:t>
      </w:r>
      <w:r w:rsidR="00CF61C1">
        <w:t>client</w:t>
      </w:r>
      <w:r w:rsidR="00766256">
        <w:t>. Y</w:t>
      </w:r>
      <w:r w:rsidR="00CF61C1">
        <w:t xml:space="preserve">ou must not use or disclose </w:t>
      </w:r>
      <w:r w:rsidR="00766256">
        <w:t xml:space="preserve">this information </w:t>
      </w:r>
      <w:r w:rsidR="00CF61C1">
        <w:t xml:space="preserve">for any purpose other than </w:t>
      </w:r>
      <w:r w:rsidR="00766256">
        <w:t>advising</w:t>
      </w:r>
      <w:r w:rsidR="00CF61C1">
        <w:t xml:space="preserve"> the client unless the client has specifically </w:t>
      </w:r>
      <w:proofErr w:type="gramStart"/>
      <w:r w:rsidR="00CF61C1" w:rsidRPr="002559B2">
        <w:t>agreed</w:t>
      </w:r>
      <w:proofErr w:type="gramEnd"/>
      <w:r w:rsidR="00CF61C1" w:rsidRPr="002559B2">
        <w:t xml:space="preserve"> or the law requires you to</w:t>
      </w:r>
      <w:r>
        <w:t>;</w:t>
      </w:r>
    </w:p>
    <w:p w14:paraId="1A5A79BD" w14:textId="77777777" w:rsidR="002559B2" w:rsidRDefault="00C86EAE" w:rsidP="002559B2">
      <w:pPr>
        <w:pStyle w:val="EStxtdotpoint"/>
      </w:pPr>
      <w:r>
        <w:t xml:space="preserve">you </w:t>
      </w:r>
      <w:r w:rsidR="002559B2">
        <w:t xml:space="preserve">must </w:t>
      </w:r>
      <w:r>
        <w:t>treat all clients in a respectful and professional way</w:t>
      </w:r>
      <w:r w:rsidR="002559B2">
        <w:t>;</w:t>
      </w:r>
    </w:p>
    <w:p w14:paraId="1BFD0E05" w14:textId="5D3801AA" w:rsidR="00CF61C1" w:rsidRDefault="002559B2" w:rsidP="002559B2">
      <w:pPr>
        <w:pStyle w:val="EStxtdotpoint"/>
      </w:pPr>
      <w:r>
        <w:t>you must</w:t>
      </w:r>
      <w:r w:rsidR="00C86EAE">
        <w:t xml:space="preserve"> </w:t>
      </w:r>
      <w:r w:rsidR="00CF61C1">
        <w:t>treat all client</w:t>
      </w:r>
      <w:r w:rsidR="00C86EAE">
        <w:t>s fairly, as between themselves</w:t>
      </w:r>
      <w:r w:rsidR="00CF61C1">
        <w:t>.</w:t>
      </w:r>
      <w:r w:rsidR="00C86EAE" w:rsidRPr="00C86EAE">
        <w:t xml:space="preserve"> </w:t>
      </w:r>
      <w:r w:rsidR="00C86EAE">
        <w:t>You should provide profession</w:t>
      </w:r>
      <w:r w:rsidR="00504B74">
        <w:t>al</w:t>
      </w:r>
      <w:r w:rsidR="00C86EAE">
        <w:t xml:space="preserve"> services to all clients, managing your business so that each client has a fair share of your attention, skills and time.</w:t>
      </w:r>
    </w:p>
    <w:p w14:paraId="560F9ECC" w14:textId="77777777" w:rsidR="00307E7F" w:rsidRDefault="00307E7F" w:rsidP="00307E7F">
      <w:pPr>
        <w:pStyle w:val="EStextmain"/>
      </w:pPr>
      <w:r>
        <w:t xml:space="preserve">You should take into account your client’s express </w:t>
      </w:r>
      <w:proofErr w:type="gramStart"/>
      <w:r>
        <w:t>wishes</w:t>
      </w:r>
      <w:proofErr w:type="gramEnd"/>
      <w:r>
        <w:t xml:space="preserve"> but these do not override your duty to give advice that is in the client’s best interests.</w:t>
      </w:r>
    </w:p>
    <w:p w14:paraId="304BCECD" w14:textId="77777777" w:rsidR="00C86EAE" w:rsidRDefault="00C86EAE" w:rsidP="00EB48CA">
      <w:pPr>
        <w:pStyle w:val="ESHeading3"/>
      </w:pPr>
      <w:r>
        <w:t>Standard 3</w:t>
      </w:r>
    </w:p>
    <w:p w14:paraId="67496E61" w14:textId="7A5BBA27" w:rsidR="005A1380" w:rsidRDefault="005A1380" w:rsidP="005A1380">
      <w:pPr>
        <w:pStyle w:val="EStextmain"/>
      </w:pPr>
      <w:r w:rsidRPr="005A1380">
        <w:t>The primary ethical duty in this Standard is that</w:t>
      </w:r>
      <w:r>
        <w:t>,</w:t>
      </w:r>
      <w:r w:rsidRPr="005A1380">
        <w:t xml:space="preserve"> if you have a conflict of interest or duty</w:t>
      </w:r>
      <w:r>
        <w:t>,</w:t>
      </w:r>
      <w:r w:rsidRPr="005A1380">
        <w:t xml:space="preserve"> you must disclose the conflict to the </w:t>
      </w:r>
      <w:proofErr w:type="gramStart"/>
      <w:r w:rsidRPr="005A1380">
        <w:t>client</w:t>
      </w:r>
      <w:proofErr w:type="gramEnd"/>
      <w:r w:rsidRPr="005A1380">
        <w:t xml:space="preserve"> and </w:t>
      </w:r>
      <w:r>
        <w:t xml:space="preserve">you </w:t>
      </w:r>
      <w:r w:rsidRPr="005A1380">
        <w:t>must not act.  If the client wishes</w:t>
      </w:r>
      <w:r>
        <w:t>,</w:t>
      </w:r>
      <w:r w:rsidRPr="005A1380">
        <w:t xml:space="preserve"> you may refer the client to another relevant provider </w:t>
      </w:r>
      <w:r w:rsidR="00C43C36">
        <w:t>if</w:t>
      </w:r>
      <w:r w:rsidRPr="005A1380">
        <w:t xml:space="preserve"> neither you nor your principal will receive any benefits </w:t>
      </w:r>
      <w:r w:rsidR="00C43C36">
        <w:t>from</w:t>
      </w:r>
      <w:r w:rsidRPr="005A1380">
        <w:t xml:space="preserve"> the referral.</w:t>
      </w:r>
    </w:p>
    <w:p w14:paraId="071C6C43" w14:textId="475B826C" w:rsidR="00802D8D" w:rsidRPr="00802D8D" w:rsidRDefault="00802D8D" w:rsidP="00802D8D">
      <w:pPr>
        <w:pStyle w:val="EStextmain"/>
      </w:pPr>
      <w:r>
        <w:lastRenderedPageBreak/>
        <w:t>You will not breach Standard 3 merely because you recommend to a client financial products offered by your employer or principal. However, you will breach Standard 3 if a variable component of your remuneration depends on the amount or volume you recommend of those products, because your interests will or may conflict with your duty to act in the client’s best interests.</w:t>
      </w:r>
    </w:p>
    <w:p w14:paraId="79302595" w14:textId="77777777" w:rsidR="006124C9" w:rsidRPr="001A0172" w:rsidRDefault="00C43C36" w:rsidP="001A0172">
      <w:pPr>
        <w:pStyle w:val="ESApendixtextmain"/>
        <w:rPr>
          <w:b/>
          <w:i/>
        </w:rPr>
      </w:pPr>
      <w:r w:rsidRPr="00C43C36">
        <w:rPr>
          <w:b/>
          <w:i/>
        </w:rPr>
        <w:t>Cases</w:t>
      </w:r>
      <w:r w:rsidR="006124C9" w:rsidRPr="001A0172">
        <w:rPr>
          <w:b/>
          <w:i/>
        </w:rPr>
        <w:t>:</w:t>
      </w:r>
    </w:p>
    <w:p w14:paraId="471ECCE6" w14:textId="073B8019" w:rsidR="006124C9" w:rsidRDefault="00621763" w:rsidP="006124C9">
      <w:pPr>
        <w:pStyle w:val="EStxtdotpoint"/>
      </w:pPr>
      <w:r>
        <w:t>Harry</w:t>
      </w:r>
      <w:r w:rsidR="006124C9">
        <w:t xml:space="preserve"> </w:t>
      </w:r>
      <w:r>
        <w:t xml:space="preserve">recommends that </w:t>
      </w:r>
      <w:r w:rsidR="001A0172">
        <w:t>his</w:t>
      </w:r>
      <w:r>
        <w:t xml:space="preserve"> client </w:t>
      </w:r>
      <w:r w:rsidR="00374BFE">
        <w:t xml:space="preserve">Fred </w:t>
      </w:r>
      <w:r>
        <w:t xml:space="preserve">acquire a </w:t>
      </w:r>
      <w:proofErr w:type="gramStart"/>
      <w:r>
        <w:t>particular financial</w:t>
      </w:r>
      <w:proofErr w:type="gramEnd"/>
      <w:r>
        <w:t xml:space="preserve"> product. Harry’s </w:t>
      </w:r>
      <w:r w:rsidR="006124C9">
        <w:t xml:space="preserve">remuneration includes a bonus depending on the volume or value of </w:t>
      </w:r>
      <w:r>
        <w:t>that</w:t>
      </w:r>
      <w:r w:rsidR="006124C9">
        <w:t xml:space="preserve"> financial product</w:t>
      </w:r>
      <w:r>
        <w:t xml:space="preserve"> that is </w:t>
      </w:r>
      <w:r w:rsidR="006124C9">
        <w:t>sold</w:t>
      </w:r>
      <w:r>
        <w:t xml:space="preserve">. Harry’s </w:t>
      </w:r>
      <w:r w:rsidR="009344A2">
        <w:t xml:space="preserve">potential entitlement to the bonus creates </w:t>
      </w:r>
      <w:r w:rsidR="009344A2" w:rsidRPr="005A1380">
        <w:t>a conflict of interest or duty</w:t>
      </w:r>
      <w:r w:rsidR="009344A2">
        <w:t xml:space="preserve">, </w:t>
      </w:r>
      <w:r w:rsidR="006124C9">
        <w:t xml:space="preserve">as </w:t>
      </w:r>
      <w:r w:rsidR="009344A2">
        <w:t xml:space="preserve">it </w:t>
      </w:r>
      <w:r w:rsidR="000949D6">
        <w:t>would reasonably appear to influence his advice to Fred</w:t>
      </w:r>
      <w:r>
        <w:t>.</w:t>
      </w:r>
    </w:p>
    <w:p w14:paraId="03A7727E" w14:textId="3D476513" w:rsidR="006124C9" w:rsidRDefault="00621763" w:rsidP="006124C9">
      <w:pPr>
        <w:pStyle w:val="EStxtdotpoint"/>
      </w:pPr>
      <w:r>
        <w:t>Sally</w:t>
      </w:r>
      <w:r w:rsidR="001A0172">
        <w:t xml:space="preserve"> has 2 </w:t>
      </w:r>
      <w:r w:rsidR="009344A2">
        <w:t xml:space="preserve">long-term </w:t>
      </w:r>
      <w:r w:rsidR="001A0172">
        <w:t xml:space="preserve">clients, </w:t>
      </w:r>
      <w:r w:rsidR="009B2876">
        <w:t>Bill</w:t>
      </w:r>
      <w:r w:rsidR="001A0172">
        <w:t xml:space="preserve"> and </w:t>
      </w:r>
      <w:r w:rsidR="00367509">
        <w:t>Emily, a married couple</w:t>
      </w:r>
      <w:r w:rsidR="009344A2">
        <w:t>. They tell Sally that they a</w:t>
      </w:r>
      <w:r w:rsidR="00367509">
        <w:t>re divorcing</w:t>
      </w:r>
      <w:r w:rsidR="001A0172">
        <w:t xml:space="preserve">. </w:t>
      </w:r>
      <w:r w:rsidR="009344A2">
        <w:t xml:space="preserve">Because of the divorce, their interests will no longer be the same.  If she were to continue to act for </w:t>
      </w:r>
      <w:proofErr w:type="gramStart"/>
      <w:r w:rsidR="009344A2">
        <w:t>both of them</w:t>
      </w:r>
      <w:proofErr w:type="gramEnd"/>
      <w:r w:rsidR="009344A2">
        <w:t xml:space="preserve">, Sally’s </w:t>
      </w:r>
      <w:r w:rsidR="006124C9">
        <w:t xml:space="preserve">duty </w:t>
      </w:r>
      <w:r w:rsidR="002559B2">
        <w:t xml:space="preserve">to </w:t>
      </w:r>
      <w:r w:rsidR="009B2876">
        <w:t>Bill</w:t>
      </w:r>
      <w:r w:rsidR="006124C9">
        <w:t xml:space="preserve"> </w:t>
      </w:r>
      <w:r w:rsidR="009344A2">
        <w:t xml:space="preserve">would </w:t>
      </w:r>
      <w:r w:rsidR="006124C9">
        <w:t xml:space="preserve">conflict with her duty to </w:t>
      </w:r>
      <w:r w:rsidR="009344A2">
        <w:t>Emily</w:t>
      </w:r>
      <w:r w:rsidR="001A0172">
        <w:t>.</w:t>
      </w:r>
    </w:p>
    <w:p w14:paraId="49E00492" w14:textId="59DA2EAE" w:rsidR="009344A2" w:rsidRDefault="00C43C36" w:rsidP="005A1380">
      <w:pPr>
        <w:pStyle w:val="EStxtdotpoint"/>
      </w:pPr>
      <w:r>
        <w:t xml:space="preserve">George is partner in </w:t>
      </w:r>
      <w:r w:rsidR="00645D43">
        <w:t xml:space="preserve">a multi-partner advisory practice, where the partners have expertise in different areas. George does not have expertise in self-managed superannuation funds but Elaine, another partner, does. Newman is </w:t>
      </w:r>
      <w:r w:rsidR="009E7E46">
        <w:t xml:space="preserve">a </w:t>
      </w:r>
      <w:r w:rsidR="00645D43">
        <w:t xml:space="preserve">new client of George’s. George realises that Newman needs advice in relation to a self-managed superannuation fund. George refers Newman to Elaine, who competently advises him. Although both George and Elaine will benefit (through the partnership) from keeping Newman as a client, George </w:t>
      </w:r>
      <w:r w:rsidR="009344A2">
        <w:t>does not have a conflict of interest and the benefits both George and Elain</w:t>
      </w:r>
      <w:r w:rsidR="00374BFE">
        <w:t>e</w:t>
      </w:r>
      <w:r w:rsidR="009344A2">
        <w:t xml:space="preserve"> get do not flow from the referral but </w:t>
      </w:r>
      <w:r w:rsidR="00374BFE">
        <w:t>from</w:t>
      </w:r>
      <w:r w:rsidR="009344A2">
        <w:t xml:space="preserve"> </w:t>
      </w:r>
      <w:r w:rsidR="00374BFE">
        <w:t>providing t</w:t>
      </w:r>
      <w:r w:rsidR="009344A2">
        <w:t>he advice to Newman. In fact, George has acted in Newman’s best interest by enabling him to get competent advice.</w:t>
      </w:r>
    </w:p>
    <w:p w14:paraId="321C22BE" w14:textId="067D9B2E" w:rsidR="004166F1" w:rsidRDefault="00EB182A" w:rsidP="00EB182A">
      <w:pPr>
        <w:pStyle w:val="EStextmain"/>
      </w:pPr>
      <w:r>
        <w:t xml:space="preserve">Disclosing to </w:t>
      </w:r>
      <w:r w:rsidR="00DD0ABE">
        <w:t xml:space="preserve">the </w:t>
      </w:r>
      <w:r>
        <w:t>client</w:t>
      </w:r>
      <w:r w:rsidR="00FA0B08" w:rsidRPr="00FA0B08">
        <w:t xml:space="preserve"> </w:t>
      </w:r>
      <w:r w:rsidR="009344A2">
        <w:t xml:space="preserve">any </w:t>
      </w:r>
      <w:r w:rsidR="00FA0B08">
        <w:t>advantages you would receive</w:t>
      </w:r>
      <w:r w:rsidR="004166F1">
        <w:t>, and obtaining your client’s consent (see, for example, Standard 7)</w:t>
      </w:r>
      <w:r w:rsidR="00FA0B08">
        <w:t>,</w:t>
      </w:r>
      <w:r>
        <w:t xml:space="preserve"> </w:t>
      </w:r>
      <w:r w:rsidR="004166F1">
        <w:t>will not relieve you of the duty to comply with this Standard.</w:t>
      </w:r>
    </w:p>
    <w:p w14:paraId="7C6D945C" w14:textId="77777777" w:rsidR="007478AB" w:rsidRPr="007478AB" w:rsidRDefault="007478AB" w:rsidP="00EB48CA">
      <w:pPr>
        <w:pStyle w:val="ESHeading3"/>
        <w:rPr>
          <w:b/>
        </w:rPr>
      </w:pPr>
      <w:r w:rsidRPr="007478AB">
        <w:rPr>
          <w:b/>
        </w:rPr>
        <w:t>Client care</w:t>
      </w:r>
    </w:p>
    <w:p w14:paraId="12E17640" w14:textId="77777777" w:rsidR="00EB182A" w:rsidRDefault="00EB182A" w:rsidP="00EB48CA">
      <w:pPr>
        <w:pStyle w:val="ESHeading3"/>
      </w:pPr>
      <w:r>
        <w:t>Standard 4</w:t>
      </w:r>
    </w:p>
    <w:p w14:paraId="6E822D38" w14:textId="77777777" w:rsidR="00EB182A" w:rsidRDefault="00EB182A" w:rsidP="00012108">
      <w:pPr>
        <w:pStyle w:val="EStextmain"/>
      </w:pPr>
      <w:r>
        <w:t xml:space="preserve">This standard requires that </w:t>
      </w:r>
      <w:r w:rsidR="00C446E6">
        <w:t>you</w:t>
      </w:r>
      <w:r>
        <w:t xml:space="preserve"> only act </w:t>
      </w:r>
      <w:r w:rsidR="00C446E6">
        <w:t xml:space="preserve">for a client </w:t>
      </w:r>
      <w:r>
        <w:t xml:space="preserve">with the client’s </w:t>
      </w:r>
      <w:r w:rsidR="00012108">
        <w:t>free</w:t>
      </w:r>
      <w:r w:rsidR="004166F1">
        <w:t>, prior</w:t>
      </w:r>
      <w:r w:rsidR="00012108">
        <w:t xml:space="preserve"> </w:t>
      </w:r>
      <w:r w:rsidRPr="008252AF">
        <w:t>and informed consent</w:t>
      </w:r>
      <w:r>
        <w:t>.</w:t>
      </w:r>
    </w:p>
    <w:p w14:paraId="130DB17C" w14:textId="77777777" w:rsidR="00EB182A" w:rsidRDefault="00C446E6" w:rsidP="00EB182A">
      <w:pPr>
        <w:pStyle w:val="EStextmain"/>
      </w:pPr>
      <w:r>
        <w:t>This means that, b</w:t>
      </w:r>
      <w:r w:rsidR="00EB182A" w:rsidRPr="00530F22">
        <w:t xml:space="preserve">efore you </w:t>
      </w:r>
      <w:r w:rsidR="00EB182A">
        <w:t xml:space="preserve">start to </w:t>
      </w:r>
      <w:r>
        <w:t xml:space="preserve">act, </w:t>
      </w:r>
      <w:r w:rsidR="00EB182A">
        <w:t xml:space="preserve">you must </w:t>
      </w:r>
      <w:r>
        <w:t>have explained to your client</w:t>
      </w:r>
      <w:r w:rsidR="00EB182A">
        <w:t>, clearly and simply:</w:t>
      </w:r>
    </w:p>
    <w:p w14:paraId="0F5EAA81" w14:textId="77777777" w:rsidR="00EB182A" w:rsidRPr="00395DFF" w:rsidRDefault="00EB182A" w:rsidP="00C446E6">
      <w:pPr>
        <w:pStyle w:val="EStxtdotpoint"/>
      </w:pPr>
      <w:r w:rsidRPr="003E4AE1">
        <w:t xml:space="preserve">what </w:t>
      </w:r>
      <w:r w:rsidRPr="00530F22">
        <w:t xml:space="preserve">services </w:t>
      </w:r>
      <w:r w:rsidR="00C446E6">
        <w:t>will be provided</w:t>
      </w:r>
      <w:r w:rsidRPr="00530F22">
        <w:t>; and</w:t>
      </w:r>
    </w:p>
    <w:p w14:paraId="3DBFE324" w14:textId="77777777" w:rsidR="00EB182A" w:rsidRPr="00530F22" w:rsidRDefault="00EB182A" w:rsidP="00C446E6">
      <w:pPr>
        <w:pStyle w:val="EStxtdotpoint"/>
      </w:pPr>
      <w:r w:rsidRPr="00530F22">
        <w:t xml:space="preserve">the terms on which </w:t>
      </w:r>
      <w:r w:rsidR="00C446E6">
        <w:t>they will be provided</w:t>
      </w:r>
      <w:r w:rsidRPr="00530F22">
        <w:t>; and</w:t>
      </w:r>
    </w:p>
    <w:p w14:paraId="0579B279" w14:textId="77777777" w:rsidR="00EB182A" w:rsidRDefault="00EB182A" w:rsidP="00C446E6">
      <w:pPr>
        <w:pStyle w:val="EStxtdotpoint"/>
      </w:pPr>
      <w:r>
        <w:t>the</w:t>
      </w:r>
      <w:r w:rsidRPr="00530F22">
        <w:t xml:space="preserve"> </w:t>
      </w:r>
      <w:r w:rsidRPr="00395DFF">
        <w:t>records</w:t>
      </w:r>
      <w:r w:rsidRPr="00530F22">
        <w:t xml:space="preserve"> </w:t>
      </w:r>
      <w:r w:rsidR="00C446E6">
        <w:t>that will be</w:t>
      </w:r>
      <w:r w:rsidRPr="00530F22">
        <w:t xml:space="preserve"> </w:t>
      </w:r>
      <w:r w:rsidR="00FA0B08">
        <w:t xml:space="preserve">made </w:t>
      </w:r>
      <w:r w:rsidRPr="00530F22">
        <w:t>o</w:t>
      </w:r>
      <w:r w:rsidRPr="00C40586">
        <w:t>f the services, and the privacy and confidentiality arrangements applicable to them</w:t>
      </w:r>
      <w:r w:rsidR="00C446E6">
        <w:t>.</w:t>
      </w:r>
    </w:p>
    <w:p w14:paraId="28C08FFE" w14:textId="527F71BB" w:rsidR="00EB48CA" w:rsidRDefault="00EB48CA" w:rsidP="00EB48CA">
      <w:pPr>
        <w:pStyle w:val="EStextmain"/>
      </w:pPr>
      <w:r>
        <w:t xml:space="preserve">Existing clients’ consent must be obtained </w:t>
      </w:r>
      <w:r w:rsidRPr="00EB48CA">
        <w:t xml:space="preserve">as soon as practicable after the Code commences. Section </w:t>
      </w:r>
      <w:r w:rsidR="00367509">
        <w:t>2</w:t>
      </w:r>
      <w:r w:rsidR="00367509" w:rsidRPr="00EB48CA">
        <w:t xml:space="preserve"> </w:t>
      </w:r>
      <w:r w:rsidRPr="00EB48CA">
        <w:t xml:space="preserve">of the Code </w:t>
      </w:r>
      <w:r w:rsidR="00367509">
        <w:t>states</w:t>
      </w:r>
      <w:r w:rsidR="00367509" w:rsidRPr="00EB48CA">
        <w:t xml:space="preserve"> </w:t>
      </w:r>
      <w:r w:rsidRPr="00EB48CA">
        <w:t>when it commences</w:t>
      </w:r>
      <w:r>
        <w:t>.</w:t>
      </w:r>
    </w:p>
    <w:p w14:paraId="7E60DA69" w14:textId="77777777" w:rsidR="00EB182A" w:rsidRPr="00553321" w:rsidRDefault="004166F1" w:rsidP="00D11396">
      <w:pPr>
        <w:pStyle w:val="EStextmain"/>
      </w:pPr>
      <w:r>
        <w:lastRenderedPageBreak/>
        <w:t xml:space="preserve">“Informed” consent requires that the client understands and </w:t>
      </w:r>
      <w:r w:rsidRPr="00530F22">
        <w:t xml:space="preserve">agrees to the </w:t>
      </w:r>
      <w:r w:rsidRPr="00014142">
        <w:t>arrangements</w:t>
      </w:r>
      <w:r>
        <w:t>. You will nee</w:t>
      </w:r>
      <w:r w:rsidR="006B2634">
        <w:t xml:space="preserve">d to be satisfied of </w:t>
      </w:r>
      <w:proofErr w:type="gramStart"/>
      <w:r w:rsidR="006B2634">
        <w:t>this, and</w:t>
      </w:r>
      <w:proofErr w:type="gramEnd"/>
      <w:r w:rsidR="006B2634">
        <w:t xml:space="preserve"> </w:t>
      </w:r>
      <w:r w:rsidR="00EB182A" w:rsidRPr="00530F22">
        <w:t>have</w:t>
      </w:r>
      <w:r w:rsidR="00EB182A" w:rsidRPr="00553321">
        <w:t xml:space="preserve"> reasonable grounds to be satisfied.</w:t>
      </w:r>
    </w:p>
    <w:p w14:paraId="64A7F7DC" w14:textId="77777777" w:rsidR="00EB182A" w:rsidRDefault="00EB182A" w:rsidP="00EB48CA">
      <w:pPr>
        <w:pStyle w:val="ESHeading3"/>
      </w:pPr>
      <w:r>
        <w:t>Standard 5</w:t>
      </w:r>
    </w:p>
    <w:p w14:paraId="1ADCADBB" w14:textId="77777777" w:rsidR="00405C4C" w:rsidRDefault="00EB182A" w:rsidP="00D11396">
      <w:pPr>
        <w:pStyle w:val="EStextmain"/>
      </w:pPr>
      <w:r>
        <w:t xml:space="preserve">This standard </w:t>
      </w:r>
      <w:r w:rsidR="00405C4C">
        <w:t xml:space="preserve">elaborates on the “best interest of the client” duty in Standard 2 </w:t>
      </w:r>
      <w:proofErr w:type="gramStart"/>
      <w:r w:rsidR="00405C4C">
        <w:t xml:space="preserve">and </w:t>
      </w:r>
      <w:r w:rsidR="004166F1">
        <w:t>also</w:t>
      </w:r>
      <w:proofErr w:type="gramEnd"/>
      <w:r w:rsidR="004166F1">
        <w:t xml:space="preserve"> </w:t>
      </w:r>
      <w:r w:rsidR="00405C4C">
        <w:t xml:space="preserve">ensures that you satisfy yourself that </w:t>
      </w:r>
      <w:r w:rsidR="002559B2">
        <w:t xml:space="preserve">the </w:t>
      </w:r>
      <w:r w:rsidR="00405C4C">
        <w:t>client understands you</w:t>
      </w:r>
      <w:r w:rsidR="00B27131">
        <w:t>r</w:t>
      </w:r>
      <w:r w:rsidR="00405C4C">
        <w:t xml:space="preserve"> advice and the products </w:t>
      </w:r>
      <w:r w:rsidR="007478AB">
        <w:t xml:space="preserve">and services </w:t>
      </w:r>
      <w:r w:rsidR="00405C4C">
        <w:t>you recommend.</w:t>
      </w:r>
      <w:r w:rsidR="00E9766A">
        <w:t xml:space="preserve"> </w:t>
      </w:r>
      <w:r w:rsidR="00405C4C">
        <w:t xml:space="preserve">This requires detailed engagement with and assistance to </w:t>
      </w:r>
      <w:r w:rsidR="002559B2">
        <w:t xml:space="preserve">the </w:t>
      </w:r>
      <w:r w:rsidR="00405C4C">
        <w:t>client.</w:t>
      </w:r>
    </w:p>
    <w:p w14:paraId="1F01AD9C" w14:textId="7E3AEC9F" w:rsidR="004166F1" w:rsidRDefault="004166F1" w:rsidP="00F964EC">
      <w:pPr>
        <w:pStyle w:val="EStextmain"/>
      </w:pPr>
      <w:r>
        <w:t xml:space="preserve">The discussion of Standard 2 </w:t>
      </w:r>
      <w:r w:rsidR="002559B2">
        <w:t>in paragraph </w:t>
      </w:r>
      <w:r w:rsidR="002559B2">
        <w:fldChar w:fldCharType="begin"/>
      </w:r>
      <w:r w:rsidR="002559B2">
        <w:instrText xml:space="preserve"> REF _Ref529870266 \r \h </w:instrText>
      </w:r>
      <w:r w:rsidR="002559B2">
        <w:fldChar w:fldCharType="separate"/>
      </w:r>
      <w:r w:rsidR="00E276AF">
        <w:t>29</w:t>
      </w:r>
      <w:r w:rsidR="002559B2">
        <w:fldChar w:fldCharType="end"/>
      </w:r>
      <w:r w:rsidR="002559B2">
        <w:t xml:space="preserve"> </w:t>
      </w:r>
      <w:r>
        <w:t>above addresses when advice and recommendations will be in the “best interest of the client”.</w:t>
      </w:r>
      <w:r w:rsidR="00F964EC">
        <w:t xml:space="preserve"> This Standard emphasises the need for advice and recommendation</w:t>
      </w:r>
      <w:r w:rsidR="009C7D8C">
        <w:t>s</w:t>
      </w:r>
      <w:r w:rsidR="00F964EC">
        <w:t xml:space="preserve"> to be </w:t>
      </w:r>
      <w:r w:rsidR="00F964EC" w:rsidRPr="00F964EC">
        <w:t xml:space="preserve">appropriate to the client’s individual circumstances </w:t>
      </w:r>
      <w:r w:rsidR="00F964EC">
        <w:t xml:space="preserve">(which will require you to </w:t>
      </w:r>
      <w:proofErr w:type="gramStart"/>
      <w:r w:rsidR="00F964EC">
        <w:t>take into account</w:t>
      </w:r>
      <w:proofErr w:type="gramEnd"/>
      <w:r w:rsidR="00F964EC">
        <w:t xml:space="preserve"> the client’s broader, long-term </w:t>
      </w:r>
      <w:r w:rsidR="00F964EC" w:rsidRPr="00E349CE">
        <w:t xml:space="preserve">interests and </w:t>
      </w:r>
      <w:r w:rsidR="00E349CE" w:rsidRPr="00E349CE">
        <w:t>the</w:t>
      </w:r>
      <w:r w:rsidR="00E349CE">
        <w:t xml:space="preserve"> client’s</w:t>
      </w:r>
      <w:r w:rsidR="00367509">
        <w:t xml:space="preserve"> </w:t>
      </w:r>
      <w:r w:rsidR="00F964EC">
        <w:t>likely future circumstances).</w:t>
      </w:r>
    </w:p>
    <w:p w14:paraId="1E6E08E0" w14:textId="77777777" w:rsidR="002559B2" w:rsidRDefault="004166F1" w:rsidP="00E9766A">
      <w:pPr>
        <w:pStyle w:val="EStextmain"/>
      </w:pPr>
      <w:r>
        <w:t xml:space="preserve">This </w:t>
      </w:r>
      <w:r w:rsidR="002559B2">
        <w:t xml:space="preserve">Standard </w:t>
      </w:r>
      <w:r>
        <w:t xml:space="preserve">also </w:t>
      </w:r>
      <w:r w:rsidR="002559B2">
        <w:t>emphasises the importance of the client properly understanding the advice and recommendations you give, and their implications. It requires you to be satisfied that the client</w:t>
      </w:r>
      <w:r w:rsidR="002559B2" w:rsidRPr="002559B2">
        <w:t xml:space="preserve"> </w:t>
      </w:r>
      <w:r w:rsidR="002559B2">
        <w:t>understands:</w:t>
      </w:r>
    </w:p>
    <w:p w14:paraId="7E572C9F" w14:textId="77777777" w:rsidR="002559B2" w:rsidRDefault="002559B2" w:rsidP="002559B2">
      <w:pPr>
        <w:pStyle w:val="EStxtdotpoint"/>
      </w:pPr>
      <w:r>
        <w:t>the advice and recommendations you give; and</w:t>
      </w:r>
    </w:p>
    <w:p w14:paraId="7157D941" w14:textId="77777777" w:rsidR="002559B2" w:rsidRDefault="002559B2" w:rsidP="002559B2">
      <w:pPr>
        <w:pStyle w:val="EStxtdotpoint"/>
      </w:pPr>
      <w:r>
        <w:t>the benefits of the recommended products; and</w:t>
      </w:r>
    </w:p>
    <w:p w14:paraId="52367871" w14:textId="77777777" w:rsidR="002559B2" w:rsidRDefault="002559B2" w:rsidP="002559B2">
      <w:pPr>
        <w:pStyle w:val="EStxtdotpoint"/>
      </w:pPr>
      <w:r>
        <w:t>the costs involved in acquiring</w:t>
      </w:r>
      <w:r w:rsidR="007478AB">
        <w:t xml:space="preserve">, </w:t>
      </w:r>
      <w:r>
        <w:t xml:space="preserve">holding </w:t>
      </w:r>
      <w:r w:rsidR="007478AB">
        <w:t xml:space="preserve">and disposing of </w:t>
      </w:r>
      <w:r>
        <w:t>the recommended product</w:t>
      </w:r>
      <w:r w:rsidR="000949D6">
        <w:t>s</w:t>
      </w:r>
      <w:r>
        <w:t>; and</w:t>
      </w:r>
    </w:p>
    <w:p w14:paraId="0EB75B33" w14:textId="77777777" w:rsidR="002559B2" w:rsidRDefault="002559B2" w:rsidP="002559B2">
      <w:pPr>
        <w:pStyle w:val="EStxtdotpoint"/>
      </w:pPr>
      <w:r>
        <w:t>the risks involved in acquiring</w:t>
      </w:r>
      <w:r w:rsidR="007478AB">
        <w:t xml:space="preserve">, </w:t>
      </w:r>
      <w:r>
        <w:t xml:space="preserve">holding </w:t>
      </w:r>
      <w:r w:rsidR="007478AB">
        <w:t xml:space="preserve">and disposing of </w:t>
      </w:r>
      <w:r>
        <w:t>the product</w:t>
      </w:r>
      <w:r w:rsidR="000949D6">
        <w:t>s</w:t>
      </w:r>
      <w:r>
        <w:t>, and how you recommend they be managed.</w:t>
      </w:r>
    </w:p>
    <w:p w14:paraId="2B326655" w14:textId="77777777" w:rsidR="007478AB" w:rsidRDefault="002559B2" w:rsidP="00F964EC">
      <w:pPr>
        <w:pStyle w:val="EStextmain"/>
      </w:pPr>
      <w:r>
        <w:t xml:space="preserve">This means </w:t>
      </w:r>
      <w:r w:rsidR="00F964EC">
        <w:t xml:space="preserve">that </w:t>
      </w:r>
      <w:r>
        <w:t xml:space="preserve">your </w:t>
      </w:r>
      <w:r w:rsidR="00F964EC">
        <w:t xml:space="preserve">advice must be </w:t>
      </w:r>
      <w:r>
        <w:t>clear and simple</w:t>
      </w:r>
      <w:r w:rsidR="00F964EC">
        <w:t>.</w:t>
      </w:r>
    </w:p>
    <w:p w14:paraId="478C8433" w14:textId="77777777" w:rsidR="00BA469E" w:rsidRDefault="00F964EC" w:rsidP="00F964EC">
      <w:pPr>
        <w:pStyle w:val="EStextmain"/>
      </w:pPr>
      <w:r>
        <w:t>T</w:t>
      </w:r>
      <w:r w:rsidR="00E64A08">
        <w:t>h</w:t>
      </w:r>
      <w:r w:rsidR="00B27131">
        <w:t>is</w:t>
      </w:r>
      <w:r w:rsidR="00E64A08">
        <w:t xml:space="preserve"> </w:t>
      </w:r>
      <w:r>
        <w:t xml:space="preserve">Standard </w:t>
      </w:r>
      <w:r w:rsidR="00E64A08">
        <w:t xml:space="preserve">expressly requires </w:t>
      </w:r>
      <w:r>
        <w:t>that you</w:t>
      </w:r>
      <w:r w:rsidR="00BA469E">
        <w:t xml:space="preserve"> have </w:t>
      </w:r>
      <w:r w:rsidR="00405C4C">
        <w:t>reasonable grounds to be satisfied.</w:t>
      </w:r>
    </w:p>
    <w:p w14:paraId="74B870A4" w14:textId="77777777" w:rsidR="00EB182A" w:rsidRDefault="00EB182A" w:rsidP="00EB48CA">
      <w:pPr>
        <w:pStyle w:val="ESHeading3"/>
      </w:pPr>
      <w:r>
        <w:t>Standard 6</w:t>
      </w:r>
    </w:p>
    <w:p w14:paraId="62C634CB" w14:textId="34A98746" w:rsidR="003D0800" w:rsidRDefault="00EB182A" w:rsidP="001B76EC">
      <w:pPr>
        <w:pStyle w:val="EStextmain"/>
      </w:pPr>
      <w:r>
        <w:t xml:space="preserve">This standard </w:t>
      </w:r>
      <w:r w:rsidR="00BA469E">
        <w:t xml:space="preserve">expressly </w:t>
      </w:r>
      <w:r>
        <w:t xml:space="preserve">requires </w:t>
      </w:r>
      <w:r w:rsidR="00BA469E">
        <w:t>you</w:t>
      </w:r>
      <w:r>
        <w:t xml:space="preserve"> to </w:t>
      </w:r>
      <w:proofErr w:type="gramStart"/>
      <w:r w:rsidR="00F964EC">
        <w:t>take into account</w:t>
      </w:r>
      <w:proofErr w:type="gramEnd"/>
      <w:r w:rsidRPr="008252AF">
        <w:t xml:space="preserve"> the broad</w:t>
      </w:r>
      <w:r w:rsidR="00F964EC">
        <w:t xml:space="preserve"> effects of the client acting on your advice. These effects are not limited to effects on the client. For example, your advice may have implications, not just for the client personally, but also for other family members of the client. These will need to be </w:t>
      </w:r>
      <w:proofErr w:type="gramStart"/>
      <w:r w:rsidR="00F964EC">
        <w:t>taken into account</w:t>
      </w:r>
      <w:proofErr w:type="gramEnd"/>
      <w:r w:rsidR="003D0800">
        <w:t xml:space="preserve">, although you will not have a duty to act in the best interest of the family members </w:t>
      </w:r>
      <w:r w:rsidR="00C5762E">
        <w:t>i</w:t>
      </w:r>
      <w:r w:rsidR="003D0800">
        <w:t xml:space="preserve">f they are not clients </w:t>
      </w:r>
      <w:r w:rsidR="00C96572">
        <w:t>o</w:t>
      </w:r>
      <w:r w:rsidR="003D0800">
        <w:t xml:space="preserve">f you or your principal. You will also need to consider whether your product recommendations should </w:t>
      </w:r>
      <w:r w:rsidR="000949D6">
        <w:t>be limited to</w:t>
      </w:r>
      <w:r w:rsidR="003D0800">
        <w:t xml:space="preserve"> “ethical” </w:t>
      </w:r>
      <w:r w:rsidR="00E349CE">
        <w:t xml:space="preserve">or “responsible” </w:t>
      </w:r>
      <w:r w:rsidR="003D0800">
        <w:t>investments.</w:t>
      </w:r>
    </w:p>
    <w:p w14:paraId="68E43B44" w14:textId="22FCF15B" w:rsidR="00307E7F" w:rsidRDefault="003D0800" w:rsidP="001B76EC">
      <w:pPr>
        <w:pStyle w:val="EStextmain"/>
      </w:pPr>
      <w:r>
        <w:t xml:space="preserve">This Standard expressly requires you to </w:t>
      </w:r>
      <w:proofErr w:type="gramStart"/>
      <w:r>
        <w:t>take into account</w:t>
      </w:r>
      <w:proofErr w:type="gramEnd"/>
      <w:r w:rsidRPr="008252AF">
        <w:t xml:space="preserve"> </w:t>
      </w:r>
      <w:r>
        <w:t>the broader</w:t>
      </w:r>
      <w:r w:rsidR="00EB182A" w:rsidRPr="008252AF">
        <w:t xml:space="preserve">, long-term interests and likely circumstances of </w:t>
      </w:r>
      <w:r w:rsidR="00BA469E">
        <w:t>your</w:t>
      </w:r>
      <w:r w:rsidR="00EB182A">
        <w:t xml:space="preserve"> client</w:t>
      </w:r>
      <w:r w:rsidR="00307E7F">
        <w:t xml:space="preserve">, </w:t>
      </w:r>
      <w:r w:rsidR="009C7D8C">
        <w:t>(</w:t>
      </w:r>
      <w:r w:rsidR="00307E7F">
        <w:t>reflecting section 961B of the Act)</w:t>
      </w:r>
      <w:r w:rsidR="00EB182A">
        <w:t>.</w:t>
      </w:r>
      <w:r w:rsidR="00DB5916" w:rsidRPr="00DB5916">
        <w:t xml:space="preserve"> </w:t>
      </w:r>
      <w:r w:rsidR="00DB5916">
        <w:t>For ex</w:t>
      </w:r>
      <w:r w:rsidR="00DB5916" w:rsidRPr="00504B74">
        <w:t>ample</w:t>
      </w:r>
      <w:r w:rsidR="00DB5916">
        <w:t xml:space="preserve">, any potential need for </w:t>
      </w:r>
      <w:r>
        <w:t xml:space="preserve">the </w:t>
      </w:r>
      <w:r w:rsidR="00DB5916">
        <w:t>client</w:t>
      </w:r>
      <w:r w:rsidR="007478AB">
        <w:t xml:space="preserve"> or one of the client’s family members </w:t>
      </w:r>
      <w:r w:rsidR="00DB5916">
        <w:t xml:space="preserve">to move into aged care accommodation </w:t>
      </w:r>
      <w:proofErr w:type="gramStart"/>
      <w:r w:rsidR="00DB5916">
        <w:t>in the near future</w:t>
      </w:r>
      <w:proofErr w:type="gramEnd"/>
      <w:r w:rsidR="00DB5916">
        <w:t xml:space="preserve"> would need to be factored into any financial advice you give </w:t>
      </w:r>
      <w:r>
        <w:t xml:space="preserve">the </w:t>
      </w:r>
      <w:r w:rsidR="00DB5916">
        <w:t>client.</w:t>
      </w:r>
    </w:p>
    <w:p w14:paraId="16C292A5" w14:textId="77777777" w:rsidR="007478AB" w:rsidRPr="007478AB" w:rsidRDefault="007478AB" w:rsidP="00EB48CA">
      <w:pPr>
        <w:pStyle w:val="ESHeading3"/>
        <w:rPr>
          <w:b/>
        </w:rPr>
      </w:pPr>
      <w:r w:rsidRPr="007478AB">
        <w:rPr>
          <w:b/>
        </w:rPr>
        <w:lastRenderedPageBreak/>
        <w:t>Quality process</w:t>
      </w:r>
    </w:p>
    <w:p w14:paraId="41808FD8" w14:textId="77777777" w:rsidR="00EB182A" w:rsidRDefault="00EB182A" w:rsidP="00EB48CA">
      <w:pPr>
        <w:pStyle w:val="ESHeading3"/>
      </w:pPr>
      <w:r>
        <w:t>Standard 7</w:t>
      </w:r>
    </w:p>
    <w:p w14:paraId="7C1B2B61" w14:textId="77777777" w:rsidR="00BA469E" w:rsidRDefault="009410DC" w:rsidP="00504B74">
      <w:pPr>
        <w:pStyle w:val="EStextmain"/>
      </w:pPr>
      <w:r>
        <w:t>This Standard</w:t>
      </w:r>
      <w:r w:rsidR="00EB182A">
        <w:t xml:space="preserve"> requires the client’s </w:t>
      </w:r>
      <w:r w:rsidR="00527BF5">
        <w:t>free</w:t>
      </w:r>
      <w:r w:rsidR="002E6C77">
        <w:t>, prior</w:t>
      </w:r>
      <w:r w:rsidR="00527BF5">
        <w:t xml:space="preserve"> </w:t>
      </w:r>
      <w:r w:rsidR="00EB182A" w:rsidRPr="008252AF">
        <w:t>and informed consent</w:t>
      </w:r>
      <w:r w:rsidR="00EB182A">
        <w:t xml:space="preserve"> to all relevant remuneration arrangements</w:t>
      </w:r>
      <w:r w:rsidR="00DB5916">
        <w:t xml:space="preserve"> for you and your principal</w:t>
      </w:r>
      <w:r w:rsidR="00EB182A">
        <w:t>.</w:t>
      </w:r>
      <w:r w:rsidR="00974777">
        <w:t xml:space="preserve"> </w:t>
      </w:r>
      <w:r w:rsidR="00BA469E">
        <w:t xml:space="preserve">To meet this </w:t>
      </w:r>
      <w:r>
        <w:t>Standard</w:t>
      </w:r>
      <w:r w:rsidR="00BA469E">
        <w:t xml:space="preserve">, </w:t>
      </w:r>
      <w:r w:rsidR="00DB5916">
        <w:t xml:space="preserve">the </w:t>
      </w:r>
      <w:r w:rsidR="00BA469E">
        <w:t xml:space="preserve">client must be given a clear and simple explanation of the fees and charges, and the benefits you or your principal </w:t>
      </w:r>
      <w:r w:rsidR="00DB5916">
        <w:t xml:space="preserve">will </w:t>
      </w:r>
      <w:r w:rsidR="00BA469E">
        <w:t xml:space="preserve">receive, </w:t>
      </w:r>
      <w:r w:rsidR="00DB5916">
        <w:t xml:space="preserve">that are </w:t>
      </w:r>
      <w:r w:rsidR="00BA469E">
        <w:t xml:space="preserve">attributable to </w:t>
      </w:r>
      <w:r w:rsidR="00DB5916">
        <w:t>you or your principal acting for the client</w:t>
      </w:r>
      <w:r w:rsidR="00BA469E">
        <w:t>.</w:t>
      </w:r>
      <w:r w:rsidR="00BA469E" w:rsidRPr="00BA469E">
        <w:t xml:space="preserve"> </w:t>
      </w:r>
      <w:r w:rsidR="00504B74" w:rsidRPr="00504B74">
        <w:t xml:space="preserve">There is an extended definition of </w:t>
      </w:r>
      <w:r w:rsidR="00504B74" w:rsidRPr="00504B74">
        <w:rPr>
          <w:b/>
          <w:i/>
        </w:rPr>
        <w:t>benefits</w:t>
      </w:r>
      <w:r w:rsidR="00504B74" w:rsidRPr="00504B74">
        <w:t xml:space="preserve"> in s</w:t>
      </w:r>
      <w:r w:rsidR="000949D6">
        <w:t>ubs</w:t>
      </w:r>
      <w:r w:rsidR="00504B74" w:rsidRPr="00504B74">
        <w:t>ection 4</w:t>
      </w:r>
      <w:r w:rsidR="000949D6">
        <w:t>(1)</w:t>
      </w:r>
      <w:r w:rsidR="00504B74" w:rsidRPr="00504B74">
        <w:t xml:space="preserve">, to include monetary and non-monetary benefits. </w:t>
      </w:r>
      <w:r w:rsidR="00BA469E">
        <w:t>The explanation can be given by you or someone else.</w:t>
      </w:r>
    </w:p>
    <w:p w14:paraId="395C273E" w14:textId="4A08D34C" w:rsidR="00974777" w:rsidRDefault="009410DC" w:rsidP="00974777">
      <w:pPr>
        <w:pStyle w:val="EStextmain"/>
      </w:pPr>
      <w:r>
        <w:t>E</w:t>
      </w:r>
      <w:r w:rsidR="00EB48CA">
        <w:t xml:space="preserve">xisting </w:t>
      </w:r>
      <w:r w:rsidR="00974777">
        <w:t>clients</w:t>
      </w:r>
      <w:r w:rsidR="00EB48CA">
        <w:t>’</w:t>
      </w:r>
      <w:r w:rsidR="00974777">
        <w:t xml:space="preserve"> consent must be </w:t>
      </w:r>
      <w:r w:rsidR="00307E7F">
        <w:t xml:space="preserve">obtained </w:t>
      </w:r>
      <w:r w:rsidR="00974777">
        <w:t xml:space="preserve">as soon as practicable after the Code commences. Section </w:t>
      </w:r>
      <w:r w:rsidR="009C7D8C">
        <w:t xml:space="preserve">2 </w:t>
      </w:r>
      <w:r w:rsidR="00974777">
        <w:t xml:space="preserve">of the Code </w:t>
      </w:r>
      <w:r w:rsidR="00307E7F">
        <w:t xml:space="preserve">states </w:t>
      </w:r>
      <w:r w:rsidR="00974777">
        <w:t>when it commences.</w:t>
      </w:r>
    </w:p>
    <w:p w14:paraId="1F5A4ADE" w14:textId="77777777" w:rsidR="00BA469E" w:rsidRDefault="00527BF5" w:rsidP="00D11396">
      <w:pPr>
        <w:pStyle w:val="EStextmain"/>
      </w:pPr>
      <w:r>
        <w:t xml:space="preserve">You must also be </w:t>
      </w:r>
      <w:r w:rsidR="00BA469E">
        <w:t xml:space="preserve">satisfied that </w:t>
      </w:r>
      <w:r>
        <w:t>your</w:t>
      </w:r>
      <w:r w:rsidR="00BA469E">
        <w:t xml:space="preserve"> client understands and agrees to these arrangements</w:t>
      </w:r>
      <w:r w:rsidR="00974777">
        <w:t>, and y</w:t>
      </w:r>
      <w:r w:rsidR="00BA469E">
        <w:t>ou must have reasonable grounds to be satisfied.</w:t>
      </w:r>
    </w:p>
    <w:p w14:paraId="65F6FC37" w14:textId="77777777" w:rsidR="00DB5916" w:rsidRDefault="00DB5916" w:rsidP="00D11396">
      <w:pPr>
        <w:pStyle w:val="EStextmain"/>
      </w:pPr>
      <w:r>
        <w:t xml:space="preserve">This Standard prohibits you receiving “third party” benefits for acting for a client (unless the Act expressly allows). This also applies to a relevant provider who is an individual financial services licensee. However, it does not prevent a corporate financial services licensee from </w:t>
      </w:r>
      <w:r w:rsidR="003D0800">
        <w:t xml:space="preserve">deriving </w:t>
      </w:r>
      <w:r>
        <w:t xml:space="preserve">third party benefits </w:t>
      </w:r>
      <w:r w:rsidR="003D0800">
        <w:t>because</w:t>
      </w:r>
      <w:r>
        <w:t xml:space="preserve"> one of its authorised representatives provid</w:t>
      </w:r>
      <w:r w:rsidR="002E6C77">
        <w:t>es</w:t>
      </w:r>
      <w:r>
        <w:t xml:space="preserve"> advice to clients.</w:t>
      </w:r>
      <w:r w:rsidRPr="00DB5916">
        <w:t xml:space="preserve"> </w:t>
      </w:r>
      <w:r>
        <w:t>Corporate financial services licensees are not relevant providers subject to the Code.</w:t>
      </w:r>
    </w:p>
    <w:p w14:paraId="4F36B474" w14:textId="77777777" w:rsidR="00974777" w:rsidRDefault="009410DC" w:rsidP="00504B74">
      <w:pPr>
        <w:pStyle w:val="EStextmain"/>
      </w:pPr>
      <w:r>
        <w:t>This standard also</w:t>
      </w:r>
      <w:r w:rsidR="00974777">
        <w:t xml:space="preserve"> requires that </w:t>
      </w:r>
      <w:r w:rsidR="003D0800">
        <w:t xml:space="preserve">all </w:t>
      </w:r>
      <w:r w:rsidR="00974777">
        <w:t>fees and charges payable to you or your principal, and benefits you or your principal receive, for acting for the client are fair and reasonable, and represent value for money for your client. This is an integral part of your duty to deal fairly with your client, and in his or her best interest</w:t>
      </w:r>
      <w:r>
        <w:t>s</w:t>
      </w:r>
      <w:r w:rsidR="00974777">
        <w:t>.</w:t>
      </w:r>
      <w:r w:rsidR="00504B74" w:rsidRPr="00504B74">
        <w:t xml:space="preserve"> There is an extended definition of </w:t>
      </w:r>
      <w:r w:rsidR="00504B74" w:rsidRPr="00504B74">
        <w:rPr>
          <w:b/>
          <w:i/>
        </w:rPr>
        <w:t>benefits</w:t>
      </w:r>
      <w:r w:rsidR="00504B74" w:rsidRPr="00504B74">
        <w:t xml:space="preserve"> in s</w:t>
      </w:r>
      <w:r w:rsidR="000949D6">
        <w:t>ubs</w:t>
      </w:r>
      <w:r w:rsidR="00504B74" w:rsidRPr="00504B74">
        <w:t>ection 4</w:t>
      </w:r>
      <w:r w:rsidR="000949D6">
        <w:t>(1)</w:t>
      </w:r>
      <w:r w:rsidR="00504B74" w:rsidRPr="00504B74">
        <w:t>, to include monetary and non-monetary benefits.</w:t>
      </w:r>
    </w:p>
    <w:p w14:paraId="00B5A441" w14:textId="07B6675C" w:rsidR="002942A3" w:rsidRDefault="00307E7F" w:rsidP="00527BF5">
      <w:pPr>
        <w:pStyle w:val="EStextmain"/>
      </w:pPr>
      <w:r>
        <w:t xml:space="preserve">Part 7.7A Divisions 3 and 4 of the Act </w:t>
      </w:r>
      <w:r w:rsidR="00974777">
        <w:t xml:space="preserve">includes detailed requirements about remuneration arrangements, including “conflicted remuneration”. </w:t>
      </w:r>
      <w:r w:rsidR="002942A3">
        <w:t>The Code does not remove the need to comply with the requirements of these Divisions.</w:t>
      </w:r>
    </w:p>
    <w:p w14:paraId="536B0A7C" w14:textId="77777777" w:rsidR="00EB182A" w:rsidRDefault="00EB182A" w:rsidP="009410DC">
      <w:pPr>
        <w:pStyle w:val="ESHeading3"/>
      </w:pPr>
      <w:r>
        <w:t>Standard 8</w:t>
      </w:r>
    </w:p>
    <w:p w14:paraId="4C7E0BB7" w14:textId="77777777" w:rsidR="00EB182A" w:rsidRDefault="00EB182A" w:rsidP="001B76EC">
      <w:pPr>
        <w:pStyle w:val="EStextmain"/>
      </w:pPr>
      <w:r>
        <w:t xml:space="preserve">This </w:t>
      </w:r>
      <w:r w:rsidR="009410DC">
        <w:t xml:space="preserve">Standard </w:t>
      </w:r>
      <w:r>
        <w:t xml:space="preserve">requires that a relevant provider keep complete and accurate records of advice </w:t>
      </w:r>
      <w:r w:rsidR="00DB5916">
        <w:t xml:space="preserve">and services </w:t>
      </w:r>
      <w:r>
        <w:t>provided.</w:t>
      </w:r>
    </w:p>
    <w:p w14:paraId="1A945A87" w14:textId="77777777" w:rsidR="00EB182A" w:rsidRDefault="00EB182A" w:rsidP="009410DC">
      <w:pPr>
        <w:pStyle w:val="ESHeading3"/>
      </w:pPr>
      <w:r>
        <w:t>Standard 9</w:t>
      </w:r>
    </w:p>
    <w:p w14:paraId="4861A7DD" w14:textId="77777777" w:rsidR="00EB182A" w:rsidRDefault="00EB182A" w:rsidP="003D0800">
      <w:pPr>
        <w:pStyle w:val="EStextmain"/>
      </w:pPr>
      <w:r>
        <w:t xml:space="preserve">This </w:t>
      </w:r>
      <w:r w:rsidR="009410DC">
        <w:t xml:space="preserve">Standard </w:t>
      </w:r>
      <w:r>
        <w:t xml:space="preserve">requires that all financial product advice, and all financial products, offered to a client be offered in good faith. </w:t>
      </w:r>
      <w:r w:rsidR="00515E00">
        <w:t xml:space="preserve">This means that you must act honestly, and in the best interest of </w:t>
      </w:r>
      <w:r w:rsidR="00DB5916">
        <w:t xml:space="preserve">the </w:t>
      </w:r>
      <w:r w:rsidR="00515E00">
        <w:t>client</w:t>
      </w:r>
      <w:r w:rsidR="00B27131">
        <w:t>, in giving the advice and making the recommendations</w:t>
      </w:r>
      <w:r w:rsidR="00515E00">
        <w:t xml:space="preserve">. You will not be acting in good faith </w:t>
      </w:r>
      <w:r w:rsidR="002E6C77">
        <w:t xml:space="preserve">if </w:t>
      </w:r>
      <w:r w:rsidR="00515E00">
        <w:t xml:space="preserve">there is something you are aware of, or ought to be aware of, that would lead to the conclusion that your advice is not in </w:t>
      </w:r>
      <w:r w:rsidR="00DB5916">
        <w:t xml:space="preserve">the </w:t>
      </w:r>
      <w:r w:rsidR="00515E00">
        <w:t xml:space="preserve">clients’ best interests, </w:t>
      </w:r>
      <w:r w:rsidR="00515E00" w:rsidRPr="00515E00">
        <w:t xml:space="preserve">taking into account </w:t>
      </w:r>
      <w:r w:rsidR="003D0800">
        <w:t xml:space="preserve">the </w:t>
      </w:r>
      <w:r w:rsidR="003D0800" w:rsidRPr="003D0800">
        <w:t xml:space="preserve">broad effects arising from </w:t>
      </w:r>
      <w:r w:rsidR="003D0800">
        <w:t>the</w:t>
      </w:r>
      <w:r w:rsidR="003D0800" w:rsidRPr="003D0800">
        <w:t xml:space="preserve"> client acting on your advice and the broader, long-term interests and likely circumstances of </w:t>
      </w:r>
      <w:r w:rsidR="003D0800">
        <w:t>the</w:t>
      </w:r>
      <w:r w:rsidR="003D0800" w:rsidRPr="003D0800">
        <w:t xml:space="preserve"> client</w:t>
      </w:r>
      <w:r w:rsidR="00515E00">
        <w:t>.</w:t>
      </w:r>
    </w:p>
    <w:p w14:paraId="65719350" w14:textId="31673E37" w:rsidR="00527BF5" w:rsidRDefault="00B27131" w:rsidP="00D11396">
      <w:pPr>
        <w:pStyle w:val="EStextmain"/>
      </w:pPr>
      <w:r>
        <w:lastRenderedPageBreak/>
        <w:t xml:space="preserve">The </w:t>
      </w:r>
      <w:r w:rsidR="009410DC">
        <w:t xml:space="preserve">Standard </w:t>
      </w:r>
      <w:r w:rsidR="00EB182A">
        <w:t>also requires that all financial product advice, and all financial products, be offered “with competence”.</w:t>
      </w:r>
      <w:r w:rsidR="00DB3E39">
        <w:t xml:space="preserve"> Among other things, this requires that all relevant providers act </w:t>
      </w:r>
      <w:r w:rsidR="00DB3E39" w:rsidRPr="00014142">
        <w:t>e</w:t>
      </w:r>
      <w:r w:rsidR="00DB3E39">
        <w:t>fficiently, honestly and fairly. Paragraph 912A(1</w:t>
      </w:r>
      <w:r w:rsidR="009410DC">
        <w:t>)</w:t>
      </w:r>
      <w:r w:rsidR="00DB3E39">
        <w:t xml:space="preserve">(a) </w:t>
      </w:r>
      <w:r w:rsidR="00691043">
        <w:t xml:space="preserve">of </w:t>
      </w:r>
      <w:r w:rsidR="00DB3E39">
        <w:t>the Act requires licensee</w:t>
      </w:r>
      <w:r w:rsidR="00E17999">
        <w:t>s</w:t>
      </w:r>
      <w:r w:rsidR="00DB3E39">
        <w:t xml:space="preserve"> to </w:t>
      </w:r>
      <w:r w:rsidR="00527BF5">
        <w:t>“</w:t>
      </w:r>
      <w:r w:rsidR="00527BF5" w:rsidRPr="00B51E89">
        <w:t>do all things necessary to ensure that the financial services covered by the licence are provided e</w:t>
      </w:r>
      <w:r w:rsidR="00527BF5">
        <w:t>fficiently, honestly and fairly”</w:t>
      </w:r>
      <w:r w:rsidR="00DB3E39">
        <w:t xml:space="preserve">; this Standard </w:t>
      </w:r>
      <w:r w:rsidR="00527BF5">
        <w:t>ensures that a corresponding ethical duty app</w:t>
      </w:r>
      <w:r w:rsidR="00DB3E39">
        <w:t>lies to all relevant providers.</w:t>
      </w:r>
    </w:p>
    <w:p w14:paraId="512D4F95" w14:textId="68CDE730" w:rsidR="00DB3E39" w:rsidRDefault="00EB182A" w:rsidP="001B76EC">
      <w:pPr>
        <w:pStyle w:val="EStextmain"/>
      </w:pPr>
      <w:r>
        <w:t xml:space="preserve">Finally, </w:t>
      </w:r>
      <w:r w:rsidR="00DB3E39">
        <w:t>this Standard</w:t>
      </w:r>
      <w:r>
        <w:t xml:space="preserve"> </w:t>
      </w:r>
      <w:r w:rsidR="00307E7F">
        <w:t xml:space="preserve">reflects the current law requiring </w:t>
      </w:r>
      <w:r>
        <w:t>that financial product advice</w:t>
      </w:r>
      <w:r w:rsidR="009410DC">
        <w:t xml:space="preserve"> given</w:t>
      </w:r>
      <w:r>
        <w:t>, and financial products</w:t>
      </w:r>
      <w:r w:rsidR="00DB3E39">
        <w:t xml:space="preserve"> recommended</w:t>
      </w:r>
      <w:r>
        <w:t xml:space="preserve">, </w:t>
      </w:r>
      <w:r w:rsidR="00DB3E39">
        <w:t xml:space="preserve">not </w:t>
      </w:r>
      <w:r w:rsidR="00324939">
        <w:t xml:space="preserve">be </w:t>
      </w:r>
      <w:r w:rsidR="00DB3E39">
        <w:t>misleading or deceptive.</w:t>
      </w:r>
    </w:p>
    <w:p w14:paraId="5252FA11" w14:textId="77777777" w:rsidR="007478AB" w:rsidRPr="007478AB" w:rsidRDefault="007478AB" w:rsidP="009410DC">
      <w:pPr>
        <w:pStyle w:val="ESHeading3"/>
        <w:rPr>
          <w:b/>
        </w:rPr>
      </w:pPr>
      <w:r w:rsidRPr="007478AB">
        <w:rPr>
          <w:b/>
        </w:rPr>
        <w:t>Professional commitment</w:t>
      </w:r>
    </w:p>
    <w:p w14:paraId="54505071" w14:textId="77777777" w:rsidR="00EB182A" w:rsidRDefault="00EB182A" w:rsidP="009410DC">
      <w:pPr>
        <w:pStyle w:val="ESHeading3"/>
      </w:pPr>
      <w:r>
        <w:t>Standard 10</w:t>
      </w:r>
    </w:p>
    <w:p w14:paraId="282AD8F7" w14:textId="77777777" w:rsidR="006B6A6D" w:rsidRDefault="00EB182A" w:rsidP="00DB5916">
      <w:pPr>
        <w:pStyle w:val="EStextmain"/>
      </w:pPr>
      <w:r>
        <w:t xml:space="preserve">This </w:t>
      </w:r>
      <w:r w:rsidR="003D0800">
        <w:t xml:space="preserve">Standard </w:t>
      </w:r>
      <w:r>
        <w:t xml:space="preserve">imposes, as an ethical duty, </w:t>
      </w:r>
      <w:r w:rsidR="00BA469E">
        <w:t xml:space="preserve">a requirement to </w:t>
      </w:r>
      <w:r>
        <w:t>develop and maint</w:t>
      </w:r>
      <w:r w:rsidR="00BA469E">
        <w:t>ain</w:t>
      </w:r>
      <w:r w:rsidRPr="00123AFD">
        <w:t xml:space="preserve"> a high level of relevant knowledge and skills</w:t>
      </w:r>
      <w:r>
        <w:t>.</w:t>
      </w:r>
      <w:r w:rsidR="00B27131">
        <w:t xml:space="preserve"> </w:t>
      </w:r>
      <w:r w:rsidR="006B6A6D" w:rsidRPr="006B6A6D">
        <w:t xml:space="preserve">For example, if you specialise in a </w:t>
      </w:r>
      <w:proofErr w:type="gramStart"/>
      <w:r w:rsidR="006B6A6D" w:rsidRPr="006B6A6D">
        <w:t>particular area</w:t>
      </w:r>
      <w:proofErr w:type="gramEnd"/>
      <w:r w:rsidR="006B6A6D" w:rsidRPr="006B6A6D">
        <w:t xml:space="preserve">, you should not provide </w:t>
      </w:r>
      <w:r w:rsidR="006B6A6D">
        <w:t>advice</w:t>
      </w:r>
      <w:r w:rsidR="006B6A6D" w:rsidRPr="006B6A6D">
        <w:t xml:space="preserve"> outside that area unless you have the necessary skills and competencies to do so in a professional way.</w:t>
      </w:r>
    </w:p>
    <w:p w14:paraId="0ED25460" w14:textId="4F9EF4A2" w:rsidR="00BA469E" w:rsidRDefault="00BA469E" w:rsidP="001B76EC">
      <w:pPr>
        <w:pStyle w:val="EStextmain"/>
      </w:pPr>
      <w:r>
        <w:t>Meeting the continuing professional development requirements (part of the education and training standards—see subsection 921</w:t>
      </w:r>
      <w:proofErr w:type="gramStart"/>
      <w:r>
        <w:t>B(</w:t>
      </w:r>
      <w:proofErr w:type="gramEnd"/>
      <w:r>
        <w:t xml:space="preserve">5) of the Act and the </w:t>
      </w:r>
      <w:r w:rsidRPr="00BA469E">
        <w:rPr>
          <w:i/>
        </w:rPr>
        <w:t>Corporations (Relevant Providers</w:t>
      </w:r>
      <w:r w:rsidR="00A418F5">
        <w:rPr>
          <w:i/>
        </w:rPr>
        <w:t xml:space="preserve"> </w:t>
      </w:r>
      <w:r w:rsidRPr="00BA469E">
        <w:rPr>
          <w:i/>
        </w:rPr>
        <w:t>Continuing Professional Development) Standard Determination 2018</w:t>
      </w:r>
      <w:r>
        <w:t>)—will assist with meeting this duty.</w:t>
      </w:r>
    </w:p>
    <w:p w14:paraId="35FB95C8" w14:textId="77777777" w:rsidR="00EB182A" w:rsidRDefault="00EB182A" w:rsidP="009410DC">
      <w:pPr>
        <w:pStyle w:val="ESHeading3"/>
      </w:pPr>
      <w:r>
        <w:t>Standard 11</w:t>
      </w:r>
    </w:p>
    <w:p w14:paraId="0FADE842" w14:textId="77777777" w:rsidR="006B6A6D" w:rsidRDefault="00EB182A" w:rsidP="001B76EC">
      <w:pPr>
        <w:pStyle w:val="EStextmain"/>
      </w:pPr>
      <w:r>
        <w:t xml:space="preserve">This </w:t>
      </w:r>
      <w:r w:rsidR="009410DC">
        <w:t xml:space="preserve">Standard </w:t>
      </w:r>
      <w:r w:rsidR="006B6A6D">
        <w:t xml:space="preserve">is a positive duty to cooperate with </w:t>
      </w:r>
      <w:r w:rsidR="006B6A6D" w:rsidRPr="006B6A6D">
        <w:t>any investigation of a breach or potential breach of this Code</w:t>
      </w:r>
      <w:r w:rsidR="006B6A6D">
        <w:t xml:space="preserve"> by a monitoring body or ASIC. This duty applies in addition to the offences in sections </w:t>
      </w:r>
      <w:r w:rsidR="00B27131">
        <w:t>921M and 921P</w:t>
      </w:r>
      <w:r w:rsidR="006B6A6D">
        <w:t xml:space="preserve"> of the Act.</w:t>
      </w:r>
    </w:p>
    <w:p w14:paraId="1DB3F436" w14:textId="77777777" w:rsidR="00EB182A" w:rsidRDefault="00EB182A" w:rsidP="009410DC">
      <w:pPr>
        <w:pStyle w:val="ESHeading3"/>
      </w:pPr>
      <w:r>
        <w:t>Standard 12</w:t>
      </w:r>
    </w:p>
    <w:p w14:paraId="1BAC72FE" w14:textId="77777777" w:rsidR="001B76EC" w:rsidRDefault="00EB182A" w:rsidP="001B76EC">
      <w:pPr>
        <w:pStyle w:val="EStextmain"/>
      </w:pPr>
      <w:r>
        <w:t xml:space="preserve">This </w:t>
      </w:r>
      <w:r w:rsidR="009410DC">
        <w:t xml:space="preserve">Standard </w:t>
      </w:r>
      <w:r>
        <w:t>deals with relevant providers</w:t>
      </w:r>
      <w:r w:rsidR="003D0800">
        <w:t>’</w:t>
      </w:r>
      <w:r>
        <w:t xml:space="preserve"> professional relationships with each other</w:t>
      </w:r>
      <w:r w:rsidR="001B76EC">
        <w:t>, emphasising that they need to be supportive and aligned to the profession as a whole</w:t>
      </w:r>
      <w:r w:rsidR="003D0800">
        <w:t>—</w:t>
      </w:r>
      <w:r w:rsidR="001B76EC">
        <w:t>being, and being seen to be, a profession that acts ethically and professionally.</w:t>
      </w:r>
    </w:p>
    <w:p w14:paraId="41C436AA" w14:textId="77777777" w:rsidR="001B76EC" w:rsidRDefault="001B76EC" w:rsidP="00D11396">
      <w:pPr>
        <w:pStyle w:val="EStextmain"/>
      </w:pPr>
      <w:r>
        <w:tab/>
        <w:t>One element of this duty affects relevant providers who are acting as supervisors for provisional relevant provider</w:t>
      </w:r>
      <w:r w:rsidR="00A21586">
        <w:t>s</w:t>
      </w:r>
      <w:r>
        <w:t xml:space="preserve"> undertaking the professional year (see the </w:t>
      </w:r>
      <w:r w:rsidRPr="001B76EC">
        <w:rPr>
          <w:i/>
        </w:rPr>
        <w:t>Corporations (Provisional Relevant Providers Professional Year Standard) Determination 2018</w:t>
      </w:r>
      <w:r>
        <w:t xml:space="preserve">). </w:t>
      </w:r>
      <w:r w:rsidR="00B27131">
        <w:t xml:space="preserve">This </w:t>
      </w:r>
      <w:r w:rsidR="009410DC">
        <w:t xml:space="preserve">Standard </w:t>
      </w:r>
      <w:r>
        <w:t>requires that you must provide supervision that is in the best interest of the provisional relevant provider, that is, supervision that actively assists him or her in getting the full benefit of the professional year.</w:t>
      </w:r>
    </w:p>
    <w:p w14:paraId="1F720109" w14:textId="77777777" w:rsidR="00E349CE" w:rsidRDefault="00E349CE" w:rsidP="00043C39">
      <w:pPr>
        <w:pStyle w:val="ESHeadingmain"/>
      </w:pPr>
      <w:r>
        <w:t>Consultation</w:t>
      </w:r>
    </w:p>
    <w:p w14:paraId="739E719C" w14:textId="20E7FED6" w:rsidR="00E349CE" w:rsidRDefault="0093336F" w:rsidP="0093336F">
      <w:pPr>
        <w:pStyle w:val="EStextmain"/>
      </w:pPr>
      <w:r w:rsidRPr="0093336F">
        <w:t xml:space="preserve">The Authority undertook consultation from </w:t>
      </w:r>
      <w:r>
        <w:t>March</w:t>
      </w:r>
      <w:r w:rsidRPr="0093336F">
        <w:t xml:space="preserve"> to </w:t>
      </w:r>
      <w:r>
        <w:t>June</w:t>
      </w:r>
      <w:r w:rsidRPr="0093336F">
        <w:t xml:space="preserve"> 2018 on </w:t>
      </w:r>
      <w:r>
        <w:t>a draft Code</w:t>
      </w:r>
      <w:r w:rsidRPr="0093336F">
        <w:t xml:space="preserve">, with </w:t>
      </w:r>
      <w:r>
        <w:t>37</w:t>
      </w:r>
      <w:r w:rsidRPr="0093336F">
        <w:t xml:space="preserve"> formal submissions </w:t>
      </w:r>
      <w:r w:rsidR="005A1380">
        <w:t xml:space="preserve">being </w:t>
      </w:r>
      <w:r w:rsidRPr="0093336F">
        <w:t xml:space="preserve">received. The draft </w:t>
      </w:r>
      <w:r>
        <w:t>Code</w:t>
      </w:r>
      <w:r w:rsidRPr="0093336F">
        <w:t xml:space="preserve"> was also the subject of </w:t>
      </w:r>
      <w:r>
        <w:t xml:space="preserve">further </w:t>
      </w:r>
      <w:r w:rsidRPr="0093336F">
        <w:t>consultation</w:t>
      </w:r>
      <w:r w:rsidR="00E17999">
        <w:t xml:space="preserve"> in November</w:t>
      </w:r>
      <w:r w:rsidR="008242D7">
        <w:t xml:space="preserve"> </w:t>
      </w:r>
      <w:r w:rsidR="000A7496">
        <w:t xml:space="preserve">and December </w:t>
      </w:r>
      <w:r w:rsidR="008242D7">
        <w:t>2018</w:t>
      </w:r>
      <w:r w:rsidRPr="0093336F">
        <w:t xml:space="preserve">, with </w:t>
      </w:r>
      <w:r>
        <w:t>18</w:t>
      </w:r>
      <w:r w:rsidRPr="0093336F">
        <w:t xml:space="preserve"> formal submissions received. All feedback was given due consideration. The Authority concluded that the provisions of the </w:t>
      </w:r>
      <w:r>
        <w:t>Code are appropriate in terms of the intent of the Act</w:t>
      </w:r>
      <w:r w:rsidRPr="0093336F">
        <w:t>.</w:t>
      </w:r>
    </w:p>
    <w:p w14:paraId="2079687B" w14:textId="77777777" w:rsidR="00043C39" w:rsidRDefault="00043C39" w:rsidP="00043C39">
      <w:pPr>
        <w:pStyle w:val="ESHeadingmain"/>
      </w:pPr>
      <w:r>
        <w:lastRenderedPageBreak/>
        <w:t xml:space="preserve">Regulatory impact </w:t>
      </w:r>
    </w:p>
    <w:p w14:paraId="6CAA056E" w14:textId="77777777" w:rsidR="00043C39" w:rsidRDefault="00043C39" w:rsidP="00043C39">
      <w:pPr>
        <w:pStyle w:val="EStextmain"/>
      </w:pPr>
      <w:r>
        <w:t>The Office of Best Practice Regulation has confirmed that no Regulatory Impact Statement is needed for the Code.</w:t>
      </w:r>
    </w:p>
    <w:p w14:paraId="519F497E" w14:textId="77777777" w:rsidR="00043C39" w:rsidRDefault="00043C39" w:rsidP="00043C39">
      <w:pPr>
        <w:pStyle w:val="EStextmain"/>
      </w:pPr>
      <w:r>
        <w:t xml:space="preserve">The compliance costs associated with the 2017 amendments to the Act raising education, training and ethical standards of financial advisers was estimated in the Explanatory Memorandum for the Bill for the </w:t>
      </w:r>
      <w:r w:rsidRPr="00043C39">
        <w:rPr>
          <w:i/>
        </w:rPr>
        <w:t>Corporations Amendment (Professional Standards of Financial Advisers) Act 2017</w:t>
      </w:r>
      <w:r>
        <w:t xml:space="preserve"> at approximately $165.1m. It is not practicable to make a meaningful estimate of the value of the benefits to consumers of improved standards in the industry.</w:t>
      </w:r>
    </w:p>
    <w:p w14:paraId="66D33C6A" w14:textId="77777777" w:rsidR="00043C39" w:rsidRDefault="00043C39" w:rsidP="00043C39">
      <w:pPr>
        <w:pStyle w:val="ESHeadingmain"/>
      </w:pPr>
      <w:r>
        <w:t>Statement of compatibility with human rights</w:t>
      </w:r>
    </w:p>
    <w:p w14:paraId="50C19FF3" w14:textId="77777777" w:rsidR="00043C39" w:rsidRDefault="00043C39" w:rsidP="00043C39">
      <w:pPr>
        <w:pStyle w:val="EStextmain"/>
      </w:pPr>
      <w:r>
        <w:t xml:space="preserve">The Code may engage the right to freely choose and accept work under Article 6(1) of </w:t>
      </w:r>
      <w:r w:rsidRPr="00043C39">
        <w:t>the</w:t>
      </w:r>
      <w:r>
        <w:t xml:space="preserve"> International Convention on Economic, Social and Cultural Rights. However, it is part of a series of legislated requirements for financial planners and financial advisers designed to ensure that consumers get better service standards and to instil overall confidence in the industry. On that basis, the instrument is assessed to be compatible with the human rights and freedoms recognised or declared in the international instruments listed in section 3 of the </w:t>
      </w:r>
      <w:r w:rsidRPr="00A70942">
        <w:rPr>
          <w:i/>
        </w:rPr>
        <w:t>Human Rights (Parliamentary Scrutiny) Act 2011</w:t>
      </w:r>
      <w:r>
        <w:t>.</w:t>
      </w:r>
    </w:p>
    <w:p w14:paraId="2F220744" w14:textId="77777777" w:rsidR="00B32C1C" w:rsidRDefault="00B32C1C" w:rsidP="00A21586">
      <w:pPr>
        <w:pStyle w:val="Heading3"/>
        <w:numPr>
          <w:ilvl w:val="0"/>
          <w:numId w:val="0"/>
        </w:numPr>
        <w:sectPr w:rsidR="00B32C1C" w:rsidSect="00E465D2">
          <w:headerReference w:type="first" r:id="rId13"/>
          <w:type w:val="oddPage"/>
          <w:pgSz w:w="11906" w:h="16838" w:code="9"/>
          <w:pgMar w:top="2234" w:right="1797" w:bottom="1440" w:left="1797" w:header="720" w:footer="720" w:gutter="0"/>
          <w:pgNumType w:start="1"/>
          <w:cols w:space="720"/>
          <w:docGrid w:linePitch="313"/>
        </w:sectPr>
      </w:pPr>
    </w:p>
    <w:p w14:paraId="477D9B50" w14:textId="77777777" w:rsidR="00B32C1C" w:rsidRDefault="00B32C1C" w:rsidP="00B32C1C">
      <w:pPr>
        <w:pStyle w:val="ESHeadingmain"/>
      </w:pPr>
      <w:r>
        <w:lastRenderedPageBreak/>
        <w:t>Appendix: Case studies</w:t>
      </w:r>
    </w:p>
    <w:p w14:paraId="38BC1D36" w14:textId="77777777" w:rsidR="00B32C1C" w:rsidRDefault="0054675B" w:rsidP="00B32C1C">
      <w:pPr>
        <w:pStyle w:val="ESheading2"/>
      </w:pPr>
      <w:r>
        <w:t>Case Study A</w:t>
      </w:r>
    </w:p>
    <w:p w14:paraId="23B96F98" w14:textId="77777777" w:rsidR="00B32C1C" w:rsidRDefault="009B2876" w:rsidP="00F04284">
      <w:pPr>
        <w:pStyle w:val="ESApendixtextmain"/>
      </w:pPr>
      <w:r>
        <w:t xml:space="preserve">Anna </w:t>
      </w:r>
      <w:r w:rsidR="009623A7">
        <w:t xml:space="preserve">and </w:t>
      </w:r>
      <w:r w:rsidR="0052418C">
        <w:t>Brian</w:t>
      </w:r>
      <w:r w:rsidR="009623A7">
        <w:t xml:space="preserve">, a married couple, are seeking </w:t>
      </w:r>
      <w:r w:rsidR="00B32C1C">
        <w:t xml:space="preserve">advice </w:t>
      </w:r>
      <w:r w:rsidR="009623A7">
        <w:t>on</w:t>
      </w:r>
      <w:r w:rsidR="00B32C1C">
        <w:t xml:space="preserve"> improv</w:t>
      </w:r>
      <w:r w:rsidR="009623A7">
        <w:t xml:space="preserve">ing </w:t>
      </w:r>
      <w:r w:rsidR="00B32C1C">
        <w:t>the performance of their superannuation funds</w:t>
      </w:r>
      <w:r w:rsidR="009623A7">
        <w:t>.</w:t>
      </w:r>
      <w:r w:rsidR="00ED0D74">
        <w:t xml:space="preserve"> </w:t>
      </w:r>
      <w:r w:rsidR="009623A7">
        <w:t>The adviser (</w:t>
      </w:r>
      <w:r>
        <w:t>Margo</w:t>
      </w:r>
      <w:r w:rsidR="009623A7">
        <w:t xml:space="preserve">) is an </w:t>
      </w:r>
      <w:r w:rsidR="00B32C1C">
        <w:t xml:space="preserve">authorised representative of </w:t>
      </w:r>
      <w:r w:rsidR="009623A7">
        <w:t xml:space="preserve">Acme </w:t>
      </w:r>
      <w:r w:rsidR="00B32C1C">
        <w:t>Financial Planning Pty Ltd</w:t>
      </w:r>
      <w:r w:rsidR="009623A7">
        <w:t>.</w:t>
      </w:r>
    </w:p>
    <w:p w14:paraId="1BFADEEE" w14:textId="4A66A4B7" w:rsidR="009623A7" w:rsidRDefault="009B2876" w:rsidP="00F04284">
      <w:pPr>
        <w:pStyle w:val="ESApendixtextmain"/>
      </w:pPr>
      <w:r>
        <w:t xml:space="preserve">Margo </w:t>
      </w:r>
      <w:r w:rsidR="009623A7">
        <w:t xml:space="preserve">advises </w:t>
      </w:r>
      <w:r>
        <w:t xml:space="preserve">Anna </w:t>
      </w:r>
      <w:r w:rsidR="009623A7">
        <w:t xml:space="preserve">and </w:t>
      </w:r>
      <w:r w:rsidR="0052418C">
        <w:t>Brian</w:t>
      </w:r>
      <w:r>
        <w:t xml:space="preserve"> </w:t>
      </w:r>
      <w:r w:rsidR="009623A7">
        <w:t xml:space="preserve">to </w:t>
      </w:r>
      <w:r w:rsidR="00B32C1C">
        <w:t xml:space="preserve">roll over </w:t>
      </w:r>
      <w:r w:rsidR="009623A7">
        <w:t>their</w:t>
      </w:r>
      <w:r w:rsidR="00B32C1C">
        <w:t xml:space="preserve"> superannuation benefits from </w:t>
      </w:r>
      <w:r w:rsidR="009623A7">
        <w:t>their</w:t>
      </w:r>
      <w:r w:rsidR="00B32C1C">
        <w:t xml:space="preserve"> </w:t>
      </w:r>
      <w:r w:rsidR="009623A7">
        <w:t xml:space="preserve">current funds (not related to Acme) to Acme funds. </w:t>
      </w:r>
      <w:r>
        <w:t xml:space="preserve">Margo </w:t>
      </w:r>
      <w:r w:rsidR="009623A7">
        <w:t xml:space="preserve">does not attempt to compare </w:t>
      </w:r>
      <w:r w:rsidR="0052418C">
        <w:t>Brian’s</w:t>
      </w:r>
      <w:r>
        <w:t xml:space="preserve"> </w:t>
      </w:r>
      <w:r w:rsidR="009623A7">
        <w:t xml:space="preserve">likely returns if he were to stay in </w:t>
      </w:r>
      <w:r w:rsidR="00307E7F">
        <w:t>his current fund</w:t>
      </w:r>
      <w:r w:rsidR="009623A7">
        <w:t xml:space="preserve"> with those from the Acme Fund. </w:t>
      </w:r>
      <w:r>
        <w:t xml:space="preserve">She </w:t>
      </w:r>
      <w:r w:rsidR="009623A7">
        <w:t xml:space="preserve">ignores (or does not address) the </w:t>
      </w:r>
      <w:r w:rsidR="00ED0D74">
        <w:t>increased ongoing fees</w:t>
      </w:r>
      <w:r w:rsidR="009623A7">
        <w:t xml:space="preserve"> that </w:t>
      </w:r>
      <w:r>
        <w:t xml:space="preserve">Anna </w:t>
      </w:r>
      <w:r w:rsidR="009623A7">
        <w:t xml:space="preserve">will have to pay </w:t>
      </w:r>
      <w:r w:rsidR="00ED0D74">
        <w:t>in the</w:t>
      </w:r>
      <w:r w:rsidR="002942A3">
        <w:t xml:space="preserve"> Acme Fund.</w:t>
      </w:r>
    </w:p>
    <w:p w14:paraId="02471998" w14:textId="77777777" w:rsidR="005A1380" w:rsidRPr="005A1380" w:rsidRDefault="009B2876" w:rsidP="005A1380">
      <w:pPr>
        <w:pStyle w:val="ESApendixtextmain"/>
      </w:pPr>
      <w:r>
        <w:t xml:space="preserve">Margo </w:t>
      </w:r>
      <w:r w:rsidR="002942A3">
        <w:t xml:space="preserve">has </w:t>
      </w:r>
      <w:r w:rsidR="005A1380">
        <w:t xml:space="preserve">failed to </w:t>
      </w:r>
      <w:r w:rsidR="005A1380" w:rsidRPr="005A1380">
        <w:t>demonstrate, realise</w:t>
      </w:r>
      <w:r w:rsidR="005A1380">
        <w:t xml:space="preserve"> or </w:t>
      </w:r>
      <w:r w:rsidR="005A1380" w:rsidRPr="005A1380">
        <w:t>promote</w:t>
      </w:r>
      <w:r w:rsidR="005A1380">
        <w:t xml:space="preserve"> </w:t>
      </w:r>
      <w:r w:rsidR="00AD7E0F" w:rsidRPr="005A1380">
        <w:t>the Values of competence and diligence</w:t>
      </w:r>
      <w:r w:rsidR="005A1380">
        <w:t>.</w:t>
      </w:r>
    </w:p>
    <w:p w14:paraId="7CAD9A7B" w14:textId="77777777" w:rsidR="00AD7E0F" w:rsidRPr="005A1380" w:rsidRDefault="005A1380" w:rsidP="005A1380">
      <w:pPr>
        <w:pStyle w:val="ESApendixtextmain"/>
      </w:pPr>
      <w:r w:rsidRPr="005A1380">
        <w:t>She has breached:</w:t>
      </w:r>
    </w:p>
    <w:p w14:paraId="2B0C5EB8" w14:textId="5EC9EC87" w:rsidR="002942A3" w:rsidRPr="002942A3" w:rsidRDefault="00ED0D74" w:rsidP="00A11487">
      <w:pPr>
        <w:pStyle w:val="EStxtdotpoint"/>
      </w:pPr>
      <w:r w:rsidRPr="00A418F5">
        <w:rPr>
          <w:u w:val="single"/>
        </w:rPr>
        <w:t>Standard 2</w:t>
      </w:r>
      <w:r w:rsidR="002942A3" w:rsidRPr="002942A3">
        <w:t>—</w:t>
      </w:r>
      <w:r w:rsidR="009B2876">
        <w:t>her</w:t>
      </w:r>
      <w:r w:rsidR="009B2876" w:rsidRPr="002942A3">
        <w:t xml:space="preserve"> </w:t>
      </w:r>
      <w:r w:rsidRPr="002942A3">
        <w:t xml:space="preserve">advice was not in the best interest of either </w:t>
      </w:r>
      <w:r w:rsidR="009B2876">
        <w:t xml:space="preserve">Anna or </w:t>
      </w:r>
      <w:r w:rsidR="0052418C">
        <w:t>Brian</w:t>
      </w:r>
      <w:r w:rsidR="002942A3" w:rsidRPr="002942A3">
        <w:t>;</w:t>
      </w:r>
    </w:p>
    <w:p w14:paraId="149A70F8" w14:textId="0383CE0A" w:rsidR="002942A3" w:rsidRPr="002942A3" w:rsidRDefault="002942A3" w:rsidP="00A11487">
      <w:pPr>
        <w:pStyle w:val="EStxtdotpoint"/>
      </w:pPr>
      <w:r w:rsidRPr="00A418F5">
        <w:rPr>
          <w:u w:val="single"/>
        </w:rPr>
        <w:t>Standard 3</w:t>
      </w:r>
      <w:r w:rsidRPr="002942A3">
        <w:t xml:space="preserve">—as Acme received a benefit from the implementation of </w:t>
      </w:r>
      <w:r w:rsidR="009B2876">
        <w:t>her</w:t>
      </w:r>
      <w:r w:rsidR="009B2876" w:rsidRPr="002942A3">
        <w:t xml:space="preserve"> </w:t>
      </w:r>
      <w:r w:rsidRPr="002942A3">
        <w:t>advice to switch to Acme funds</w:t>
      </w:r>
      <w:r w:rsidR="00E276AF">
        <w:t>;</w:t>
      </w:r>
    </w:p>
    <w:p w14:paraId="03EC8F72" w14:textId="767EC9AD" w:rsidR="00AD7E0F" w:rsidRDefault="005A1380" w:rsidP="00AD7E0F">
      <w:pPr>
        <w:pStyle w:val="EStxtdotpoint"/>
      </w:pPr>
      <w:r w:rsidRPr="00A418F5">
        <w:rPr>
          <w:u w:val="single"/>
        </w:rPr>
        <w:t xml:space="preserve">Standard </w:t>
      </w:r>
      <w:r w:rsidR="00AD7E0F" w:rsidRPr="00A418F5">
        <w:rPr>
          <w:u w:val="single"/>
        </w:rPr>
        <w:t>10</w:t>
      </w:r>
      <w:r w:rsidRPr="00C43C36">
        <w:t>—</w:t>
      </w:r>
      <w:r w:rsidR="00AD7E0F">
        <w:t>her failure to consider relevant issues (Brian’s likely returns, and Anna’s ongoing fees) does not demonstrate competence.</w:t>
      </w:r>
    </w:p>
    <w:p w14:paraId="2547C87B" w14:textId="77777777" w:rsidR="00B32C1C" w:rsidRDefault="00B32C1C" w:rsidP="00B32C1C">
      <w:pPr>
        <w:pStyle w:val="ESheading2"/>
      </w:pPr>
      <w:r>
        <w:t>Case Study</w:t>
      </w:r>
      <w:r w:rsidR="00ED0D74">
        <w:t xml:space="preserve"> B</w:t>
      </w:r>
    </w:p>
    <w:p w14:paraId="4DE2D5C6" w14:textId="77777777" w:rsidR="00A11487" w:rsidRDefault="009B2876" w:rsidP="00A11487">
      <w:pPr>
        <w:pStyle w:val="ESApendixtextmain"/>
      </w:pPr>
      <w:r>
        <w:t>Bob</w:t>
      </w:r>
      <w:r w:rsidR="00ED0D74">
        <w:t>, a senior f</w:t>
      </w:r>
      <w:r w:rsidR="00B32C1C">
        <w:t xml:space="preserve">inancial </w:t>
      </w:r>
      <w:r w:rsidR="00ED0D74">
        <w:t>p</w:t>
      </w:r>
      <w:r w:rsidR="00B32C1C">
        <w:t xml:space="preserve">lanner employed by </w:t>
      </w:r>
      <w:r w:rsidR="00ED0D74">
        <w:t xml:space="preserve">a large financial institution, advises </w:t>
      </w:r>
      <w:proofErr w:type="gramStart"/>
      <w:r w:rsidR="002942A3">
        <w:t>a number of</w:t>
      </w:r>
      <w:proofErr w:type="gramEnd"/>
      <w:r w:rsidR="002942A3">
        <w:t xml:space="preserve"> clients. </w:t>
      </w:r>
      <w:r>
        <w:t xml:space="preserve">He </w:t>
      </w:r>
      <w:r w:rsidR="00B32C1C">
        <w:t>recommend</w:t>
      </w:r>
      <w:r w:rsidR="002942A3">
        <w:t>s</w:t>
      </w:r>
      <w:r w:rsidR="00B32C1C">
        <w:t xml:space="preserve"> strategies or investments that </w:t>
      </w:r>
      <w:r w:rsidR="002942A3">
        <w:t>are</w:t>
      </w:r>
      <w:r w:rsidR="00307E7F">
        <w:t>, in fact,</w:t>
      </w:r>
      <w:r w:rsidR="00B32C1C">
        <w:t xml:space="preserve"> too risky for </w:t>
      </w:r>
      <w:r>
        <w:t xml:space="preserve">his </w:t>
      </w:r>
      <w:r w:rsidR="002942A3">
        <w:t>clients</w:t>
      </w:r>
      <w:r>
        <w:t>’</w:t>
      </w:r>
      <w:r w:rsidR="002942A3">
        <w:t xml:space="preserve"> </w:t>
      </w:r>
      <w:r w:rsidR="002942A3" w:rsidRPr="00E349CE">
        <w:t>circumstances</w:t>
      </w:r>
      <w:r w:rsidR="00F1452E">
        <w:t xml:space="preserve"> and risk profiles</w:t>
      </w:r>
      <w:r w:rsidR="002942A3" w:rsidRPr="00E349CE">
        <w:t>.</w:t>
      </w:r>
      <w:r w:rsidR="00E349CE" w:rsidRPr="00E349CE">
        <w:t xml:space="preserve"> </w:t>
      </w:r>
      <w:r w:rsidRPr="00E349CE">
        <w:t xml:space="preserve">He </w:t>
      </w:r>
      <w:r w:rsidR="002942A3" w:rsidRPr="00E349CE">
        <w:t>conducts</w:t>
      </w:r>
      <w:r w:rsidR="002942A3">
        <w:t xml:space="preserve"> transactions in </w:t>
      </w:r>
      <w:r>
        <w:t xml:space="preserve">his </w:t>
      </w:r>
      <w:r w:rsidR="002942A3">
        <w:t xml:space="preserve">clients’ names without their </w:t>
      </w:r>
      <w:r w:rsidR="00A11487">
        <w:t xml:space="preserve">authority. </w:t>
      </w:r>
      <w:r>
        <w:t xml:space="preserve">He </w:t>
      </w:r>
      <w:r w:rsidR="00A11487">
        <w:t>charges an “ongoing advice fee”</w:t>
      </w:r>
      <w:r w:rsidR="00B32C1C">
        <w:t xml:space="preserve"> without providing </w:t>
      </w:r>
      <w:r w:rsidR="00A11487">
        <w:t>any ongoing advice.</w:t>
      </w:r>
      <w:r w:rsidR="00A11487" w:rsidRPr="00A11487">
        <w:t xml:space="preserve"> </w:t>
      </w:r>
      <w:r>
        <w:t xml:space="preserve">His </w:t>
      </w:r>
      <w:r w:rsidR="00A11487">
        <w:t xml:space="preserve">files are inadequately kept, but he blames this on the poor systems provided by </w:t>
      </w:r>
      <w:r>
        <w:t xml:space="preserve">his </w:t>
      </w:r>
      <w:r w:rsidR="00A11487">
        <w:t>principal (the financial institution).</w:t>
      </w:r>
    </w:p>
    <w:p w14:paraId="122FE486" w14:textId="77777777" w:rsidR="005A1380" w:rsidRPr="005A1380" w:rsidRDefault="005A1380" w:rsidP="005A1380">
      <w:pPr>
        <w:pStyle w:val="ESApendixtextmain"/>
      </w:pPr>
      <w:r>
        <w:t xml:space="preserve">Bob has failed to </w:t>
      </w:r>
      <w:r w:rsidRPr="005A1380">
        <w:t>demonstrate, realise</w:t>
      </w:r>
      <w:r>
        <w:t xml:space="preserve"> or </w:t>
      </w:r>
      <w:r w:rsidRPr="005A1380">
        <w:t>promote</w:t>
      </w:r>
      <w:r>
        <w:t xml:space="preserve"> </w:t>
      </w:r>
      <w:r w:rsidRPr="005A1380">
        <w:t>the Values of trustworthiness and competence</w:t>
      </w:r>
      <w:r>
        <w:t>.</w:t>
      </w:r>
    </w:p>
    <w:p w14:paraId="525EA91E" w14:textId="77777777" w:rsidR="00A11487" w:rsidRDefault="005A1380" w:rsidP="00A11487">
      <w:pPr>
        <w:pStyle w:val="ESApendixtextmain"/>
      </w:pPr>
      <w:r>
        <w:t xml:space="preserve">He </w:t>
      </w:r>
      <w:r w:rsidR="00A11487">
        <w:t>has breached:</w:t>
      </w:r>
    </w:p>
    <w:p w14:paraId="148AC5D5" w14:textId="472EC8FD" w:rsidR="00A11487" w:rsidRDefault="00A11487" w:rsidP="00A11487">
      <w:pPr>
        <w:pStyle w:val="EStxtdotpoint"/>
      </w:pPr>
      <w:r w:rsidRPr="00A418F5">
        <w:rPr>
          <w:u w:val="single"/>
        </w:rPr>
        <w:t>Standard 2</w:t>
      </w:r>
      <w:r>
        <w:t>—failing to act with integrity and failing to provide advice that is in the best interest</w:t>
      </w:r>
      <w:r w:rsidR="009B2876">
        <w:t>s</w:t>
      </w:r>
      <w:r>
        <w:t xml:space="preserve"> of </w:t>
      </w:r>
      <w:r w:rsidR="009B2876">
        <w:t xml:space="preserve">his </w:t>
      </w:r>
      <w:r>
        <w:t>clients;</w:t>
      </w:r>
      <w:r w:rsidR="00FA0B08">
        <w:t xml:space="preserve"> and</w:t>
      </w:r>
    </w:p>
    <w:p w14:paraId="2AD43F5E" w14:textId="68E15E1C" w:rsidR="00A11487" w:rsidRDefault="00A11487" w:rsidP="00A11487">
      <w:pPr>
        <w:pStyle w:val="EStxtdotpoint"/>
      </w:pPr>
      <w:r w:rsidRPr="00A418F5">
        <w:rPr>
          <w:u w:val="single"/>
        </w:rPr>
        <w:t>Standard </w:t>
      </w:r>
      <w:r w:rsidR="00AD7E0F">
        <w:rPr>
          <w:u w:val="single"/>
        </w:rPr>
        <w:t>4</w:t>
      </w:r>
      <w:r>
        <w:t xml:space="preserve">—conducting transactions without </w:t>
      </w:r>
      <w:r w:rsidR="009B2876">
        <w:t xml:space="preserve">his </w:t>
      </w:r>
      <w:r>
        <w:t>clients’ informed consent;</w:t>
      </w:r>
      <w:r w:rsidR="00FA0B08">
        <w:t xml:space="preserve"> and</w:t>
      </w:r>
    </w:p>
    <w:p w14:paraId="2B8FBB76" w14:textId="64752A8C" w:rsidR="00A11487" w:rsidRDefault="00A11487" w:rsidP="00A11487">
      <w:pPr>
        <w:pStyle w:val="EStxtdotpoint"/>
      </w:pPr>
      <w:r w:rsidRPr="00A418F5">
        <w:rPr>
          <w:u w:val="single"/>
        </w:rPr>
        <w:t>Standard 7</w:t>
      </w:r>
      <w:r>
        <w:t>—an “ongoing advice fee” where there is no ongoing advice is unlikely to represent value for money for the client;</w:t>
      </w:r>
      <w:r w:rsidR="00FA0B08">
        <w:t xml:space="preserve"> and</w:t>
      </w:r>
    </w:p>
    <w:p w14:paraId="44176E31" w14:textId="77777777" w:rsidR="00A11487" w:rsidRDefault="00F03431" w:rsidP="00A11487">
      <w:pPr>
        <w:pStyle w:val="EStxtdotpoint"/>
      </w:pPr>
      <w:r w:rsidRPr="00A418F5">
        <w:rPr>
          <w:u w:val="single"/>
        </w:rPr>
        <w:t>Standard 8</w:t>
      </w:r>
      <w:r>
        <w:t>—</w:t>
      </w:r>
      <w:r w:rsidR="00A11487">
        <w:t>record keeping inadequacies. The principal’s failure to provide up to date record-keeping systems does not excuse a failure to keep records.</w:t>
      </w:r>
    </w:p>
    <w:p w14:paraId="51EB1CD9" w14:textId="77777777" w:rsidR="0054675B" w:rsidRDefault="0054675B" w:rsidP="0054675B">
      <w:pPr>
        <w:pStyle w:val="ESheading2"/>
      </w:pPr>
      <w:r>
        <w:lastRenderedPageBreak/>
        <w:t>Case Study</w:t>
      </w:r>
      <w:r w:rsidR="001678AD">
        <w:t xml:space="preserve"> </w:t>
      </w:r>
      <w:r w:rsidR="00F03431">
        <w:t>C</w:t>
      </w:r>
    </w:p>
    <w:p w14:paraId="43BEA2DF" w14:textId="28E44DF6" w:rsidR="0054675B" w:rsidRDefault="009B2876" w:rsidP="00D11396">
      <w:pPr>
        <w:pStyle w:val="ESApendixtextmain"/>
      </w:pPr>
      <w:r>
        <w:t xml:space="preserve">Max </w:t>
      </w:r>
      <w:r w:rsidR="00D11396">
        <w:t xml:space="preserve">and </w:t>
      </w:r>
      <w:r>
        <w:t>Olivia</w:t>
      </w:r>
      <w:r w:rsidR="0008030F">
        <w:t xml:space="preserve">, who earn moderate salaries, </w:t>
      </w:r>
      <w:r w:rsidR="00D11396">
        <w:t>w</w:t>
      </w:r>
      <w:r w:rsidR="0054675B">
        <w:t xml:space="preserve">ant to </w:t>
      </w:r>
      <w:r w:rsidR="00D11396">
        <w:t>buy</w:t>
      </w:r>
      <w:r w:rsidR="0054675B">
        <w:t xml:space="preserve"> a property they </w:t>
      </w:r>
      <w:r w:rsidR="00D11396">
        <w:t>can</w:t>
      </w:r>
      <w:r w:rsidR="0054675B">
        <w:t xml:space="preserve"> use to live in and operate a bed an</w:t>
      </w:r>
      <w:r w:rsidR="00D11396">
        <w:t>d breakfast in their retirement. The only funds they have available is</w:t>
      </w:r>
      <w:r w:rsidR="00D11396" w:rsidRPr="00D11396">
        <w:t xml:space="preserve"> </w:t>
      </w:r>
      <w:r w:rsidR="00D11396">
        <w:t xml:space="preserve">their combined superannuation balance of around $300,000. They have </w:t>
      </w:r>
      <w:proofErr w:type="gramStart"/>
      <w:r w:rsidR="0054675B">
        <w:t>a number of</w:t>
      </w:r>
      <w:proofErr w:type="gramEnd"/>
      <w:r w:rsidR="0054675B">
        <w:t xml:space="preserve"> debts, including a mortgage over their home</w:t>
      </w:r>
      <w:r w:rsidR="00D11396">
        <w:t>.</w:t>
      </w:r>
    </w:p>
    <w:p w14:paraId="037B3063" w14:textId="7DEE35A4" w:rsidR="0054675B" w:rsidRDefault="00AD7E0F" w:rsidP="00D11396">
      <w:pPr>
        <w:pStyle w:val="ESApendixtextmain"/>
      </w:pPr>
      <w:r>
        <w:t>Mike</w:t>
      </w:r>
      <w:r w:rsidR="00D11396">
        <w:t xml:space="preserve"> </w:t>
      </w:r>
      <w:r w:rsidR="00E17999">
        <w:t xml:space="preserve">is </w:t>
      </w:r>
      <w:r w:rsidR="00D11396">
        <w:t>an adviser with Fantastic Advice Pty Ltd, which is a subsidiary of Big Bank Ltd and holds a financial services l</w:t>
      </w:r>
      <w:r w:rsidR="002E0644">
        <w:t xml:space="preserve">icence. </w:t>
      </w:r>
      <w:r>
        <w:t xml:space="preserve">Mike </w:t>
      </w:r>
      <w:r w:rsidR="002E0644">
        <w:t xml:space="preserve">is an employee and </w:t>
      </w:r>
      <w:r w:rsidR="00D11396">
        <w:t>is authorised by it to provide personal advice to retail clients on a range of financial products.</w:t>
      </w:r>
    </w:p>
    <w:p w14:paraId="27FC049B" w14:textId="3C79E849" w:rsidR="0054675B" w:rsidRDefault="00AD7E0F" w:rsidP="00D11396">
      <w:pPr>
        <w:pStyle w:val="ESApendixtextmain"/>
      </w:pPr>
      <w:r>
        <w:t xml:space="preserve">Mike </w:t>
      </w:r>
      <w:r w:rsidR="00D11396">
        <w:t xml:space="preserve">advises </w:t>
      </w:r>
      <w:r w:rsidR="00E17999">
        <w:t xml:space="preserve">Max and Olivia to set up </w:t>
      </w:r>
      <w:r w:rsidR="00D11396">
        <w:t>a self</w:t>
      </w:r>
      <w:r w:rsidR="0054675B">
        <w:t>-managed superannuation fund</w:t>
      </w:r>
      <w:r w:rsidR="00D11396">
        <w:t xml:space="preserve"> structure to </w:t>
      </w:r>
      <w:r w:rsidR="0054675B">
        <w:t xml:space="preserve">take out a loan to </w:t>
      </w:r>
      <w:r w:rsidR="00D11396">
        <w:t>buy</w:t>
      </w:r>
      <w:r w:rsidR="0054675B">
        <w:t xml:space="preserve"> the property </w:t>
      </w:r>
      <w:r w:rsidR="00D11396">
        <w:t xml:space="preserve">(for about $1.5m) </w:t>
      </w:r>
      <w:r w:rsidR="0054675B">
        <w:t xml:space="preserve">to live </w:t>
      </w:r>
      <w:r w:rsidR="00D11396">
        <w:t>in and run the bed and breakfast, and to buy life insurance and income protection insurance (from a related body corporate of Big Bank) at a level that would cover the debt they expected to incur to buy the property. A</w:t>
      </w:r>
      <w:r w:rsidR="0054675B">
        <w:t xml:space="preserve"> </w:t>
      </w:r>
      <w:r w:rsidR="00D11396">
        <w:t xml:space="preserve">Big Bank </w:t>
      </w:r>
      <w:r w:rsidR="0008030F">
        <w:t xml:space="preserve">business banker, whom </w:t>
      </w:r>
      <w:r>
        <w:t xml:space="preserve">Mike </w:t>
      </w:r>
      <w:r w:rsidR="0008030F">
        <w:t xml:space="preserve">arranges to consult them, </w:t>
      </w:r>
      <w:r w:rsidR="00D11396">
        <w:t>tells</w:t>
      </w:r>
      <w:r w:rsidR="0054675B">
        <w:t xml:space="preserve"> them they </w:t>
      </w:r>
      <w:r w:rsidR="0008030F">
        <w:t>should be able to</w:t>
      </w:r>
      <w:r w:rsidR="0054675B">
        <w:t xml:space="preserve"> borrow enough money to achieve their goal.</w:t>
      </w:r>
    </w:p>
    <w:p w14:paraId="0A498275" w14:textId="2BD10DDD" w:rsidR="0008030F" w:rsidRDefault="009B2876" w:rsidP="009410DC">
      <w:pPr>
        <w:pStyle w:val="ESApendixtextmain"/>
      </w:pPr>
      <w:r>
        <w:t>Max and Olivia</w:t>
      </w:r>
      <w:r w:rsidDel="009B2876">
        <w:t xml:space="preserve"> </w:t>
      </w:r>
      <w:r w:rsidR="0008030F">
        <w:t>sell their home, pay off some of their debts, establish the self-managed superannuation fund (at a cost of $4,000) and</w:t>
      </w:r>
      <w:r w:rsidR="002E0644">
        <w:t xml:space="preserve"> </w:t>
      </w:r>
      <w:r w:rsidR="0008030F">
        <w:t>roll over their current balances into that fund. They take out the recommended insurances, at a considerable on-going annual premium cost.</w:t>
      </w:r>
    </w:p>
    <w:p w14:paraId="411E754E" w14:textId="3DAD11AB" w:rsidR="0008030F" w:rsidRDefault="0008030F" w:rsidP="009410DC">
      <w:pPr>
        <w:pStyle w:val="ESApendixtextmain"/>
      </w:pPr>
      <w:r>
        <w:t>Fantastic charges an up-front fee of $5,000 and a $3,000 annual fee for “</w:t>
      </w:r>
      <w:r w:rsidR="0054675B">
        <w:t>ongoing advice</w:t>
      </w:r>
      <w:r>
        <w:t>”. Big Bank receives $</w:t>
      </w:r>
      <w:r w:rsidR="00AD7E0F">
        <w:t>4</w:t>
      </w:r>
      <w:r>
        <w:t xml:space="preserve">,000 in </w:t>
      </w:r>
      <w:r w:rsidR="0054675B">
        <w:t>upfront commissions as a result of the implementation of the advice</w:t>
      </w:r>
      <w:r>
        <w:t xml:space="preserve">. This helps </w:t>
      </w:r>
      <w:r w:rsidR="00AD7E0F">
        <w:t xml:space="preserve">Mike </w:t>
      </w:r>
      <w:r>
        <w:t>achieve his monthly bonus targets.</w:t>
      </w:r>
    </w:p>
    <w:p w14:paraId="48871105" w14:textId="338BAB3B" w:rsidR="0054675B" w:rsidRDefault="0008030F" w:rsidP="009410DC">
      <w:pPr>
        <w:pStyle w:val="ESApendixtextmain"/>
      </w:pPr>
      <w:r>
        <w:t xml:space="preserve">Big Bank then tells </w:t>
      </w:r>
      <w:r w:rsidR="009B2876">
        <w:t>Max and Olivia</w:t>
      </w:r>
      <w:r w:rsidR="009B2876" w:rsidDel="009B2876">
        <w:t xml:space="preserve"> </w:t>
      </w:r>
      <w:r>
        <w:t>that their overall financial situation will not support a loan of the size needed to carry out their plans.</w:t>
      </w:r>
    </w:p>
    <w:p w14:paraId="00A4C4F0" w14:textId="1034D5AC" w:rsidR="005A1380" w:rsidRPr="005A1380" w:rsidRDefault="005A1380" w:rsidP="005A1380">
      <w:pPr>
        <w:pStyle w:val="ESApendixtextmain"/>
      </w:pPr>
      <w:r>
        <w:t xml:space="preserve">Mike has failed to </w:t>
      </w:r>
      <w:r w:rsidRPr="005A1380">
        <w:t>demonstrate, realise</w:t>
      </w:r>
      <w:r>
        <w:t xml:space="preserve"> or </w:t>
      </w:r>
      <w:r w:rsidRPr="005A1380">
        <w:t>promote</w:t>
      </w:r>
      <w:r>
        <w:t xml:space="preserve"> </w:t>
      </w:r>
      <w:r w:rsidRPr="005A1380">
        <w:t xml:space="preserve">the Values of </w:t>
      </w:r>
      <w:r>
        <w:t>trustworthiness, fairness and diligence.</w:t>
      </w:r>
    </w:p>
    <w:p w14:paraId="4C23CFAD" w14:textId="77777777" w:rsidR="0008030F" w:rsidRDefault="005A1380" w:rsidP="0008030F">
      <w:pPr>
        <w:pStyle w:val="ESApendixtextmain"/>
      </w:pPr>
      <w:r>
        <w:t>He</w:t>
      </w:r>
      <w:r w:rsidR="00AD7E0F">
        <w:t xml:space="preserve"> </w:t>
      </w:r>
      <w:r w:rsidR="0008030F">
        <w:t>has breached:</w:t>
      </w:r>
    </w:p>
    <w:p w14:paraId="14E30B4D" w14:textId="49148B91" w:rsidR="0008030F" w:rsidRDefault="0008030F" w:rsidP="0008030F">
      <w:pPr>
        <w:pStyle w:val="EStxtdotpoint"/>
      </w:pPr>
      <w:r w:rsidRPr="00A418F5">
        <w:rPr>
          <w:u w:val="single"/>
        </w:rPr>
        <w:t>Standard 2</w:t>
      </w:r>
      <w:r w:rsidR="00322D91" w:rsidRPr="00857806">
        <w:t xml:space="preserve">, </w:t>
      </w:r>
      <w:r w:rsidR="005A1380">
        <w:rPr>
          <w:u w:val="single"/>
        </w:rPr>
        <w:t>Standard</w:t>
      </w:r>
      <w:r w:rsidR="005A1380" w:rsidRPr="00A418F5">
        <w:rPr>
          <w:u w:val="single"/>
        </w:rPr>
        <w:t xml:space="preserve"> </w:t>
      </w:r>
      <w:r w:rsidR="00322D91" w:rsidRPr="00A418F5">
        <w:rPr>
          <w:u w:val="single"/>
        </w:rPr>
        <w:t>5</w:t>
      </w:r>
      <w:r w:rsidRPr="00857806">
        <w:t xml:space="preserve"> and</w:t>
      </w:r>
      <w:r w:rsidRPr="005A1380">
        <w:t xml:space="preserve"> </w:t>
      </w:r>
      <w:r w:rsidR="005A1380" w:rsidRPr="00A418F5">
        <w:rPr>
          <w:u w:val="single"/>
        </w:rPr>
        <w:t xml:space="preserve">Standard </w:t>
      </w:r>
      <w:r w:rsidRPr="00A418F5">
        <w:rPr>
          <w:u w:val="single"/>
        </w:rPr>
        <w:t>6</w:t>
      </w:r>
      <w:r>
        <w:t>—failing to provide advice that is in the best interest of his clients and failing to take their long-term circumstances and interest</w:t>
      </w:r>
      <w:r w:rsidR="00AD7E0F">
        <w:t>s</w:t>
      </w:r>
      <w:r>
        <w:t xml:space="preserve"> into account;</w:t>
      </w:r>
      <w:r w:rsidR="00FA0B08">
        <w:t xml:space="preserve"> and</w:t>
      </w:r>
    </w:p>
    <w:p w14:paraId="653533AE" w14:textId="77777777" w:rsidR="00322D91" w:rsidRDefault="0008030F" w:rsidP="0008030F">
      <w:pPr>
        <w:pStyle w:val="EStxtdotpoint"/>
      </w:pPr>
      <w:r w:rsidRPr="00A418F5">
        <w:rPr>
          <w:u w:val="single"/>
        </w:rPr>
        <w:t>Standard 3</w:t>
      </w:r>
      <w:r>
        <w:t xml:space="preserve">—acting where he </w:t>
      </w:r>
      <w:r w:rsidR="00A418F5">
        <w:t>derives inappropriate personal advantage</w:t>
      </w:r>
      <w:r w:rsidR="00322D91">
        <w:t>—both in terms of his own bonus arrangements and in terms of Big Bank’s commission arrangements;</w:t>
      </w:r>
      <w:r w:rsidR="00FA0B08">
        <w:t xml:space="preserve"> and</w:t>
      </w:r>
    </w:p>
    <w:p w14:paraId="450C8895" w14:textId="343B146A" w:rsidR="00322D91" w:rsidRDefault="00322D91" w:rsidP="0008030F">
      <w:pPr>
        <w:pStyle w:val="EStxtdotpoint"/>
      </w:pPr>
      <w:r w:rsidRPr="00A418F5">
        <w:rPr>
          <w:u w:val="single"/>
        </w:rPr>
        <w:t>Standard 7</w:t>
      </w:r>
      <w:r>
        <w:t xml:space="preserve">—the fees charged do not represent value for money for </w:t>
      </w:r>
      <w:r w:rsidR="009B2876">
        <w:t>Max and Olivia.</w:t>
      </w:r>
    </w:p>
    <w:p w14:paraId="20EFB4B9" w14:textId="77777777" w:rsidR="00E17999" w:rsidRDefault="00E17999">
      <w:pPr>
        <w:rPr>
          <w:b/>
        </w:rPr>
      </w:pPr>
      <w:r>
        <w:br w:type="page"/>
      </w:r>
    </w:p>
    <w:p w14:paraId="0CE084F6" w14:textId="46074BB2" w:rsidR="00C726F9" w:rsidRDefault="00C726F9" w:rsidP="00C726F9">
      <w:pPr>
        <w:pStyle w:val="ESheading2"/>
      </w:pPr>
      <w:r>
        <w:lastRenderedPageBreak/>
        <w:t>Case Study </w:t>
      </w:r>
      <w:r w:rsidR="00AD7E0F">
        <w:t>D</w:t>
      </w:r>
    </w:p>
    <w:p w14:paraId="1C599A20" w14:textId="77777777" w:rsidR="00C726F9" w:rsidRDefault="00C726F9" w:rsidP="00C726F9">
      <w:pPr>
        <w:pStyle w:val="ESApendixtextmain"/>
      </w:pPr>
      <w:r>
        <w:t>Tom is a provisional relevant provider in the second quarter of his professional year. He is supervised by Sarah.</w:t>
      </w:r>
    </w:p>
    <w:p w14:paraId="347A7F6A" w14:textId="77777777" w:rsidR="004E1828" w:rsidRDefault="00C726F9" w:rsidP="00C726F9">
      <w:pPr>
        <w:pStyle w:val="ESApendixtextmain"/>
      </w:pPr>
      <w:r>
        <w:t xml:space="preserve">Fred is seeking advice on superannuation, saving for a home and debt reduction. When Fred comes in for his appointment with Tom, Sarah is held up with another client and can’t sit in on the interview. Tom interviews </w:t>
      </w:r>
      <w:proofErr w:type="gramStart"/>
      <w:r>
        <w:t>Fred</w:t>
      </w:r>
      <w:proofErr w:type="gramEnd"/>
      <w:r>
        <w:t xml:space="preserve"> anyway, not telling Fred that he is on his professional year or that he is being supervised by Sarah</w:t>
      </w:r>
      <w:r w:rsidR="004E1828">
        <w:t>. Fred does not mention that he has a disabled son who requires significant care, and Tom does not inquire about Fred’s family circumstances.</w:t>
      </w:r>
    </w:p>
    <w:p w14:paraId="5A76CB6A" w14:textId="77777777" w:rsidR="00C726F9" w:rsidRDefault="004E1828" w:rsidP="00C726F9">
      <w:pPr>
        <w:pStyle w:val="ESApendixtextmain"/>
      </w:pPr>
      <w:r>
        <w:t xml:space="preserve">Tom tells </w:t>
      </w:r>
      <w:r w:rsidR="00C726F9">
        <w:t>Fred that there is a great range of products available that can meet all Fred’s needs. He recommends that Fred:</w:t>
      </w:r>
    </w:p>
    <w:p w14:paraId="1A668D68" w14:textId="77777777" w:rsidR="00C726F9" w:rsidRDefault="00C726F9" w:rsidP="00C726F9">
      <w:pPr>
        <w:pStyle w:val="EStxtdotpoint"/>
      </w:pPr>
      <w:r>
        <w:t>roll over his existing superannuation to another fund</w:t>
      </w:r>
      <w:r w:rsidR="004E1828">
        <w:t xml:space="preserve"> (which has higher charges)</w:t>
      </w:r>
      <w:r>
        <w:t>;</w:t>
      </w:r>
      <w:r w:rsidR="00FA0B08">
        <w:t xml:space="preserve"> and</w:t>
      </w:r>
    </w:p>
    <w:p w14:paraId="6B4B97D6" w14:textId="77777777" w:rsidR="00C726F9" w:rsidRDefault="00C726F9" w:rsidP="009B2876">
      <w:pPr>
        <w:pStyle w:val="EStxtdotpoint"/>
      </w:pPr>
      <w:r>
        <w:t>start a savings and credit card debt plan; and</w:t>
      </w:r>
    </w:p>
    <w:p w14:paraId="4E0CCA67" w14:textId="77777777" w:rsidR="00C726F9" w:rsidRDefault="00C726F9" w:rsidP="00C726F9">
      <w:pPr>
        <w:pStyle w:val="EStxtdotpoint"/>
      </w:pPr>
      <w:r>
        <w:t>apply for a range of insurances.</w:t>
      </w:r>
    </w:p>
    <w:p w14:paraId="5BBDAD5B" w14:textId="52AC5B56" w:rsidR="00C726F9" w:rsidRDefault="00C726F9" w:rsidP="00C726F9">
      <w:pPr>
        <w:pStyle w:val="ESApendixtextmain"/>
      </w:pPr>
      <w:r>
        <w:t xml:space="preserve">After the interview Tom prepares a Statement of Advice for Sarah to review. She </w:t>
      </w:r>
      <w:r w:rsidR="00A418F5">
        <w:t>gives it a quick, cursory review</w:t>
      </w:r>
      <w:r>
        <w:t xml:space="preserve"> and signs it.</w:t>
      </w:r>
    </w:p>
    <w:p w14:paraId="16B05108" w14:textId="6B7371E4" w:rsidR="005A1380" w:rsidRDefault="00C726F9" w:rsidP="00C726F9">
      <w:pPr>
        <w:pStyle w:val="ESApendixtextmain"/>
      </w:pPr>
      <w:r>
        <w:t>Tom</w:t>
      </w:r>
      <w:r w:rsidR="001B4191">
        <w:t>’s advice to Fred is taken to have been given by Sarah (under subsection 921</w:t>
      </w:r>
      <w:proofErr w:type="gramStart"/>
      <w:r w:rsidR="001B4191">
        <w:t>F(</w:t>
      </w:r>
      <w:proofErr w:type="gramEnd"/>
      <w:r w:rsidR="001B4191">
        <w:t>5) of the Act).</w:t>
      </w:r>
    </w:p>
    <w:p w14:paraId="052152A3" w14:textId="5E0311EF" w:rsidR="005A1380" w:rsidRPr="005A1380" w:rsidRDefault="005A1380" w:rsidP="005A1380">
      <w:pPr>
        <w:pStyle w:val="ESApendixtextmain"/>
      </w:pPr>
      <w:r>
        <w:t xml:space="preserve">Sarah has therefore failed to </w:t>
      </w:r>
      <w:r w:rsidRPr="005A1380">
        <w:t>demonstrate, realise</w:t>
      </w:r>
      <w:r>
        <w:t xml:space="preserve"> or </w:t>
      </w:r>
      <w:r w:rsidRPr="005A1380">
        <w:t>promote</w:t>
      </w:r>
      <w:r>
        <w:t xml:space="preserve"> </w:t>
      </w:r>
      <w:r w:rsidRPr="005A1380">
        <w:t xml:space="preserve">the Values of </w:t>
      </w:r>
      <w:r>
        <w:t>trustworthiness, fairness and diligence.</w:t>
      </w:r>
    </w:p>
    <w:p w14:paraId="6A6BE990" w14:textId="77777777" w:rsidR="001B4191" w:rsidRDefault="005A1380" w:rsidP="00C726F9">
      <w:pPr>
        <w:pStyle w:val="ESApendixtextmain"/>
      </w:pPr>
      <w:r>
        <w:t>She has breached</w:t>
      </w:r>
      <w:r w:rsidR="001B4191">
        <w:t>:</w:t>
      </w:r>
    </w:p>
    <w:p w14:paraId="48EC3BEA" w14:textId="5873F968" w:rsidR="004E1828" w:rsidRDefault="004E1828" w:rsidP="004E1828">
      <w:pPr>
        <w:pStyle w:val="EStxtdotpoint"/>
      </w:pPr>
      <w:r w:rsidRPr="00A418F5">
        <w:rPr>
          <w:u w:val="single"/>
        </w:rPr>
        <w:t xml:space="preserve">Standard 2 </w:t>
      </w:r>
      <w:r w:rsidRPr="00857806">
        <w:t>and</w:t>
      </w:r>
      <w:r w:rsidRPr="00A418F5">
        <w:rPr>
          <w:u w:val="single"/>
        </w:rPr>
        <w:t xml:space="preserve"> </w:t>
      </w:r>
      <w:r w:rsidR="005A1380" w:rsidRPr="00A418F5">
        <w:rPr>
          <w:u w:val="single"/>
        </w:rPr>
        <w:t xml:space="preserve">Standard </w:t>
      </w:r>
      <w:r w:rsidRPr="00A418F5">
        <w:rPr>
          <w:u w:val="single"/>
        </w:rPr>
        <w:t>5</w:t>
      </w:r>
      <w:r>
        <w:t>—</w:t>
      </w:r>
      <w:r w:rsidR="001B4191">
        <w:t xml:space="preserve">the </w:t>
      </w:r>
      <w:r>
        <w:t xml:space="preserve">advice </w:t>
      </w:r>
      <w:r w:rsidR="001B4191">
        <w:t xml:space="preserve">is </w:t>
      </w:r>
      <w:r>
        <w:t>not in Fred’s best interests or appropriate to his circumstances;</w:t>
      </w:r>
      <w:r w:rsidR="00FA0B08">
        <w:t xml:space="preserve"> and</w:t>
      </w:r>
    </w:p>
    <w:p w14:paraId="29C34A7D" w14:textId="7433DE53" w:rsidR="004E1828" w:rsidRDefault="00C726F9" w:rsidP="00C726F9">
      <w:pPr>
        <w:pStyle w:val="EStxtdotpoint"/>
      </w:pPr>
      <w:r w:rsidRPr="00A418F5">
        <w:rPr>
          <w:u w:val="single"/>
        </w:rPr>
        <w:t>Standard 4</w:t>
      </w:r>
      <w:r>
        <w:t>—</w:t>
      </w:r>
      <w:r w:rsidR="001B4191">
        <w:t xml:space="preserve">Tom </w:t>
      </w:r>
      <w:r w:rsidR="004E1828">
        <w:t>did not get Fred’s informed consent to act;</w:t>
      </w:r>
      <w:r w:rsidR="00FA0B08">
        <w:t xml:space="preserve"> and</w:t>
      </w:r>
    </w:p>
    <w:p w14:paraId="440D6604" w14:textId="04E5044D" w:rsidR="004E1828" w:rsidRDefault="004E1828" w:rsidP="00C726F9">
      <w:pPr>
        <w:pStyle w:val="EStxtdotpoint"/>
      </w:pPr>
      <w:r w:rsidRPr="00A418F5">
        <w:rPr>
          <w:u w:val="single"/>
        </w:rPr>
        <w:t>Standard 6</w:t>
      </w:r>
      <w:r>
        <w:t>—</w:t>
      </w:r>
      <w:r w:rsidR="001B4191">
        <w:t xml:space="preserve">Tom </w:t>
      </w:r>
      <w:r>
        <w:t>did not explore Fred’s circumstances</w:t>
      </w:r>
      <w:r w:rsidR="005A1380">
        <w:t>.</w:t>
      </w:r>
    </w:p>
    <w:p w14:paraId="510F81AB" w14:textId="60E2B20C" w:rsidR="00C726F9" w:rsidRDefault="001B4191" w:rsidP="00C726F9">
      <w:pPr>
        <w:pStyle w:val="ESApendixtextmain"/>
      </w:pPr>
      <w:r>
        <w:t xml:space="preserve">In addition, </w:t>
      </w:r>
      <w:r w:rsidR="005A1380">
        <w:t xml:space="preserve">she </w:t>
      </w:r>
      <w:r w:rsidR="00C726F9">
        <w:t>has breached:</w:t>
      </w:r>
    </w:p>
    <w:p w14:paraId="5AEE4B45" w14:textId="77777777" w:rsidR="00A418F5" w:rsidRDefault="004E1828" w:rsidP="004E1828">
      <w:pPr>
        <w:pStyle w:val="EStxtdotpoint"/>
      </w:pPr>
      <w:r w:rsidRPr="00A418F5">
        <w:rPr>
          <w:u w:val="single"/>
        </w:rPr>
        <w:t>Standard </w:t>
      </w:r>
      <w:r w:rsidR="00C726F9" w:rsidRPr="00A418F5">
        <w:rPr>
          <w:u w:val="single"/>
        </w:rPr>
        <w:t>2</w:t>
      </w:r>
      <w:r>
        <w:t>—</w:t>
      </w:r>
      <w:r w:rsidR="001B4191">
        <w:t xml:space="preserve">her </w:t>
      </w:r>
      <w:r>
        <w:t>failing to supervise Tom properly amounts to a failure to act in Fred’</w:t>
      </w:r>
      <w:r w:rsidR="00A418F5">
        <w:t>s best interests</w:t>
      </w:r>
      <w:r w:rsidR="00FA0B08">
        <w:t>; and</w:t>
      </w:r>
    </w:p>
    <w:p w14:paraId="02CA8138" w14:textId="014F7CCB" w:rsidR="00A418F5" w:rsidRDefault="001B4191" w:rsidP="004E1828">
      <w:pPr>
        <w:pStyle w:val="EStxtdotpoint"/>
      </w:pPr>
      <w:r w:rsidRPr="00A418F5">
        <w:rPr>
          <w:u w:val="single"/>
        </w:rPr>
        <w:t>Standard 2</w:t>
      </w:r>
      <w:r>
        <w:t xml:space="preserve"> and </w:t>
      </w:r>
      <w:r w:rsidRPr="00A418F5">
        <w:rPr>
          <w:u w:val="single"/>
        </w:rPr>
        <w:t>Standard 3</w:t>
      </w:r>
      <w:r w:rsidRPr="005A1380">
        <w:t>—by not</w:t>
      </w:r>
      <w:r>
        <w:t xml:space="preserve"> </w:t>
      </w:r>
      <w:r w:rsidR="00A418F5">
        <w:t>making appropriate arrangements so that she can interview Fred (</w:t>
      </w:r>
      <w:r w:rsidR="002E6C77">
        <w:t xml:space="preserve">she </w:t>
      </w:r>
      <w:r w:rsidR="00A418F5">
        <w:t>is preferring her current client);</w:t>
      </w:r>
      <w:r w:rsidR="00FA0B08">
        <w:t xml:space="preserve"> and</w:t>
      </w:r>
    </w:p>
    <w:p w14:paraId="2DCBEB15" w14:textId="61732946" w:rsidR="00C726F9" w:rsidRDefault="00C726F9" w:rsidP="00A418F5">
      <w:pPr>
        <w:pStyle w:val="EStxtdotpoint"/>
      </w:pPr>
      <w:r w:rsidRPr="00A418F5">
        <w:rPr>
          <w:u w:val="single"/>
        </w:rPr>
        <w:t>Standard 5</w:t>
      </w:r>
      <w:r w:rsidR="00A418F5">
        <w:t xml:space="preserve">—her cursory review does not give her reasonable grounds to be satisfied that Fred </w:t>
      </w:r>
      <w:r w:rsidR="001B4191">
        <w:t xml:space="preserve">will </w:t>
      </w:r>
      <w:r w:rsidR="00A418F5">
        <w:t>properly understand the advice and recommendations.</w:t>
      </w:r>
    </w:p>
    <w:sectPr w:rsidR="00C726F9" w:rsidSect="00B32C1C">
      <w:pgSz w:w="11906" w:h="16838" w:code="9"/>
      <w:pgMar w:top="2234" w:right="1797" w:bottom="1440" w:left="1797" w:header="720" w:footer="72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C38C7" w14:textId="77777777" w:rsidR="00B1722D" w:rsidRDefault="00B1722D">
      <w:r>
        <w:separator/>
      </w:r>
    </w:p>
  </w:endnote>
  <w:endnote w:type="continuationSeparator" w:id="0">
    <w:p w14:paraId="6FC0A48B" w14:textId="77777777" w:rsidR="00B1722D" w:rsidRDefault="00B1722D">
      <w:r>
        <w:continuationSeparator/>
      </w:r>
    </w:p>
  </w:endnote>
  <w:endnote w:type="continuationNotice" w:id="1">
    <w:p w14:paraId="4E3E985C" w14:textId="77777777" w:rsidR="00B1722D" w:rsidRDefault="00B17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74D2B" w14:textId="77777777" w:rsidR="009B2876" w:rsidRDefault="009B2876" w:rsidP="00A65596">
    <w:pPr>
      <w:pStyle w:val="FooterEven"/>
      <w:rPr>
        <w:rStyle w:val="PageNumber"/>
      </w:rPr>
    </w:pPr>
    <w:r>
      <w:rPr>
        <w:rStyle w:val="PageNumber"/>
      </w:rPr>
      <w:fldChar w:fldCharType="begin"/>
    </w:r>
    <w:r>
      <w:rPr>
        <w:rStyle w:val="PageNumber"/>
      </w:rPr>
      <w:instrText xml:space="preserve">PAGE  </w:instrText>
    </w:r>
    <w:r>
      <w:rPr>
        <w:rStyle w:val="PageNumber"/>
      </w:rPr>
      <w:fldChar w:fldCharType="separate"/>
    </w:r>
    <w:r w:rsidR="00E276AF">
      <w:rPr>
        <w:rStyle w:val="PageNumber"/>
        <w:noProof/>
      </w:rPr>
      <w:t>2</w:t>
    </w:r>
    <w:r>
      <w:rPr>
        <w:rStyle w:val="PageNumber"/>
      </w:rPr>
      <w:fldChar w:fldCharType="end"/>
    </w:r>
  </w:p>
  <w:p w14:paraId="12385938" w14:textId="77777777" w:rsidR="009B2876" w:rsidRDefault="009B2876" w:rsidP="008F4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7FF3C" w14:textId="45BFBCC4" w:rsidR="009B2876" w:rsidRPr="008F4A2F" w:rsidRDefault="009B2876" w:rsidP="00A65596">
    <w:pPr>
      <w:pStyle w:val="FooterOdd"/>
    </w:pPr>
    <w:r w:rsidRPr="008F4A2F">
      <w:rPr>
        <w:rStyle w:val="PageNumber"/>
      </w:rPr>
      <w:fldChar w:fldCharType="begin"/>
    </w:r>
    <w:r w:rsidRPr="008F4A2F">
      <w:rPr>
        <w:rStyle w:val="PageNumber"/>
      </w:rPr>
      <w:instrText xml:space="preserve"> PAGE </w:instrText>
    </w:r>
    <w:r w:rsidRPr="008F4A2F">
      <w:rPr>
        <w:rStyle w:val="PageNumber"/>
      </w:rPr>
      <w:fldChar w:fldCharType="separate"/>
    </w:r>
    <w:r w:rsidR="00E276AF">
      <w:rPr>
        <w:rStyle w:val="PageNumber"/>
        <w:noProof/>
      </w:rPr>
      <w:t>1</w:t>
    </w:r>
    <w:r w:rsidRPr="008F4A2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7D636" w14:textId="77777777" w:rsidR="00B1722D" w:rsidRDefault="00B1722D">
      <w:r>
        <w:separator/>
      </w:r>
    </w:p>
  </w:footnote>
  <w:footnote w:type="continuationSeparator" w:id="0">
    <w:p w14:paraId="30C19B68" w14:textId="77777777" w:rsidR="00B1722D" w:rsidRDefault="00B1722D">
      <w:r>
        <w:continuationSeparator/>
      </w:r>
    </w:p>
  </w:footnote>
  <w:footnote w:type="continuationNotice" w:id="1">
    <w:p w14:paraId="05A1B6C3" w14:textId="77777777" w:rsidR="00B1722D" w:rsidRDefault="00B17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3EC8" w14:textId="2F2442A8" w:rsidR="009B2876" w:rsidRPr="000D291D" w:rsidRDefault="009B2876" w:rsidP="00030021">
    <w:pPr>
      <w:pStyle w:val="Header"/>
    </w:pPr>
    <w:r w:rsidRPr="001926AB">
      <w:t>Financial Planners and Adviser Code of Ethics 201</w:t>
    </w:r>
    <w:r w:rsidR="00043C39">
      <w:t>9</w:t>
    </w:r>
  </w:p>
  <w:p w14:paraId="21A320FA" w14:textId="1D1DF0EA" w:rsidR="009B2876" w:rsidRDefault="009B2876" w:rsidP="00804DDC">
    <w:pPr>
      <w:pStyle w:val="Header"/>
      <w:tabs>
        <w:tab w:val="left" w:pos="4619"/>
      </w:tabs>
      <w:jc w:val="left"/>
    </w:pPr>
  </w:p>
  <w:p w14:paraId="0A34D1A5" w14:textId="77777777" w:rsidR="009B2876" w:rsidRPr="00C40F06" w:rsidRDefault="009B2876" w:rsidP="00030021">
    <w:pPr>
      <w:pStyle w:val="Headerline"/>
    </w:pPr>
  </w:p>
  <w:p w14:paraId="275B619D" w14:textId="77777777" w:rsidR="009B2876" w:rsidRPr="00030021" w:rsidRDefault="009B2876" w:rsidP="00030021">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3F64" w14:textId="19D2C441" w:rsidR="009B2876" w:rsidRPr="000D291D" w:rsidRDefault="009B2876" w:rsidP="00BA2832">
    <w:pPr>
      <w:pStyle w:val="Header"/>
    </w:pPr>
    <w:r>
      <w:t>Financial Planners and Adviser Code of Ethics</w:t>
    </w:r>
    <w:r w:rsidRPr="000D291D">
      <w:t xml:space="preserve"> 201</w:t>
    </w:r>
    <w:r w:rsidR="00043C39">
      <w:t>9</w:t>
    </w:r>
  </w:p>
  <w:p w14:paraId="4068AB3B" w14:textId="77777777" w:rsidR="009B2876" w:rsidRDefault="009B2876" w:rsidP="00250F4C">
    <w:pPr>
      <w:pStyle w:val="Header"/>
    </w:pPr>
  </w:p>
  <w:p w14:paraId="0A7DD05A" w14:textId="77777777" w:rsidR="009B2876" w:rsidRPr="00C40F06" w:rsidRDefault="009B2876" w:rsidP="00250F4C">
    <w:pPr>
      <w:pStyle w:val="Headerline"/>
    </w:pPr>
  </w:p>
  <w:p w14:paraId="17AEBEFA" w14:textId="77777777" w:rsidR="009B2876" w:rsidRPr="00250F4C" w:rsidRDefault="009B2876" w:rsidP="00250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B63F" w14:textId="77777777" w:rsidR="009B2876" w:rsidRPr="00967A05" w:rsidRDefault="009B2876" w:rsidP="00967A05">
    <w:pPr>
      <w:pStyle w:val="Header"/>
    </w:pPr>
    <w:r w:rsidRPr="00967A05">
      <w:t>Corporations (Provisional Relevant Providers—Expressions) Determination 2018</w:t>
    </w:r>
  </w:p>
  <w:p w14:paraId="62946354" w14:textId="77777777" w:rsidR="009B2876" w:rsidRDefault="009B2876" w:rsidP="00C82A13">
    <w:pPr>
      <w:jc w:val="center"/>
    </w:pPr>
  </w:p>
  <w:p w14:paraId="71B3828D" w14:textId="77777777" w:rsidR="009B2876" w:rsidRPr="00C40F06" w:rsidRDefault="009B2876" w:rsidP="00967A05">
    <w:pPr>
      <w:pBdr>
        <w:bottom w:val="single" w:sz="6" w:space="1" w:color="auto"/>
      </w:pBdr>
      <w:rPr>
        <w:sz w:val="12"/>
        <w:szCs w:val="12"/>
      </w:rPr>
    </w:pPr>
  </w:p>
  <w:p w14:paraId="0EA450CA" w14:textId="77777777" w:rsidR="009B2876" w:rsidRPr="00967A05" w:rsidRDefault="009B2876" w:rsidP="0096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46C3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E72DA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9496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E884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82E1A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A478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20E6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D0A3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E0DF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3CCD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3E49EFA"/>
    <w:lvl w:ilvl="0">
      <w:start w:val="1"/>
      <w:numFmt w:val="decimal"/>
      <w:lvlText w:val="%1"/>
      <w:lvlJc w:val="left"/>
      <w:pPr>
        <w:tabs>
          <w:tab w:val="num" w:pos="567"/>
        </w:tabs>
        <w:ind w:left="567" w:hanging="567"/>
      </w:pPr>
      <w:rPr>
        <w:rFonts w:hint="default"/>
      </w:rPr>
    </w:lvl>
    <w:lvl w:ilvl="1">
      <w:start w:val="1"/>
      <w:numFmt w:val="none"/>
      <w:pStyle w:val="ESTabletext"/>
      <w:suff w:val="nothing"/>
      <w:lvlText w:val=""/>
      <w:lvlJc w:val="left"/>
      <w:pPr>
        <w:ind w:left="567" w:firstLine="0"/>
      </w:pPr>
      <w:rPr>
        <w:rFonts w:hint="default"/>
      </w:rPr>
    </w:lvl>
    <w:lvl w:ilvl="2">
      <w:start w:val="1"/>
      <w:numFmt w:val="decimal"/>
      <w:lvlRestart w:val="0"/>
      <w:lvlText w:val="%3."/>
      <w:lvlJc w:val="left"/>
      <w:pPr>
        <w:tabs>
          <w:tab w:val="num" w:pos="567"/>
        </w:tabs>
        <w:ind w:left="567" w:hanging="567"/>
      </w:pPr>
      <w:rPr>
        <w:rFonts w:hint="default"/>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a%6)"/>
      <w:lvlJc w:val="left"/>
      <w:pPr>
        <w:tabs>
          <w:tab w:val="num" w:pos="3686"/>
        </w:tabs>
        <w:ind w:left="3685" w:hanging="737"/>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ascii="Arial" w:hAnsi="Arial" w:cs="Arial" w:hint="default"/>
      </w:rPr>
    </w:lvl>
    <w:lvl w:ilvl="8">
      <w:start w:val="1"/>
      <w:numFmt w:val="lowerRoman"/>
      <w:lvlText w:val="(%9)"/>
      <w:lvlJc w:val="left"/>
      <w:pPr>
        <w:tabs>
          <w:tab w:val="num" w:pos="2211"/>
        </w:tabs>
        <w:ind w:left="2211" w:hanging="737"/>
      </w:pPr>
      <w:rPr>
        <w:rFonts w:ascii="Arial" w:hAnsi="Arial" w:cs="Arial" w:hint="default"/>
      </w:rPr>
    </w:lvl>
  </w:abstractNum>
  <w:abstractNum w:abstractNumId="11" w15:restartNumberingAfterBreak="0">
    <w:nsid w:val="108562FB"/>
    <w:multiLevelType w:val="hybridMultilevel"/>
    <w:tmpl w:val="7E4835C0"/>
    <w:lvl w:ilvl="0" w:tplc="96A0244E">
      <w:start w:val="1"/>
      <w:numFmt w:val="decimal"/>
      <w:pStyle w:val="BodyText"/>
      <w:lvlText w:val="%1."/>
      <w:lvlJc w:val="left"/>
      <w:pPr>
        <w:ind w:left="720" w:hanging="360"/>
      </w:pPr>
      <w:rPr>
        <w:rFonts w:ascii="Times New Roman" w:hAnsi="Times New Roman" w:hint="default"/>
        <w:b w:val="0"/>
        <w:i w:val="0"/>
        <w:caps w:val="0"/>
        <w:strike w:val="0"/>
        <w:dstrike w:val="0"/>
        <w:vanish w:val="0"/>
        <w:color w:val="auto"/>
        <w:sz w:val="22"/>
        <w:vertAlign w:val="baseline"/>
      </w:rPr>
    </w:lvl>
    <w:lvl w:ilvl="1" w:tplc="C86EA414">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661802"/>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6D832C5"/>
    <w:multiLevelType w:val="hybridMultilevel"/>
    <w:tmpl w:val="B43AAD70"/>
    <w:lvl w:ilvl="0" w:tplc="359E75AA">
      <w:start w:val="1"/>
      <w:numFmt w:val="lowerLetter"/>
      <w:pStyle w:val="EStextparagraph"/>
      <w:lvlText w:val="(%1)"/>
      <w:lvlJc w:val="left"/>
      <w:pPr>
        <w:ind w:left="1287" w:hanging="360"/>
      </w:pPr>
      <w:rPr>
        <w:rFonts w:ascii="Times New Roman" w:hAnsi="Times New Roman" w:hint="default"/>
        <w:b w:val="0"/>
        <w:i w:val="0"/>
        <w:caps w:val="0"/>
        <w:strike w:val="0"/>
        <w:dstrike w:val="0"/>
        <w:vanish w:val="0"/>
        <w:sz w:val="22"/>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389F6925"/>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FE13B0"/>
    <w:multiLevelType w:val="multilevel"/>
    <w:tmpl w:val="1CDC672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7"/>
      <w:lvlJc w:val="left"/>
      <w:pPr>
        <w:tabs>
          <w:tab w:val="num" w:pos="737"/>
        </w:tabs>
        <w:ind w:left="737" w:hanging="737"/>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6" w15:restartNumberingAfterBreak="0">
    <w:nsid w:val="4BFF2A5E"/>
    <w:multiLevelType w:val="singleLevel"/>
    <w:tmpl w:val="1846BB76"/>
    <w:lvl w:ilvl="0">
      <w:start w:val="1"/>
      <w:numFmt w:val="bullet"/>
      <w:pStyle w:val="EStxtdotpoint"/>
      <w:lvlText w:val=""/>
      <w:lvlJc w:val="left"/>
      <w:pPr>
        <w:tabs>
          <w:tab w:val="num" w:pos="737"/>
        </w:tabs>
        <w:ind w:left="737" w:hanging="737"/>
      </w:pPr>
      <w:rPr>
        <w:rFonts w:ascii="Symbol" w:hAnsi="Symbol" w:hint="default"/>
      </w:rPr>
    </w:lvl>
  </w:abstractNum>
  <w:abstractNum w:abstractNumId="17" w15:restartNumberingAfterBreak="0">
    <w:nsid w:val="55224F95"/>
    <w:multiLevelType w:val="hybridMultilevel"/>
    <w:tmpl w:val="0CBA9524"/>
    <w:lvl w:ilvl="0" w:tplc="F6F6EF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4"/>
  </w:num>
  <w:num w:numId="3">
    <w:abstractNumId w:val="18"/>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0"/>
  </w:num>
  <w:num w:numId="17">
    <w:abstractNumId w:val="13"/>
  </w:num>
  <w:num w:numId="18">
    <w:abstractNumId w:val="16"/>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7"/>
  </w:num>
  <w:num w:numId="23">
    <w:abstractNumId w:val="11"/>
    <w:lvlOverride w:ilvl="0">
      <w:startOverride w:val="1"/>
    </w:lvlOverride>
  </w:num>
  <w:num w:numId="24">
    <w:abstractNumId w:val="11"/>
  </w:num>
  <w:num w:numId="2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37"/>
  <w:evenAndOddHeaders/>
  <w:drawingGridHorizontalSpacing w:val="113"/>
  <w:drawingGridVerticalSpacing w:val="113"/>
  <w:displayHorizont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84D"/>
    <w:rsid w:val="00012108"/>
    <w:rsid w:val="00022ED2"/>
    <w:rsid w:val="00025528"/>
    <w:rsid w:val="00030021"/>
    <w:rsid w:val="0003053C"/>
    <w:rsid w:val="000376C4"/>
    <w:rsid w:val="00043C39"/>
    <w:rsid w:val="000463B2"/>
    <w:rsid w:val="00060FCE"/>
    <w:rsid w:val="0008030F"/>
    <w:rsid w:val="0008231B"/>
    <w:rsid w:val="000949D6"/>
    <w:rsid w:val="000A3CB6"/>
    <w:rsid w:val="000A7496"/>
    <w:rsid w:val="000C1B2F"/>
    <w:rsid w:val="000D291D"/>
    <w:rsid w:val="000D429F"/>
    <w:rsid w:val="000D5E46"/>
    <w:rsid w:val="000F150D"/>
    <w:rsid w:val="000F5C7A"/>
    <w:rsid w:val="00123AFD"/>
    <w:rsid w:val="00136CFF"/>
    <w:rsid w:val="001370A3"/>
    <w:rsid w:val="00141958"/>
    <w:rsid w:val="0016014D"/>
    <w:rsid w:val="001678AD"/>
    <w:rsid w:val="0017537B"/>
    <w:rsid w:val="00187BE3"/>
    <w:rsid w:val="00191EC6"/>
    <w:rsid w:val="001926AB"/>
    <w:rsid w:val="001A0172"/>
    <w:rsid w:val="001B4191"/>
    <w:rsid w:val="001B76EC"/>
    <w:rsid w:val="001D505A"/>
    <w:rsid w:val="001F083A"/>
    <w:rsid w:val="002322AF"/>
    <w:rsid w:val="002329B5"/>
    <w:rsid w:val="00250F4C"/>
    <w:rsid w:val="002559B2"/>
    <w:rsid w:val="002923AD"/>
    <w:rsid w:val="002931C6"/>
    <w:rsid w:val="002942A3"/>
    <w:rsid w:val="002B0527"/>
    <w:rsid w:val="002E0644"/>
    <w:rsid w:val="002E16FC"/>
    <w:rsid w:val="002E6C77"/>
    <w:rsid w:val="002F01A2"/>
    <w:rsid w:val="002F7C5D"/>
    <w:rsid w:val="00306E80"/>
    <w:rsid w:val="00307E3C"/>
    <w:rsid w:val="00307E7F"/>
    <w:rsid w:val="00313083"/>
    <w:rsid w:val="00322D91"/>
    <w:rsid w:val="00324939"/>
    <w:rsid w:val="0032567C"/>
    <w:rsid w:val="00332562"/>
    <w:rsid w:val="00335A01"/>
    <w:rsid w:val="00337236"/>
    <w:rsid w:val="00352D21"/>
    <w:rsid w:val="00353DFC"/>
    <w:rsid w:val="00367509"/>
    <w:rsid w:val="00373C42"/>
    <w:rsid w:val="00374BFE"/>
    <w:rsid w:val="00396A63"/>
    <w:rsid w:val="00397EF1"/>
    <w:rsid w:val="003A07E6"/>
    <w:rsid w:val="003A2ACD"/>
    <w:rsid w:val="003A6BBA"/>
    <w:rsid w:val="003B0EE7"/>
    <w:rsid w:val="003B172D"/>
    <w:rsid w:val="003D0800"/>
    <w:rsid w:val="003D6023"/>
    <w:rsid w:val="003F31C8"/>
    <w:rsid w:val="003F6108"/>
    <w:rsid w:val="00405C4C"/>
    <w:rsid w:val="0041149B"/>
    <w:rsid w:val="00413961"/>
    <w:rsid w:val="004166F1"/>
    <w:rsid w:val="00444BC0"/>
    <w:rsid w:val="0049395E"/>
    <w:rsid w:val="004A3231"/>
    <w:rsid w:val="004C289D"/>
    <w:rsid w:val="004C435B"/>
    <w:rsid w:val="004E1828"/>
    <w:rsid w:val="004E6452"/>
    <w:rsid w:val="00504B74"/>
    <w:rsid w:val="00506108"/>
    <w:rsid w:val="00506D09"/>
    <w:rsid w:val="00507ED1"/>
    <w:rsid w:val="00515E00"/>
    <w:rsid w:val="0052418C"/>
    <w:rsid w:val="00527BF5"/>
    <w:rsid w:val="005309D2"/>
    <w:rsid w:val="0053573B"/>
    <w:rsid w:val="0053792D"/>
    <w:rsid w:val="00545CFB"/>
    <w:rsid w:val="0054675B"/>
    <w:rsid w:val="00555236"/>
    <w:rsid w:val="00561CE0"/>
    <w:rsid w:val="005630FB"/>
    <w:rsid w:val="00574095"/>
    <w:rsid w:val="005817A9"/>
    <w:rsid w:val="00584A71"/>
    <w:rsid w:val="005902AE"/>
    <w:rsid w:val="005A0B98"/>
    <w:rsid w:val="005A1380"/>
    <w:rsid w:val="005B464C"/>
    <w:rsid w:val="005D4E71"/>
    <w:rsid w:val="005E53C5"/>
    <w:rsid w:val="0060296A"/>
    <w:rsid w:val="00610033"/>
    <w:rsid w:val="00610DF0"/>
    <w:rsid w:val="006124C9"/>
    <w:rsid w:val="00612AE5"/>
    <w:rsid w:val="00621763"/>
    <w:rsid w:val="00622945"/>
    <w:rsid w:val="00636952"/>
    <w:rsid w:val="00645D43"/>
    <w:rsid w:val="00647736"/>
    <w:rsid w:val="0065068D"/>
    <w:rsid w:val="006535F8"/>
    <w:rsid w:val="006627EE"/>
    <w:rsid w:val="00662E25"/>
    <w:rsid w:val="00680F3B"/>
    <w:rsid w:val="0068309B"/>
    <w:rsid w:val="00691043"/>
    <w:rsid w:val="006A55CC"/>
    <w:rsid w:val="006B2634"/>
    <w:rsid w:val="006B6A6D"/>
    <w:rsid w:val="006D22B0"/>
    <w:rsid w:val="006E54CB"/>
    <w:rsid w:val="006F3E79"/>
    <w:rsid w:val="00704629"/>
    <w:rsid w:val="00717303"/>
    <w:rsid w:val="00723750"/>
    <w:rsid w:val="007313CE"/>
    <w:rsid w:val="00731D34"/>
    <w:rsid w:val="00732982"/>
    <w:rsid w:val="007478AB"/>
    <w:rsid w:val="007523B1"/>
    <w:rsid w:val="00761A12"/>
    <w:rsid w:val="00766256"/>
    <w:rsid w:val="00770C20"/>
    <w:rsid w:val="00783FA8"/>
    <w:rsid w:val="00792E86"/>
    <w:rsid w:val="007B1AF8"/>
    <w:rsid w:val="007C28EB"/>
    <w:rsid w:val="007C2B70"/>
    <w:rsid w:val="007C720F"/>
    <w:rsid w:val="00802D8D"/>
    <w:rsid w:val="00804DDC"/>
    <w:rsid w:val="0080561E"/>
    <w:rsid w:val="00814AC1"/>
    <w:rsid w:val="008242D7"/>
    <w:rsid w:val="008252AF"/>
    <w:rsid w:val="00832080"/>
    <w:rsid w:val="00844672"/>
    <w:rsid w:val="00845C85"/>
    <w:rsid w:val="00857806"/>
    <w:rsid w:val="008902BE"/>
    <w:rsid w:val="008D0512"/>
    <w:rsid w:val="008D2164"/>
    <w:rsid w:val="008F415B"/>
    <w:rsid w:val="008F4A2F"/>
    <w:rsid w:val="009006B2"/>
    <w:rsid w:val="00902E87"/>
    <w:rsid w:val="009070D9"/>
    <w:rsid w:val="00912D9F"/>
    <w:rsid w:val="00915E25"/>
    <w:rsid w:val="00922086"/>
    <w:rsid w:val="00931325"/>
    <w:rsid w:val="0093336F"/>
    <w:rsid w:val="009344A2"/>
    <w:rsid w:val="009410DC"/>
    <w:rsid w:val="009623A7"/>
    <w:rsid w:val="00967A05"/>
    <w:rsid w:val="00974777"/>
    <w:rsid w:val="009816FC"/>
    <w:rsid w:val="009907B4"/>
    <w:rsid w:val="009A2CC0"/>
    <w:rsid w:val="009A7956"/>
    <w:rsid w:val="009B2876"/>
    <w:rsid w:val="009B7BCA"/>
    <w:rsid w:val="009C7D8C"/>
    <w:rsid w:val="009D367B"/>
    <w:rsid w:val="009E7E46"/>
    <w:rsid w:val="00A026E5"/>
    <w:rsid w:val="00A11487"/>
    <w:rsid w:val="00A207EA"/>
    <w:rsid w:val="00A21586"/>
    <w:rsid w:val="00A21AD7"/>
    <w:rsid w:val="00A418F5"/>
    <w:rsid w:val="00A42493"/>
    <w:rsid w:val="00A65596"/>
    <w:rsid w:val="00A70942"/>
    <w:rsid w:val="00A8373D"/>
    <w:rsid w:val="00A847FE"/>
    <w:rsid w:val="00A917CB"/>
    <w:rsid w:val="00A94312"/>
    <w:rsid w:val="00A96C37"/>
    <w:rsid w:val="00AB35FC"/>
    <w:rsid w:val="00AB7BEB"/>
    <w:rsid w:val="00AC05A6"/>
    <w:rsid w:val="00AC4CB3"/>
    <w:rsid w:val="00AD4558"/>
    <w:rsid w:val="00AD4984"/>
    <w:rsid w:val="00AD500D"/>
    <w:rsid w:val="00AD7E0F"/>
    <w:rsid w:val="00AE7E41"/>
    <w:rsid w:val="00AF5665"/>
    <w:rsid w:val="00B1722D"/>
    <w:rsid w:val="00B17B02"/>
    <w:rsid w:val="00B21F85"/>
    <w:rsid w:val="00B27131"/>
    <w:rsid w:val="00B30277"/>
    <w:rsid w:val="00B32C1C"/>
    <w:rsid w:val="00B51E89"/>
    <w:rsid w:val="00B637DB"/>
    <w:rsid w:val="00B67BA1"/>
    <w:rsid w:val="00B74B93"/>
    <w:rsid w:val="00B8150C"/>
    <w:rsid w:val="00B82045"/>
    <w:rsid w:val="00B915EE"/>
    <w:rsid w:val="00B955D5"/>
    <w:rsid w:val="00BA2832"/>
    <w:rsid w:val="00BA469E"/>
    <w:rsid w:val="00BA5A12"/>
    <w:rsid w:val="00BB081C"/>
    <w:rsid w:val="00BB2D9F"/>
    <w:rsid w:val="00BD077D"/>
    <w:rsid w:val="00BE6772"/>
    <w:rsid w:val="00BE6F08"/>
    <w:rsid w:val="00BE798B"/>
    <w:rsid w:val="00C00054"/>
    <w:rsid w:val="00C1365D"/>
    <w:rsid w:val="00C22C9A"/>
    <w:rsid w:val="00C40BC2"/>
    <w:rsid w:val="00C43C36"/>
    <w:rsid w:val="00C446E6"/>
    <w:rsid w:val="00C5762E"/>
    <w:rsid w:val="00C607B3"/>
    <w:rsid w:val="00C726F9"/>
    <w:rsid w:val="00C72EC7"/>
    <w:rsid w:val="00C779AA"/>
    <w:rsid w:val="00C81117"/>
    <w:rsid w:val="00C82A13"/>
    <w:rsid w:val="00C86EAE"/>
    <w:rsid w:val="00C949CB"/>
    <w:rsid w:val="00C96572"/>
    <w:rsid w:val="00CB7AF3"/>
    <w:rsid w:val="00CC1CA9"/>
    <w:rsid w:val="00CC7B89"/>
    <w:rsid w:val="00CF61C1"/>
    <w:rsid w:val="00D01B25"/>
    <w:rsid w:val="00D07C4F"/>
    <w:rsid w:val="00D11396"/>
    <w:rsid w:val="00D14266"/>
    <w:rsid w:val="00D4030B"/>
    <w:rsid w:val="00D43818"/>
    <w:rsid w:val="00D44F6C"/>
    <w:rsid w:val="00D5416F"/>
    <w:rsid w:val="00D54DE1"/>
    <w:rsid w:val="00D56FFF"/>
    <w:rsid w:val="00D5777F"/>
    <w:rsid w:val="00D70514"/>
    <w:rsid w:val="00D86C2F"/>
    <w:rsid w:val="00D957E4"/>
    <w:rsid w:val="00D96B09"/>
    <w:rsid w:val="00DB3E39"/>
    <w:rsid w:val="00DB5916"/>
    <w:rsid w:val="00DB6D3A"/>
    <w:rsid w:val="00DD0ABE"/>
    <w:rsid w:val="00DD1F2D"/>
    <w:rsid w:val="00DE0A47"/>
    <w:rsid w:val="00DF5018"/>
    <w:rsid w:val="00E05B41"/>
    <w:rsid w:val="00E17999"/>
    <w:rsid w:val="00E26E93"/>
    <w:rsid w:val="00E276AF"/>
    <w:rsid w:val="00E33FAC"/>
    <w:rsid w:val="00E349CE"/>
    <w:rsid w:val="00E43C1B"/>
    <w:rsid w:val="00E465D2"/>
    <w:rsid w:val="00E64A08"/>
    <w:rsid w:val="00E74E0A"/>
    <w:rsid w:val="00E76BA2"/>
    <w:rsid w:val="00E9766A"/>
    <w:rsid w:val="00EA6C47"/>
    <w:rsid w:val="00EB182A"/>
    <w:rsid w:val="00EB46C0"/>
    <w:rsid w:val="00EB48CA"/>
    <w:rsid w:val="00EC4267"/>
    <w:rsid w:val="00EC55E3"/>
    <w:rsid w:val="00ED0D74"/>
    <w:rsid w:val="00ED77F8"/>
    <w:rsid w:val="00EE76B6"/>
    <w:rsid w:val="00EE7B42"/>
    <w:rsid w:val="00EF7551"/>
    <w:rsid w:val="00F03431"/>
    <w:rsid w:val="00F04284"/>
    <w:rsid w:val="00F1452E"/>
    <w:rsid w:val="00F15362"/>
    <w:rsid w:val="00F2006F"/>
    <w:rsid w:val="00F3584D"/>
    <w:rsid w:val="00F366A9"/>
    <w:rsid w:val="00F46B47"/>
    <w:rsid w:val="00F50D79"/>
    <w:rsid w:val="00F7452D"/>
    <w:rsid w:val="00F93B9B"/>
    <w:rsid w:val="00F964EC"/>
    <w:rsid w:val="00FA0B08"/>
    <w:rsid w:val="00FA4107"/>
    <w:rsid w:val="00FB6803"/>
    <w:rsid w:val="00FB75E9"/>
    <w:rsid w:val="00FD2C32"/>
    <w:rsid w:val="00FD3ED9"/>
    <w:rsid w:val="00FF3509"/>
    <w:rsid w:val="00FF7FC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44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73C42"/>
    <w:rPr>
      <w:rFonts w:cs="Arial"/>
      <w:sz w:val="22"/>
      <w:lang w:eastAsia="en-US"/>
    </w:rPr>
  </w:style>
  <w:style w:type="paragraph" w:styleId="Heading1">
    <w:name w:val="heading 1"/>
    <w:aliases w:val="ES Heading 1"/>
    <w:semiHidden/>
    <w:rsid w:val="00250F4C"/>
    <w:pPr>
      <w:keepNext/>
      <w:spacing w:before="720"/>
      <w:outlineLvl w:val="0"/>
    </w:pPr>
    <w:rPr>
      <w:rFonts w:cs="Arial"/>
      <w:b/>
      <w:sz w:val="24"/>
      <w:szCs w:val="24"/>
      <w:lang w:eastAsia="en-US"/>
    </w:rPr>
  </w:style>
  <w:style w:type="paragraph" w:styleId="Heading2">
    <w:name w:val="heading 2"/>
    <w:aliases w:val="ES Heading 2"/>
    <w:basedOn w:val="Normal"/>
    <w:next w:val="Heading3"/>
    <w:semiHidden/>
    <w:rsid w:val="00250F4C"/>
    <w:pPr>
      <w:keepNext/>
      <w:spacing w:before="240" w:after="240"/>
      <w:outlineLvl w:val="1"/>
    </w:pPr>
    <w:rPr>
      <w:b/>
    </w:rPr>
  </w:style>
  <w:style w:type="paragraph" w:styleId="Heading3">
    <w:name w:val="heading 3"/>
    <w:basedOn w:val="BodyText"/>
    <w:semiHidden/>
    <w:qFormat/>
    <w:rsid w:val="00250F4C"/>
    <w:pPr>
      <w:ind w:left="567" w:hanging="567"/>
      <w:outlineLvl w:val="2"/>
    </w:pPr>
  </w:style>
  <w:style w:type="paragraph" w:styleId="Heading4">
    <w:name w:val="heading 4"/>
    <w:basedOn w:val="Normal"/>
    <w:semiHidden/>
    <w:rsid w:val="002E16FC"/>
    <w:pPr>
      <w:spacing w:before="240"/>
      <w:ind w:left="1134" w:hanging="567"/>
      <w:outlineLvl w:val="3"/>
    </w:pPr>
  </w:style>
  <w:style w:type="paragraph" w:styleId="Heading5">
    <w:name w:val="heading 5"/>
    <w:basedOn w:val="Normal"/>
    <w:semiHidden/>
    <w:qFormat/>
    <w:rsid w:val="00B955D5"/>
    <w:pPr>
      <w:numPr>
        <w:ilvl w:val="4"/>
        <w:numId w:val="1"/>
      </w:numPr>
      <w:tabs>
        <w:tab w:val="clear" w:pos="2948"/>
      </w:tabs>
      <w:spacing w:after="240"/>
      <w:outlineLvl w:val="4"/>
    </w:pPr>
  </w:style>
  <w:style w:type="paragraph" w:styleId="Heading6">
    <w:name w:val="heading 6"/>
    <w:basedOn w:val="Normal"/>
    <w:semiHidden/>
    <w:qFormat/>
    <w:rsid w:val="00B955D5"/>
    <w:pPr>
      <w:numPr>
        <w:ilvl w:val="5"/>
        <w:numId w:val="1"/>
      </w:numPr>
      <w:spacing w:after="240"/>
      <w:outlineLvl w:val="5"/>
    </w:pPr>
  </w:style>
  <w:style w:type="paragraph" w:styleId="Heading7">
    <w:name w:val="heading 7"/>
    <w:basedOn w:val="Normal"/>
    <w:semiHidden/>
    <w:qFormat/>
    <w:rsid w:val="00B955D5"/>
    <w:pPr>
      <w:numPr>
        <w:ilvl w:val="6"/>
        <w:numId w:val="1"/>
      </w:numPr>
      <w:tabs>
        <w:tab w:val="clear" w:pos="737"/>
      </w:tabs>
      <w:spacing w:after="240"/>
      <w:outlineLvl w:val="6"/>
    </w:pPr>
  </w:style>
  <w:style w:type="paragraph" w:styleId="Heading8">
    <w:name w:val="heading 8"/>
    <w:basedOn w:val="Normal"/>
    <w:semiHidden/>
    <w:qFormat/>
    <w:rsid w:val="00B955D5"/>
    <w:pPr>
      <w:numPr>
        <w:ilvl w:val="7"/>
        <w:numId w:val="1"/>
      </w:numPr>
      <w:tabs>
        <w:tab w:val="clear" w:pos="1474"/>
      </w:tabs>
      <w:spacing w:after="240"/>
      <w:outlineLvl w:val="7"/>
    </w:pPr>
  </w:style>
  <w:style w:type="paragraph" w:styleId="Heading9">
    <w:name w:val="heading 9"/>
    <w:basedOn w:val="Normal"/>
    <w:semiHidden/>
    <w:qFormat/>
    <w:rsid w:val="00B955D5"/>
    <w:pPr>
      <w:numPr>
        <w:ilvl w:val="8"/>
        <w:numId w:val="1"/>
      </w:numPr>
      <w:tabs>
        <w:tab w:val="clear" w:pos="2211"/>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4A2F"/>
    <w:pPr>
      <w:tabs>
        <w:tab w:val="right" w:pos="9070"/>
      </w:tabs>
      <w:ind w:right="-15"/>
    </w:pPr>
    <w:rPr>
      <w:sz w:val="16"/>
    </w:rPr>
  </w:style>
  <w:style w:type="paragraph" w:styleId="BodyText">
    <w:name w:val="Body Text"/>
    <w:aliases w:val="ES Body Text numbers"/>
    <w:link w:val="BodyTextChar"/>
    <w:semiHidden/>
    <w:rsid w:val="00313083"/>
    <w:pPr>
      <w:numPr>
        <w:numId w:val="15"/>
      </w:numPr>
      <w:spacing w:before="240"/>
    </w:pPr>
    <w:rPr>
      <w:rFonts w:cs="Arial"/>
      <w:sz w:val="22"/>
      <w:lang w:eastAsia="en-US"/>
    </w:rPr>
  </w:style>
  <w:style w:type="paragraph" w:customStyle="1" w:styleId="ArialN16">
    <w:name w:val="ArialN16"/>
    <w:basedOn w:val="Normal"/>
    <w:next w:val="Normal"/>
    <w:semiHidden/>
    <w:rsid w:val="00EF7551"/>
    <w:rPr>
      <w:rFonts w:ascii="Arial Narrow" w:hAnsi="Arial Narrow"/>
      <w:b/>
      <w:sz w:val="32"/>
    </w:rPr>
  </w:style>
  <w:style w:type="paragraph" w:customStyle="1" w:styleId="ContentsTitle">
    <w:name w:val="ContentsTitle"/>
    <w:basedOn w:val="Normal"/>
    <w:next w:val="Normal"/>
    <w:semiHidden/>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semiHidden/>
    <w:rsid w:val="00EF7551"/>
    <w:pPr>
      <w:spacing w:after="240"/>
      <w:ind w:left="737"/>
    </w:pPr>
  </w:style>
  <w:style w:type="paragraph" w:customStyle="1" w:styleId="Indent2">
    <w:name w:val="Indent 2"/>
    <w:basedOn w:val="Normal"/>
    <w:semiHidden/>
    <w:rsid w:val="00EF7551"/>
    <w:pPr>
      <w:spacing w:after="240"/>
      <w:ind w:left="737"/>
    </w:pPr>
  </w:style>
  <w:style w:type="paragraph" w:customStyle="1" w:styleId="Indent3">
    <w:name w:val="Indent 3"/>
    <w:basedOn w:val="Normal"/>
    <w:semiHidden/>
    <w:rsid w:val="00EF7551"/>
    <w:pPr>
      <w:spacing w:after="240"/>
      <w:ind w:left="1474"/>
    </w:pPr>
  </w:style>
  <w:style w:type="paragraph" w:customStyle="1" w:styleId="Indent4">
    <w:name w:val="Indent 4"/>
    <w:basedOn w:val="Normal"/>
    <w:semiHidden/>
    <w:rsid w:val="00EF7551"/>
    <w:pPr>
      <w:spacing w:after="240"/>
      <w:ind w:left="2211"/>
    </w:pPr>
  </w:style>
  <w:style w:type="paragraph" w:customStyle="1" w:styleId="Indent5">
    <w:name w:val="Indent 5"/>
    <w:basedOn w:val="Normal"/>
    <w:semiHidden/>
    <w:rsid w:val="00EF7551"/>
    <w:pPr>
      <w:spacing w:after="240"/>
      <w:ind w:left="2948"/>
    </w:pPr>
  </w:style>
  <w:style w:type="paragraph" w:styleId="Header">
    <w:name w:val="header"/>
    <w:aliases w:val="ES Header"/>
    <w:basedOn w:val="Normal"/>
    <w:rsid w:val="00967A05"/>
    <w:pPr>
      <w:jc w:val="center"/>
    </w:pPr>
    <w:rPr>
      <w:i/>
      <w:sz w:val="18"/>
    </w:rPr>
  </w:style>
  <w:style w:type="character" w:styleId="PageNumber">
    <w:name w:val="page number"/>
    <w:rsid w:val="009D367B"/>
    <w:rPr>
      <w:noProof w:val="0"/>
      <w:lang w:val="en-AU"/>
    </w:rPr>
  </w:style>
  <w:style w:type="paragraph" w:styleId="FootnoteText">
    <w:name w:val="footnote text"/>
    <w:basedOn w:val="Normal"/>
    <w:link w:val="FootnoteTextChar"/>
    <w:rsid w:val="003A2ACD"/>
    <w:pPr>
      <w:spacing w:before="60"/>
      <w:ind w:left="567" w:hanging="567"/>
    </w:pPr>
    <w:rPr>
      <w:sz w:val="18"/>
    </w:rPr>
  </w:style>
  <w:style w:type="paragraph" w:customStyle="1" w:styleId="DocTitle">
    <w:name w:val="DocTitle"/>
    <w:basedOn w:val="Normal"/>
    <w:next w:val="Normal"/>
    <w:semiHidden/>
    <w:rsid w:val="00EF7551"/>
    <w:pPr>
      <w:tabs>
        <w:tab w:val="left" w:pos="2722"/>
      </w:tabs>
      <w:ind w:left="2722"/>
    </w:pPr>
    <w:rPr>
      <w:rFonts w:ascii="Arial Narrow" w:hAnsi="Arial Narrow"/>
      <w:b/>
      <w:sz w:val="34"/>
    </w:rPr>
  </w:style>
  <w:style w:type="paragraph" w:customStyle="1" w:styleId="SchedTitle">
    <w:name w:val="SchedTitle"/>
    <w:basedOn w:val="Normal"/>
    <w:next w:val="Normal"/>
    <w:semiHidden/>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semiHidden/>
    <w:rsid w:val="00EF7551"/>
    <w:pPr>
      <w:keepNext/>
    </w:pPr>
    <w:rPr>
      <w:b/>
    </w:rPr>
  </w:style>
  <w:style w:type="paragraph" w:styleId="TOC1">
    <w:name w:val="toc 1"/>
    <w:basedOn w:val="Normal"/>
    <w:next w:val="Normal"/>
    <w:semiHidden/>
    <w:rsid w:val="00EF7551"/>
    <w:pPr>
      <w:tabs>
        <w:tab w:val="right" w:pos="9299"/>
      </w:tabs>
      <w:spacing w:before="120" w:after="120"/>
      <w:ind w:left="2949" w:hanging="227"/>
    </w:pPr>
    <w:rPr>
      <w:b/>
    </w:rPr>
  </w:style>
  <w:style w:type="paragraph" w:styleId="TOC2">
    <w:name w:val="toc 2"/>
    <w:basedOn w:val="Normal"/>
    <w:next w:val="Normal"/>
    <w:semiHidden/>
    <w:rsid w:val="00EF7551"/>
    <w:pPr>
      <w:ind w:left="3459"/>
    </w:pPr>
  </w:style>
  <w:style w:type="paragraph" w:styleId="TOC3">
    <w:name w:val="toc 3"/>
    <w:basedOn w:val="Normal"/>
    <w:next w:val="Normal"/>
    <w:semiHidden/>
    <w:rsid w:val="00EF7551"/>
    <w:pPr>
      <w:tabs>
        <w:tab w:val="right" w:pos="9299"/>
      </w:tabs>
      <w:spacing w:before="120" w:after="120"/>
      <w:ind w:left="2949" w:hanging="227"/>
    </w:pPr>
    <w:rPr>
      <w:b/>
    </w:rPr>
  </w:style>
  <w:style w:type="character" w:customStyle="1" w:styleId="FootnoteTextChar">
    <w:name w:val="Footnote Text Char"/>
    <w:link w:val="FootnoteText"/>
    <w:rsid w:val="003A2ACD"/>
    <w:rPr>
      <w:rFonts w:cs="Arial"/>
      <w:sz w:val="18"/>
      <w:lang w:eastAsia="en-US"/>
    </w:rPr>
  </w:style>
  <w:style w:type="numbering" w:styleId="111111">
    <w:name w:val="Outline List 2"/>
    <w:basedOn w:val="NoList"/>
    <w:rsid w:val="00025528"/>
    <w:pPr>
      <w:numPr>
        <w:numId w:val="2"/>
      </w:numPr>
    </w:pPr>
  </w:style>
  <w:style w:type="numbering" w:styleId="1ai">
    <w:name w:val="Outline List 1"/>
    <w:basedOn w:val="NoList"/>
    <w:rsid w:val="00025528"/>
    <w:pPr>
      <w:numPr>
        <w:numId w:val="3"/>
      </w:numPr>
    </w:pPr>
  </w:style>
  <w:style w:type="numbering" w:styleId="ArticleSection">
    <w:name w:val="Outline List 3"/>
    <w:basedOn w:val="NoList"/>
    <w:rsid w:val="00025528"/>
    <w:pPr>
      <w:numPr>
        <w:numId w:val="4"/>
      </w:numPr>
    </w:pPr>
  </w:style>
  <w:style w:type="paragraph" w:styleId="BalloonText">
    <w:name w:val="Balloon Text"/>
    <w:basedOn w:val="Normal"/>
    <w:link w:val="BalloonTextChar"/>
    <w:semiHidden/>
    <w:rsid w:val="00025528"/>
    <w:rPr>
      <w:rFonts w:ascii="Tahoma" w:hAnsi="Tahoma" w:cs="Tahoma"/>
      <w:sz w:val="16"/>
      <w:szCs w:val="16"/>
    </w:rPr>
  </w:style>
  <w:style w:type="character" w:customStyle="1" w:styleId="BalloonTextChar">
    <w:name w:val="Balloon Text Char"/>
    <w:link w:val="BalloonText"/>
    <w:semiHidden/>
    <w:rsid w:val="00A21AD7"/>
    <w:rPr>
      <w:rFonts w:ascii="Tahoma" w:hAnsi="Tahoma" w:cs="Tahoma"/>
      <w:sz w:val="16"/>
      <w:szCs w:val="16"/>
      <w:lang w:eastAsia="en-US"/>
    </w:rPr>
  </w:style>
  <w:style w:type="paragraph" w:styleId="Bibliography">
    <w:name w:val="Bibliography"/>
    <w:basedOn w:val="Normal"/>
    <w:next w:val="Normal"/>
    <w:uiPriority w:val="37"/>
    <w:semiHidden/>
    <w:rsid w:val="00025528"/>
  </w:style>
  <w:style w:type="paragraph" w:styleId="BlockText">
    <w:name w:val="Block Text"/>
    <w:basedOn w:val="Normal"/>
    <w:semiHidden/>
    <w:rsid w:val="00025528"/>
    <w:pPr>
      <w:spacing w:after="120"/>
      <w:ind w:left="1440" w:right="1440"/>
    </w:pPr>
  </w:style>
  <w:style w:type="paragraph" w:styleId="BodyText2">
    <w:name w:val="Body Text 2"/>
    <w:basedOn w:val="Normal"/>
    <w:link w:val="BodyText2Char"/>
    <w:semiHidden/>
    <w:rsid w:val="00025528"/>
    <w:pPr>
      <w:spacing w:after="120" w:line="480" w:lineRule="auto"/>
    </w:pPr>
  </w:style>
  <w:style w:type="character" w:customStyle="1" w:styleId="BodyText2Char">
    <w:name w:val="Body Text 2 Char"/>
    <w:link w:val="BodyText2"/>
    <w:semiHidden/>
    <w:rsid w:val="00A21AD7"/>
    <w:rPr>
      <w:rFonts w:cs="Arial"/>
      <w:sz w:val="22"/>
      <w:lang w:eastAsia="en-US"/>
    </w:rPr>
  </w:style>
  <w:style w:type="paragraph" w:styleId="BodyText3">
    <w:name w:val="Body Text 3"/>
    <w:basedOn w:val="Normal"/>
    <w:link w:val="BodyText3Char"/>
    <w:semiHidden/>
    <w:rsid w:val="00025528"/>
    <w:pPr>
      <w:spacing w:after="120"/>
    </w:pPr>
    <w:rPr>
      <w:sz w:val="16"/>
      <w:szCs w:val="16"/>
    </w:rPr>
  </w:style>
  <w:style w:type="character" w:customStyle="1" w:styleId="BodyText3Char">
    <w:name w:val="Body Text 3 Char"/>
    <w:link w:val="BodyText3"/>
    <w:semiHidden/>
    <w:rsid w:val="00A21AD7"/>
    <w:rPr>
      <w:rFonts w:cs="Arial"/>
      <w:sz w:val="16"/>
      <w:szCs w:val="16"/>
      <w:lang w:eastAsia="en-US"/>
    </w:rPr>
  </w:style>
  <w:style w:type="paragraph" w:styleId="BodyTextFirstIndent">
    <w:name w:val="Body Text First Indent"/>
    <w:basedOn w:val="BodyText"/>
    <w:link w:val="BodyTextFirstIndentChar"/>
    <w:semiHidden/>
    <w:rsid w:val="00025528"/>
    <w:pPr>
      <w:spacing w:after="120"/>
      <w:ind w:firstLine="210"/>
    </w:pPr>
  </w:style>
  <w:style w:type="character" w:customStyle="1" w:styleId="BodyTextChar">
    <w:name w:val="Body Text Char"/>
    <w:aliases w:val="ES Body Text numbers Char"/>
    <w:link w:val="BodyText"/>
    <w:semiHidden/>
    <w:rsid w:val="00A21AD7"/>
    <w:rPr>
      <w:rFonts w:cs="Arial"/>
      <w:sz w:val="22"/>
      <w:lang w:eastAsia="en-US"/>
    </w:rPr>
  </w:style>
  <w:style w:type="character" w:customStyle="1" w:styleId="BodyTextFirstIndentChar">
    <w:name w:val="Body Text First Indent Char"/>
    <w:basedOn w:val="BodyTextChar"/>
    <w:link w:val="BodyTextFirstIndent"/>
    <w:semiHidden/>
    <w:rsid w:val="00A21AD7"/>
    <w:rPr>
      <w:rFonts w:cs="Arial"/>
      <w:sz w:val="22"/>
      <w:lang w:eastAsia="en-US"/>
    </w:rPr>
  </w:style>
  <w:style w:type="paragraph" w:styleId="BodyTextIndent">
    <w:name w:val="Body Text Indent"/>
    <w:basedOn w:val="Normal"/>
    <w:link w:val="BodyTextIndentChar"/>
    <w:semiHidden/>
    <w:rsid w:val="00025528"/>
    <w:pPr>
      <w:spacing w:after="120"/>
      <w:ind w:left="283"/>
    </w:pPr>
  </w:style>
  <w:style w:type="character" w:customStyle="1" w:styleId="BodyTextIndentChar">
    <w:name w:val="Body Text Indent Char"/>
    <w:link w:val="BodyTextIndent"/>
    <w:semiHidden/>
    <w:rsid w:val="00A21AD7"/>
    <w:rPr>
      <w:rFonts w:cs="Arial"/>
      <w:sz w:val="22"/>
      <w:lang w:eastAsia="en-US"/>
    </w:rPr>
  </w:style>
  <w:style w:type="paragraph" w:styleId="BodyTextFirstIndent2">
    <w:name w:val="Body Text First Indent 2"/>
    <w:basedOn w:val="BodyTextIndent"/>
    <w:link w:val="BodyTextFirstIndent2Char"/>
    <w:semiHidden/>
    <w:rsid w:val="00025528"/>
    <w:pPr>
      <w:ind w:firstLine="210"/>
    </w:pPr>
  </w:style>
  <w:style w:type="character" w:customStyle="1" w:styleId="BodyTextFirstIndent2Char">
    <w:name w:val="Body Text First Indent 2 Char"/>
    <w:basedOn w:val="BodyTextIndentChar"/>
    <w:link w:val="BodyTextFirstIndent2"/>
    <w:semiHidden/>
    <w:rsid w:val="00A21AD7"/>
    <w:rPr>
      <w:rFonts w:cs="Arial"/>
      <w:sz w:val="22"/>
      <w:lang w:eastAsia="en-US"/>
    </w:rPr>
  </w:style>
  <w:style w:type="paragraph" w:styleId="BodyTextIndent2">
    <w:name w:val="Body Text Indent 2"/>
    <w:basedOn w:val="Normal"/>
    <w:link w:val="BodyTextIndent2Char"/>
    <w:semiHidden/>
    <w:rsid w:val="00025528"/>
    <w:pPr>
      <w:spacing w:after="120" w:line="480" w:lineRule="auto"/>
      <w:ind w:left="283"/>
    </w:pPr>
  </w:style>
  <w:style w:type="character" w:customStyle="1" w:styleId="BodyTextIndent2Char">
    <w:name w:val="Body Text Indent 2 Char"/>
    <w:link w:val="BodyTextIndent2"/>
    <w:semiHidden/>
    <w:rsid w:val="00A21AD7"/>
    <w:rPr>
      <w:rFonts w:cs="Arial"/>
      <w:sz w:val="22"/>
      <w:lang w:eastAsia="en-US"/>
    </w:rPr>
  </w:style>
  <w:style w:type="paragraph" w:styleId="BodyTextIndent3">
    <w:name w:val="Body Text Indent 3"/>
    <w:basedOn w:val="Normal"/>
    <w:link w:val="BodyTextIndent3Char"/>
    <w:semiHidden/>
    <w:rsid w:val="00025528"/>
    <w:pPr>
      <w:spacing w:after="120"/>
      <w:ind w:left="283"/>
    </w:pPr>
    <w:rPr>
      <w:sz w:val="16"/>
      <w:szCs w:val="16"/>
    </w:rPr>
  </w:style>
  <w:style w:type="character" w:customStyle="1" w:styleId="BodyTextIndent3Char">
    <w:name w:val="Body Text Indent 3 Char"/>
    <w:link w:val="BodyTextIndent3"/>
    <w:semiHidden/>
    <w:rsid w:val="00A21AD7"/>
    <w:rPr>
      <w:rFonts w:cs="Arial"/>
      <w:sz w:val="16"/>
      <w:szCs w:val="16"/>
      <w:lang w:eastAsia="en-US"/>
    </w:rPr>
  </w:style>
  <w:style w:type="character" w:styleId="BookTitle">
    <w:name w:val="Book Title"/>
    <w:uiPriority w:val="33"/>
    <w:semiHidden/>
    <w:qFormat/>
    <w:rsid w:val="00025528"/>
    <w:rPr>
      <w:b/>
      <w:bCs/>
      <w:smallCaps/>
      <w:spacing w:val="5"/>
    </w:rPr>
  </w:style>
  <w:style w:type="paragraph" w:styleId="Caption">
    <w:name w:val="caption"/>
    <w:basedOn w:val="Normal"/>
    <w:next w:val="Normal"/>
    <w:semiHidden/>
    <w:qFormat/>
    <w:rsid w:val="00025528"/>
    <w:rPr>
      <w:b/>
      <w:bCs/>
    </w:rPr>
  </w:style>
  <w:style w:type="paragraph" w:styleId="Closing">
    <w:name w:val="Closing"/>
    <w:basedOn w:val="Normal"/>
    <w:link w:val="ClosingChar"/>
    <w:semiHidden/>
    <w:rsid w:val="00025528"/>
    <w:pPr>
      <w:ind w:left="4252"/>
    </w:pPr>
  </w:style>
  <w:style w:type="character" w:customStyle="1" w:styleId="ClosingChar">
    <w:name w:val="Closing Char"/>
    <w:link w:val="Closing"/>
    <w:semiHidden/>
    <w:rsid w:val="00A21AD7"/>
    <w:rPr>
      <w:rFonts w:cs="Arial"/>
      <w:sz w:val="22"/>
      <w:lang w:eastAsia="en-US"/>
    </w:rPr>
  </w:style>
  <w:style w:type="table" w:styleId="ColorfulGrid">
    <w:name w:val="Colorful Grid"/>
    <w:basedOn w:val="TableNormal"/>
    <w:uiPriority w:val="73"/>
    <w:rsid w:val="000255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255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255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255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255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255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255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255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255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255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255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255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255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255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255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255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255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255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255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255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255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semiHidden/>
    <w:rsid w:val="00025528"/>
    <w:rPr>
      <w:sz w:val="16"/>
      <w:szCs w:val="16"/>
    </w:rPr>
  </w:style>
  <w:style w:type="paragraph" w:styleId="CommentText">
    <w:name w:val="annotation text"/>
    <w:basedOn w:val="Normal"/>
    <w:link w:val="CommentTextChar"/>
    <w:semiHidden/>
    <w:rsid w:val="00025528"/>
  </w:style>
  <w:style w:type="character" w:customStyle="1" w:styleId="CommentTextChar">
    <w:name w:val="Comment Text Char"/>
    <w:link w:val="CommentText"/>
    <w:semiHidden/>
    <w:rsid w:val="00373C42"/>
    <w:rPr>
      <w:rFonts w:cs="Arial"/>
      <w:sz w:val="22"/>
      <w:lang w:eastAsia="en-US"/>
    </w:rPr>
  </w:style>
  <w:style w:type="paragraph" w:styleId="CommentSubject">
    <w:name w:val="annotation subject"/>
    <w:basedOn w:val="CommentText"/>
    <w:next w:val="CommentText"/>
    <w:link w:val="CommentSubjectChar"/>
    <w:semiHidden/>
    <w:rsid w:val="00025528"/>
    <w:rPr>
      <w:b/>
      <w:bCs/>
    </w:rPr>
  </w:style>
  <w:style w:type="character" w:customStyle="1" w:styleId="CommentSubjectChar">
    <w:name w:val="Comment Subject Char"/>
    <w:link w:val="CommentSubject"/>
    <w:semiHidden/>
    <w:rsid w:val="00373C42"/>
    <w:rPr>
      <w:rFonts w:cs="Arial"/>
      <w:b/>
      <w:bCs/>
      <w:sz w:val="22"/>
      <w:lang w:eastAsia="en-US"/>
    </w:rPr>
  </w:style>
  <w:style w:type="table" w:styleId="DarkList">
    <w:name w:val="Dark List"/>
    <w:basedOn w:val="TableNormal"/>
    <w:uiPriority w:val="70"/>
    <w:rsid w:val="000255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255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255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255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255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255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255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emiHidden/>
    <w:rsid w:val="00025528"/>
  </w:style>
  <w:style w:type="character" w:customStyle="1" w:styleId="DateChar">
    <w:name w:val="Date Char"/>
    <w:link w:val="Date"/>
    <w:semiHidden/>
    <w:rsid w:val="00A21AD7"/>
    <w:rPr>
      <w:rFonts w:cs="Arial"/>
      <w:sz w:val="22"/>
      <w:lang w:eastAsia="en-US"/>
    </w:rPr>
  </w:style>
  <w:style w:type="paragraph" w:styleId="DocumentMap">
    <w:name w:val="Document Map"/>
    <w:basedOn w:val="Normal"/>
    <w:link w:val="DocumentMapChar"/>
    <w:semiHidden/>
    <w:rsid w:val="00025528"/>
    <w:rPr>
      <w:rFonts w:ascii="Tahoma" w:hAnsi="Tahoma" w:cs="Tahoma"/>
      <w:sz w:val="16"/>
      <w:szCs w:val="16"/>
    </w:rPr>
  </w:style>
  <w:style w:type="character" w:customStyle="1" w:styleId="DocumentMapChar">
    <w:name w:val="Document Map Char"/>
    <w:link w:val="DocumentMap"/>
    <w:semiHidden/>
    <w:rsid w:val="00A21AD7"/>
    <w:rPr>
      <w:rFonts w:ascii="Tahoma" w:hAnsi="Tahoma" w:cs="Tahoma"/>
      <w:sz w:val="16"/>
      <w:szCs w:val="16"/>
      <w:lang w:eastAsia="en-US"/>
    </w:rPr>
  </w:style>
  <w:style w:type="paragraph" w:styleId="E-mailSignature">
    <w:name w:val="E-mail Signature"/>
    <w:basedOn w:val="Normal"/>
    <w:link w:val="E-mailSignatureChar"/>
    <w:semiHidden/>
    <w:rsid w:val="00025528"/>
  </w:style>
  <w:style w:type="character" w:customStyle="1" w:styleId="E-mailSignatureChar">
    <w:name w:val="E-mail Signature Char"/>
    <w:link w:val="E-mailSignature"/>
    <w:semiHidden/>
    <w:rsid w:val="00A21AD7"/>
    <w:rPr>
      <w:rFonts w:cs="Arial"/>
      <w:sz w:val="22"/>
      <w:lang w:eastAsia="en-US"/>
    </w:rPr>
  </w:style>
  <w:style w:type="character" w:styleId="Emphasis">
    <w:name w:val="Emphasis"/>
    <w:semiHidden/>
    <w:qFormat/>
    <w:rsid w:val="00025528"/>
    <w:rPr>
      <w:i/>
      <w:iCs/>
    </w:rPr>
  </w:style>
  <w:style w:type="character" w:styleId="EndnoteReference">
    <w:name w:val="endnote reference"/>
    <w:semiHidden/>
    <w:rsid w:val="00025528"/>
    <w:rPr>
      <w:vertAlign w:val="superscript"/>
    </w:rPr>
  </w:style>
  <w:style w:type="paragraph" w:styleId="EndnoteText">
    <w:name w:val="endnote text"/>
    <w:basedOn w:val="Normal"/>
    <w:link w:val="EndnoteTextChar"/>
    <w:semiHidden/>
    <w:rsid w:val="00025528"/>
  </w:style>
  <w:style w:type="character" w:customStyle="1" w:styleId="EndnoteTextChar">
    <w:name w:val="Endnote Text Char"/>
    <w:link w:val="EndnoteText"/>
    <w:semiHidden/>
    <w:rsid w:val="00A21AD7"/>
    <w:rPr>
      <w:rFonts w:cs="Arial"/>
      <w:sz w:val="22"/>
      <w:lang w:eastAsia="en-US"/>
    </w:rPr>
  </w:style>
  <w:style w:type="paragraph" w:styleId="EnvelopeAddress">
    <w:name w:val="envelope address"/>
    <w:basedOn w:val="Normal"/>
    <w:semiHidden/>
    <w:rsid w:val="00025528"/>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semiHidden/>
    <w:rsid w:val="00025528"/>
    <w:rPr>
      <w:rFonts w:ascii="Cambria" w:eastAsia="SimSun" w:hAnsi="Cambria" w:cs="Times New Roman"/>
    </w:rPr>
  </w:style>
  <w:style w:type="character" w:styleId="FollowedHyperlink">
    <w:name w:val="FollowedHyperlink"/>
    <w:rsid w:val="00025528"/>
    <w:rPr>
      <w:color w:val="800080"/>
      <w:u w:val="single"/>
    </w:rPr>
  </w:style>
  <w:style w:type="character" w:styleId="FootnoteReference">
    <w:name w:val="footnote reference"/>
    <w:rsid w:val="00025528"/>
    <w:rPr>
      <w:vertAlign w:val="superscript"/>
    </w:rPr>
  </w:style>
  <w:style w:type="character" w:styleId="HTMLAcronym">
    <w:name w:val="HTML Acronym"/>
    <w:semiHidden/>
    <w:rsid w:val="00025528"/>
  </w:style>
  <w:style w:type="paragraph" w:styleId="HTMLAddress">
    <w:name w:val="HTML Address"/>
    <w:basedOn w:val="Normal"/>
    <w:link w:val="HTMLAddressChar"/>
    <w:semiHidden/>
    <w:rsid w:val="00025528"/>
    <w:rPr>
      <w:i/>
      <w:iCs/>
    </w:rPr>
  </w:style>
  <w:style w:type="character" w:customStyle="1" w:styleId="HTMLAddressChar">
    <w:name w:val="HTML Address Char"/>
    <w:link w:val="HTMLAddress"/>
    <w:semiHidden/>
    <w:rsid w:val="00A21AD7"/>
    <w:rPr>
      <w:rFonts w:cs="Arial"/>
      <w:i/>
      <w:iCs/>
      <w:sz w:val="22"/>
      <w:lang w:eastAsia="en-US"/>
    </w:rPr>
  </w:style>
  <w:style w:type="character" w:styleId="HTMLCite">
    <w:name w:val="HTML Cite"/>
    <w:semiHidden/>
    <w:rsid w:val="00025528"/>
    <w:rPr>
      <w:i/>
      <w:iCs/>
    </w:rPr>
  </w:style>
  <w:style w:type="character" w:styleId="HTMLCode">
    <w:name w:val="HTML Code"/>
    <w:semiHidden/>
    <w:rsid w:val="00025528"/>
    <w:rPr>
      <w:rFonts w:ascii="Courier New" w:hAnsi="Courier New" w:cs="Courier New"/>
      <w:sz w:val="20"/>
      <w:szCs w:val="20"/>
    </w:rPr>
  </w:style>
  <w:style w:type="character" w:styleId="HTMLDefinition">
    <w:name w:val="HTML Definition"/>
    <w:semiHidden/>
    <w:rsid w:val="00025528"/>
    <w:rPr>
      <w:i/>
      <w:iCs/>
    </w:rPr>
  </w:style>
  <w:style w:type="character" w:styleId="HTMLKeyboard">
    <w:name w:val="HTML Keyboard"/>
    <w:semiHidden/>
    <w:rsid w:val="00025528"/>
    <w:rPr>
      <w:rFonts w:ascii="Courier New" w:hAnsi="Courier New" w:cs="Courier New"/>
      <w:sz w:val="20"/>
      <w:szCs w:val="20"/>
    </w:rPr>
  </w:style>
  <w:style w:type="paragraph" w:styleId="HTMLPreformatted">
    <w:name w:val="HTML Preformatted"/>
    <w:basedOn w:val="Normal"/>
    <w:link w:val="HTMLPreformattedChar"/>
    <w:semiHidden/>
    <w:rsid w:val="00025528"/>
    <w:rPr>
      <w:rFonts w:ascii="Courier New" w:hAnsi="Courier New" w:cs="Courier New"/>
    </w:rPr>
  </w:style>
  <w:style w:type="character" w:customStyle="1" w:styleId="HTMLPreformattedChar">
    <w:name w:val="HTML Preformatted Char"/>
    <w:link w:val="HTMLPreformatted"/>
    <w:semiHidden/>
    <w:rsid w:val="00A21AD7"/>
    <w:rPr>
      <w:rFonts w:ascii="Courier New" w:hAnsi="Courier New" w:cs="Courier New"/>
      <w:sz w:val="22"/>
      <w:lang w:eastAsia="en-US"/>
    </w:rPr>
  </w:style>
  <w:style w:type="character" w:styleId="HTMLSample">
    <w:name w:val="HTML Sample"/>
    <w:semiHidden/>
    <w:rsid w:val="00025528"/>
    <w:rPr>
      <w:rFonts w:ascii="Courier New" w:hAnsi="Courier New" w:cs="Courier New"/>
    </w:rPr>
  </w:style>
  <w:style w:type="character" w:styleId="HTMLTypewriter">
    <w:name w:val="HTML Typewriter"/>
    <w:semiHidden/>
    <w:rsid w:val="00025528"/>
    <w:rPr>
      <w:rFonts w:ascii="Courier New" w:hAnsi="Courier New" w:cs="Courier New"/>
      <w:sz w:val="20"/>
      <w:szCs w:val="20"/>
    </w:rPr>
  </w:style>
  <w:style w:type="character" w:styleId="HTMLVariable">
    <w:name w:val="HTML Variable"/>
    <w:semiHidden/>
    <w:rsid w:val="00025528"/>
    <w:rPr>
      <w:i/>
      <w:iCs/>
    </w:rPr>
  </w:style>
  <w:style w:type="character" w:styleId="Hyperlink">
    <w:name w:val="Hyperlink"/>
    <w:semiHidden/>
    <w:rsid w:val="00025528"/>
    <w:rPr>
      <w:color w:val="0000FF"/>
      <w:u w:val="single"/>
    </w:rPr>
  </w:style>
  <w:style w:type="paragraph" w:styleId="Index1">
    <w:name w:val="index 1"/>
    <w:basedOn w:val="Normal"/>
    <w:next w:val="Normal"/>
    <w:autoRedefine/>
    <w:semiHidden/>
    <w:rsid w:val="00025528"/>
    <w:pPr>
      <w:ind w:left="200" w:hanging="200"/>
    </w:pPr>
  </w:style>
  <w:style w:type="paragraph" w:styleId="Index2">
    <w:name w:val="index 2"/>
    <w:basedOn w:val="Normal"/>
    <w:next w:val="Normal"/>
    <w:autoRedefine/>
    <w:semiHidden/>
    <w:rsid w:val="00025528"/>
    <w:pPr>
      <w:ind w:left="400" w:hanging="200"/>
    </w:pPr>
  </w:style>
  <w:style w:type="paragraph" w:styleId="Index3">
    <w:name w:val="index 3"/>
    <w:basedOn w:val="Normal"/>
    <w:next w:val="Normal"/>
    <w:autoRedefine/>
    <w:semiHidden/>
    <w:rsid w:val="00025528"/>
    <w:pPr>
      <w:ind w:left="600" w:hanging="200"/>
    </w:pPr>
  </w:style>
  <w:style w:type="paragraph" w:styleId="Index4">
    <w:name w:val="index 4"/>
    <w:basedOn w:val="Normal"/>
    <w:next w:val="Normal"/>
    <w:autoRedefine/>
    <w:semiHidden/>
    <w:rsid w:val="00025528"/>
    <w:pPr>
      <w:ind w:left="800" w:hanging="200"/>
    </w:pPr>
  </w:style>
  <w:style w:type="paragraph" w:styleId="Index5">
    <w:name w:val="index 5"/>
    <w:basedOn w:val="Normal"/>
    <w:next w:val="Normal"/>
    <w:autoRedefine/>
    <w:semiHidden/>
    <w:rsid w:val="00025528"/>
    <w:pPr>
      <w:ind w:left="1000" w:hanging="200"/>
    </w:pPr>
  </w:style>
  <w:style w:type="paragraph" w:styleId="Index6">
    <w:name w:val="index 6"/>
    <w:basedOn w:val="Normal"/>
    <w:next w:val="Normal"/>
    <w:autoRedefine/>
    <w:semiHidden/>
    <w:rsid w:val="00025528"/>
    <w:pPr>
      <w:ind w:left="1200" w:hanging="200"/>
    </w:pPr>
  </w:style>
  <w:style w:type="paragraph" w:styleId="Index7">
    <w:name w:val="index 7"/>
    <w:basedOn w:val="Normal"/>
    <w:next w:val="Normal"/>
    <w:autoRedefine/>
    <w:semiHidden/>
    <w:rsid w:val="00025528"/>
    <w:pPr>
      <w:ind w:left="1400" w:hanging="200"/>
    </w:pPr>
  </w:style>
  <w:style w:type="paragraph" w:styleId="Index8">
    <w:name w:val="index 8"/>
    <w:basedOn w:val="Normal"/>
    <w:next w:val="Normal"/>
    <w:autoRedefine/>
    <w:semiHidden/>
    <w:rsid w:val="00025528"/>
    <w:pPr>
      <w:ind w:left="1600" w:hanging="200"/>
    </w:pPr>
  </w:style>
  <w:style w:type="paragraph" w:styleId="Index9">
    <w:name w:val="index 9"/>
    <w:basedOn w:val="Normal"/>
    <w:next w:val="Normal"/>
    <w:autoRedefine/>
    <w:semiHidden/>
    <w:rsid w:val="00025528"/>
    <w:pPr>
      <w:ind w:left="1800" w:hanging="200"/>
    </w:pPr>
  </w:style>
  <w:style w:type="paragraph" w:styleId="IndexHeading">
    <w:name w:val="index heading"/>
    <w:basedOn w:val="Normal"/>
    <w:next w:val="Index1"/>
    <w:semiHidden/>
    <w:rsid w:val="00025528"/>
    <w:rPr>
      <w:rFonts w:ascii="Cambria" w:eastAsia="SimSun" w:hAnsi="Cambria" w:cs="Times New Roman"/>
      <w:b/>
      <w:bCs/>
    </w:rPr>
  </w:style>
  <w:style w:type="character" w:styleId="IntenseEmphasis">
    <w:name w:val="Intense Emphasis"/>
    <w:uiPriority w:val="21"/>
    <w:semiHidden/>
    <w:qFormat/>
    <w:rsid w:val="00025528"/>
    <w:rPr>
      <w:b/>
      <w:bCs/>
      <w:i/>
      <w:iCs/>
      <w:color w:val="4F81BD"/>
    </w:rPr>
  </w:style>
  <w:style w:type="paragraph" w:styleId="IntenseQuote">
    <w:name w:val="Intense Quote"/>
    <w:basedOn w:val="Normal"/>
    <w:next w:val="Normal"/>
    <w:link w:val="IntenseQuoteChar"/>
    <w:uiPriority w:val="30"/>
    <w:semiHidden/>
    <w:qFormat/>
    <w:rsid w:val="000255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A21AD7"/>
    <w:rPr>
      <w:rFonts w:cs="Arial"/>
      <w:b/>
      <w:bCs/>
      <w:i/>
      <w:iCs/>
      <w:color w:val="4F81BD"/>
      <w:sz w:val="22"/>
      <w:lang w:eastAsia="en-US"/>
    </w:rPr>
  </w:style>
  <w:style w:type="character" w:styleId="IntenseReference">
    <w:name w:val="Intense Reference"/>
    <w:uiPriority w:val="32"/>
    <w:semiHidden/>
    <w:qFormat/>
    <w:rsid w:val="00025528"/>
    <w:rPr>
      <w:b/>
      <w:bCs/>
      <w:smallCaps/>
      <w:color w:val="C0504D"/>
      <w:spacing w:val="5"/>
      <w:u w:val="single"/>
    </w:rPr>
  </w:style>
  <w:style w:type="table" w:styleId="LightGrid">
    <w:name w:val="Light Grid"/>
    <w:basedOn w:val="TableNormal"/>
    <w:uiPriority w:val="62"/>
    <w:rsid w:val="000255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255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255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255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255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255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255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255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25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255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255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255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255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255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0255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255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255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255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255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55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255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emiHidden/>
    <w:rsid w:val="00025528"/>
  </w:style>
  <w:style w:type="paragraph" w:styleId="List">
    <w:name w:val="List"/>
    <w:basedOn w:val="Normal"/>
    <w:semiHidden/>
    <w:rsid w:val="00025528"/>
    <w:pPr>
      <w:ind w:left="283" w:hanging="283"/>
      <w:contextualSpacing/>
    </w:pPr>
  </w:style>
  <w:style w:type="paragraph" w:styleId="List2">
    <w:name w:val="List 2"/>
    <w:basedOn w:val="Normal"/>
    <w:semiHidden/>
    <w:rsid w:val="00025528"/>
    <w:pPr>
      <w:ind w:left="566" w:hanging="283"/>
      <w:contextualSpacing/>
    </w:pPr>
  </w:style>
  <w:style w:type="paragraph" w:styleId="List3">
    <w:name w:val="List 3"/>
    <w:basedOn w:val="Normal"/>
    <w:semiHidden/>
    <w:rsid w:val="00025528"/>
    <w:pPr>
      <w:ind w:left="849" w:hanging="283"/>
      <w:contextualSpacing/>
    </w:pPr>
  </w:style>
  <w:style w:type="paragraph" w:styleId="List4">
    <w:name w:val="List 4"/>
    <w:basedOn w:val="Normal"/>
    <w:semiHidden/>
    <w:rsid w:val="00025528"/>
    <w:pPr>
      <w:ind w:left="1132" w:hanging="283"/>
      <w:contextualSpacing/>
    </w:pPr>
  </w:style>
  <w:style w:type="paragraph" w:styleId="List5">
    <w:name w:val="List 5"/>
    <w:basedOn w:val="Normal"/>
    <w:semiHidden/>
    <w:rsid w:val="00025528"/>
    <w:pPr>
      <w:ind w:left="1415" w:hanging="283"/>
      <w:contextualSpacing/>
    </w:pPr>
  </w:style>
  <w:style w:type="paragraph" w:styleId="ListBullet">
    <w:name w:val="List Bullet"/>
    <w:basedOn w:val="Normal"/>
    <w:semiHidden/>
    <w:rsid w:val="00025528"/>
    <w:pPr>
      <w:numPr>
        <w:numId w:val="5"/>
      </w:numPr>
      <w:contextualSpacing/>
    </w:pPr>
  </w:style>
  <w:style w:type="paragraph" w:styleId="ListBullet2">
    <w:name w:val="List Bullet 2"/>
    <w:basedOn w:val="Normal"/>
    <w:semiHidden/>
    <w:rsid w:val="00025528"/>
    <w:pPr>
      <w:numPr>
        <w:numId w:val="6"/>
      </w:numPr>
      <w:contextualSpacing/>
    </w:pPr>
  </w:style>
  <w:style w:type="paragraph" w:styleId="ListBullet3">
    <w:name w:val="List Bullet 3"/>
    <w:basedOn w:val="Normal"/>
    <w:semiHidden/>
    <w:rsid w:val="00025528"/>
    <w:pPr>
      <w:numPr>
        <w:numId w:val="7"/>
      </w:numPr>
      <w:contextualSpacing/>
    </w:pPr>
  </w:style>
  <w:style w:type="paragraph" w:styleId="ListBullet4">
    <w:name w:val="List Bullet 4"/>
    <w:basedOn w:val="Normal"/>
    <w:semiHidden/>
    <w:rsid w:val="00025528"/>
    <w:pPr>
      <w:numPr>
        <w:numId w:val="8"/>
      </w:numPr>
      <w:contextualSpacing/>
    </w:pPr>
  </w:style>
  <w:style w:type="paragraph" w:styleId="ListBullet5">
    <w:name w:val="List Bullet 5"/>
    <w:basedOn w:val="Normal"/>
    <w:semiHidden/>
    <w:rsid w:val="00025528"/>
    <w:pPr>
      <w:numPr>
        <w:numId w:val="9"/>
      </w:numPr>
      <w:contextualSpacing/>
    </w:pPr>
  </w:style>
  <w:style w:type="paragraph" w:styleId="ListContinue">
    <w:name w:val="List Continue"/>
    <w:basedOn w:val="Normal"/>
    <w:semiHidden/>
    <w:rsid w:val="00025528"/>
    <w:pPr>
      <w:spacing w:after="120"/>
      <w:ind w:left="283"/>
      <w:contextualSpacing/>
    </w:pPr>
  </w:style>
  <w:style w:type="paragraph" w:styleId="ListContinue2">
    <w:name w:val="List Continue 2"/>
    <w:basedOn w:val="Normal"/>
    <w:semiHidden/>
    <w:rsid w:val="00025528"/>
    <w:pPr>
      <w:spacing w:after="120"/>
      <w:ind w:left="566"/>
      <w:contextualSpacing/>
    </w:pPr>
  </w:style>
  <w:style w:type="paragraph" w:styleId="ListContinue3">
    <w:name w:val="List Continue 3"/>
    <w:basedOn w:val="Normal"/>
    <w:semiHidden/>
    <w:rsid w:val="00025528"/>
    <w:pPr>
      <w:spacing w:after="120"/>
      <w:ind w:left="849"/>
      <w:contextualSpacing/>
    </w:pPr>
  </w:style>
  <w:style w:type="paragraph" w:styleId="ListContinue4">
    <w:name w:val="List Continue 4"/>
    <w:basedOn w:val="Normal"/>
    <w:semiHidden/>
    <w:rsid w:val="00025528"/>
    <w:pPr>
      <w:spacing w:after="120"/>
      <w:ind w:left="1132"/>
      <w:contextualSpacing/>
    </w:pPr>
  </w:style>
  <w:style w:type="paragraph" w:styleId="ListContinue5">
    <w:name w:val="List Continue 5"/>
    <w:basedOn w:val="Normal"/>
    <w:semiHidden/>
    <w:rsid w:val="00025528"/>
    <w:pPr>
      <w:spacing w:after="120"/>
      <w:ind w:left="1415"/>
      <w:contextualSpacing/>
    </w:pPr>
  </w:style>
  <w:style w:type="paragraph" w:styleId="ListNumber">
    <w:name w:val="List Number"/>
    <w:basedOn w:val="Normal"/>
    <w:semiHidden/>
    <w:rsid w:val="00025528"/>
    <w:pPr>
      <w:numPr>
        <w:numId w:val="10"/>
      </w:numPr>
      <w:contextualSpacing/>
    </w:pPr>
  </w:style>
  <w:style w:type="paragraph" w:styleId="ListNumber2">
    <w:name w:val="List Number 2"/>
    <w:basedOn w:val="Normal"/>
    <w:semiHidden/>
    <w:rsid w:val="00025528"/>
    <w:pPr>
      <w:numPr>
        <w:numId w:val="11"/>
      </w:numPr>
      <w:contextualSpacing/>
    </w:pPr>
  </w:style>
  <w:style w:type="paragraph" w:styleId="ListNumber3">
    <w:name w:val="List Number 3"/>
    <w:basedOn w:val="Normal"/>
    <w:semiHidden/>
    <w:rsid w:val="00025528"/>
    <w:pPr>
      <w:numPr>
        <w:numId w:val="12"/>
      </w:numPr>
      <w:contextualSpacing/>
    </w:pPr>
  </w:style>
  <w:style w:type="paragraph" w:styleId="ListNumber4">
    <w:name w:val="List Number 4"/>
    <w:basedOn w:val="Normal"/>
    <w:semiHidden/>
    <w:rsid w:val="00025528"/>
    <w:pPr>
      <w:numPr>
        <w:numId w:val="13"/>
      </w:numPr>
      <w:contextualSpacing/>
    </w:pPr>
  </w:style>
  <w:style w:type="paragraph" w:styleId="ListNumber5">
    <w:name w:val="List Number 5"/>
    <w:basedOn w:val="Normal"/>
    <w:semiHidden/>
    <w:rsid w:val="00025528"/>
    <w:pPr>
      <w:numPr>
        <w:numId w:val="14"/>
      </w:numPr>
      <w:contextualSpacing/>
    </w:pPr>
  </w:style>
  <w:style w:type="paragraph" w:styleId="ListParagraph">
    <w:name w:val="List Paragraph"/>
    <w:basedOn w:val="Normal"/>
    <w:uiPriority w:val="34"/>
    <w:semiHidden/>
    <w:qFormat/>
    <w:rsid w:val="00025528"/>
    <w:pPr>
      <w:ind w:left="720"/>
    </w:pPr>
  </w:style>
  <w:style w:type="paragraph" w:styleId="MacroText">
    <w:name w:val="macro"/>
    <w:link w:val="MacroTextChar"/>
    <w:semiHidden/>
    <w:rsid w:val="000255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rsid w:val="00A21AD7"/>
    <w:rPr>
      <w:rFonts w:ascii="Courier New" w:hAnsi="Courier New" w:cs="Courier New"/>
      <w:lang w:eastAsia="en-US"/>
    </w:rPr>
  </w:style>
  <w:style w:type="table" w:styleId="MediumGrid1">
    <w:name w:val="Medium Grid 1"/>
    <w:basedOn w:val="TableNormal"/>
    <w:uiPriority w:val="67"/>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25528"/>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25528"/>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25528"/>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25528"/>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25528"/>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25528"/>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25528"/>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0255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semiHidden/>
    <w:rsid w:val="00A21AD7"/>
    <w:rPr>
      <w:rFonts w:ascii="Cambria" w:eastAsia="SimSun" w:hAnsi="Cambria"/>
      <w:sz w:val="24"/>
      <w:szCs w:val="24"/>
      <w:shd w:val="pct20" w:color="auto" w:fill="auto"/>
      <w:lang w:eastAsia="en-US"/>
    </w:rPr>
  </w:style>
  <w:style w:type="paragraph" w:styleId="NoSpacing">
    <w:name w:val="No Spacing"/>
    <w:uiPriority w:val="1"/>
    <w:semiHidden/>
    <w:qFormat/>
    <w:rsid w:val="00025528"/>
    <w:rPr>
      <w:rFonts w:ascii="Arial" w:hAnsi="Arial" w:cs="Arial"/>
      <w:lang w:eastAsia="en-US"/>
    </w:rPr>
  </w:style>
  <w:style w:type="paragraph" w:styleId="NormalWeb">
    <w:name w:val="Normal (Web)"/>
    <w:basedOn w:val="Normal"/>
    <w:semiHidden/>
    <w:rsid w:val="00025528"/>
    <w:rPr>
      <w:sz w:val="24"/>
      <w:szCs w:val="24"/>
    </w:rPr>
  </w:style>
  <w:style w:type="paragraph" w:styleId="NormalIndent">
    <w:name w:val="Normal Indent"/>
    <w:basedOn w:val="Normal"/>
    <w:semiHidden/>
    <w:rsid w:val="00025528"/>
    <w:pPr>
      <w:ind w:left="720"/>
    </w:pPr>
  </w:style>
  <w:style w:type="paragraph" w:styleId="NoteHeading">
    <w:name w:val="Note Heading"/>
    <w:basedOn w:val="Normal"/>
    <w:next w:val="Normal"/>
    <w:link w:val="NoteHeadingChar"/>
    <w:semiHidden/>
    <w:rsid w:val="00025528"/>
  </w:style>
  <w:style w:type="character" w:customStyle="1" w:styleId="NoteHeadingChar">
    <w:name w:val="Note Heading Char"/>
    <w:link w:val="NoteHeading"/>
    <w:semiHidden/>
    <w:rsid w:val="00A21AD7"/>
    <w:rPr>
      <w:rFonts w:cs="Arial"/>
      <w:sz w:val="22"/>
      <w:lang w:eastAsia="en-US"/>
    </w:rPr>
  </w:style>
  <w:style w:type="character" w:styleId="PlaceholderText">
    <w:name w:val="Placeholder Text"/>
    <w:uiPriority w:val="99"/>
    <w:semiHidden/>
    <w:rsid w:val="00025528"/>
    <w:rPr>
      <w:color w:val="808080"/>
    </w:rPr>
  </w:style>
  <w:style w:type="paragraph" w:styleId="PlainText">
    <w:name w:val="Plain Text"/>
    <w:basedOn w:val="Normal"/>
    <w:link w:val="PlainTextChar"/>
    <w:semiHidden/>
    <w:rsid w:val="00025528"/>
    <w:rPr>
      <w:rFonts w:ascii="Courier New" w:hAnsi="Courier New" w:cs="Courier New"/>
    </w:rPr>
  </w:style>
  <w:style w:type="character" w:customStyle="1" w:styleId="PlainTextChar">
    <w:name w:val="Plain Text Char"/>
    <w:link w:val="PlainText"/>
    <w:semiHidden/>
    <w:rsid w:val="00A21AD7"/>
    <w:rPr>
      <w:rFonts w:ascii="Courier New" w:hAnsi="Courier New" w:cs="Courier New"/>
      <w:sz w:val="22"/>
      <w:lang w:eastAsia="en-US"/>
    </w:rPr>
  </w:style>
  <w:style w:type="paragraph" w:styleId="Quote">
    <w:name w:val="Quote"/>
    <w:basedOn w:val="Normal"/>
    <w:next w:val="Normal"/>
    <w:link w:val="QuoteChar"/>
    <w:uiPriority w:val="29"/>
    <w:semiHidden/>
    <w:qFormat/>
    <w:rsid w:val="00025528"/>
    <w:rPr>
      <w:i/>
      <w:iCs/>
      <w:color w:val="000000"/>
    </w:rPr>
  </w:style>
  <w:style w:type="character" w:customStyle="1" w:styleId="QuoteChar">
    <w:name w:val="Quote Char"/>
    <w:link w:val="Quote"/>
    <w:uiPriority w:val="29"/>
    <w:semiHidden/>
    <w:rsid w:val="00A21AD7"/>
    <w:rPr>
      <w:rFonts w:cs="Arial"/>
      <w:i/>
      <w:iCs/>
      <w:color w:val="000000"/>
      <w:sz w:val="22"/>
      <w:lang w:eastAsia="en-US"/>
    </w:rPr>
  </w:style>
  <w:style w:type="paragraph" w:styleId="Salutation">
    <w:name w:val="Salutation"/>
    <w:basedOn w:val="Normal"/>
    <w:next w:val="Normal"/>
    <w:link w:val="SalutationChar"/>
    <w:semiHidden/>
    <w:rsid w:val="00025528"/>
  </w:style>
  <w:style w:type="character" w:customStyle="1" w:styleId="SalutationChar">
    <w:name w:val="Salutation Char"/>
    <w:link w:val="Salutation"/>
    <w:semiHidden/>
    <w:rsid w:val="00A21AD7"/>
    <w:rPr>
      <w:rFonts w:cs="Arial"/>
      <w:sz w:val="22"/>
      <w:lang w:eastAsia="en-US"/>
    </w:rPr>
  </w:style>
  <w:style w:type="paragraph" w:styleId="Signature">
    <w:name w:val="Signature"/>
    <w:basedOn w:val="Normal"/>
    <w:link w:val="SignatureChar"/>
    <w:semiHidden/>
    <w:rsid w:val="00025528"/>
    <w:pPr>
      <w:ind w:left="4252"/>
    </w:pPr>
  </w:style>
  <w:style w:type="character" w:customStyle="1" w:styleId="SignatureChar">
    <w:name w:val="Signature Char"/>
    <w:link w:val="Signature"/>
    <w:semiHidden/>
    <w:rsid w:val="00A21AD7"/>
    <w:rPr>
      <w:rFonts w:cs="Arial"/>
      <w:sz w:val="22"/>
      <w:lang w:eastAsia="en-US"/>
    </w:rPr>
  </w:style>
  <w:style w:type="character" w:styleId="Strong">
    <w:name w:val="Strong"/>
    <w:semiHidden/>
    <w:qFormat/>
    <w:rsid w:val="00025528"/>
    <w:rPr>
      <w:b/>
      <w:bCs/>
    </w:rPr>
  </w:style>
  <w:style w:type="paragraph" w:styleId="Subtitle">
    <w:name w:val="Subtitle"/>
    <w:basedOn w:val="Normal"/>
    <w:next w:val="Normal"/>
    <w:link w:val="SubtitleChar"/>
    <w:semiHidden/>
    <w:qFormat/>
    <w:rsid w:val="00025528"/>
    <w:pPr>
      <w:spacing w:after="60"/>
      <w:jc w:val="center"/>
      <w:outlineLvl w:val="1"/>
    </w:pPr>
    <w:rPr>
      <w:rFonts w:ascii="Cambria" w:eastAsia="SimSun" w:hAnsi="Cambria" w:cs="Times New Roman"/>
      <w:sz w:val="24"/>
      <w:szCs w:val="24"/>
    </w:rPr>
  </w:style>
  <w:style w:type="character" w:customStyle="1" w:styleId="SubtitleChar">
    <w:name w:val="Subtitle Char"/>
    <w:link w:val="Subtitle"/>
    <w:semiHidden/>
    <w:rsid w:val="00A21AD7"/>
    <w:rPr>
      <w:rFonts w:ascii="Cambria" w:eastAsia="SimSun" w:hAnsi="Cambria"/>
      <w:sz w:val="24"/>
      <w:szCs w:val="24"/>
      <w:lang w:eastAsia="en-US"/>
    </w:rPr>
  </w:style>
  <w:style w:type="character" w:styleId="SubtleEmphasis">
    <w:name w:val="Subtle Emphasis"/>
    <w:uiPriority w:val="19"/>
    <w:semiHidden/>
    <w:qFormat/>
    <w:rsid w:val="00025528"/>
    <w:rPr>
      <w:i/>
      <w:iCs/>
      <w:color w:val="808080"/>
    </w:rPr>
  </w:style>
  <w:style w:type="character" w:styleId="SubtleReference">
    <w:name w:val="Subtle Reference"/>
    <w:uiPriority w:val="31"/>
    <w:semiHidden/>
    <w:qFormat/>
    <w:rsid w:val="00025528"/>
    <w:rPr>
      <w:smallCaps/>
      <w:color w:val="C0504D"/>
      <w:u w:val="single"/>
    </w:rPr>
  </w:style>
  <w:style w:type="table" w:styleId="Table3Deffects1">
    <w:name w:val="Table 3D effects 1"/>
    <w:basedOn w:val="TableNormal"/>
    <w:rsid w:val="0002552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2552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255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2552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2552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2552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2552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2552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2552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2552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255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2552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2552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2552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255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255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255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2552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2552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2552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2552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2552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2552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2552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255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2552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2552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255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255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25528"/>
    <w:pPr>
      <w:ind w:left="200" w:hanging="200"/>
    </w:pPr>
  </w:style>
  <w:style w:type="paragraph" w:styleId="TableofFigures">
    <w:name w:val="table of figures"/>
    <w:basedOn w:val="Normal"/>
    <w:next w:val="Normal"/>
    <w:semiHidden/>
    <w:rsid w:val="00025528"/>
  </w:style>
  <w:style w:type="table" w:styleId="TableProfessional">
    <w:name w:val="Table Professional"/>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2552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2552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2552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2552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2552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255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255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255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025528"/>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semiHidden/>
    <w:rsid w:val="00A21AD7"/>
    <w:rPr>
      <w:rFonts w:ascii="Cambria" w:eastAsia="SimSun" w:hAnsi="Cambria"/>
      <w:b/>
      <w:bCs/>
      <w:kern w:val="28"/>
      <w:sz w:val="32"/>
      <w:szCs w:val="32"/>
      <w:lang w:eastAsia="en-US"/>
    </w:rPr>
  </w:style>
  <w:style w:type="paragraph" w:styleId="TOAHeading">
    <w:name w:val="toa heading"/>
    <w:basedOn w:val="Normal"/>
    <w:next w:val="Normal"/>
    <w:semiHidden/>
    <w:rsid w:val="00025528"/>
    <w:pPr>
      <w:spacing w:before="120"/>
    </w:pPr>
    <w:rPr>
      <w:rFonts w:ascii="Cambria" w:eastAsia="SimSun" w:hAnsi="Cambria" w:cs="Times New Roman"/>
      <w:b/>
      <w:bCs/>
      <w:sz w:val="24"/>
      <w:szCs w:val="24"/>
    </w:rPr>
  </w:style>
  <w:style w:type="paragraph" w:styleId="TOC4">
    <w:name w:val="toc 4"/>
    <w:basedOn w:val="Normal"/>
    <w:next w:val="Normal"/>
    <w:autoRedefine/>
    <w:semiHidden/>
    <w:rsid w:val="00025528"/>
    <w:pPr>
      <w:ind w:left="600"/>
    </w:pPr>
  </w:style>
  <w:style w:type="paragraph" w:styleId="TOC5">
    <w:name w:val="toc 5"/>
    <w:basedOn w:val="Normal"/>
    <w:next w:val="Normal"/>
    <w:autoRedefine/>
    <w:semiHidden/>
    <w:rsid w:val="00025528"/>
    <w:pPr>
      <w:ind w:left="800"/>
    </w:pPr>
  </w:style>
  <w:style w:type="paragraph" w:styleId="TOC6">
    <w:name w:val="toc 6"/>
    <w:basedOn w:val="Normal"/>
    <w:next w:val="Normal"/>
    <w:autoRedefine/>
    <w:semiHidden/>
    <w:rsid w:val="00025528"/>
    <w:pPr>
      <w:ind w:left="1000"/>
    </w:pPr>
  </w:style>
  <w:style w:type="paragraph" w:styleId="TOC7">
    <w:name w:val="toc 7"/>
    <w:basedOn w:val="Normal"/>
    <w:next w:val="Normal"/>
    <w:autoRedefine/>
    <w:semiHidden/>
    <w:rsid w:val="00025528"/>
    <w:pPr>
      <w:ind w:left="1200"/>
    </w:pPr>
  </w:style>
  <w:style w:type="paragraph" w:styleId="TOC8">
    <w:name w:val="toc 8"/>
    <w:basedOn w:val="Normal"/>
    <w:next w:val="Normal"/>
    <w:autoRedefine/>
    <w:semiHidden/>
    <w:rsid w:val="00025528"/>
    <w:pPr>
      <w:ind w:left="1400"/>
    </w:pPr>
  </w:style>
  <w:style w:type="paragraph" w:styleId="TOC9">
    <w:name w:val="toc 9"/>
    <w:basedOn w:val="Normal"/>
    <w:next w:val="Normal"/>
    <w:autoRedefine/>
    <w:semiHidden/>
    <w:rsid w:val="00025528"/>
    <w:pPr>
      <w:ind w:left="1600"/>
    </w:pPr>
  </w:style>
  <w:style w:type="paragraph" w:styleId="TOCHeading">
    <w:name w:val="TOC Heading"/>
    <w:basedOn w:val="Heading1"/>
    <w:next w:val="Normal"/>
    <w:uiPriority w:val="39"/>
    <w:semiHidden/>
    <w:qFormat/>
    <w:rsid w:val="00025528"/>
    <w:pPr>
      <w:spacing w:after="60"/>
      <w:outlineLvl w:val="9"/>
    </w:pPr>
    <w:rPr>
      <w:rFonts w:ascii="Cambria" w:eastAsia="SimSun" w:hAnsi="Cambria" w:cs="Times New Roman"/>
      <w:b w:val="0"/>
      <w:bCs/>
      <w:kern w:val="32"/>
      <w:sz w:val="32"/>
      <w:szCs w:val="32"/>
    </w:rPr>
  </w:style>
  <w:style w:type="paragraph" w:customStyle="1" w:styleId="ESCoverpage">
    <w:name w:val="ES Cover page"/>
    <w:rsid w:val="00B915EE"/>
    <w:pPr>
      <w:spacing w:before="240"/>
      <w:jc w:val="center"/>
    </w:pPr>
    <w:rPr>
      <w:rFonts w:cs="Arial"/>
      <w:sz w:val="22"/>
      <w:lang w:eastAsia="en-US"/>
    </w:rPr>
  </w:style>
  <w:style w:type="paragraph" w:customStyle="1" w:styleId="ESBodyTextnonumbers">
    <w:name w:val="ES Body Text no numbers"/>
    <w:semiHidden/>
    <w:rsid w:val="00D56FFF"/>
    <w:rPr>
      <w:rFonts w:cs="Arial"/>
      <w:sz w:val="22"/>
      <w:lang w:eastAsia="en-US"/>
    </w:rPr>
  </w:style>
  <w:style w:type="character" w:customStyle="1" w:styleId="CharTitle">
    <w:name w:val="CharTitle"/>
    <w:basedOn w:val="DefaultParagraphFont"/>
    <w:uiPriority w:val="1"/>
    <w:semiHidden/>
    <w:rsid w:val="000D291D"/>
    <w:rPr>
      <w:i/>
    </w:rPr>
  </w:style>
  <w:style w:type="paragraph" w:customStyle="1" w:styleId="FooterOdd">
    <w:name w:val="Footer Odd"/>
    <w:basedOn w:val="Footer"/>
    <w:rsid w:val="00967A05"/>
    <w:pPr>
      <w:jc w:val="right"/>
    </w:pPr>
  </w:style>
  <w:style w:type="paragraph" w:customStyle="1" w:styleId="FooterEven">
    <w:name w:val="Footer Even"/>
    <w:basedOn w:val="Footer"/>
    <w:rsid w:val="00967A05"/>
  </w:style>
  <w:style w:type="paragraph" w:customStyle="1" w:styleId="Headerline">
    <w:name w:val="Header line"/>
    <w:basedOn w:val="Normal"/>
    <w:rsid w:val="00250F4C"/>
    <w:pPr>
      <w:pBdr>
        <w:bottom w:val="single" w:sz="6" w:space="1" w:color="auto"/>
      </w:pBdr>
    </w:pPr>
    <w:rPr>
      <w:sz w:val="12"/>
      <w:szCs w:val="12"/>
    </w:rPr>
  </w:style>
  <w:style w:type="character" w:customStyle="1" w:styleId="CharHeading1">
    <w:name w:val="CharHeading 1"/>
    <w:basedOn w:val="DefaultParagraphFont"/>
    <w:uiPriority w:val="1"/>
    <w:semiHidden/>
    <w:rsid w:val="00E465D2"/>
  </w:style>
  <w:style w:type="paragraph" w:customStyle="1" w:styleId="ESTabletext">
    <w:name w:val="ES Table text"/>
    <w:basedOn w:val="Heading2"/>
    <w:rsid w:val="00AE7E41"/>
    <w:pPr>
      <w:keepNext w:val="0"/>
      <w:numPr>
        <w:ilvl w:val="1"/>
        <w:numId w:val="16"/>
      </w:numPr>
      <w:spacing w:before="120" w:after="0"/>
      <w:ind w:left="0"/>
    </w:pPr>
    <w:rPr>
      <w:b w:val="0"/>
    </w:rPr>
  </w:style>
  <w:style w:type="paragraph" w:customStyle="1" w:styleId="ESTabletextparagraph">
    <w:name w:val="ES Table text paragraph"/>
    <w:rsid w:val="00AE7E41"/>
    <w:pPr>
      <w:spacing w:before="120"/>
      <w:ind w:left="567" w:hanging="567"/>
    </w:pPr>
    <w:rPr>
      <w:rFonts w:cs="Arial"/>
      <w:sz w:val="22"/>
      <w:lang w:eastAsia="en-US"/>
    </w:rPr>
  </w:style>
  <w:style w:type="paragraph" w:customStyle="1" w:styleId="ESHeadingmain">
    <w:name w:val="ES Heading main"/>
    <w:basedOn w:val="Heading1"/>
    <w:rsid w:val="001926AB"/>
    <w:pPr>
      <w:spacing w:before="480"/>
    </w:pPr>
    <w:rPr>
      <w:sz w:val="28"/>
    </w:rPr>
  </w:style>
  <w:style w:type="paragraph" w:customStyle="1" w:styleId="EStextmain">
    <w:name w:val="ES text main"/>
    <w:basedOn w:val="Heading3"/>
    <w:rsid w:val="00857806"/>
    <w:pPr>
      <w:tabs>
        <w:tab w:val="left" w:pos="567"/>
      </w:tabs>
      <w:ind w:left="720" w:hanging="360"/>
    </w:pPr>
  </w:style>
  <w:style w:type="paragraph" w:customStyle="1" w:styleId="ESheading2">
    <w:name w:val="ES heading 2"/>
    <w:basedOn w:val="Heading2"/>
    <w:next w:val="EStextmain"/>
    <w:rsid w:val="001926AB"/>
  </w:style>
  <w:style w:type="paragraph" w:customStyle="1" w:styleId="EStextparagraph">
    <w:name w:val="ES text paragraph"/>
    <w:basedOn w:val="Heading3"/>
    <w:rsid w:val="008902BE"/>
    <w:pPr>
      <w:numPr>
        <w:numId w:val="17"/>
      </w:numPr>
      <w:spacing w:before="120"/>
      <w:ind w:left="1134" w:hanging="567"/>
      <w:outlineLvl w:val="3"/>
    </w:pPr>
  </w:style>
  <w:style w:type="paragraph" w:customStyle="1" w:styleId="EStxtdotpoint">
    <w:name w:val="ES txt dot point"/>
    <w:basedOn w:val="EStextparagraph"/>
    <w:rsid w:val="00EA6C47"/>
    <w:pPr>
      <w:numPr>
        <w:numId w:val="18"/>
      </w:numPr>
      <w:tabs>
        <w:tab w:val="clear" w:pos="737"/>
        <w:tab w:val="num" w:pos="851"/>
      </w:tabs>
      <w:ind w:left="851" w:hanging="284"/>
    </w:pPr>
  </w:style>
  <w:style w:type="paragraph" w:customStyle="1" w:styleId="ESHeading3">
    <w:name w:val="ES Heading 3"/>
    <w:basedOn w:val="EStextmain"/>
    <w:next w:val="EStextmain"/>
    <w:rsid w:val="00AB7BEB"/>
    <w:pPr>
      <w:keepNext/>
      <w:numPr>
        <w:numId w:val="0"/>
      </w:numPr>
    </w:pPr>
    <w:rPr>
      <w:i/>
    </w:rPr>
  </w:style>
  <w:style w:type="paragraph" w:customStyle="1" w:styleId="ESApendixtextmain">
    <w:name w:val="ES Apendix text main"/>
    <w:basedOn w:val="EStextmain"/>
    <w:rsid w:val="00F04284"/>
    <w:pPr>
      <w:numPr>
        <w:numId w:val="0"/>
      </w:numPr>
      <w:tabs>
        <w:tab w:val="clear" w:pos="567"/>
      </w:tabs>
      <w:ind w:firstLine="567"/>
    </w:pPr>
  </w:style>
  <w:style w:type="paragraph" w:customStyle="1" w:styleId="ESexample">
    <w:name w:val="ES example"/>
    <w:basedOn w:val="Heading3"/>
    <w:rsid w:val="00D14266"/>
    <w:pPr>
      <w:numPr>
        <w:numId w:val="0"/>
      </w:numPr>
      <w:ind w:left="1134"/>
    </w:pPr>
  </w:style>
  <w:style w:type="paragraph" w:customStyle="1" w:styleId="EStabledot">
    <w:name w:val="ES table dot"/>
    <w:basedOn w:val="EStxtdotpoint"/>
    <w:rsid w:val="003B0EE7"/>
    <w:pPr>
      <w:ind w:left="284"/>
    </w:pPr>
  </w:style>
  <w:style w:type="paragraph" w:styleId="Revision">
    <w:name w:val="Revision"/>
    <w:hidden/>
    <w:uiPriority w:val="99"/>
    <w:semiHidden/>
    <w:rsid w:val="00857806"/>
    <w:rPr>
      <w:rFonts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928462">
      <w:bodyDiv w:val="1"/>
      <w:marLeft w:val="0"/>
      <w:marRight w:val="0"/>
      <w:marTop w:val="0"/>
      <w:marBottom w:val="0"/>
      <w:divBdr>
        <w:top w:val="none" w:sz="0" w:space="0" w:color="auto"/>
        <w:left w:val="none" w:sz="0" w:space="0" w:color="auto"/>
        <w:bottom w:val="none" w:sz="0" w:space="0" w:color="auto"/>
        <w:right w:val="none" w:sz="0" w:space="0" w:color="auto"/>
      </w:divBdr>
    </w:div>
    <w:div w:id="106059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E1AB6-C812-4CDB-90A5-3A9317CC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4758</Words>
  <Characters>24240</Characters>
  <Application>Microsoft Office Word</Application>
  <DocSecurity>0</DocSecurity>
  <PresentationFormat/>
  <Lines>484</Lines>
  <Paragraphs>245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2019-02-08T03:36:00Z</dcterms:created>
  <dcterms:modified xsi:type="dcterms:W3CDTF">2019-02-08T03:36:00Z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fblank.dotm</vt:lpwstr>
  </property>
  <property fmtid="{D5CDD505-2E9C-101B-9397-08002B2CF9AE}" pid="3" name="DocID">
    <vt:lpwstr>39236680_16</vt:lpwstr>
  </property>
</Properties>
</file>