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F5CEA" w14:textId="77777777" w:rsidR="004D7595" w:rsidRPr="00224D7B" w:rsidRDefault="004D7595" w:rsidP="00633A31">
      <w:pPr>
        <w:jc w:val="center"/>
        <w:rPr>
          <w:rFonts w:ascii="Times New Roman" w:hAnsi="Times New Roman"/>
          <w:sz w:val="24"/>
          <w:szCs w:val="24"/>
        </w:rPr>
      </w:pPr>
      <w:bookmarkStart w:id="0" w:name="_GoBack"/>
      <w:bookmarkEnd w:id="0"/>
      <w:r w:rsidRPr="00224D7B">
        <w:rPr>
          <w:rFonts w:ascii="Times New Roman" w:hAnsi="Times New Roman"/>
          <w:b/>
          <w:sz w:val="24"/>
          <w:szCs w:val="24"/>
          <w:u w:val="single"/>
        </w:rPr>
        <w:t>EXPLANATORY STATEMENT</w:t>
      </w:r>
    </w:p>
    <w:p w14:paraId="726C3D4B" w14:textId="77777777" w:rsidR="004D7595" w:rsidRPr="00224D7B" w:rsidRDefault="004D7595" w:rsidP="00633A31">
      <w:pPr>
        <w:rPr>
          <w:rFonts w:ascii="Times New Roman" w:hAnsi="Times New Roman"/>
          <w:b/>
          <w:sz w:val="24"/>
          <w:szCs w:val="24"/>
        </w:rPr>
      </w:pPr>
    </w:p>
    <w:p w14:paraId="3D78609B" w14:textId="77777777" w:rsidR="004D7595" w:rsidRPr="00224D7B" w:rsidRDefault="004D7595" w:rsidP="00633A31">
      <w:pPr>
        <w:jc w:val="center"/>
        <w:rPr>
          <w:rFonts w:ascii="Times New Roman" w:hAnsi="Times New Roman"/>
          <w:b/>
          <w:sz w:val="24"/>
          <w:szCs w:val="24"/>
        </w:rPr>
      </w:pPr>
      <w:r w:rsidRPr="00224D7B">
        <w:rPr>
          <w:rFonts w:ascii="Times New Roman" w:hAnsi="Times New Roman"/>
          <w:b/>
          <w:sz w:val="24"/>
          <w:szCs w:val="24"/>
        </w:rPr>
        <w:t>Issued by the Authority of the Minister for Finance</w:t>
      </w:r>
      <w:r w:rsidR="00F205F0" w:rsidRPr="00224D7B">
        <w:rPr>
          <w:rFonts w:ascii="Times New Roman" w:hAnsi="Times New Roman"/>
          <w:b/>
          <w:sz w:val="24"/>
          <w:szCs w:val="24"/>
        </w:rPr>
        <w:t xml:space="preserve"> and the Public Service</w:t>
      </w:r>
    </w:p>
    <w:p w14:paraId="4E1EE59C" w14:textId="77777777" w:rsidR="004D7595" w:rsidRPr="00224D7B" w:rsidRDefault="004D7595" w:rsidP="00633A31">
      <w:pPr>
        <w:tabs>
          <w:tab w:val="left" w:pos="1701"/>
        </w:tabs>
        <w:jc w:val="center"/>
        <w:rPr>
          <w:rFonts w:ascii="Times New Roman" w:hAnsi="Times New Roman"/>
          <w:sz w:val="24"/>
          <w:szCs w:val="24"/>
        </w:rPr>
      </w:pPr>
    </w:p>
    <w:p w14:paraId="125B8092" w14:textId="77777777" w:rsidR="004D7595" w:rsidRPr="00224D7B" w:rsidRDefault="004D7595" w:rsidP="00633A31">
      <w:pPr>
        <w:jc w:val="center"/>
        <w:rPr>
          <w:rFonts w:ascii="Times New Roman" w:hAnsi="Times New Roman"/>
          <w:i/>
          <w:sz w:val="24"/>
          <w:szCs w:val="24"/>
        </w:rPr>
      </w:pPr>
      <w:r w:rsidRPr="00224D7B">
        <w:rPr>
          <w:rFonts w:ascii="Times New Roman" w:hAnsi="Times New Roman"/>
          <w:i/>
          <w:sz w:val="24"/>
          <w:szCs w:val="24"/>
        </w:rPr>
        <w:t>Financial Framework (Supplementary Powers) Act 1997</w:t>
      </w:r>
    </w:p>
    <w:p w14:paraId="5B600DEB" w14:textId="77777777" w:rsidR="004D7595" w:rsidRPr="00224D7B" w:rsidRDefault="004D7595" w:rsidP="00633A31">
      <w:pPr>
        <w:tabs>
          <w:tab w:val="left" w:pos="1701"/>
        </w:tabs>
        <w:jc w:val="center"/>
        <w:rPr>
          <w:rFonts w:ascii="Times New Roman" w:hAnsi="Times New Roman"/>
          <w:sz w:val="24"/>
          <w:szCs w:val="24"/>
        </w:rPr>
      </w:pPr>
    </w:p>
    <w:p w14:paraId="0F02E902" w14:textId="77777777" w:rsidR="004D7595" w:rsidRPr="00224D7B" w:rsidRDefault="004D7595" w:rsidP="00633A31">
      <w:pPr>
        <w:tabs>
          <w:tab w:val="left" w:pos="1701"/>
        </w:tabs>
        <w:jc w:val="center"/>
        <w:rPr>
          <w:rFonts w:ascii="Times New Roman" w:hAnsi="Times New Roman"/>
          <w:i/>
          <w:sz w:val="24"/>
          <w:szCs w:val="24"/>
        </w:rPr>
      </w:pPr>
      <w:r w:rsidRPr="00224D7B">
        <w:rPr>
          <w:rFonts w:ascii="Times New Roman" w:hAnsi="Times New Roman"/>
          <w:i/>
          <w:sz w:val="24"/>
          <w:szCs w:val="24"/>
        </w:rPr>
        <w:t xml:space="preserve">Financial Framework (Supplementary Powers) Amendment </w:t>
      </w:r>
    </w:p>
    <w:p w14:paraId="7DB1B622" w14:textId="77777777" w:rsidR="004D7595" w:rsidRPr="00224D7B" w:rsidRDefault="004D7595" w:rsidP="00633A31">
      <w:pPr>
        <w:tabs>
          <w:tab w:val="left" w:pos="1701"/>
        </w:tabs>
        <w:jc w:val="center"/>
        <w:rPr>
          <w:rFonts w:ascii="Times New Roman" w:hAnsi="Times New Roman"/>
          <w:i/>
          <w:sz w:val="24"/>
          <w:szCs w:val="24"/>
        </w:rPr>
      </w:pPr>
      <w:r w:rsidRPr="00224D7B">
        <w:rPr>
          <w:rFonts w:ascii="Times New Roman" w:hAnsi="Times New Roman"/>
          <w:i/>
          <w:sz w:val="24"/>
          <w:szCs w:val="24"/>
        </w:rPr>
        <w:t>(</w:t>
      </w:r>
      <w:r w:rsidR="00032CE6">
        <w:rPr>
          <w:rFonts w:ascii="Times New Roman" w:hAnsi="Times New Roman"/>
          <w:i/>
          <w:sz w:val="24"/>
          <w:szCs w:val="24"/>
        </w:rPr>
        <w:t>Communications and the Arts</w:t>
      </w:r>
      <w:r w:rsidRPr="00224D7B">
        <w:rPr>
          <w:rFonts w:ascii="Times New Roman" w:hAnsi="Times New Roman"/>
          <w:i/>
          <w:sz w:val="24"/>
          <w:szCs w:val="24"/>
        </w:rPr>
        <w:t xml:space="preserve"> Measures </w:t>
      </w:r>
      <w:r w:rsidR="00F84E7E">
        <w:rPr>
          <w:rFonts w:ascii="Times New Roman" w:hAnsi="Times New Roman"/>
          <w:i/>
          <w:sz w:val="24"/>
          <w:szCs w:val="24"/>
        </w:rPr>
        <w:t>No. 1) Regulations 2019</w:t>
      </w:r>
    </w:p>
    <w:p w14:paraId="25A53056" w14:textId="77777777" w:rsidR="004D7595" w:rsidRPr="00224D7B" w:rsidRDefault="004D7595" w:rsidP="00633A31">
      <w:pPr>
        <w:rPr>
          <w:rFonts w:ascii="Times New Roman" w:hAnsi="Times New Roman"/>
          <w:sz w:val="24"/>
          <w:szCs w:val="24"/>
        </w:rPr>
      </w:pPr>
    </w:p>
    <w:p w14:paraId="4D3C21FE" w14:textId="77777777" w:rsidR="004D7595" w:rsidRPr="00224D7B" w:rsidRDefault="004D7595" w:rsidP="00633A31">
      <w:pPr>
        <w:rPr>
          <w:rFonts w:ascii="Times New Roman" w:hAnsi="Times New Roman"/>
          <w:sz w:val="24"/>
          <w:szCs w:val="24"/>
        </w:rPr>
      </w:pPr>
      <w:r w:rsidRPr="00224D7B">
        <w:rPr>
          <w:rFonts w:ascii="Times New Roman" w:hAnsi="Times New Roman"/>
          <w:sz w:val="24"/>
          <w:szCs w:val="24"/>
        </w:rPr>
        <w:t xml:space="preserve">The </w:t>
      </w:r>
      <w:r w:rsidRPr="00224D7B">
        <w:rPr>
          <w:rFonts w:ascii="Times New Roman" w:hAnsi="Times New Roman"/>
          <w:i/>
          <w:sz w:val="24"/>
          <w:szCs w:val="24"/>
        </w:rPr>
        <w:t>Financial Framework (Supplementary Powers) Act 1997</w:t>
      </w:r>
      <w:r w:rsidRPr="00224D7B">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w:t>
      </w:r>
      <w:r w:rsidR="009A0A24">
        <w:rPr>
          <w:rFonts w:ascii="Times New Roman" w:hAnsi="Times New Roman"/>
          <w:sz w:val="24"/>
          <w:szCs w:val="24"/>
        </w:rPr>
        <w:t xml:space="preserve">ise be involved in, companies. </w:t>
      </w:r>
      <w:r w:rsidRPr="00224D7B">
        <w:rPr>
          <w:rFonts w:ascii="Times New Roman" w:hAnsi="Times New Roman"/>
          <w:sz w:val="24"/>
          <w:szCs w:val="24"/>
        </w:rPr>
        <w:t xml:space="preserve">The arrangements, grants, programs and companies (or classes of arrangements or grants in relation to which the powers are conferred) are specified in the </w:t>
      </w:r>
      <w:r w:rsidRPr="00224D7B">
        <w:rPr>
          <w:rFonts w:ascii="Times New Roman" w:hAnsi="Times New Roman"/>
          <w:i/>
          <w:sz w:val="24"/>
          <w:szCs w:val="24"/>
        </w:rPr>
        <w:t xml:space="preserve">Financial Framework (Supplementary Powers) Regulations 1997 </w:t>
      </w:r>
      <w:r w:rsidR="009A0A24">
        <w:rPr>
          <w:rFonts w:ascii="Times New Roman" w:hAnsi="Times New Roman"/>
          <w:sz w:val="24"/>
          <w:szCs w:val="24"/>
        </w:rPr>
        <w:t xml:space="preserve">(the Principal Regulations). </w:t>
      </w:r>
      <w:r w:rsidRPr="00224D7B">
        <w:rPr>
          <w:rFonts w:ascii="Times New Roman" w:hAnsi="Times New Roman"/>
          <w:sz w:val="24"/>
          <w:szCs w:val="24"/>
        </w:rPr>
        <w:t>The FF(SP) Act applies to Ministers and the accountable authorities of non</w:t>
      </w:r>
      <w:r w:rsidRPr="00224D7B">
        <w:rPr>
          <w:rFonts w:ascii="Times New Roman" w:hAnsi="Times New Roman"/>
          <w:sz w:val="24"/>
          <w:szCs w:val="24"/>
        </w:rPr>
        <w:noBreakHyphen/>
        <w:t xml:space="preserve">corporate Commonwealth entities, as defined under section 12 of the </w:t>
      </w:r>
      <w:r w:rsidRPr="00224D7B">
        <w:rPr>
          <w:rFonts w:ascii="Times New Roman" w:hAnsi="Times New Roman"/>
          <w:i/>
          <w:sz w:val="24"/>
          <w:szCs w:val="24"/>
        </w:rPr>
        <w:t>Public Governance, Performance and Accountability Act 2013</w:t>
      </w:r>
      <w:r w:rsidRPr="00224D7B">
        <w:rPr>
          <w:rFonts w:ascii="Times New Roman" w:hAnsi="Times New Roman"/>
          <w:sz w:val="24"/>
          <w:szCs w:val="24"/>
        </w:rPr>
        <w:t xml:space="preserve">.  </w:t>
      </w:r>
    </w:p>
    <w:p w14:paraId="16F0E372" w14:textId="77777777" w:rsidR="004D7595" w:rsidRPr="00224D7B" w:rsidRDefault="004D7595" w:rsidP="00633A31">
      <w:pPr>
        <w:rPr>
          <w:rFonts w:ascii="Times New Roman" w:hAnsi="Times New Roman"/>
          <w:sz w:val="24"/>
          <w:szCs w:val="24"/>
        </w:rPr>
      </w:pPr>
    </w:p>
    <w:p w14:paraId="32523B8C" w14:textId="77777777" w:rsidR="004D7595" w:rsidRPr="00224D7B" w:rsidRDefault="004D7595" w:rsidP="00633A31">
      <w:pPr>
        <w:pStyle w:val="ParaNumbering"/>
        <w:tabs>
          <w:tab w:val="clear" w:pos="360"/>
          <w:tab w:val="clear" w:pos="567"/>
        </w:tabs>
        <w:spacing w:after="0" w:line="240" w:lineRule="auto"/>
        <w:rPr>
          <w:szCs w:val="24"/>
        </w:rPr>
      </w:pPr>
      <w:r w:rsidRPr="00224D7B">
        <w:rPr>
          <w:szCs w:val="24"/>
        </w:rPr>
        <w:t>Section 65 of the FF(SP) Act provides that the Governor-General may make regulations prescribing matte</w:t>
      </w:r>
      <w:r w:rsidR="004F77A4" w:rsidRPr="00224D7B">
        <w:rPr>
          <w:szCs w:val="24"/>
        </w:rPr>
        <w:t>rs required or permitted by the</w:t>
      </w:r>
      <w:r w:rsidRPr="00224D7B">
        <w:rPr>
          <w:szCs w:val="24"/>
        </w:rPr>
        <w:t xml:space="preserve"> Act to be prescribed, or necessary or convenient to be prescribed for carry</w:t>
      </w:r>
      <w:r w:rsidR="004F77A4" w:rsidRPr="00224D7B">
        <w:rPr>
          <w:szCs w:val="24"/>
        </w:rPr>
        <w:t>ing out or giving effect to the</w:t>
      </w:r>
      <w:r w:rsidRPr="00224D7B">
        <w:rPr>
          <w:szCs w:val="24"/>
        </w:rPr>
        <w:t xml:space="preserve"> Act.</w:t>
      </w:r>
    </w:p>
    <w:p w14:paraId="17C32701" w14:textId="77777777" w:rsidR="004D7595" w:rsidRPr="00224D7B" w:rsidRDefault="004D7595" w:rsidP="00633A31">
      <w:pPr>
        <w:rPr>
          <w:rFonts w:ascii="Times New Roman" w:hAnsi="Times New Roman"/>
          <w:sz w:val="24"/>
          <w:szCs w:val="24"/>
        </w:rPr>
      </w:pPr>
    </w:p>
    <w:p w14:paraId="34BC0D3B" w14:textId="77777777" w:rsidR="004D7595" w:rsidRPr="00224D7B" w:rsidRDefault="004D7595" w:rsidP="00633A31">
      <w:pPr>
        <w:ind w:right="-46"/>
        <w:rPr>
          <w:rFonts w:ascii="Times New Roman" w:hAnsi="Times New Roman"/>
          <w:sz w:val="24"/>
          <w:szCs w:val="24"/>
        </w:rPr>
      </w:pPr>
      <w:r w:rsidRPr="00224D7B">
        <w:rPr>
          <w:rFonts w:ascii="Times New Roman" w:hAnsi="Times New Roman"/>
          <w:sz w:val="24"/>
          <w:szCs w:val="24"/>
        </w:rPr>
        <w:t>Section 32B of the FF(SP) Act authorises the Commonwealth to make, vary and administer arrangements and grants specified</w:t>
      </w:r>
      <w:r w:rsidR="009A0A24">
        <w:rPr>
          <w:rFonts w:ascii="Times New Roman" w:hAnsi="Times New Roman"/>
          <w:sz w:val="24"/>
          <w:szCs w:val="24"/>
        </w:rPr>
        <w:t xml:space="preserve"> in the Principal Regulations. </w:t>
      </w:r>
      <w:r w:rsidRPr="00224D7B">
        <w:rPr>
          <w:rFonts w:ascii="Times New Roman" w:hAnsi="Times New Roman"/>
          <w:sz w:val="24"/>
          <w:szCs w:val="24"/>
        </w:rPr>
        <w:t>Section 32B also authorises the Commonwealth to make, vary and administer arrangements for the purposes of programs specified</w:t>
      </w:r>
      <w:r w:rsidR="009A0A24">
        <w:rPr>
          <w:rFonts w:ascii="Times New Roman" w:hAnsi="Times New Roman"/>
          <w:sz w:val="24"/>
          <w:szCs w:val="24"/>
        </w:rPr>
        <w:t xml:space="preserve"> in the Principal Regulations. </w:t>
      </w:r>
      <w:r w:rsidRPr="00224D7B">
        <w:rPr>
          <w:rFonts w:ascii="Times New Roman" w:hAnsi="Times New Roman"/>
          <w:sz w:val="24"/>
          <w:szCs w:val="24"/>
        </w:rPr>
        <w:t xml:space="preserve">Schedule 1AA and Schedule 1AB to the Principal Regulations specify the arrangements, grants and programs.  </w:t>
      </w:r>
    </w:p>
    <w:p w14:paraId="2D546F4B" w14:textId="77777777" w:rsidR="004D7595" w:rsidRPr="00224D7B" w:rsidRDefault="004D7595" w:rsidP="00633A31">
      <w:pPr>
        <w:ind w:right="-46"/>
        <w:rPr>
          <w:rFonts w:ascii="Times New Roman" w:hAnsi="Times New Roman"/>
          <w:sz w:val="24"/>
          <w:szCs w:val="24"/>
        </w:rPr>
      </w:pPr>
    </w:p>
    <w:p w14:paraId="1B3E6870" w14:textId="77777777" w:rsidR="004D7595" w:rsidRPr="00224D7B" w:rsidRDefault="004D7595" w:rsidP="00633A31">
      <w:pPr>
        <w:ind w:right="-46"/>
        <w:rPr>
          <w:rFonts w:ascii="Times New Roman" w:hAnsi="Times New Roman"/>
          <w:sz w:val="24"/>
          <w:szCs w:val="24"/>
        </w:rPr>
      </w:pPr>
      <w:r w:rsidRPr="00224D7B">
        <w:rPr>
          <w:rFonts w:ascii="Times New Roman" w:hAnsi="Times New Roman"/>
          <w:sz w:val="24"/>
          <w:szCs w:val="24"/>
        </w:rPr>
        <w:t xml:space="preserve">The </w:t>
      </w:r>
      <w:r w:rsidRPr="00224D7B">
        <w:rPr>
          <w:rFonts w:ascii="Times New Roman" w:hAnsi="Times New Roman"/>
          <w:i/>
          <w:sz w:val="24"/>
          <w:szCs w:val="24"/>
        </w:rPr>
        <w:t>Financial Framework (Supplementary Powers) Amendment (</w:t>
      </w:r>
      <w:r w:rsidR="00032CE6">
        <w:rPr>
          <w:rFonts w:ascii="Times New Roman" w:hAnsi="Times New Roman"/>
          <w:i/>
          <w:sz w:val="24"/>
          <w:szCs w:val="24"/>
        </w:rPr>
        <w:t>Communicat</w:t>
      </w:r>
      <w:r w:rsidR="00F84E7E">
        <w:rPr>
          <w:rFonts w:ascii="Times New Roman" w:hAnsi="Times New Roman"/>
          <w:i/>
          <w:sz w:val="24"/>
          <w:szCs w:val="24"/>
        </w:rPr>
        <w:t>ions and the Arts Measures No. 1) Regulations 2019</w:t>
      </w:r>
      <w:r w:rsidR="00032CE6">
        <w:rPr>
          <w:rFonts w:ascii="Times New Roman" w:hAnsi="Times New Roman"/>
          <w:sz w:val="24"/>
          <w:szCs w:val="24"/>
        </w:rPr>
        <w:t xml:space="preserve"> (the Regulations)</w:t>
      </w:r>
      <w:r w:rsidRPr="00224D7B">
        <w:rPr>
          <w:rFonts w:ascii="Times New Roman" w:hAnsi="Times New Roman"/>
          <w:sz w:val="24"/>
          <w:szCs w:val="24"/>
        </w:rPr>
        <w:t xml:space="preserve"> amend Schedule 1AB to the Principal Regulations to establish legislative authority for government spending on </w:t>
      </w:r>
      <w:r w:rsidR="00F84E7E">
        <w:rPr>
          <w:rFonts w:ascii="Times New Roman" w:hAnsi="Times New Roman"/>
          <w:sz w:val="24"/>
          <w:szCs w:val="24"/>
        </w:rPr>
        <w:t>two initiatives</w:t>
      </w:r>
      <w:r w:rsidR="00BE3184">
        <w:rPr>
          <w:rFonts w:ascii="Times New Roman" w:hAnsi="Times New Roman"/>
          <w:sz w:val="24"/>
          <w:szCs w:val="24"/>
        </w:rPr>
        <w:t xml:space="preserve"> </w:t>
      </w:r>
      <w:r w:rsidR="001B33EE" w:rsidRPr="00224D7B">
        <w:rPr>
          <w:rFonts w:ascii="Times New Roman" w:hAnsi="Times New Roman"/>
          <w:sz w:val="24"/>
          <w:szCs w:val="24"/>
        </w:rPr>
        <w:t xml:space="preserve">that </w:t>
      </w:r>
      <w:r w:rsidR="00F84E7E">
        <w:rPr>
          <w:rFonts w:ascii="Times New Roman" w:hAnsi="Times New Roman"/>
          <w:sz w:val="24"/>
          <w:szCs w:val="24"/>
        </w:rPr>
        <w:t>will be</w:t>
      </w:r>
      <w:r w:rsidR="001B33EE" w:rsidRPr="00224D7B">
        <w:rPr>
          <w:rFonts w:ascii="Times New Roman" w:hAnsi="Times New Roman"/>
          <w:sz w:val="24"/>
          <w:szCs w:val="24"/>
        </w:rPr>
        <w:t xml:space="preserve"> </w:t>
      </w:r>
      <w:r w:rsidRPr="00224D7B">
        <w:rPr>
          <w:rFonts w:ascii="Times New Roman" w:hAnsi="Times New Roman"/>
          <w:sz w:val="24"/>
          <w:szCs w:val="24"/>
        </w:rPr>
        <w:t xml:space="preserve">administered by the Department of </w:t>
      </w:r>
      <w:r w:rsidR="00032CE6">
        <w:rPr>
          <w:rFonts w:ascii="Times New Roman" w:hAnsi="Times New Roman"/>
          <w:sz w:val="24"/>
          <w:szCs w:val="24"/>
        </w:rPr>
        <w:t>Communications and the Arts</w:t>
      </w:r>
      <w:r w:rsidRPr="00224D7B">
        <w:rPr>
          <w:rFonts w:ascii="Times New Roman" w:hAnsi="Times New Roman"/>
          <w:sz w:val="24"/>
          <w:szCs w:val="24"/>
        </w:rPr>
        <w:t>.</w:t>
      </w:r>
    </w:p>
    <w:p w14:paraId="44396282" w14:textId="77777777" w:rsidR="002A4C09" w:rsidRPr="00224D7B" w:rsidRDefault="002A4C09" w:rsidP="00633A31">
      <w:pPr>
        <w:pStyle w:val="ListParagraph"/>
        <w:ind w:left="0"/>
        <w:contextualSpacing w:val="0"/>
        <w:rPr>
          <w:rFonts w:cs="Times New Roman"/>
          <w:color w:val="auto"/>
          <w:szCs w:val="24"/>
        </w:rPr>
      </w:pPr>
    </w:p>
    <w:p w14:paraId="6884FC8D" w14:textId="77777777" w:rsidR="002A4C09" w:rsidRPr="00224D7B" w:rsidRDefault="002A4C09" w:rsidP="00633A31">
      <w:pPr>
        <w:pStyle w:val="ListParagraph"/>
        <w:ind w:left="0"/>
        <w:contextualSpacing w:val="0"/>
        <w:rPr>
          <w:rFonts w:cs="Times New Roman"/>
          <w:color w:val="auto"/>
          <w:szCs w:val="24"/>
        </w:rPr>
      </w:pPr>
      <w:r w:rsidRPr="00224D7B">
        <w:rPr>
          <w:rFonts w:cs="Times New Roman"/>
          <w:color w:val="auto"/>
          <w:szCs w:val="24"/>
        </w:rPr>
        <w:t xml:space="preserve">Funding will be provided </w:t>
      </w:r>
      <w:r w:rsidR="0064216F" w:rsidRPr="00224D7B">
        <w:rPr>
          <w:rFonts w:cs="Times New Roman"/>
          <w:color w:val="auto"/>
          <w:szCs w:val="24"/>
        </w:rPr>
        <w:t>for</w:t>
      </w:r>
      <w:r w:rsidRPr="00224D7B">
        <w:rPr>
          <w:rFonts w:cs="Times New Roman"/>
          <w:color w:val="auto"/>
          <w:szCs w:val="24"/>
        </w:rPr>
        <w:t>:</w:t>
      </w:r>
    </w:p>
    <w:p w14:paraId="50D99991" w14:textId="37281E8F" w:rsidR="001A232C" w:rsidRDefault="001A232C" w:rsidP="00633A31">
      <w:pPr>
        <w:pStyle w:val="ListParagraph"/>
        <w:numPr>
          <w:ilvl w:val="0"/>
          <w:numId w:val="1"/>
        </w:numPr>
        <w:ind w:right="-46"/>
        <w:contextualSpacing w:val="0"/>
        <w:rPr>
          <w:szCs w:val="24"/>
        </w:rPr>
      </w:pPr>
      <w:r>
        <w:rPr>
          <w:rFonts w:cs="Times New Roman"/>
          <w:color w:val="auto"/>
          <w:szCs w:val="24"/>
          <w:lang w:val="en"/>
        </w:rPr>
        <w:t>t</w:t>
      </w:r>
      <w:r w:rsidR="0064216F" w:rsidRPr="00224D7B">
        <w:rPr>
          <w:rFonts w:cs="Times New Roman"/>
          <w:color w:val="auto"/>
          <w:szCs w:val="24"/>
          <w:lang w:val="en"/>
        </w:rPr>
        <w:t>he</w:t>
      </w:r>
      <w:r>
        <w:rPr>
          <w:rFonts w:cs="Times New Roman"/>
          <w:color w:val="auto"/>
          <w:szCs w:val="24"/>
          <w:lang w:val="en"/>
        </w:rPr>
        <w:t xml:space="preserve"> </w:t>
      </w:r>
      <w:r>
        <w:rPr>
          <w:szCs w:val="24"/>
          <w:lang w:val="en-GB"/>
        </w:rPr>
        <w:t>National Online Safety Awareness Campaign to raise awareness of how to address the potential</w:t>
      </w:r>
      <w:r w:rsidR="00E75976">
        <w:rPr>
          <w:szCs w:val="24"/>
          <w:lang w:val="en-GB"/>
        </w:rPr>
        <w:t xml:space="preserve"> risks children face online</w:t>
      </w:r>
      <w:r>
        <w:rPr>
          <w:szCs w:val="24"/>
          <w:lang w:val="en-GB"/>
        </w:rPr>
        <w:t xml:space="preserve"> </w:t>
      </w:r>
    </w:p>
    <w:p w14:paraId="46E5428A" w14:textId="7168B72A" w:rsidR="00741C88" w:rsidRPr="00741C88" w:rsidRDefault="001A232C" w:rsidP="00633A31">
      <w:pPr>
        <w:pStyle w:val="ListParagraph"/>
        <w:numPr>
          <w:ilvl w:val="0"/>
          <w:numId w:val="1"/>
        </w:numPr>
        <w:ind w:right="-46"/>
        <w:contextualSpacing w:val="0"/>
        <w:rPr>
          <w:rFonts w:cs="Times New Roman"/>
          <w:color w:val="auto"/>
          <w:szCs w:val="24"/>
        </w:rPr>
      </w:pPr>
      <w:r>
        <w:rPr>
          <w:szCs w:val="24"/>
          <w:lang w:val="en-GB"/>
        </w:rPr>
        <w:t xml:space="preserve">the </w:t>
      </w:r>
      <w:r w:rsidR="00355AA5">
        <w:rPr>
          <w:szCs w:val="24"/>
          <w:lang w:val="en-GB"/>
        </w:rPr>
        <w:t xml:space="preserve">Government’s contribution towards </w:t>
      </w:r>
      <w:r>
        <w:rPr>
          <w:szCs w:val="24"/>
          <w:lang w:val="en-GB"/>
        </w:rPr>
        <w:t xml:space="preserve">terrestrial television retransmission </w:t>
      </w:r>
      <w:r w:rsidR="00EE0457">
        <w:rPr>
          <w:szCs w:val="24"/>
          <w:lang w:val="en-GB"/>
        </w:rPr>
        <w:t xml:space="preserve">infrastructure </w:t>
      </w:r>
      <w:r>
        <w:rPr>
          <w:szCs w:val="24"/>
          <w:lang w:val="en-GB"/>
        </w:rPr>
        <w:t xml:space="preserve">near Stroud in New South Wales to rectify television reception issues at that location.  </w:t>
      </w:r>
      <w:r w:rsidR="00741C88" w:rsidRPr="00741C88">
        <w:rPr>
          <w:rFonts w:cs="Times New Roman"/>
          <w:color w:val="auto"/>
          <w:szCs w:val="24"/>
        </w:rPr>
        <w:t xml:space="preserve"> </w:t>
      </w:r>
    </w:p>
    <w:p w14:paraId="6436936E" w14:textId="77777777" w:rsidR="004D7595" w:rsidRDefault="004D7595" w:rsidP="00633A31">
      <w:pPr>
        <w:pStyle w:val="ParaNumbering"/>
        <w:tabs>
          <w:tab w:val="clear" w:pos="360"/>
          <w:tab w:val="clear" w:pos="567"/>
        </w:tabs>
        <w:spacing w:after="0" w:line="240" w:lineRule="auto"/>
        <w:rPr>
          <w:szCs w:val="24"/>
        </w:rPr>
      </w:pPr>
    </w:p>
    <w:p w14:paraId="1CC2C100" w14:textId="696268C1" w:rsidR="001A232C" w:rsidRDefault="001A232C" w:rsidP="00633A31">
      <w:pPr>
        <w:pStyle w:val="ParaNumbering"/>
        <w:tabs>
          <w:tab w:val="clear" w:pos="360"/>
          <w:tab w:val="clear" w:pos="567"/>
        </w:tabs>
        <w:spacing w:after="0" w:line="240" w:lineRule="auto"/>
        <w:rPr>
          <w:szCs w:val="24"/>
        </w:rPr>
      </w:pPr>
      <w:r>
        <w:rPr>
          <w:szCs w:val="24"/>
        </w:rPr>
        <w:t xml:space="preserve">The </w:t>
      </w:r>
      <w:r w:rsidR="00CC23EE">
        <w:rPr>
          <w:szCs w:val="24"/>
        </w:rPr>
        <w:t xml:space="preserve">awareness </w:t>
      </w:r>
      <w:r>
        <w:rPr>
          <w:szCs w:val="24"/>
        </w:rPr>
        <w:t xml:space="preserve">campaign is part of the </w:t>
      </w:r>
      <w:r w:rsidR="00FE37D6">
        <w:rPr>
          <w:szCs w:val="24"/>
        </w:rPr>
        <w:t>‘</w:t>
      </w:r>
      <w:r>
        <w:rPr>
          <w:szCs w:val="24"/>
        </w:rPr>
        <w:t>Keeping our Children Safe Online</w:t>
      </w:r>
      <w:r w:rsidR="00FE37D6">
        <w:rPr>
          <w:szCs w:val="24"/>
        </w:rPr>
        <w:t>’</w:t>
      </w:r>
      <w:r>
        <w:rPr>
          <w:szCs w:val="24"/>
        </w:rPr>
        <w:t xml:space="preserve"> package jointly announced by the Prime Minister, the Hon Scott Morrison MP, the Minister for Communications and the Arts, Senator the Hon Mitch Fifield, and the Minister for Education, the Hon Dan Tehan MP, on 16 December 2018.</w:t>
      </w:r>
    </w:p>
    <w:p w14:paraId="7672CEE6" w14:textId="77777777" w:rsidR="001A232C" w:rsidRDefault="001A232C" w:rsidP="00633A31">
      <w:pPr>
        <w:pStyle w:val="ParaNumbering"/>
        <w:tabs>
          <w:tab w:val="clear" w:pos="360"/>
          <w:tab w:val="clear" w:pos="567"/>
        </w:tabs>
        <w:spacing w:after="0" w:line="240" w:lineRule="auto"/>
        <w:rPr>
          <w:szCs w:val="24"/>
        </w:rPr>
      </w:pPr>
    </w:p>
    <w:p w14:paraId="2D784CB6" w14:textId="0A034489" w:rsidR="001A232C" w:rsidRDefault="001A232C" w:rsidP="00633A31">
      <w:pPr>
        <w:pStyle w:val="ParaNumbering"/>
        <w:tabs>
          <w:tab w:val="clear" w:pos="360"/>
          <w:tab w:val="clear" w:pos="567"/>
        </w:tabs>
        <w:spacing w:after="0" w:line="240" w:lineRule="auto"/>
        <w:rPr>
          <w:szCs w:val="24"/>
        </w:rPr>
      </w:pPr>
      <w:r>
        <w:rPr>
          <w:szCs w:val="24"/>
        </w:rPr>
        <w:t xml:space="preserve">The Government’s contribution of $300,000 towards the construction of retransmission </w:t>
      </w:r>
      <w:r w:rsidR="00EE0457">
        <w:rPr>
          <w:szCs w:val="24"/>
        </w:rPr>
        <w:t xml:space="preserve">infrastructure </w:t>
      </w:r>
      <w:r>
        <w:rPr>
          <w:szCs w:val="24"/>
        </w:rPr>
        <w:t>near Stroud was announced in the 2018-19 Mid</w:t>
      </w:r>
      <w:r>
        <w:rPr>
          <w:szCs w:val="24"/>
        </w:rPr>
        <w:noBreakHyphen/>
        <w:t>Year Economic and Fiscal Outlook.</w:t>
      </w:r>
    </w:p>
    <w:p w14:paraId="7B239F08" w14:textId="77777777" w:rsidR="001A232C" w:rsidRPr="00224D7B" w:rsidRDefault="001A232C" w:rsidP="00633A31">
      <w:pPr>
        <w:pStyle w:val="ParaNumbering"/>
        <w:tabs>
          <w:tab w:val="clear" w:pos="360"/>
          <w:tab w:val="clear" w:pos="567"/>
        </w:tabs>
        <w:spacing w:after="0" w:line="240" w:lineRule="auto"/>
        <w:rPr>
          <w:szCs w:val="24"/>
        </w:rPr>
      </w:pPr>
    </w:p>
    <w:p w14:paraId="2098E999" w14:textId="77777777" w:rsidR="004D7595" w:rsidRPr="00224D7B" w:rsidRDefault="004D7595" w:rsidP="00633A31">
      <w:pPr>
        <w:pStyle w:val="ParaNumbering"/>
        <w:tabs>
          <w:tab w:val="clear" w:pos="360"/>
          <w:tab w:val="clear" w:pos="567"/>
        </w:tabs>
        <w:spacing w:after="0" w:line="240" w:lineRule="auto"/>
        <w:rPr>
          <w:bCs/>
          <w:szCs w:val="24"/>
        </w:rPr>
      </w:pPr>
      <w:r w:rsidRPr="00224D7B">
        <w:rPr>
          <w:szCs w:val="24"/>
        </w:rPr>
        <w:lastRenderedPageBreak/>
        <w:t xml:space="preserve">Details of the Regulations are set out at </w:t>
      </w:r>
      <w:r w:rsidRPr="00224D7B">
        <w:rPr>
          <w:szCs w:val="24"/>
          <w:u w:val="single"/>
        </w:rPr>
        <w:t>Attachment A</w:t>
      </w:r>
      <w:r w:rsidRPr="00224D7B">
        <w:rPr>
          <w:szCs w:val="24"/>
        </w:rPr>
        <w:t xml:space="preserve">.  A </w:t>
      </w:r>
      <w:r w:rsidRPr="00224D7B">
        <w:rPr>
          <w:bCs/>
          <w:szCs w:val="24"/>
        </w:rPr>
        <w:t xml:space="preserve">Statement of Compatibility with Human Rights is at </w:t>
      </w:r>
      <w:r w:rsidRPr="00224D7B">
        <w:rPr>
          <w:bCs/>
          <w:szCs w:val="24"/>
          <w:u w:val="single"/>
        </w:rPr>
        <w:t>Attachment B</w:t>
      </w:r>
      <w:r w:rsidRPr="00224D7B">
        <w:rPr>
          <w:bCs/>
          <w:szCs w:val="24"/>
        </w:rPr>
        <w:t xml:space="preserve">.  </w:t>
      </w:r>
    </w:p>
    <w:p w14:paraId="25465771" w14:textId="77777777" w:rsidR="004D7595" w:rsidRPr="00224D7B" w:rsidRDefault="004D7595" w:rsidP="00633A31">
      <w:pPr>
        <w:pStyle w:val="ParaNumbering"/>
        <w:tabs>
          <w:tab w:val="clear" w:pos="360"/>
          <w:tab w:val="clear" w:pos="567"/>
        </w:tabs>
        <w:spacing w:after="0" w:line="240" w:lineRule="auto"/>
        <w:rPr>
          <w:bCs/>
          <w:szCs w:val="24"/>
        </w:rPr>
      </w:pPr>
    </w:p>
    <w:p w14:paraId="1695611F" w14:textId="77777777" w:rsidR="004D7595" w:rsidRPr="00224D7B" w:rsidRDefault="004D7595" w:rsidP="00633A31">
      <w:pPr>
        <w:pStyle w:val="ParaNumbering"/>
        <w:tabs>
          <w:tab w:val="clear" w:pos="360"/>
          <w:tab w:val="clear" w:pos="567"/>
        </w:tabs>
        <w:spacing w:after="0" w:line="240" w:lineRule="auto"/>
        <w:rPr>
          <w:szCs w:val="24"/>
        </w:rPr>
      </w:pPr>
      <w:r w:rsidRPr="00224D7B">
        <w:rPr>
          <w:szCs w:val="24"/>
        </w:rPr>
        <w:t>The Regulations are a legislative instrument for the purposes of the</w:t>
      </w:r>
      <w:r w:rsidRPr="00224D7B">
        <w:rPr>
          <w:i/>
          <w:szCs w:val="24"/>
        </w:rPr>
        <w:t xml:space="preserve"> Legislation Act 2003.  </w:t>
      </w:r>
      <w:r w:rsidRPr="00224D7B">
        <w:rPr>
          <w:szCs w:val="24"/>
        </w:rPr>
        <w:t xml:space="preserve">The Regulations commence on the day after they are registered on the Federal Register of Legislation.  </w:t>
      </w:r>
    </w:p>
    <w:p w14:paraId="7BBB9848" w14:textId="77777777" w:rsidR="004D7595" w:rsidRPr="00224D7B" w:rsidRDefault="004D7595" w:rsidP="00633A31">
      <w:pPr>
        <w:rPr>
          <w:rFonts w:ascii="Times New Roman" w:eastAsia="Times New Roman" w:hAnsi="Times New Roman"/>
          <w:sz w:val="24"/>
          <w:szCs w:val="24"/>
          <w:lang w:eastAsia="en-US"/>
        </w:rPr>
      </w:pPr>
    </w:p>
    <w:p w14:paraId="66CE00EF" w14:textId="77777777" w:rsidR="004D7595" w:rsidRPr="00224D7B" w:rsidRDefault="004D7595" w:rsidP="00633A31">
      <w:pPr>
        <w:rPr>
          <w:rFonts w:ascii="Times New Roman" w:hAnsi="Times New Roman"/>
          <w:b/>
          <w:bCs/>
          <w:sz w:val="24"/>
          <w:szCs w:val="24"/>
        </w:rPr>
      </w:pPr>
      <w:r w:rsidRPr="00224D7B">
        <w:rPr>
          <w:rFonts w:ascii="Times New Roman" w:hAnsi="Times New Roman"/>
          <w:b/>
          <w:bCs/>
          <w:sz w:val="24"/>
          <w:szCs w:val="24"/>
        </w:rPr>
        <w:t>Consultation</w:t>
      </w:r>
    </w:p>
    <w:p w14:paraId="0806B78E" w14:textId="77777777" w:rsidR="004D7595" w:rsidRPr="00224D7B" w:rsidRDefault="004D7595" w:rsidP="00633A31">
      <w:pPr>
        <w:rPr>
          <w:rFonts w:ascii="Times New Roman" w:hAnsi="Times New Roman"/>
          <w:bCs/>
          <w:sz w:val="24"/>
          <w:szCs w:val="24"/>
        </w:rPr>
      </w:pPr>
    </w:p>
    <w:p w14:paraId="04BC7731" w14:textId="77777777" w:rsidR="004D7595" w:rsidRPr="00224D7B" w:rsidRDefault="004D7595" w:rsidP="00633A31">
      <w:pPr>
        <w:rPr>
          <w:rFonts w:ascii="Times New Roman" w:hAnsi="Times New Roman"/>
          <w:sz w:val="24"/>
          <w:szCs w:val="24"/>
        </w:rPr>
      </w:pPr>
      <w:r w:rsidRPr="00224D7B">
        <w:rPr>
          <w:rFonts w:ascii="Times New Roman" w:hAnsi="Times New Roman"/>
          <w:sz w:val="24"/>
          <w:szCs w:val="24"/>
        </w:rPr>
        <w:t xml:space="preserve">In accordance with section 17 of the </w:t>
      </w:r>
      <w:r w:rsidRPr="00224D7B">
        <w:rPr>
          <w:rFonts w:ascii="Times New Roman" w:hAnsi="Times New Roman"/>
          <w:i/>
          <w:iCs/>
          <w:sz w:val="24"/>
          <w:szCs w:val="24"/>
        </w:rPr>
        <w:t>Legislation Act 2003</w:t>
      </w:r>
      <w:r w:rsidRPr="00224D7B">
        <w:rPr>
          <w:rFonts w:ascii="Times New Roman" w:hAnsi="Times New Roman"/>
          <w:sz w:val="24"/>
          <w:szCs w:val="24"/>
        </w:rPr>
        <w:t xml:space="preserve">, consultation has taken place with the Department of </w:t>
      </w:r>
      <w:r w:rsidR="00032CE6">
        <w:rPr>
          <w:rFonts w:ascii="Times New Roman" w:hAnsi="Times New Roman"/>
          <w:sz w:val="24"/>
          <w:szCs w:val="24"/>
        </w:rPr>
        <w:t>Communications and the Arts</w:t>
      </w:r>
      <w:r w:rsidRPr="00224D7B">
        <w:rPr>
          <w:rFonts w:ascii="Times New Roman" w:hAnsi="Times New Roman"/>
          <w:sz w:val="24"/>
          <w:szCs w:val="24"/>
        </w:rPr>
        <w:t>.</w:t>
      </w:r>
    </w:p>
    <w:p w14:paraId="4D35338B" w14:textId="77777777" w:rsidR="004D7595" w:rsidRPr="00224D7B" w:rsidRDefault="004D7595" w:rsidP="00633A31">
      <w:pPr>
        <w:rPr>
          <w:rFonts w:ascii="Times New Roman" w:hAnsi="Times New Roman"/>
          <w:sz w:val="24"/>
          <w:szCs w:val="24"/>
        </w:rPr>
      </w:pPr>
    </w:p>
    <w:p w14:paraId="0D0743CD" w14:textId="77777777" w:rsidR="000C4AD3" w:rsidRPr="00224D7B" w:rsidRDefault="004D7595" w:rsidP="00633A31">
      <w:pPr>
        <w:rPr>
          <w:rFonts w:ascii="Times New Roman" w:hAnsi="Times New Roman"/>
          <w:iCs/>
          <w:sz w:val="24"/>
          <w:szCs w:val="24"/>
        </w:rPr>
      </w:pPr>
      <w:r w:rsidRPr="00224D7B">
        <w:rPr>
          <w:rFonts w:ascii="Times New Roman" w:hAnsi="Times New Roman"/>
          <w:iCs/>
          <w:sz w:val="24"/>
          <w:szCs w:val="24"/>
        </w:rPr>
        <w:t>A regulation impact statement is not required as the Regulations only apply to non</w:t>
      </w:r>
      <w:r w:rsidRPr="00224D7B">
        <w:rPr>
          <w:rFonts w:ascii="Times New Roman" w:hAnsi="Times New Roman"/>
          <w:iCs/>
          <w:sz w:val="24"/>
          <w:szCs w:val="24"/>
        </w:rPr>
        <w:noBreakHyphen/>
        <w:t xml:space="preserve">corporate Commonwealth entities and do not adversely affect the private sector.  </w:t>
      </w:r>
    </w:p>
    <w:p w14:paraId="6AC0BCF4" w14:textId="77777777" w:rsidR="000C4AD3" w:rsidRPr="00224D7B" w:rsidRDefault="000C4AD3" w:rsidP="00633A31">
      <w:pPr>
        <w:rPr>
          <w:rFonts w:ascii="Times New Roman" w:hAnsi="Times New Roman"/>
          <w:iCs/>
          <w:sz w:val="24"/>
          <w:szCs w:val="24"/>
        </w:rPr>
      </w:pPr>
    </w:p>
    <w:p w14:paraId="149BDA55" w14:textId="77777777" w:rsidR="000C4AD3" w:rsidRPr="00224D7B" w:rsidRDefault="000C4AD3" w:rsidP="00633A31">
      <w:pPr>
        <w:rPr>
          <w:rFonts w:ascii="Times New Roman" w:hAnsi="Times New Roman"/>
          <w:b/>
          <w:bCs/>
          <w:sz w:val="24"/>
          <w:szCs w:val="24"/>
          <w:u w:val="single"/>
        </w:rPr>
        <w:sectPr w:rsidR="000C4AD3" w:rsidRPr="00224D7B" w:rsidSect="000C4AD3">
          <w:headerReference w:type="default" r:id="rId11"/>
          <w:footerReference w:type="default" r:id="rId12"/>
          <w:pgSz w:w="11906" w:h="16838"/>
          <w:pgMar w:top="1440" w:right="1440" w:bottom="1440" w:left="1440" w:header="708" w:footer="708" w:gutter="0"/>
          <w:cols w:space="708"/>
          <w:titlePg/>
          <w:docGrid w:linePitch="360"/>
        </w:sectPr>
      </w:pPr>
    </w:p>
    <w:p w14:paraId="3A13A773" w14:textId="77777777" w:rsidR="00B508D4" w:rsidRPr="00224D7B" w:rsidRDefault="00B508D4" w:rsidP="00633A31">
      <w:pPr>
        <w:rPr>
          <w:rFonts w:ascii="Times New Roman" w:hAnsi="Times New Roman"/>
          <w:b/>
          <w:bCs/>
          <w:sz w:val="24"/>
          <w:szCs w:val="24"/>
          <w:u w:val="single"/>
        </w:rPr>
      </w:pPr>
      <w:r w:rsidRPr="00224D7B">
        <w:rPr>
          <w:rFonts w:ascii="Times New Roman" w:hAnsi="Times New Roman"/>
          <w:b/>
          <w:bCs/>
          <w:sz w:val="24"/>
          <w:szCs w:val="24"/>
          <w:u w:val="single"/>
        </w:rPr>
        <w:lastRenderedPageBreak/>
        <w:t xml:space="preserve">Details of the </w:t>
      </w:r>
      <w:r w:rsidRPr="00224D7B">
        <w:rPr>
          <w:rFonts w:ascii="Times New Roman" w:hAnsi="Times New Roman"/>
          <w:b/>
          <w:bCs/>
          <w:i/>
          <w:sz w:val="24"/>
          <w:szCs w:val="24"/>
          <w:u w:val="single"/>
        </w:rPr>
        <w:t>Financial Framework (Supplementary Powers) Amendment (</w:t>
      </w:r>
      <w:r w:rsidR="00032CE6">
        <w:rPr>
          <w:rFonts w:ascii="Times New Roman" w:hAnsi="Times New Roman"/>
          <w:b/>
          <w:bCs/>
          <w:i/>
          <w:sz w:val="24"/>
          <w:szCs w:val="24"/>
          <w:u w:val="single"/>
        </w:rPr>
        <w:t>Communicat</w:t>
      </w:r>
      <w:r w:rsidR="00F84E7E">
        <w:rPr>
          <w:rFonts w:ascii="Times New Roman" w:hAnsi="Times New Roman"/>
          <w:b/>
          <w:bCs/>
          <w:i/>
          <w:sz w:val="24"/>
          <w:szCs w:val="24"/>
          <w:u w:val="single"/>
        </w:rPr>
        <w:t>ions and the Arts Measures No. 1) Regulations 2019</w:t>
      </w:r>
    </w:p>
    <w:p w14:paraId="1F0BC5F0" w14:textId="77777777" w:rsidR="004D7595" w:rsidRPr="00224D7B" w:rsidRDefault="004D7595" w:rsidP="00633A31">
      <w:pPr>
        <w:ind w:right="-46"/>
        <w:rPr>
          <w:rFonts w:ascii="Times New Roman" w:hAnsi="Times New Roman"/>
          <w:sz w:val="24"/>
          <w:szCs w:val="24"/>
        </w:rPr>
      </w:pPr>
    </w:p>
    <w:p w14:paraId="21B555E4" w14:textId="77777777" w:rsidR="00B508D4" w:rsidRPr="00224D7B" w:rsidRDefault="00B508D4" w:rsidP="00633A31">
      <w:pPr>
        <w:rPr>
          <w:rFonts w:ascii="Times New Roman" w:hAnsi="Times New Roman"/>
          <w:b/>
          <w:sz w:val="24"/>
          <w:szCs w:val="24"/>
        </w:rPr>
      </w:pPr>
      <w:r w:rsidRPr="00224D7B">
        <w:rPr>
          <w:rFonts w:ascii="Times New Roman" w:hAnsi="Times New Roman"/>
          <w:b/>
          <w:sz w:val="24"/>
          <w:szCs w:val="24"/>
        </w:rPr>
        <w:t xml:space="preserve">Section 1 – Name </w:t>
      </w:r>
    </w:p>
    <w:p w14:paraId="44ACCD2A" w14:textId="77777777" w:rsidR="00B508D4" w:rsidRPr="00224D7B" w:rsidRDefault="00B508D4" w:rsidP="00633A31">
      <w:pPr>
        <w:rPr>
          <w:rFonts w:ascii="Times New Roman" w:hAnsi="Times New Roman"/>
          <w:sz w:val="24"/>
          <w:szCs w:val="24"/>
        </w:rPr>
      </w:pPr>
    </w:p>
    <w:p w14:paraId="3447AD15" w14:textId="77777777" w:rsidR="00B508D4" w:rsidRPr="00224D7B" w:rsidRDefault="00B508D4" w:rsidP="00633A31">
      <w:pPr>
        <w:rPr>
          <w:rFonts w:ascii="Times New Roman" w:hAnsi="Times New Roman"/>
          <w:sz w:val="24"/>
          <w:szCs w:val="24"/>
        </w:rPr>
      </w:pPr>
      <w:r w:rsidRPr="00224D7B">
        <w:rPr>
          <w:rFonts w:ascii="Times New Roman" w:hAnsi="Times New Roman"/>
          <w:sz w:val="24"/>
          <w:szCs w:val="24"/>
        </w:rPr>
        <w:t xml:space="preserve">This section provides that the title of the Regulations is the </w:t>
      </w:r>
      <w:r w:rsidRPr="00224D7B">
        <w:rPr>
          <w:rFonts w:ascii="Times New Roman" w:hAnsi="Times New Roman"/>
          <w:bCs/>
          <w:i/>
          <w:sz w:val="24"/>
          <w:szCs w:val="24"/>
        </w:rPr>
        <w:t>Financial Framework (Supplementary Powers) Amendment (</w:t>
      </w:r>
      <w:r w:rsidR="00032CE6">
        <w:rPr>
          <w:rFonts w:ascii="Times New Roman" w:hAnsi="Times New Roman"/>
          <w:bCs/>
          <w:i/>
          <w:sz w:val="24"/>
          <w:szCs w:val="24"/>
        </w:rPr>
        <w:t>Communicat</w:t>
      </w:r>
      <w:r w:rsidR="00F84E7E">
        <w:rPr>
          <w:rFonts w:ascii="Times New Roman" w:hAnsi="Times New Roman"/>
          <w:bCs/>
          <w:i/>
          <w:sz w:val="24"/>
          <w:szCs w:val="24"/>
        </w:rPr>
        <w:t>ions and the Arts Measures No. 1) Regulations 2019</w:t>
      </w:r>
      <w:r w:rsidRPr="00224D7B">
        <w:rPr>
          <w:rFonts w:ascii="Times New Roman" w:hAnsi="Times New Roman"/>
          <w:bCs/>
          <w:sz w:val="24"/>
          <w:szCs w:val="24"/>
        </w:rPr>
        <w:t>.</w:t>
      </w:r>
    </w:p>
    <w:p w14:paraId="3CC7DCE4" w14:textId="77777777" w:rsidR="00B508D4" w:rsidRPr="00224D7B" w:rsidRDefault="00B508D4" w:rsidP="00633A31">
      <w:pPr>
        <w:rPr>
          <w:rFonts w:ascii="Times New Roman" w:hAnsi="Times New Roman"/>
          <w:sz w:val="24"/>
          <w:szCs w:val="24"/>
        </w:rPr>
      </w:pPr>
    </w:p>
    <w:p w14:paraId="5A71DDA2" w14:textId="77777777" w:rsidR="00B508D4" w:rsidRPr="00224D7B" w:rsidRDefault="00B508D4" w:rsidP="00633A31">
      <w:pPr>
        <w:rPr>
          <w:rFonts w:ascii="Times New Roman" w:hAnsi="Times New Roman"/>
          <w:b/>
          <w:sz w:val="24"/>
          <w:szCs w:val="24"/>
        </w:rPr>
      </w:pPr>
      <w:r w:rsidRPr="00224D7B">
        <w:rPr>
          <w:rFonts w:ascii="Times New Roman" w:hAnsi="Times New Roman"/>
          <w:b/>
          <w:sz w:val="24"/>
          <w:szCs w:val="24"/>
        </w:rPr>
        <w:t xml:space="preserve">Section 2 – Commencement </w:t>
      </w:r>
    </w:p>
    <w:p w14:paraId="5D5082A4" w14:textId="77777777" w:rsidR="00B508D4" w:rsidRPr="00224D7B" w:rsidRDefault="00B508D4" w:rsidP="00633A31">
      <w:pPr>
        <w:rPr>
          <w:rFonts w:ascii="Times New Roman" w:hAnsi="Times New Roman"/>
          <w:sz w:val="24"/>
          <w:szCs w:val="24"/>
        </w:rPr>
      </w:pPr>
    </w:p>
    <w:p w14:paraId="74B0B1E7" w14:textId="77777777" w:rsidR="00B508D4" w:rsidRPr="00224D7B" w:rsidRDefault="00B508D4" w:rsidP="00633A31">
      <w:pPr>
        <w:rPr>
          <w:rFonts w:ascii="Times New Roman" w:hAnsi="Times New Roman"/>
          <w:sz w:val="24"/>
          <w:szCs w:val="24"/>
        </w:rPr>
      </w:pPr>
      <w:r w:rsidRPr="00224D7B">
        <w:rPr>
          <w:rFonts w:ascii="Times New Roman" w:hAnsi="Times New Roman"/>
          <w:sz w:val="24"/>
          <w:szCs w:val="24"/>
        </w:rPr>
        <w:t>This section provides that the Regulations commence on the day after they are registered on the Federal Register of Legislation.</w:t>
      </w:r>
    </w:p>
    <w:p w14:paraId="39A5F370" w14:textId="77777777" w:rsidR="00B508D4" w:rsidRPr="00224D7B" w:rsidRDefault="00B508D4" w:rsidP="00633A31">
      <w:pPr>
        <w:rPr>
          <w:rFonts w:ascii="Times New Roman" w:hAnsi="Times New Roman"/>
          <w:sz w:val="24"/>
          <w:szCs w:val="24"/>
        </w:rPr>
      </w:pPr>
    </w:p>
    <w:p w14:paraId="2E78E7BB" w14:textId="77777777" w:rsidR="00B508D4" w:rsidRPr="00224D7B" w:rsidRDefault="00B508D4" w:rsidP="00633A31">
      <w:pPr>
        <w:rPr>
          <w:rFonts w:ascii="Times New Roman" w:hAnsi="Times New Roman"/>
          <w:b/>
          <w:i/>
          <w:sz w:val="24"/>
          <w:szCs w:val="24"/>
        </w:rPr>
      </w:pPr>
      <w:r w:rsidRPr="00224D7B">
        <w:rPr>
          <w:rFonts w:ascii="Times New Roman" w:hAnsi="Times New Roman"/>
          <w:b/>
          <w:sz w:val="24"/>
          <w:szCs w:val="24"/>
        </w:rPr>
        <w:t>Section 3 – Authority</w:t>
      </w:r>
      <w:r w:rsidRPr="00224D7B">
        <w:rPr>
          <w:rFonts w:ascii="Times New Roman" w:hAnsi="Times New Roman"/>
          <w:b/>
          <w:i/>
          <w:sz w:val="24"/>
          <w:szCs w:val="24"/>
        </w:rPr>
        <w:t xml:space="preserve"> </w:t>
      </w:r>
    </w:p>
    <w:p w14:paraId="6F5EB4D1" w14:textId="77777777" w:rsidR="00B508D4" w:rsidRPr="00224D7B" w:rsidRDefault="00B508D4" w:rsidP="00633A31">
      <w:pPr>
        <w:rPr>
          <w:rFonts w:ascii="Times New Roman" w:hAnsi="Times New Roman"/>
          <w:sz w:val="24"/>
          <w:szCs w:val="24"/>
        </w:rPr>
      </w:pPr>
    </w:p>
    <w:p w14:paraId="1F4BA57F" w14:textId="77777777" w:rsidR="00B508D4" w:rsidRPr="00224D7B" w:rsidRDefault="00B508D4" w:rsidP="00633A31">
      <w:pPr>
        <w:rPr>
          <w:rFonts w:ascii="Times New Roman" w:hAnsi="Times New Roman"/>
          <w:sz w:val="24"/>
          <w:szCs w:val="24"/>
        </w:rPr>
      </w:pPr>
      <w:r w:rsidRPr="00224D7B">
        <w:rPr>
          <w:rFonts w:ascii="Times New Roman" w:hAnsi="Times New Roman"/>
          <w:sz w:val="24"/>
          <w:szCs w:val="24"/>
        </w:rPr>
        <w:t xml:space="preserve">This section provides that the Regulations are made under the </w:t>
      </w:r>
      <w:r w:rsidRPr="00224D7B">
        <w:rPr>
          <w:rFonts w:ascii="Times New Roman" w:hAnsi="Times New Roman"/>
          <w:i/>
          <w:sz w:val="24"/>
          <w:szCs w:val="24"/>
        </w:rPr>
        <w:t xml:space="preserve">Financial </w:t>
      </w:r>
      <w:r w:rsidRPr="00224D7B">
        <w:rPr>
          <w:rFonts w:ascii="Times New Roman" w:hAnsi="Times New Roman"/>
          <w:bCs/>
          <w:i/>
          <w:sz w:val="24"/>
          <w:szCs w:val="24"/>
        </w:rPr>
        <w:t xml:space="preserve">Framework (Supplementary Powers) </w:t>
      </w:r>
      <w:r w:rsidRPr="00224D7B">
        <w:rPr>
          <w:rFonts w:ascii="Times New Roman" w:hAnsi="Times New Roman"/>
          <w:i/>
          <w:sz w:val="24"/>
          <w:szCs w:val="24"/>
        </w:rPr>
        <w:t>Act 1997</w:t>
      </w:r>
      <w:r w:rsidRPr="00224D7B">
        <w:rPr>
          <w:rFonts w:ascii="Times New Roman" w:hAnsi="Times New Roman"/>
          <w:sz w:val="24"/>
          <w:szCs w:val="24"/>
        </w:rPr>
        <w:t>.</w:t>
      </w:r>
    </w:p>
    <w:p w14:paraId="3418BE72" w14:textId="77777777" w:rsidR="00B508D4" w:rsidRPr="00224D7B" w:rsidRDefault="00B508D4" w:rsidP="00633A31">
      <w:pPr>
        <w:rPr>
          <w:rFonts w:ascii="Times New Roman" w:hAnsi="Times New Roman"/>
          <w:sz w:val="24"/>
          <w:szCs w:val="24"/>
        </w:rPr>
      </w:pPr>
    </w:p>
    <w:p w14:paraId="344EF5EE" w14:textId="77777777" w:rsidR="00B508D4" w:rsidRPr="00224D7B" w:rsidRDefault="00B508D4" w:rsidP="00633A31">
      <w:pPr>
        <w:rPr>
          <w:rFonts w:ascii="Times New Roman" w:hAnsi="Times New Roman"/>
          <w:b/>
          <w:i/>
          <w:sz w:val="24"/>
          <w:szCs w:val="24"/>
        </w:rPr>
      </w:pPr>
      <w:r w:rsidRPr="00224D7B">
        <w:rPr>
          <w:rFonts w:ascii="Times New Roman" w:hAnsi="Times New Roman"/>
          <w:b/>
          <w:sz w:val="24"/>
          <w:szCs w:val="24"/>
        </w:rPr>
        <w:t>Section 4 – Schedules</w:t>
      </w:r>
      <w:r w:rsidRPr="00224D7B">
        <w:rPr>
          <w:rFonts w:ascii="Times New Roman" w:hAnsi="Times New Roman"/>
          <w:b/>
          <w:i/>
          <w:sz w:val="24"/>
          <w:szCs w:val="24"/>
        </w:rPr>
        <w:t xml:space="preserve"> </w:t>
      </w:r>
    </w:p>
    <w:p w14:paraId="543D6F1F" w14:textId="77777777" w:rsidR="00B508D4" w:rsidRPr="00224D7B" w:rsidRDefault="00B508D4" w:rsidP="00633A31">
      <w:pPr>
        <w:rPr>
          <w:rFonts w:ascii="Times New Roman" w:hAnsi="Times New Roman"/>
          <w:sz w:val="24"/>
          <w:szCs w:val="24"/>
        </w:rPr>
      </w:pPr>
    </w:p>
    <w:p w14:paraId="53DCD2ED" w14:textId="77777777" w:rsidR="00B508D4" w:rsidRPr="00224D7B" w:rsidRDefault="00B508D4" w:rsidP="00633A31">
      <w:pPr>
        <w:rPr>
          <w:rFonts w:ascii="Times New Roman" w:hAnsi="Times New Roman"/>
          <w:sz w:val="24"/>
          <w:szCs w:val="24"/>
        </w:rPr>
      </w:pPr>
      <w:r w:rsidRPr="00224D7B">
        <w:rPr>
          <w:rFonts w:ascii="Times New Roman" w:hAnsi="Times New Roman"/>
          <w:sz w:val="24"/>
          <w:szCs w:val="24"/>
        </w:rPr>
        <w:t xml:space="preserve">This section provides that the </w:t>
      </w:r>
      <w:r w:rsidRPr="00224D7B">
        <w:rPr>
          <w:rFonts w:ascii="Times New Roman" w:hAnsi="Times New Roman"/>
          <w:i/>
          <w:sz w:val="24"/>
          <w:szCs w:val="24"/>
        </w:rPr>
        <w:t xml:space="preserve">Financial </w:t>
      </w:r>
      <w:r w:rsidRPr="00224D7B">
        <w:rPr>
          <w:rFonts w:ascii="Times New Roman" w:hAnsi="Times New Roman"/>
          <w:bCs/>
          <w:i/>
          <w:sz w:val="24"/>
          <w:szCs w:val="24"/>
        </w:rPr>
        <w:t>F</w:t>
      </w:r>
      <w:r w:rsidR="00C44B6D" w:rsidRPr="00224D7B">
        <w:rPr>
          <w:rFonts w:ascii="Times New Roman" w:hAnsi="Times New Roman"/>
          <w:bCs/>
          <w:i/>
          <w:sz w:val="24"/>
          <w:szCs w:val="24"/>
        </w:rPr>
        <w:t>ramework (Supplementary Powers) R</w:t>
      </w:r>
      <w:r w:rsidRPr="00224D7B">
        <w:rPr>
          <w:rFonts w:ascii="Times New Roman" w:hAnsi="Times New Roman"/>
          <w:i/>
          <w:sz w:val="24"/>
          <w:szCs w:val="24"/>
        </w:rPr>
        <w:t>egulations 1997</w:t>
      </w:r>
      <w:r w:rsidRPr="00224D7B">
        <w:rPr>
          <w:rFonts w:ascii="Times New Roman" w:hAnsi="Times New Roman"/>
          <w:sz w:val="24"/>
          <w:szCs w:val="24"/>
        </w:rPr>
        <w:t xml:space="preserve"> are amended as set out in the Schedule to the Regulations.</w:t>
      </w:r>
    </w:p>
    <w:p w14:paraId="59949FB1" w14:textId="77777777" w:rsidR="00B508D4" w:rsidRPr="00224D7B" w:rsidRDefault="00B508D4" w:rsidP="00633A31">
      <w:pPr>
        <w:rPr>
          <w:rFonts w:ascii="Times New Roman" w:hAnsi="Times New Roman"/>
          <w:sz w:val="24"/>
          <w:szCs w:val="24"/>
        </w:rPr>
      </w:pPr>
    </w:p>
    <w:p w14:paraId="35BF4216" w14:textId="77777777" w:rsidR="00B508D4" w:rsidRPr="00224D7B" w:rsidRDefault="00B508D4" w:rsidP="00633A31">
      <w:pPr>
        <w:rPr>
          <w:rFonts w:ascii="Times New Roman" w:hAnsi="Times New Roman"/>
          <w:b/>
          <w:sz w:val="24"/>
          <w:szCs w:val="24"/>
        </w:rPr>
      </w:pPr>
      <w:r w:rsidRPr="00224D7B">
        <w:rPr>
          <w:rFonts w:ascii="Times New Roman" w:hAnsi="Times New Roman"/>
          <w:b/>
          <w:sz w:val="24"/>
          <w:szCs w:val="24"/>
        </w:rPr>
        <w:t>Schedule 1 – Amendments</w:t>
      </w:r>
    </w:p>
    <w:p w14:paraId="05571858" w14:textId="77777777" w:rsidR="00B508D4" w:rsidRPr="00224D7B" w:rsidRDefault="00B508D4" w:rsidP="00633A31">
      <w:pPr>
        <w:rPr>
          <w:rFonts w:ascii="Times New Roman" w:hAnsi="Times New Roman"/>
          <w:b/>
          <w:sz w:val="24"/>
          <w:szCs w:val="24"/>
        </w:rPr>
      </w:pPr>
    </w:p>
    <w:p w14:paraId="794D8CFB" w14:textId="77777777" w:rsidR="00D03AEB" w:rsidRPr="00224D7B" w:rsidRDefault="00D03AEB" w:rsidP="00633A31">
      <w:pPr>
        <w:rPr>
          <w:rFonts w:ascii="Times New Roman" w:hAnsi="Times New Roman"/>
          <w:b/>
          <w:sz w:val="24"/>
          <w:szCs w:val="24"/>
        </w:rPr>
      </w:pPr>
      <w:r w:rsidRPr="00224D7B">
        <w:rPr>
          <w:rFonts w:ascii="Times New Roman" w:hAnsi="Times New Roman"/>
          <w:b/>
          <w:sz w:val="24"/>
          <w:szCs w:val="24"/>
        </w:rPr>
        <w:t>Item 1 – In the appropriate position in Part 4 of Schedule 1AB (table)</w:t>
      </w:r>
    </w:p>
    <w:p w14:paraId="2F266F0C" w14:textId="77777777" w:rsidR="00D03AEB" w:rsidRPr="008D62A4" w:rsidRDefault="00D03AEB" w:rsidP="00633A31">
      <w:pPr>
        <w:rPr>
          <w:rFonts w:ascii="Times New Roman" w:hAnsi="Times New Roman"/>
          <w:sz w:val="24"/>
          <w:szCs w:val="24"/>
        </w:rPr>
      </w:pPr>
    </w:p>
    <w:p w14:paraId="707EEE8E" w14:textId="77777777" w:rsidR="008D62A4" w:rsidRPr="00224D7B" w:rsidRDefault="008D62A4" w:rsidP="00633A31">
      <w:pPr>
        <w:rPr>
          <w:rFonts w:ascii="Times New Roman" w:hAnsi="Times New Roman"/>
          <w:sz w:val="24"/>
          <w:szCs w:val="24"/>
        </w:rPr>
      </w:pPr>
      <w:r w:rsidRPr="00224D7B">
        <w:rPr>
          <w:rFonts w:ascii="Times New Roman" w:hAnsi="Times New Roman"/>
          <w:sz w:val="24"/>
          <w:szCs w:val="24"/>
        </w:rPr>
        <w:t xml:space="preserve">This item adds </w:t>
      </w:r>
      <w:r>
        <w:rPr>
          <w:rFonts w:ascii="Times New Roman" w:hAnsi="Times New Roman"/>
          <w:sz w:val="24"/>
          <w:szCs w:val="24"/>
        </w:rPr>
        <w:t>two</w:t>
      </w:r>
      <w:r w:rsidRPr="00224D7B">
        <w:rPr>
          <w:rFonts w:ascii="Times New Roman" w:hAnsi="Times New Roman"/>
          <w:sz w:val="24"/>
          <w:szCs w:val="24"/>
        </w:rPr>
        <w:t xml:space="preserve"> new table items to Part 4 of Schedule 1AB to establish legislative authority for government spending on activities that </w:t>
      </w:r>
      <w:r>
        <w:rPr>
          <w:rFonts w:ascii="Times New Roman" w:hAnsi="Times New Roman"/>
          <w:sz w:val="24"/>
          <w:szCs w:val="24"/>
        </w:rPr>
        <w:t>will be</w:t>
      </w:r>
      <w:r w:rsidRPr="00224D7B">
        <w:rPr>
          <w:rFonts w:ascii="Times New Roman" w:hAnsi="Times New Roman"/>
          <w:sz w:val="24"/>
          <w:szCs w:val="24"/>
        </w:rPr>
        <w:t xml:space="preserve"> administered by the Department of </w:t>
      </w:r>
      <w:r>
        <w:rPr>
          <w:rFonts w:ascii="Times New Roman" w:hAnsi="Times New Roman"/>
          <w:sz w:val="24"/>
          <w:szCs w:val="24"/>
        </w:rPr>
        <w:t>Communications and the Arts</w:t>
      </w:r>
      <w:r w:rsidRPr="00224D7B">
        <w:rPr>
          <w:rFonts w:ascii="Times New Roman" w:hAnsi="Times New Roman"/>
          <w:sz w:val="24"/>
          <w:szCs w:val="24"/>
        </w:rPr>
        <w:t xml:space="preserve"> (the department).</w:t>
      </w:r>
    </w:p>
    <w:p w14:paraId="5092BD90" w14:textId="77777777" w:rsidR="008D62A4" w:rsidRDefault="008D62A4" w:rsidP="00633A31">
      <w:pPr>
        <w:rPr>
          <w:rFonts w:ascii="Times New Roman" w:hAnsi="Times New Roman"/>
          <w:sz w:val="24"/>
          <w:szCs w:val="24"/>
        </w:rPr>
      </w:pPr>
    </w:p>
    <w:p w14:paraId="287F2072" w14:textId="77777777" w:rsidR="008D62A4" w:rsidRPr="000474D4" w:rsidRDefault="008D62A4" w:rsidP="00633A31">
      <w:pPr>
        <w:rPr>
          <w:rFonts w:ascii="Times New Roman" w:hAnsi="Times New Roman"/>
          <w:sz w:val="24"/>
          <w:szCs w:val="24"/>
          <w:lang w:val="en-GB"/>
        </w:rPr>
      </w:pPr>
      <w:r w:rsidRPr="00180DD4">
        <w:rPr>
          <w:rFonts w:ascii="Times New Roman" w:hAnsi="Times New Roman"/>
          <w:sz w:val="24"/>
          <w:szCs w:val="24"/>
        </w:rPr>
        <w:t xml:space="preserve">New </w:t>
      </w:r>
      <w:r>
        <w:rPr>
          <w:rFonts w:ascii="Times New Roman" w:hAnsi="Times New Roman"/>
          <w:b/>
          <w:sz w:val="24"/>
          <w:szCs w:val="24"/>
        </w:rPr>
        <w:t xml:space="preserve">table item </w:t>
      </w:r>
      <w:r w:rsidR="00AA5916">
        <w:rPr>
          <w:rFonts w:ascii="Times New Roman" w:hAnsi="Times New Roman"/>
          <w:b/>
          <w:sz w:val="24"/>
          <w:szCs w:val="24"/>
        </w:rPr>
        <w:t>327</w:t>
      </w:r>
      <w:r w:rsidR="00AA5916" w:rsidRPr="003A7560">
        <w:rPr>
          <w:rFonts w:ascii="Times New Roman" w:hAnsi="Times New Roman"/>
          <w:sz w:val="24"/>
          <w:szCs w:val="24"/>
        </w:rPr>
        <w:t xml:space="preserve"> </w:t>
      </w:r>
      <w:r w:rsidRPr="00180DD4">
        <w:rPr>
          <w:rFonts w:ascii="Times New Roman" w:hAnsi="Times New Roman"/>
          <w:sz w:val="24"/>
          <w:szCs w:val="24"/>
        </w:rPr>
        <w:t xml:space="preserve">establishes legislative authority for government spending on the </w:t>
      </w:r>
      <w:r>
        <w:rPr>
          <w:rFonts w:ascii="Times New Roman" w:hAnsi="Times New Roman"/>
          <w:sz w:val="24"/>
          <w:szCs w:val="24"/>
          <w:lang w:val="en-GB"/>
        </w:rPr>
        <w:t>National Online Safety Awareness Campaign (the campaign)</w:t>
      </w:r>
      <w:r w:rsidRPr="000474D4">
        <w:rPr>
          <w:rFonts w:ascii="Times New Roman" w:hAnsi="Times New Roman"/>
          <w:sz w:val="24"/>
          <w:szCs w:val="24"/>
          <w:lang w:val="en-GB"/>
        </w:rPr>
        <w:t xml:space="preserve"> </w:t>
      </w:r>
      <w:r>
        <w:rPr>
          <w:rFonts w:ascii="Times New Roman" w:hAnsi="Times New Roman"/>
          <w:sz w:val="24"/>
          <w:szCs w:val="24"/>
          <w:lang w:val="en-GB"/>
        </w:rPr>
        <w:t>to raise awareness of how to address the potential risks children face online</w:t>
      </w:r>
      <w:r w:rsidRPr="000474D4">
        <w:rPr>
          <w:rFonts w:ascii="Times New Roman" w:hAnsi="Times New Roman"/>
          <w:sz w:val="24"/>
          <w:szCs w:val="24"/>
          <w:lang w:val="en-GB"/>
        </w:rPr>
        <w:t>.</w:t>
      </w:r>
    </w:p>
    <w:p w14:paraId="300C74CE" w14:textId="77777777" w:rsidR="008D62A4" w:rsidRDefault="008D62A4" w:rsidP="00633A31">
      <w:pPr>
        <w:pStyle w:val="BodyText1"/>
        <w:spacing w:after="0" w:line="240" w:lineRule="auto"/>
        <w:rPr>
          <w:rFonts w:cs="Times New Roman"/>
          <w:szCs w:val="24"/>
        </w:rPr>
      </w:pPr>
    </w:p>
    <w:p w14:paraId="68E9CFEF" w14:textId="0D2C209D" w:rsidR="008D62A4" w:rsidRDefault="008D62A4" w:rsidP="00633A31">
      <w:pPr>
        <w:pStyle w:val="BodyText1"/>
        <w:spacing w:after="0" w:line="240" w:lineRule="auto"/>
        <w:rPr>
          <w:rFonts w:cs="Times New Roman"/>
          <w:szCs w:val="24"/>
        </w:rPr>
      </w:pPr>
      <w:r>
        <w:rPr>
          <w:rFonts w:cs="Times New Roman"/>
          <w:szCs w:val="24"/>
        </w:rPr>
        <w:t xml:space="preserve">The campaign is part of the </w:t>
      </w:r>
      <w:r w:rsidR="00FE37D6">
        <w:rPr>
          <w:rFonts w:cs="Times New Roman"/>
          <w:szCs w:val="24"/>
        </w:rPr>
        <w:t>‘</w:t>
      </w:r>
      <w:r>
        <w:rPr>
          <w:rFonts w:cs="Times New Roman"/>
          <w:szCs w:val="24"/>
        </w:rPr>
        <w:t>Keeping our Children Safe Online</w:t>
      </w:r>
      <w:r w:rsidR="00FE37D6">
        <w:rPr>
          <w:rFonts w:cs="Times New Roman"/>
          <w:szCs w:val="24"/>
        </w:rPr>
        <w:t>’</w:t>
      </w:r>
      <w:r>
        <w:rPr>
          <w:rFonts w:cs="Times New Roman"/>
          <w:szCs w:val="24"/>
        </w:rPr>
        <w:t xml:space="preserve"> package jointly announced by the Prime Minister, the Hon Scott Morrison MP, the Minister for Communications and the Arts, Senator the Hon Mitch Fifield, and the Minister for Education, the Hon Dan Tehan MP, on 16 December 2018. </w:t>
      </w:r>
    </w:p>
    <w:p w14:paraId="6CDB0081" w14:textId="77777777" w:rsidR="008D62A4" w:rsidRDefault="008D62A4" w:rsidP="00633A31">
      <w:pPr>
        <w:rPr>
          <w:rFonts w:ascii="Times New Roman" w:eastAsia="Arial" w:hAnsi="Times New Roman"/>
          <w:sz w:val="24"/>
          <w:szCs w:val="24"/>
        </w:rPr>
      </w:pPr>
    </w:p>
    <w:p w14:paraId="28AF384B" w14:textId="77777777" w:rsidR="008D62A4" w:rsidRPr="003A4750" w:rsidRDefault="008D62A4" w:rsidP="00633A31">
      <w:pPr>
        <w:rPr>
          <w:rFonts w:ascii="Times New Roman" w:eastAsia="Arial" w:hAnsi="Times New Roman"/>
          <w:sz w:val="24"/>
          <w:szCs w:val="24"/>
        </w:rPr>
      </w:pPr>
      <w:r>
        <w:rPr>
          <w:rFonts w:ascii="Times New Roman" w:hAnsi="Times New Roman"/>
          <w:sz w:val="24"/>
          <w:szCs w:val="24"/>
          <w:lang w:val="en-GB"/>
        </w:rPr>
        <w:t>The national advertising c</w:t>
      </w:r>
      <w:r w:rsidRPr="003A4750">
        <w:rPr>
          <w:rFonts w:ascii="Times New Roman" w:eastAsia="Arial" w:hAnsi="Times New Roman"/>
          <w:sz w:val="24"/>
          <w:szCs w:val="24"/>
        </w:rPr>
        <w:t xml:space="preserve">ampaign </w:t>
      </w:r>
      <w:r>
        <w:rPr>
          <w:rFonts w:ascii="Times New Roman" w:eastAsia="Arial" w:hAnsi="Times New Roman"/>
          <w:sz w:val="24"/>
          <w:szCs w:val="24"/>
        </w:rPr>
        <w:t xml:space="preserve">will be aimed at addressing </w:t>
      </w:r>
      <w:r w:rsidRPr="003A4750">
        <w:rPr>
          <w:rFonts w:ascii="Times New Roman" w:eastAsia="Arial" w:hAnsi="Times New Roman"/>
          <w:sz w:val="24"/>
          <w:szCs w:val="24"/>
        </w:rPr>
        <w:t>the lack of awareness of existing online safety resource</w:t>
      </w:r>
      <w:r>
        <w:rPr>
          <w:rFonts w:ascii="Times New Roman" w:eastAsia="Arial" w:hAnsi="Times New Roman"/>
          <w:sz w:val="24"/>
          <w:szCs w:val="24"/>
        </w:rPr>
        <w:t xml:space="preserve">s in the community and directing </w:t>
      </w:r>
      <w:r w:rsidRPr="003A4750">
        <w:rPr>
          <w:rFonts w:ascii="Times New Roman" w:eastAsia="Arial" w:hAnsi="Times New Roman"/>
          <w:sz w:val="24"/>
          <w:szCs w:val="24"/>
        </w:rPr>
        <w:t xml:space="preserve">people </w:t>
      </w:r>
      <w:r>
        <w:rPr>
          <w:rFonts w:ascii="Times New Roman" w:eastAsia="Arial" w:hAnsi="Times New Roman"/>
          <w:sz w:val="24"/>
          <w:szCs w:val="24"/>
        </w:rPr>
        <w:t xml:space="preserve">who </w:t>
      </w:r>
      <w:r w:rsidRPr="003A4750">
        <w:rPr>
          <w:rFonts w:ascii="Times New Roman" w:eastAsia="Arial" w:hAnsi="Times New Roman"/>
          <w:sz w:val="24"/>
          <w:szCs w:val="24"/>
        </w:rPr>
        <w:t xml:space="preserve">do not know where to look for online safety </w:t>
      </w:r>
      <w:r>
        <w:rPr>
          <w:rFonts w:ascii="Times New Roman" w:eastAsia="Arial" w:hAnsi="Times New Roman"/>
          <w:sz w:val="24"/>
          <w:szCs w:val="24"/>
        </w:rPr>
        <w:t>help to the Australian Office of the eSafety Commissioner</w:t>
      </w:r>
      <w:r w:rsidRPr="003A4750">
        <w:rPr>
          <w:rFonts w:ascii="Times New Roman" w:eastAsia="Arial" w:hAnsi="Times New Roman"/>
          <w:sz w:val="24"/>
          <w:szCs w:val="24"/>
        </w:rPr>
        <w:t xml:space="preserve">. </w:t>
      </w:r>
    </w:p>
    <w:p w14:paraId="650F7095" w14:textId="77777777" w:rsidR="008D62A4" w:rsidRDefault="008D62A4" w:rsidP="00633A31">
      <w:pPr>
        <w:rPr>
          <w:rFonts w:ascii="Times New Roman" w:eastAsia="Arial" w:hAnsi="Times New Roman"/>
          <w:sz w:val="24"/>
          <w:szCs w:val="24"/>
        </w:rPr>
      </w:pPr>
    </w:p>
    <w:p w14:paraId="1C5EEE14" w14:textId="77777777" w:rsidR="008D62A4" w:rsidRDefault="008D62A4" w:rsidP="00633A31">
      <w:pPr>
        <w:rPr>
          <w:rFonts w:ascii="Times New Roman" w:eastAsia="Arial" w:hAnsi="Times New Roman"/>
          <w:sz w:val="24"/>
          <w:szCs w:val="24"/>
        </w:rPr>
      </w:pPr>
      <w:r w:rsidRPr="003A4750">
        <w:rPr>
          <w:rFonts w:ascii="Times New Roman" w:eastAsia="Arial" w:hAnsi="Times New Roman"/>
          <w:sz w:val="24"/>
          <w:szCs w:val="24"/>
        </w:rPr>
        <w:t xml:space="preserve">The </w:t>
      </w:r>
      <w:r>
        <w:rPr>
          <w:rFonts w:ascii="Times New Roman" w:eastAsia="Arial" w:hAnsi="Times New Roman"/>
          <w:sz w:val="24"/>
          <w:szCs w:val="24"/>
        </w:rPr>
        <w:t xml:space="preserve">objective of the campaign is to </w:t>
      </w:r>
      <w:r w:rsidRPr="003A4750">
        <w:rPr>
          <w:rFonts w:ascii="Times New Roman" w:eastAsia="Arial" w:hAnsi="Times New Roman"/>
          <w:sz w:val="24"/>
          <w:szCs w:val="24"/>
        </w:rPr>
        <w:t xml:space="preserve">enhance the awareness of online safety resources </w:t>
      </w:r>
      <w:r>
        <w:rPr>
          <w:rFonts w:ascii="Times New Roman" w:eastAsia="Arial" w:hAnsi="Times New Roman"/>
          <w:sz w:val="24"/>
          <w:szCs w:val="24"/>
        </w:rPr>
        <w:t xml:space="preserve">throughout Australia, </w:t>
      </w:r>
      <w:r w:rsidRPr="003A4750">
        <w:rPr>
          <w:rFonts w:ascii="Times New Roman" w:eastAsia="Arial" w:hAnsi="Times New Roman"/>
          <w:sz w:val="24"/>
          <w:szCs w:val="24"/>
        </w:rPr>
        <w:t>and provide children, parents, carers and teachers with the tools and information needed to address online safety issues and concerns</w:t>
      </w:r>
      <w:r>
        <w:rPr>
          <w:rFonts w:ascii="Times New Roman" w:eastAsia="Arial" w:hAnsi="Times New Roman"/>
          <w:sz w:val="24"/>
          <w:szCs w:val="24"/>
        </w:rPr>
        <w:t>. This includes raising awareness of the Office of the eSafety Commissioner and promoting its online safety role, particularly in relation to children and available resources for parents, carers and teachers. As well as t</w:t>
      </w:r>
      <w:r w:rsidRPr="003A4750">
        <w:rPr>
          <w:rFonts w:ascii="Times New Roman" w:eastAsia="Arial" w:hAnsi="Times New Roman"/>
          <w:sz w:val="24"/>
          <w:szCs w:val="24"/>
        </w:rPr>
        <w:t xml:space="preserve">he broad national awareness </w:t>
      </w:r>
      <w:r>
        <w:rPr>
          <w:rFonts w:ascii="Times New Roman" w:eastAsia="Arial" w:hAnsi="Times New Roman"/>
          <w:sz w:val="24"/>
          <w:szCs w:val="24"/>
        </w:rPr>
        <w:t>c</w:t>
      </w:r>
      <w:r w:rsidRPr="003A4750">
        <w:rPr>
          <w:rFonts w:ascii="Times New Roman" w:eastAsia="Arial" w:hAnsi="Times New Roman"/>
          <w:sz w:val="24"/>
          <w:szCs w:val="24"/>
        </w:rPr>
        <w:t>ampaign</w:t>
      </w:r>
      <w:r>
        <w:rPr>
          <w:rFonts w:ascii="Times New Roman" w:eastAsia="Arial" w:hAnsi="Times New Roman"/>
          <w:sz w:val="24"/>
          <w:szCs w:val="24"/>
        </w:rPr>
        <w:t xml:space="preserve">, there will be </w:t>
      </w:r>
      <w:r w:rsidRPr="003A4750">
        <w:rPr>
          <w:rFonts w:ascii="Times New Roman" w:eastAsia="Arial" w:hAnsi="Times New Roman"/>
          <w:sz w:val="24"/>
          <w:szCs w:val="24"/>
        </w:rPr>
        <w:t>a series of targeted messages focused on the needs of vulnerable communities</w:t>
      </w:r>
      <w:r>
        <w:rPr>
          <w:rFonts w:ascii="Times New Roman" w:eastAsia="Arial" w:hAnsi="Times New Roman"/>
          <w:sz w:val="24"/>
          <w:szCs w:val="24"/>
        </w:rPr>
        <w:t>. These communities include</w:t>
      </w:r>
      <w:r w:rsidRPr="003A4750">
        <w:rPr>
          <w:rFonts w:ascii="Times New Roman" w:eastAsia="Arial" w:hAnsi="Times New Roman"/>
          <w:sz w:val="24"/>
          <w:szCs w:val="24"/>
        </w:rPr>
        <w:t xml:space="preserve"> Indigenous Australians, people </w:t>
      </w:r>
      <w:r>
        <w:rPr>
          <w:rFonts w:ascii="Times New Roman" w:eastAsia="Arial" w:hAnsi="Times New Roman"/>
          <w:sz w:val="24"/>
          <w:szCs w:val="24"/>
        </w:rPr>
        <w:t>from culturally and linguistically diverse backgrounds,</w:t>
      </w:r>
      <w:r w:rsidRPr="003A4750">
        <w:rPr>
          <w:rFonts w:ascii="Times New Roman" w:eastAsia="Arial" w:hAnsi="Times New Roman"/>
          <w:sz w:val="24"/>
          <w:szCs w:val="24"/>
        </w:rPr>
        <w:t xml:space="preserve"> and those living in regional and remote areas of Australia.</w:t>
      </w:r>
    </w:p>
    <w:p w14:paraId="00E048F7" w14:textId="77777777" w:rsidR="008D62A4" w:rsidRDefault="008D62A4" w:rsidP="00633A31">
      <w:pPr>
        <w:rPr>
          <w:rFonts w:ascii="Times New Roman" w:eastAsia="Arial" w:hAnsi="Times New Roman"/>
          <w:sz w:val="24"/>
          <w:szCs w:val="24"/>
        </w:rPr>
      </w:pPr>
    </w:p>
    <w:p w14:paraId="375BDB16" w14:textId="77777777" w:rsidR="008D62A4" w:rsidRDefault="008D62A4" w:rsidP="00633A31">
      <w:pPr>
        <w:rPr>
          <w:rFonts w:ascii="Times New Roman" w:eastAsia="Times New Roman" w:hAnsi="Times New Roman"/>
          <w:iCs/>
          <w:kern w:val="28"/>
          <w:sz w:val="24"/>
          <w:szCs w:val="24"/>
        </w:rPr>
      </w:pPr>
      <w:r w:rsidRPr="003A4750">
        <w:rPr>
          <w:rFonts w:ascii="Times New Roman" w:eastAsia="Arial" w:hAnsi="Times New Roman"/>
          <w:sz w:val="24"/>
          <w:szCs w:val="24"/>
        </w:rPr>
        <w:t>Th</w:t>
      </w:r>
      <w:r>
        <w:rPr>
          <w:rFonts w:ascii="Times New Roman" w:eastAsia="Arial" w:hAnsi="Times New Roman"/>
          <w:sz w:val="24"/>
          <w:szCs w:val="24"/>
        </w:rPr>
        <w:t>e</w:t>
      </w:r>
      <w:r w:rsidRPr="003A4750">
        <w:rPr>
          <w:rFonts w:ascii="Times New Roman" w:eastAsia="Arial" w:hAnsi="Times New Roman"/>
          <w:sz w:val="24"/>
          <w:szCs w:val="24"/>
        </w:rPr>
        <w:t xml:space="preserve"> </w:t>
      </w:r>
      <w:r>
        <w:rPr>
          <w:rFonts w:ascii="Times New Roman" w:eastAsia="Arial" w:hAnsi="Times New Roman"/>
          <w:sz w:val="24"/>
          <w:szCs w:val="24"/>
        </w:rPr>
        <w:t>c</w:t>
      </w:r>
      <w:r w:rsidRPr="003A4750">
        <w:rPr>
          <w:rFonts w:ascii="Times New Roman" w:eastAsia="Arial" w:hAnsi="Times New Roman"/>
          <w:sz w:val="24"/>
          <w:szCs w:val="24"/>
        </w:rPr>
        <w:t>ampaign w</w:t>
      </w:r>
      <w:r>
        <w:rPr>
          <w:rFonts w:ascii="Times New Roman" w:eastAsia="Arial" w:hAnsi="Times New Roman"/>
          <w:sz w:val="24"/>
          <w:szCs w:val="24"/>
        </w:rPr>
        <w:t>ill</w:t>
      </w:r>
      <w:r w:rsidRPr="003A4750">
        <w:rPr>
          <w:rFonts w:ascii="Times New Roman" w:eastAsia="Arial" w:hAnsi="Times New Roman"/>
          <w:sz w:val="24"/>
          <w:szCs w:val="24"/>
        </w:rPr>
        <w:t xml:space="preserve"> be delivered through a </w:t>
      </w:r>
      <w:r w:rsidR="00206B7E">
        <w:rPr>
          <w:rFonts w:ascii="Times New Roman" w:eastAsia="Arial" w:hAnsi="Times New Roman"/>
          <w:sz w:val="24"/>
          <w:szCs w:val="24"/>
        </w:rPr>
        <w:t>range of mass media channels</w:t>
      </w:r>
      <w:r>
        <w:rPr>
          <w:rFonts w:ascii="Times New Roman" w:eastAsia="Arial" w:hAnsi="Times New Roman"/>
          <w:sz w:val="24"/>
          <w:szCs w:val="24"/>
        </w:rPr>
        <w:t xml:space="preserve">. </w:t>
      </w:r>
      <w:r w:rsidRPr="003A4750">
        <w:rPr>
          <w:rFonts w:ascii="Times New Roman" w:eastAsia="Arial" w:hAnsi="Times New Roman"/>
          <w:sz w:val="24"/>
          <w:szCs w:val="24"/>
        </w:rPr>
        <w:t xml:space="preserve">The messaging and content for the </w:t>
      </w:r>
      <w:r>
        <w:rPr>
          <w:rFonts w:ascii="Times New Roman" w:eastAsia="Arial" w:hAnsi="Times New Roman"/>
          <w:sz w:val="24"/>
          <w:szCs w:val="24"/>
        </w:rPr>
        <w:t>c</w:t>
      </w:r>
      <w:r w:rsidRPr="003A4750">
        <w:rPr>
          <w:rFonts w:ascii="Times New Roman" w:eastAsia="Arial" w:hAnsi="Times New Roman"/>
          <w:sz w:val="24"/>
          <w:szCs w:val="24"/>
        </w:rPr>
        <w:t>ampaign w</w:t>
      </w:r>
      <w:r>
        <w:rPr>
          <w:rFonts w:ascii="Times New Roman" w:eastAsia="Arial" w:hAnsi="Times New Roman"/>
          <w:sz w:val="24"/>
          <w:szCs w:val="24"/>
        </w:rPr>
        <w:t>ill</w:t>
      </w:r>
      <w:r w:rsidRPr="003A4750">
        <w:rPr>
          <w:rFonts w:ascii="Times New Roman" w:eastAsia="Arial" w:hAnsi="Times New Roman"/>
          <w:sz w:val="24"/>
          <w:szCs w:val="24"/>
        </w:rPr>
        <w:t xml:space="preserve"> be developed in close consultation with the Office of the eSafety Commissioner</w:t>
      </w:r>
      <w:r>
        <w:rPr>
          <w:rFonts w:ascii="Times New Roman" w:eastAsia="Arial" w:hAnsi="Times New Roman"/>
          <w:sz w:val="24"/>
          <w:szCs w:val="24"/>
        </w:rPr>
        <w:t xml:space="preserve">. </w:t>
      </w:r>
      <w:r w:rsidRPr="003A4750">
        <w:rPr>
          <w:rFonts w:ascii="Times New Roman" w:eastAsia="Times New Roman" w:hAnsi="Times New Roman"/>
          <w:iCs/>
          <w:kern w:val="28"/>
          <w:sz w:val="24"/>
          <w:szCs w:val="24"/>
        </w:rPr>
        <w:t xml:space="preserve">The </w:t>
      </w:r>
      <w:r>
        <w:rPr>
          <w:rFonts w:ascii="Times New Roman" w:eastAsia="Times New Roman" w:hAnsi="Times New Roman"/>
          <w:iCs/>
          <w:kern w:val="28"/>
          <w:sz w:val="24"/>
          <w:szCs w:val="24"/>
        </w:rPr>
        <w:t>c</w:t>
      </w:r>
      <w:r w:rsidRPr="003A4750">
        <w:rPr>
          <w:rFonts w:ascii="Times New Roman" w:eastAsia="Times New Roman" w:hAnsi="Times New Roman"/>
          <w:iCs/>
          <w:kern w:val="28"/>
          <w:sz w:val="24"/>
          <w:szCs w:val="24"/>
        </w:rPr>
        <w:t xml:space="preserve">ampaign will be developed in accordance with the requirements </w:t>
      </w:r>
      <w:r>
        <w:rPr>
          <w:rFonts w:ascii="Times New Roman" w:eastAsia="Times New Roman" w:hAnsi="Times New Roman"/>
          <w:iCs/>
          <w:kern w:val="28"/>
          <w:sz w:val="24"/>
          <w:szCs w:val="24"/>
        </w:rPr>
        <w:t xml:space="preserve">of the government advertising framework.  </w:t>
      </w:r>
    </w:p>
    <w:p w14:paraId="59F0AD0A" w14:textId="77777777" w:rsidR="008D62A4" w:rsidRDefault="008D62A4" w:rsidP="00633A31">
      <w:pPr>
        <w:rPr>
          <w:rFonts w:ascii="Times New Roman" w:eastAsia="Arial" w:hAnsi="Times New Roman"/>
          <w:sz w:val="24"/>
          <w:szCs w:val="24"/>
        </w:rPr>
      </w:pPr>
    </w:p>
    <w:p w14:paraId="012B39F8" w14:textId="77777777" w:rsidR="008D62A4" w:rsidRPr="009002DB" w:rsidRDefault="008D62A4" w:rsidP="00633A31">
      <w:pPr>
        <w:pStyle w:val="BodyText1"/>
        <w:spacing w:after="0" w:line="240" w:lineRule="auto"/>
        <w:rPr>
          <w:rFonts w:cs="Times New Roman"/>
          <w:szCs w:val="24"/>
        </w:rPr>
      </w:pPr>
      <w:r w:rsidRPr="009002DB">
        <w:rPr>
          <w:rFonts w:cs="Times New Roman"/>
          <w:szCs w:val="24"/>
        </w:rPr>
        <w:t xml:space="preserve">Funding </w:t>
      </w:r>
      <w:r>
        <w:rPr>
          <w:rFonts w:cs="Times New Roman"/>
          <w:szCs w:val="24"/>
        </w:rPr>
        <w:t xml:space="preserve">for the campaign </w:t>
      </w:r>
      <w:r w:rsidRPr="009002DB">
        <w:rPr>
          <w:rFonts w:cs="Times New Roman"/>
          <w:szCs w:val="24"/>
        </w:rPr>
        <w:t xml:space="preserve">was included in the </w:t>
      </w:r>
      <w:r>
        <w:rPr>
          <w:rFonts w:cs="Times New Roman"/>
          <w:szCs w:val="24"/>
        </w:rPr>
        <w:t>2018-19</w:t>
      </w:r>
      <w:r w:rsidRPr="009002DB">
        <w:rPr>
          <w:rFonts w:cs="Times New Roman"/>
          <w:szCs w:val="24"/>
        </w:rPr>
        <w:t xml:space="preserve"> Mid</w:t>
      </w:r>
      <w:r>
        <w:rPr>
          <w:rFonts w:cs="Times New Roman"/>
          <w:szCs w:val="24"/>
        </w:rPr>
        <w:noBreakHyphen/>
        <w:t>Y</w:t>
      </w:r>
      <w:r w:rsidRPr="009002DB">
        <w:rPr>
          <w:rFonts w:cs="Times New Roman"/>
          <w:szCs w:val="24"/>
        </w:rPr>
        <w:t>ear Economic and Fiscal Outlook</w:t>
      </w:r>
      <w:r>
        <w:rPr>
          <w:rFonts w:cs="Times New Roman"/>
          <w:szCs w:val="24"/>
        </w:rPr>
        <w:t xml:space="preserve"> (MYEFO) as part of the measure ‘Children’s Online Safety Package’. Total funding of $17 million </w:t>
      </w:r>
      <w:r w:rsidR="005F0098">
        <w:rPr>
          <w:rFonts w:cs="Times New Roman"/>
          <w:szCs w:val="24"/>
        </w:rPr>
        <w:t>has been allocated</w:t>
      </w:r>
      <w:r>
        <w:rPr>
          <w:rFonts w:cs="Times New Roman"/>
          <w:szCs w:val="24"/>
        </w:rPr>
        <w:t xml:space="preserve"> for th</w:t>
      </w:r>
      <w:r w:rsidR="005F0098">
        <w:rPr>
          <w:rFonts w:cs="Times New Roman"/>
          <w:szCs w:val="24"/>
        </w:rPr>
        <w:t>e</w:t>
      </w:r>
      <w:r>
        <w:rPr>
          <w:rFonts w:cs="Times New Roman"/>
          <w:szCs w:val="24"/>
        </w:rPr>
        <w:t xml:space="preserve"> package for a period of </w:t>
      </w:r>
      <w:r w:rsidRPr="009002DB">
        <w:rPr>
          <w:rFonts w:cs="Times New Roman"/>
          <w:szCs w:val="24"/>
        </w:rPr>
        <w:t>five years</w:t>
      </w:r>
      <w:r>
        <w:rPr>
          <w:rFonts w:cs="Times New Roman"/>
          <w:szCs w:val="24"/>
        </w:rPr>
        <w:t xml:space="preserve"> commencing in 2018-19. Details are set out in the </w:t>
      </w:r>
      <w:r w:rsidRPr="00C74A02">
        <w:rPr>
          <w:rFonts w:cs="Times New Roman"/>
          <w:i/>
          <w:szCs w:val="24"/>
        </w:rPr>
        <w:t>Mid-Year Economic and Fiscal Outlook 2018-19</w:t>
      </w:r>
      <w:r>
        <w:rPr>
          <w:rFonts w:cs="Times New Roman"/>
          <w:szCs w:val="24"/>
        </w:rPr>
        <w:t xml:space="preserve">, Appendix A: </w:t>
      </w:r>
      <w:r w:rsidRPr="00C74A02">
        <w:rPr>
          <w:rFonts w:cs="Times New Roman"/>
          <w:szCs w:val="24"/>
        </w:rPr>
        <w:t>Policy decisions taken since the 2018-19 Budget</w:t>
      </w:r>
      <w:r>
        <w:rPr>
          <w:rFonts w:cs="Times New Roman"/>
          <w:szCs w:val="24"/>
        </w:rPr>
        <w:t>,</w:t>
      </w:r>
      <w:r w:rsidRPr="00C74A02">
        <w:rPr>
          <w:rFonts w:cs="Times New Roman"/>
          <w:szCs w:val="24"/>
        </w:rPr>
        <w:t xml:space="preserve"> </w:t>
      </w:r>
      <w:r>
        <w:rPr>
          <w:rFonts w:cs="Times New Roman"/>
          <w:szCs w:val="24"/>
        </w:rPr>
        <w:t xml:space="preserve">at page 161. Funding for the campaign will come from Program 1.1: Digital Technologies and Communications Services, which is part of Outcome 1. Funding details are set out in the </w:t>
      </w:r>
      <w:r w:rsidRPr="00013B64">
        <w:rPr>
          <w:rFonts w:cs="Times New Roman"/>
          <w:i/>
          <w:szCs w:val="24"/>
        </w:rPr>
        <w:t>2018-19</w:t>
      </w:r>
      <w:r>
        <w:rPr>
          <w:rFonts w:cs="Times New Roman"/>
          <w:szCs w:val="24"/>
        </w:rPr>
        <w:t xml:space="preserve"> </w:t>
      </w:r>
      <w:r w:rsidRPr="00C72E43">
        <w:rPr>
          <w:rFonts w:cs="Times New Roman"/>
          <w:i/>
          <w:szCs w:val="24"/>
        </w:rPr>
        <w:t>Portfolio Additional Estimates Statements, Communications and the Art</w:t>
      </w:r>
      <w:r w:rsidR="004F6D2B">
        <w:rPr>
          <w:rFonts w:cs="Times New Roman"/>
          <w:i/>
          <w:szCs w:val="24"/>
        </w:rPr>
        <w:t>s Portfolio</w:t>
      </w:r>
      <w:r>
        <w:rPr>
          <w:rFonts w:cs="Times New Roman"/>
          <w:szCs w:val="24"/>
        </w:rPr>
        <w:t xml:space="preserve">.  </w:t>
      </w:r>
    </w:p>
    <w:p w14:paraId="725B90B2" w14:textId="77777777" w:rsidR="008D62A4" w:rsidRDefault="008D62A4" w:rsidP="00633A31">
      <w:pPr>
        <w:pStyle w:val="BodyText1"/>
        <w:spacing w:after="0" w:line="240" w:lineRule="auto"/>
        <w:rPr>
          <w:rFonts w:cs="Times New Roman"/>
          <w:szCs w:val="24"/>
        </w:rPr>
      </w:pPr>
    </w:p>
    <w:p w14:paraId="3DCADFF2" w14:textId="77777777" w:rsidR="008D62A4" w:rsidRPr="003A4750" w:rsidRDefault="008D62A4" w:rsidP="00633A31">
      <w:pPr>
        <w:rPr>
          <w:rFonts w:ascii="Times New Roman" w:hAnsi="Times New Roman"/>
          <w:sz w:val="24"/>
          <w:szCs w:val="24"/>
        </w:rPr>
      </w:pPr>
      <w:r>
        <w:rPr>
          <w:rFonts w:ascii="Times New Roman" w:hAnsi="Times New Roman"/>
          <w:sz w:val="24"/>
          <w:szCs w:val="24"/>
          <w:lang w:val="en-GB"/>
        </w:rPr>
        <w:t xml:space="preserve">Funding for the </w:t>
      </w:r>
      <w:r>
        <w:rPr>
          <w:rFonts w:ascii="Times New Roman" w:hAnsi="Times New Roman"/>
          <w:sz w:val="24"/>
          <w:szCs w:val="24"/>
        </w:rPr>
        <w:t>c</w:t>
      </w:r>
      <w:r w:rsidRPr="003A4750">
        <w:rPr>
          <w:rFonts w:ascii="Times New Roman" w:hAnsi="Times New Roman"/>
          <w:sz w:val="24"/>
          <w:szCs w:val="24"/>
        </w:rPr>
        <w:t>ampai</w:t>
      </w:r>
      <w:r>
        <w:rPr>
          <w:rFonts w:ascii="Times New Roman" w:hAnsi="Times New Roman"/>
          <w:sz w:val="24"/>
          <w:szCs w:val="24"/>
        </w:rPr>
        <w:t>gn will be administered by the d</w:t>
      </w:r>
      <w:r w:rsidRPr="003A4750">
        <w:rPr>
          <w:rFonts w:ascii="Times New Roman" w:hAnsi="Times New Roman"/>
          <w:sz w:val="24"/>
          <w:szCs w:val="24"/>
        </w:rPr>
        <w:t>epartment through a series of</w:t>
      </w:r>
      <w:r>
        <w:rPr>
          <w:rFonts w:ascii="Times New Roman" w:hAnsi="Times New Roman"/>
          <w:sz w:val="24"/>
          <w:szCs w:val="24"/>
        </w:rPr>
        <w:t xml:space="preserve"> </w:t>
      </w:r>
      <w:r w:rsidRPr="003A4750">
        <w:rPr>
          <w:rFonts w:ascii="Times New Roman" w:hAnsi="Times New Roman"/>
          <w:sz w:val="24"/>
          <w:szCs w:val="24"/>
        </w:rPr>
        <w:t>procurement processes</w:t>
      </w:r>
      <w:r>
        <w:rPr>
          <w:rFonts w:ascii="Times New Roman" w:hAnsi="Times New Roman"/>
          <w:sz w:val="24"/>
          <w:szCs w:val="24"/>
        </w:rPr>
        <w:t>, some of which will be done through competitive tenders</w:t>
      </w:r>
      <w:r w:rsidRPr="003A4750">
        <w:rPr>
          <w:rFonts w:ascii="Times New Roman" w:hAnsi="Times New Roman"/>
          <w:sz w:val="24"/>
          <w:szCs w:val="24"/>
        </w:rPr>
        <w:t>.</w:t>
      </w:r>
      <w:r>
        <w:rPr>
          <w:rFonts w:ascii="Times New Roman" w:hAnsi="Times New Roman"/>
          <w:sz w:val="24"/>
          <w:szCs w:val="24"/>
        </w:rPr>
        <w:t xml:space="preserve"> These tenders will be conducted in accordance with the Commonwealth Procurement Rules and information about them will be available on AusTender, the Australian Government’s procurement information system, at </w:t>
      </w:r>
      <w:r w:rsidRPr="00751CFF">
        <w:rPr>
          <w:rFonts w:ascii="Times New Roman" w:hAnsi="Times New Roman"/>
          <w:sz w:val="24"/>
          <w:szCs w:val="24"/>
          <w:u w:val="single"/>
        </w:rPr>
        <w:t>www.tenders.gov.au</w:t>
      </w:r>
      <w:r>
        <w:rPr>
          <w:rFonts w:ascii="Times New Roman" w:hAnsi="Times New Roman"/>
          <w:sz w:val="24"/>
          <w:szCs w:val="24"/>
        </w:rPr>
        <w:t>. A senior departmental official will have the relevant financial delegation for expenditure relating to the campaign.</w:t>
      </w:r>
    </w:p>
    <w:p w14:paraId="2AFE1FDB" w14:textId="77777777" w:rsidR="008D62A4" w:rsidRDefault="008D62A4" w:rsidP="00633A31">
      <w:pPr>
        <w:rPr>
          <w:rFonts w:ascii="Times New Roman" w:hAnsi="Times New Roman"/>
          <w:sz w:val="24"/>
          <w:szCs w:val="24"/>
        </w:rPr>
      </w:pPr>
    </w:p>
    <w:p w14:paraId="7218DF56" w14:textId="77777777" w:rsidR="008D62A4" w:rsidRPr="000474D4" w:rsidRDefault="008D62A4" w:rsidP="00633A31">
      <w:pPr>
        <w:pStyle w:val="BodyText1"/>
        <w:spacing w:after="0" w:line="240" w:lineRule="auto"/>
        <w:rPr>
          <w:rFonts w:cs="Times New Roman"/>
          <w:szCs w:val="24"/>
        </w:rPr>
      </w:pPr>
      <w:r>
        <w:rPr>
          <w:rFonts w:cs="Times New Roman"/>
          <w:szCs w:val="24"/>
        </w:rPr>
        <w:t xml:space="preserve">Details of the campaign, including expenditure on each medium, will be included in the </w:t>
      </w:r>
      <w:r w:rsidRPr="00DB7120">
        <w:rPr>
          <w:rFonts w:cs="Times New Roman"/>
          <w:i/>
          <w:szCs w:val="24"/>
        </w:rPr>
        <w:t>Report on Campaign Advertising by Australian Government Departments and Agencies</w:t>
      </w:r>
      <w:r>
        <w:rPr>
          <w:rFonts w:cs="Times New Roman"/>
          <w:szCs w:val="24"/>
        </w:rPr>
        <w:t xml:space="preserve"> which is published by the Department of Finance each year and is available at </w:t>
      </w:r>
      <w:r w:rsidRPr="00FF62DC">
        <w:rPr>
          <w:rFonts w:cs="Times New Roman"/>
          <w:szCs w:val="24"/>
          <w:u w:val="single"/>
        </w:rPr>
        <w:t>www.finance.gov.au</w:t>
      </w:r>
      <w:r>
        <w:rPr>
          <w:rFonts w:cs="Times New Roman"/>
          <w:szCs w:val="24"/>
        </w:rPr>
        <w:t xml:space="preserve">.  </w:t>
      </w:r>
    </w:p>
    <w:p w14:paraId="3F3CCAB9" w14:textId="77777777" w:rsidR="008D62A4" w:rsidRDefault="008D62A4" w:rsidP="00633A31">
      <w:pPr>
        <w:rPr>
          <w:rFonts w:ascii="Times New Roman" w:eastAsia="Times New Roman" w:hAnsi="Times New Roman"/>
          <w:sz w:val="24"/>
          <w:szCs w:val="24"/>
          <w:lang w:val="en-GB"/>
        </w:rPr>
      </w:pPr>
    </w:p>
    <w:p w14:paraId="1A39E504" w14:textId="77777777" w:rsidR="008D62A4" w:rsidRDefault="008D62A4" w:rsidP="00633A31">
      <w:pPr>
        <w:rPr>
          <w:rFonts w:ascii="Times New Roman" w:eastAsia="Times New Roman" w:hAnsi="Times New Roman"/>
          <w:sz w:val="24"/>
          <w:szCs w:val="24"/>
          <w:lang w:val="en-GB"/>
        </w:rPr>
      </w:pPr>
      <w:r w:rsidRPr="00255368">
        <w:rPr>
          <w:rFonts w:ascii="Times New Roman" w:hAnsi="Times New Roman"/>
          <w:sz w:val="24"/>
          <w:szCs w:val="24"/>
          <w:lang w:val="en-GB"/>
        </w:rPr>
        <w:t>Funding decisions made in connection with the</w:t>
      </w:r>
      <w:r>
        <w:rPr>
          <w:rFonts w:ascii="Times New Roman" w:hAnsi="Times New Roman"/>
          <w:sz w:val="24"/>
          <w:szCs w:val="24"/>
          <w:lang w:val="en-GB"/>
        </w:rPr>
        <w:t xml:space="preserve"> c</w:t>
      </w:r>
      <w:r w:rsidRPr="00255368">
        <w:rPr>
          <w:rFonts w:ascii="Times New Roman" w:hAnsi="Times New Roman"/>
          <w:sz w:val="24"/>
          <w:szCs w:val="24"/>
          <w:lang w:val="en-GB"/>
        </w:rPr>
        <w:t>am</w:t>
      </w:r>
      <w:r>
        <w:rPr>
          <w:rFonts w:ascii="Times New Roman" w:hAnsi="Times New Roman"/>
          <w:sz w:val="24"/>
          <w:szCs w:val="24"/>
          <w:lang w:val="en-GB"/>
        </w:rPr>
        <w:t>paign</w:t>
      </w:r>
      <w:r w:rsidRPr="00255368">
        <w:rPr>
          <w:rFonts w:ascii="Times New Roman" w:hAnsi="Times New Roman"/>
          <w:sz w:val="24"/>
          <w:szCs w:val="24"/>
          <w:lang w:val="en-GB"/>
        </w:rPr>
        <w:t xml:space="preserve"> are not considered appropriate for independent merits review. </w:t>
      </w:r>
      <w:r>
        <w:rPr>
          <w:rFonts w:ascii="Times New Roman" w:hAnsi="Times New Roman"/>
          <w:sz w:val="24"/>
          <w:szCs w:val="24"/>
          <w:lang w:val="en-GB"/>
        </w:rPr>
        <w:t>T</w:t>
      </w:r>
      <w:r>
        <w:rPr>
          <w:rFonts w:ascii="Times New Roman" w:eastAsia="Times New Roman" w:hAnsi="Times New Roman"/>
          <w:sz w:val="24"/>
          <w:szCs w:val="24"/>
          <w:lang w:val="en-GB"/>
        </w:rPr>
        <w:t xml:space="preserve">he procurements will be conducted in accordance with the requirements of the Commonwealth’s resource management framework, including the Commonwealth Procurement Rules and the </w:t>
      </w:r>
      <w:r w:rsidRPr="009626B3">
        <w:rPr>
          <w:rFonts w:ascii="Times New Roman" w:eastAsia="Times New Roman" w:hAnsi="Times New Roman"/>
          <w:i/>
          <w:sz w:val="24"/>
          <w:szCs w:val="24"/>
          <w:lang w:val="en-GB"/>
        </w:rPr>
        <w:t xml:space="preserve">Public </w:t>
      </w:r>
      <w:r>
        <w:rPr>
          <w:rFonts w:ascii="Times New Roman" w:eastAsia="Times New Roman" w:hAnsi="Times New Roman"/>
          <w:i/>
          <w:sz w:val="24"/>
          <w:szCs w:val="24"/>
          <w:lang w:val="en-GB"/>
        </w:rPr>
        <w:t>G</w:t>
      </w:r>
      <w:r w:rsidRPr="009626B3">
        <w:rPr>
          <w:rFonts w:ascii="Times New Roman" w:eastAsia="Times New Roman" w:hAnsi="Times New Roman"/>
          <w:i/>
          <w:sz w:val="24"/>
          <w:szCs w:val="24"/>
          <w:lang w:val="en-GB"/>
        </w:rPr>
        <w:t>overnance, Performance and Accountability Act 2013</w:t>
      </w:r>
      <w:r>
        <w:rPr>
          <w:rFonts w:ascii="Times New Roman" w:eastAsia="Times New Roman" w:hAnsi="Times New Roman"/>
          <w:i/>
          <w:sz w:val="24"/>
          <w:szCs w:val="24"/>
          <w:lang w:val="en-GB"/>
        </w:rPr>
        <w:t xml:space="preserve">. </w:t>
      </w:r>
      <w:r>
        <w:rPr>
          <w:rFonts w:ascii="Times New Roman" w:hAnsi="Times New Roman"/>
          <w:sz w:val="24"/>
          <w:szCs w:val="24"/>
          <w:lang w:val="en-GB"/>
        </w:rPr>
        <w:t xml:space="preserve">Aspects of the campaign will be procured through competitive tendering services from a pre-approved government panel of service providers conducted in accordance with procurement processes. Unsuccessful tenderers will be advised of reasons for the decision </w:t>
      </w:r>
      <w:r w:rsidR="00146E57">
        <w:rPr>
          <w:rFonts w:ascii="Times New Roman" w:hAnsi="Times New Roman"/>
          <w:sz w:val="24"/>
          <w:szCs w:val="24"/>
          <w:lang w:val="en-GB"/>
        </w:rPr>
        <w:t xml:space="preserve">on request </w:t>
      </w:r>
      <w:r>
        <w:rPr>
          <w:rFonts w:ascii="Times New Roman" w:hAnsi="Times New Roman"/>
          <w:sz w:val="24"/>
          <w:szCs w:val="24"/>
          <w:lang w:val="en-GB"/>
        </w:rPr>
        <w:t xml:space="preserve">and will be able to lodge a complaint </w:t>
      </w:r>
      <w:r w:rsidR="004F6D2B">
        <w:rPr>
          <w:rFonts w:ascii="Times New Roman" w:hAnsi="Times New Roman"/>
          <w:sz w:val="24"/>
          <w:szCs w:val="24"/>
          <w:lang w:val="en-GB"/>
        </w:rPr>
        <w:t>wi</w:t>
      </w:r>
      <w:r w:rsidR="00146E57">
        <w:rPr>
          <w:rFonts w:ascii="Times New Roman" w:hAnsi="Times New Roman"/>
          <w:sz w:val="24"/>
          <w:szCs w:val="24"/>
          <w:lang w:val="en-GB"/>
        </w:rPr>
        <w:t>t</w:t>
      </w:r>
      <w:r w:rsidR="004F6D2B">
        <w:rPr>
          <w:rFonts w:ascii="Times New Roman" w:hAnsi="Times New Roman"/>
          <w:sz w:val="24"/>
          <w:szCs w:val="24"/>
          <w:lang w:val="en-GB"/>
        </w:rPr>
        <w:t xml:space="preserve">h the </w:t>
      </w:r>
      <w:r w:rsidR="00146E57">
        <w:rPr>
          <w:rFonts w:ascii="Times New Roman" w:hAnsi="Times New Roman"/>
          <w:sz w:val="24"/>
          <w:szCs w:val="24"/>
          <w:lang w:val="en-GB"/>
        </w:rPr>
        <w:t>d</w:t>
      </w:r>
      <w:r w:rsidR="004F6D2B">
        <w:rPr>
          <w:rFonts w:ascii="Times New Roman" w:hAnsi="Times New Roman"/>
          <w:sz w:val="24"/>
          <w:szCs w:val="24"/>
          <w:lang w:val="en-GB"/>
        </w:rPr>
        <w:t>e</w:t>
      </w:r>
      <w:r w:rsidR="00146E57">
        <w:rPr>
          <w:rFonts w:ascii="Times New Roman" w:hAnsi="Times New Roman"/>
          <w:sz w:val="24"/>
          <w:szCs w:val="24"/>
          <w:lang w:val="en-GB"/>
        </w:rPr>
        <w:t xml:space="preserve">partment </w:t>
      </w:r>
      <w:r>
        <w:rPr>
          <w:rFonts w:ascii="Times New Roman" w:hAnsi="Times New Roman"/>
          <w:sz w:val="24"/>
          <w:szCs w:val="24"/>
          <w:lang w:val="en-GB"/>
        </w:rPr>
        <w:t xml:space="preserve">about the conduct of the process.  </w:t>
      </w:r>
    </w:p>
    <w:p w14:paraId="3A137AB5" w14:textId="77777777" w:rsidR="008D62A4" w:rsidRDefault="008D62A4" w:rsidP="00633A31">
      <w:pPr>
        <w:rPr>
          <w:rFonts w:ascii="Times New Roman" w:eastAsia="Times New Roman" w:hAnsi="Times New Roman"/>
          <w:sz w:val="24"/>
          <w:szCs w:val="24"/>
          <w:lang w:val="en-GB"/>
        </w:rPr>
      </w:pPr>
    </w:p>
    <w:p w14:paraId="18574AB2" w14:textId="77777777" w:rsidR="008D62A4" w:rsidRDefault="008D62A4" w:rsidP="00633A31">
      <w:pPr>
        <w:rPr>
          <w:rFonts w:ascii="Times New Roman" w:hAnsi="Times New Roman"/>
          <w:sz w:val="24"/>
          <w:szCs w:val="24"/>
        </w:rPr>
      </w:pPr>
      <w:r w:rsidRPr="00FD2A1E">
        <w:rPr>
          <w:rFonts w:ascii="Times New Roman" w:hAnsi="Times New Roman"/>
          <w:sz w:val="24"/>
          <w:szCs w:val="24"/>
        </w:rPr>
        <w:t>Noting that it is not a comprehensive statement of relevant constitutional considerations, the objective of the item references the following powers of the Constitution:</w:t>
      </w:r>
    </w:p>
    <w:p w14:paraId="67D95971" w14:textId="7CBE9901" w:rsidR="008D62A4" w:rsidRDefault="008D62A4" w:rsidP="00633A31">
      <w:pPr>
        <w:pStyle w:val="ListParagraph"/>
        <w:numPr>
          <w:ilvl w:val="0"/>
          <w:numId w:val="16"/>
        </w:numPr>
        <w:contextualSpacing w:val="0"/>
        <w:rPr>
          <w:szCs w:val="24"/>
        </w:rPr>
      </w:pPr>
      <w:r w:rsidRPr="00FD2A1E">
        <w:rPr>
          <w:szCs w:val="24"/>
        </w:rPr>
        <w:t>the communications power (section 51(v</w:t>
      </w:r>
      <w:r w:rsidR="00E75976">
        <w:rPr>
          <w:szCs w:val="24"/>
        </w:rPr>
        <w:t>))</w:t>
      </w:r>
      <w:r>
        <w:rPr>
          <w:szCs w:val="24"/>
        </w:rPr>
        <w:t xml:space="preserve"> </w:t>
      </w:r>
    </w:p>
    <w:p w14:paraId="18492888" w14:textId="77777777" w:rsidR="008D62A4" w:rsidRPr="00FD2A1E" w:rsidRDefault="008D62A4" w:rsidP="00633A31">
      <w:pPr>
        <w:pStyle w:val="ListParagraph"/>
        <w:numPr>
          <w:ilvl w:val="0"/>
          <w:numId w:val="16"/>
        </w:numPr>
        <w:contextualSpacing w:val="0"/>
        <w:rPr>
          <w:szCs w:val="24"/>
        </w:rPr>
      </w:pPr>
      <w:r w:rsidRPr="00FD2A1E">
        <w:rPr>
          <w:szCs w:val="24"/>
        </w:rPr>
        <w:t>the external af</w:t>
      </w:r>
      <w:r>
        <w:rPr>
          <w:szCs w:val="24"/>
        </w:rPr>
        <w:t>fairs power (section 51(xxix)).</w:t>
      </w:r>
    </w:p>
    <w:p w14:paraId="49A4B323" w14:textId="77777777" w:rsidR="008D62A4" w:rsidRPr="006C3069" w:rsidRDefault="008D62A4" w:rsidP="00633A31">
      <w:pPr>
        <w:pStyle w:val="BodyText1"/>
        <w:spacing w:after="0" w:line="240" w:lineRule="auto"/>
        <w:rPr>
          <w:rFonts w:cs="Times New Roman"/>
          <w:szCs w:val="24"/>
        </w:rPr>
      </w:pPr>
    </w:p>
    <w:p w14:paraId="1293C1AB" w14:textId="77777777" w:rsidR="00683976" w:rsidRDefault="00683976">
      <w:pPr>
        <w:spacing w:after="160" w:line="259" w:lineRule="auto"/>
        <w:rPr>
          <w:rFonts w:ascii="Times New Roman" w:eastAsiaTheme="minorHAnsi" w:hAnsi="Times New Roman"/>
          <w:i/>
          <w:sz w:val="24"/>
          <w:szCs w:val="24"/>
          <w:lang w:eastAsia="en-US"/>
        </w:rPr>
      </w:pPr>
      <w:r>
        <w:rPr>
          <w:i/>
          <w:szCs w:val="24"/>
        </w:rPr>
        <w:br w:type="page"/>
      </w:r>
    </w:p>
    <w:p w14:paraId="4E79155D" w14:textId="3D44C704" w:rsidR="008D62A4" w:rsidRPr="00FE37D6" w:rsidRDefault="008D62A4" w:rsidP="00633A31">
      <w:pPr>
        <w:pStyle w:val="BodyText1"/>
        <w:spacing w:after="0" w:line="240" w:lineRule="auto"/>
        <w:rPr>
          <w:rFonts w:cs="Times New Roman"/>
          <w:i/>
          <w:szCs w:val="24"/>
          <w:u w:val="single"/>
        </w:rPr>
      </w:pPr>
      <w:r w:rsidRPr="00FE37D6">
        <w:rPr>
          <w:rFonts w:cs="Times New Roman"/>
          <w:i/>
          <w:szCs w:val="24"/>
          <w:u w:val="single"/>
        </w:rPr>
        <w:t>Communications power</w:t>
      </w:r>
    </w:p>
    <w:p w14:paraId="16356DD9" w14:textId="77777777" w:rsidR="008D62A4" w:rsidRPr="006C3069" w:rsidRDefault="008D62A4" w:rsidP="00633A31">
      <w:pPr>
        <w:pStyle w:val="BodyText1"/>
        <w:spacing w:after="0" w:line="240" w:lineRule="auto"/>
        <w:rPr>
          <w:rFonts w:cs="Times New Roman"/>
          <w:szCs w:val="24"/>
        </w:rPr>
      </w:pPr>
    </w:p>
    <w:p w14:paraId="1AC3E83D" w14:textId="77777777" w:rsidR="008D62A4" w:rsidRDefault="008D62A4" w:rsidP="00633A31">
      <w:pPr>
        <w:pStyle w:val="BodyText1"/>
        <w:spacing w:after="0" w:line="240" w:lineRule="auto"/>
        <w:rPr>
          <w:rFonts w:cs="Times New Roman"/>
          <w:szCs w:val="24"/>
        </w:rPr>
      </w:pPr>
      <w:r>
        <w:rPr>
          <w:rFonts w:cs="Times New Roman"/>
          <w:szCs w:val="24"/>
        </w:rPr>
        <w:t xml:space="preserve">Section 51(v) of the Constitution empowers the Parliament to make laws with respect to </w:t>
      </w:r>
      <w:r w:rsidRPr="00105BC7">
        <w:rPr>
          <w:rFonts w:cs="Times New Roman"/>
          <w:szCs w:val="24"/>
        </w:rPr>
        <w:t>‘postal, telegraphic, telephonic and other like services’.</w:t>
      </w:r>
      <w:r>
        <w:rPr>
          <w:rFonts w:cs="Times New Roman"/>
          <w:szCs w:val="24"/>
        </w:rPr>
        <w:t xml:space="preserve"> Measures enabled by the campaign </w:t>
      </w:r>
      <w:r w:rsidRPr="003A4750">
        <w:rPr>
          <w:rFonts w:eastAsia="Arial"/>
          <w:szCs w:val="24"/>
        </w:rPr>
        <w:t>w</w:t>
      </w:r>
      <w:r>
        <w:rPr>
          <w:rFonts w:eastAsia="Arial"/>
          <w:szCs w:val="24"/>
        </w:rPr>
        <w:t>ill</w:t>
      </w:r>
      <w:r w:rsidRPr="003A4750">
        <w:rPr>
          <w:rFonts w:eastAsia="Arial"/>
          <w:szCs w:val="24"/>
        </w:rPr>
        <w:t xml:space="preserve"> </w:t>
      </w:r>
      <w:r>
        <w:rPr>
          <w:rFonts w:eastAsia="Arial"/>
          <w:szCs w:val="24"/>
        </w:rPr>
        <w:t xml:space="preserve">support funding for the Commonwealth to develop and deliver information or services </w:t>
      </w:r>
      <w:r w:rsidRPr="003A4750">
        <w:rPr>
          <w:rFonts w:eastAsia="Arial"/>
          <w:szCs w:val="24"/>
        </w:rPr>
        <w:t>through a variety of media</w:t>
      </w:r>
      <w:r>
        <w:rPr>
          <w:rFonts w:eastAsia="Arial"/>
          <w:szCs w:val="24"/>
        </w:rPr>
        <w:t xml:space="preserve"> about safety online and address the lack of awareness around </w:t>
      </w:r>
      <w:r w:rsidRPr="003A4750">
        <w:rPr>
          <w:rFonts w:eastAsia="Arial"/>
          <w:szCs w:val="24"/>
        </w:rPr>
        <w:t>existing online safety resource</w:t>
      </w:r>
      <w:r>
        <w:rPr>
          <w:rFonts w:eastAsia="Arial"/>
          <w:szCs w:val="24"/>
        </w:rPr>
        <w:t xml:space="preserve">s. </w:t>
      </w:r>
    </w:p>
    <w:p w14:paraId="68B12DCC" w14:textId="77777777" w:rsidR="008D62A4" w:rsidRDefault="008D62A4" w:rsidP="00633A31">
      <w:pPr>
        <w:pStyle w:val="BodyText1"/>
        <w:spacing w:after="0" w:line="240" w:lineRule="auto"/>
        <w:rPr>
          <w:rFonts w:cs="Times New Roman"/>
          <w:szCs w:val="24"/>
        </w:rPr>
      </w:pPr>
    </w:p>
    <w:p w14:paraId="7036C971" w14:textId="77777777" w:rsidR="008D62A4" w:rsidRPr="00FE37D6" w:rsidRDefault="008D62A4" w:rsidP="00633A31">
      <w:pPr>
        <w:pStyle w:val="BodyText1"/>
        <w:spacing w:after="0" w:line="240" w:lineRule="auto"/>
        <w:rPr>
          <w:rFonts w:cs="Times New Roman"/>
          <w:i/>
          <w:szCs w:val="24"/>
          <w:u w:val="single"/>
        </w:rPr>
      </w:pPr>
      <w:r w:rsidRPr="00FE37D6">
        <w:rPr>
          <w:rFonts w:cs="Times New Roman"/>
          <w:i/>
          <w:szCs w:val="24"/>
          <w:u w:val="single"/>
        </w:rPr>
        <w:t>External affairs power</w:t>
      </w:r>
    </w:p>
    <w:p w14:paraId="00DAE832" w14:textId="77777777" w:rsidR="008D62A4" w:rsidRDefault="008D62A4" w:rsidP="00633A31">
      <w:pPr>
        <w:pStyle w:val="BodyText1"/>
        <w:spacing w:after="0" w:line="240" w:lineRule="auto"/>
        <w:rPr>
          <w:rFonts w:cs="Times New Roman"/>
          <w:szCs w:val="24"/>
        </w:rPr>
      </w:pPr>
    </w:p>
    <w:p w14:paraId="690A6841" w14:textId="77777777" w:rsidR="008D62A4" w:rsidRDefault="008D62A4" w:rsidP="00633A31">
      <w:pPr>
        <w:rPr>
          <w:rFonts w:ascii="Times New Roman" w:hAnsi="Times New Roman"/>
          <w:sz w:val="24"/>
          <w:szCs w:val="24"/>
        </w:rPr>
      </w:pPr>
      <w:r w:rsidRPr="005C7695">
        <w:rPr>
          <w:rFonts w:ascii="Times New Roman" w:hAnsi="Times New Roman"/>
          <w:sz w:val="24"/>
          <w:szCs w:val="24"/>
        </w:rPr>
        <w:t xml:space="preserve">Section 51(xxix) of the Constitution empowers the Parliament to make laws with respect to ‘external affairs’. The external affairs power supports legislation implementing Australia’s international obligations under treaties to which </w:t>
      </w:r>
      <w:r>
        <w:rPr>
          <w:rFonts w:ascii="Times New Roman" w:hAnsi="Times New Roman"/>
          <w:sz w:val="24"/>
          <w:szCs w:val="24"/>
        </w:rPr>
        <w:t>Australia</w:t>
      </w:r>
      <w:r w:rsidRPr="005C7695">
        <w:rPr>
          <w:rFonts w:ascii="Times New Roman" w:hAnsi="Times New Roman"/>
          <w:sz w:val="24"/>
          <w:szCs w:val="24"/>
        </w:rPr>
        <w:t xml:space="preserve"> is a party.</w:t>
      </w:r>
    </w:p>
    <w:p w14:paraId="4F4E7841" w14:textId="77777777" w:rsidR="008D62A4" w:rsidRDefault="008D62A4" w:rsidP="00633A31">
      <w:pPr>
        <w:rPr>
          <w:rFonts w:ascii="Times New Roman" w:hAnsi="Times New Roman"/>
          <w:sz w:val="24"/>
          <w:szCs w:val="24"/>
        </w:rPr>
      </w:pPr>
    </w:p>
    <w:p w14:paraId="10683779" w14:textId="65CDFDCD" w:rsidR="008D62A4" w:rsidRDefault="008D62A4" w:rsidP="00633A31">
      <w:pPr>
        <w:rPr>
          <w:rFonts w:ascii="Times New Roman" w:hAnsi="Times New Roman"/>
          <w:sz w:val="24"/>
          <w:szCs w:val="24"/>
        </w:rPr>
      </w:pPr>
      <w:r>
        <w:rPr>
          <w:rFonts w:ascii="Times New Roman" w:hAnsi="Times New Roman"/>
          <w:sz w:val="24"/>
          <w:szCs w:val="24"/>
        </w:rPr>
        <w:t xml:space="preserve">The campaign aims to enhance children’s safety online by raising awareness </w:t>
      </w:r>
      <w:r w:rsidRPr="00934C9C">
        <w:rPr>
          <w:rFonts w:ascii="Times New Roman" w:hAnsi="Times New Roman"/>
          <w:sz w:val="24"/>
          <w:szCs w:val="24"/>
        </w:rPr>
        <w:t xml:space="preserve">of existing online safety resources </w:t>
      </w:r>
      <w:r>
        <w:rPr>
          <w:rFonts w:ascii="Times New Roman" w:hAnsi="Times New Roman"/>
          <w:sz w:val="24"/>
          <w:szCs w:val="24"/>
        </w:rPr>
        <w:t xml:space="preserve">in order to give effect to Australia’s obligations under Articles 3(2), 4, 17, 19, 34 and 36 of the </w:t>
      </w:r>
      <w:r w:rsidRPr="00013B64">
        <w:rPr>
          <w:rFonts w:ascii="Times New Roman" w:hAnsi="Times New Roman"/>
          <w:sz w:val="24"/>
          <w:szCs w:val="24"/>
        </w:rPr>
        <w:t>Convention on the Rights of the Child</w:t>
      </w:r>
      <w:r>
        <w:rPr>
          <w:rFonts w:ascii="Times New Roman" w:hAnsi="Times New Roman"/>
          <w:i/>
          <w:sz w:val="24"/>
          <w:szCs w:val="24"/>
        </w:rPr>
        <w:t xml:space="preserve"> </w:t>
      </w:r>
      <w:r>
        <w:rPr>
          <w:rFonts w:ascii="Times New Roman" w:hAnsi="Times New Roman"/>
          <w:sz w:val="24"/>
          <w:szCs w:val="24"/>
        </w:rPr>
        <w:t>[1991] ATS 4 (the CROC).</w:t>
      </w:r>
    </w:p>
    <w:p w14:paraId="0924D8FA" w14:textId="77777777" w:rsidR="008D62A4" w:rsidRDefault="008D62A4" w:rsidP="00633A31">
      <w:pPr>
        <w:rPr>
          <w:rFonts w:ascii="Times New Roman" w:hAnsi="Times New Roman"/>
          <w:sz w:val="24"/>
          <w:szCs w:val="24"/>
        </w:rPr>
      </w:pPr>
    </w:p>
    <w:p w14:paraId="65A4B540" w14:textId="77777777" w:rsidR="008D62A4" w:rsidRDefault="008D62A4" w:rsidP="00633A31">
      <w:pPr>
        <w:rPr>
          <w:rFonts w:ascii="Times New Roman" w:hAnsi="Times New Roman"/>
          <w:sz w:val="24"/>
          <w:szCs w:val="24"/>
        </w:rPr>
      </w:pPr>
      <w:r>
        <w:rPr>
          <w:rFonts w:ascii="Times New Roman" w:hAnsi="Times New Roman"/>
          <w:sz w:val="24"/>
          <w:szCs w:val="24"/>
        </w:rPr>
        <w:t>Article 3(2) of the CROC requires States Parties to undertake to ensure the child such protection and care as is necessary for his or her wellbeing and, to this end, take all appropriate legislative and administrative measures.</w:t>
      </w:r>
    </w:p>
    <w:p w14:paraId="7ACA4E8F" w14:textId="77777777" w:rsidR="008D62A4" w:rsidRDefault="008D62A4" w:rsidP="00633A31">
      <w:pPr>
        <w:rPr>
          <w:rFonts w:ascii="Times New Roman" w:hAnsi="Times New Roman"/>
          <w:sz w:val="24"/>
          <w:szCs w:val="24"/>
        </w:rPr>
      </w:pPr>
    </w:p>
    <w:p w14:paraId="3E34BCE2" w14:textId="77777777" w:rsidR="008D62A4" w:rsidRDefault="008D62A4" w:rsidP="00633A31">
      <w:pPr>
        <w:rPr>
          <w:rFonts w:ascii="Times New Roman" w:hAnsi="Times New Roman"/>
          <w:sz w:val="24"/>
          <w:szCs w:val="24"/>
        </w:rPr>
      </w:pPr>
      <w:r>
        <w:rPr>
          <w:rFonts w:ascii="Times New Roman" w:hAnsi="Times New Roman"/>
          <w:sz w:val="24"/>
          <w:szCs w:val="24"/>
        </w:rPr>
        <w:t>Article 4 of the CROC requires States Parties to respect the responsibilities, rights and duties of parents, and other legal guardians as appropriate, to provide appropriate direction and guidance in the exercise by the child of the rights recognised in the CROC.</w:t>
      </w:r>
    </w:p>
    <w:p w14:paraId="083F0A8A" w14:textId="77777777" w:rsidR="008D62A4" w:rsidRDefault="008D62A4" w:rsidP="00633A31">
      <w:pPr>
        <w:rPr>
          <w:rFonts w:ascii="Times New Roman" w:hAnsi="Times New Roman"/>
          <w:sz w:val="24"/>
          <w:szCs w:val="24"/>
        </w:rPr>
      </w:pPr>
    </w:p>
    <w:p w14:paraId="7583FAD7" w14:textId="77777777" w:rsidR="008D62A4" w:rsidRDefault="008D62A4" w:rsidP="00633A31">
      <w:pPr>
        <w:rPr>
          <w:rFonts w:ascii="Times New Roman" w:hAnsi="Times New Roman"/>
          <w:sz w:val="24"/>
          <w:szCs w:val="24"/>
        </w:rPr>
      </w:pPr>
      <w:r>
        <w:rPr>
          <w:rFonts w:ascii="Times New Roman" w:hAnsi="Times New Roman"/>
          <w:sz w:val="24"/>
          <w:szCs w:val="24"/>
        </w:rPr>
        <w:t xml:space="preserve">Article 17 of the CROC requires States Parties to </w:t>
      </w:r>
      <w:r w:rsidR="005F0098">
        <w:rPr>
          <w:rFonts w:ascii="Times New Roman" w:hAnsi="Times New Roman"/>
          <w:sz w:val="24"/>
          <w:szCs w:val="24"/>
        </w:rPr>
        <w:t>en</w:t>
      </w:r>
      <w:r w:rsidRPr="00844E92">
        <w:rPr>
          <w:rFonts w:ascii="Times New Roman" w:hAnsi="Times New Roman"/>
          <w:sz w:val="24"/>
          <w:szCs w:val="24"/>
        </w:rPr>
        <w:t>sure that the child has access to information and material from a diversity of national and international sources, especially those aimed at the promotion of his or her s</w:t>
      </w:r>
      <w:r>
        <w:rPr>
          <w:rFonts w:ascii="Times New Roman" w:hAnsi="Times New Roman"/>
          <w:sz w:val="24"/>
          <w:szCs w:val="24"/>
        </w:rPr>
        <w:t>ocial, spiritual and moral well</w:t>
      </w:r>
      <w:r w:rsidRPr="00844E92">
        <w:rPr>
          <w:rFonts w:ascii="Times New Roman" w:hAnsi="Times New Roman"/>
          <w:sz w:val="24"/>
          <w:szCs w:val="24"/>
        </w:rPr>
        <w:t>being and physical and mental health.</w:t>
      </w:r>
    </w:p>
    <w:p w14:paraId="633AF879" w14:textId="77777777" w:rsidR="008D62A4" w:rsidRDefault="008D62A4" w:rsidP="00633A31">
      <w:pPr>
        <w:rPr>
          <w:rFonts w:ascii="Times New Roman" w:hAnsi="Times New Roman"/>
          <w:sz w:val="24"/>
          <w:szCs w:val="24"/>
        </w:rPr>
      </w:pPr>
    </w:p>
    <w:p w14:paraId="685B2939" w14:textId="77777777" w:rsidR="008D62A4" w:rsidRDefault="008D62A4" w:rsidP="00633A31">
      <w:pPr>
        <w:rPr>
          <w:rFonts w:ascii="Times New Roman" w:hAnsi="Times New Roman"/>
          <w:sz w:val="24"/>
          <w:szCs w:val="24"/>
        </w:rPr>
      </w:pPr>
      <w:r>
        <w:rPr>
          <w:rFonts w:ascii="Times New Roman" w:hAnsi="Times New Roman"/>
          <w:sz w:val="24"/>
          <w:szCs w:val="24"/>
        </w:rPr>
        <w:t>Article 19 of the CROC requires States Parties to take all appropriate measures, including legislative and administrative measures, to protect the child from all forms of physical or mental violence, injury or abuse, neglect or negligent treatment, maltreatment or exploitation, including sexual abuse, while in the care of any person who has care of the child.</w:t>
      </w:r>
    </w:p>
    <w:p w14:paraId="0C4965CC" w14:textId="77777777" w:rsidR="008D62A4" w:rsidRDefault="008D62A4" w:rsidP="00633A31">
      <w:pPr>
        <w:rPr>
          <w:rFonts w:ascii="Times New Roman" w:hAnsi="Times New Roman"/>
          <w:sz w:val="24"/>
          <w:szCs w:val="24"/>
        </w:rPr>
      </w:pPr>
    </w:p>
    <w:p w14:paraId="76D300C6" w14:textId="77777777" w:rsidR="008D62A4" w:rsidRDefault="008D62A4" w:rsidP="00633A31">
      <w:pPr>
        <w:rPr>
          <w:rFonts w:ascii="Times New Roman" w:hAnsi="Times New Roman"/>
          <w:sz w:val="24"/>
          <w:szCs w:val="24"/>
        </w:rPr>
      </w:pPr>
      <w:r>
        <w:rPr>
          <w:rFonts w:ascii="Times New Roman" w:hAnsi="Times New Roman"/>
          <w:sz w:val="24"/>
          <w:szCs w:val="24"/>
        </w:rPr>
        <w:t>Article 34 of the CROC requires States Parties to take appropriate measures to prevent ‘the inducement or coercion of a child to engage in any unlawful sexual activity’ and the ‘exploitative use of children in pornographic performances and materials’.</w:t>
      </w:r>
    </w:p>
    <w:p w14:paraId="17D19894" w14:textId="77777777" w:rsidR="008D62A4" w:rsidRDefault="008D62A4" w:rsidP="00633A31">
      <w:pPr>
        <w:rPr>
          <w:rFonts w:ascii="Times New Roman" w:hAnsi="Times New Roman"/>
          <w:sz w:val="24"/>
          <w:szCs w:val="24"/>
        </w:rPr>
      </w:pPr>
    </w:p>
    <w:p w14:paraId="5ED727ED" w14:textId="77777777" w:rsidR="008D62A4" w:rsidRPr="00105BC7" w:rsidRDefault="008D62A4" w:rsidP="00633A31">
      <w:pPr>
        <w:rPr>
          <w:rFonts w:ascii="Times New Roman" w:hAnsi="Times New Roman"/>
          <w:sz w:val="24"/>
          <w:szCs w:val="24"/>
        </w:rPr>
      </w:pPr>
      <w:r>
        <w:rPr>
          <w:rFonts w:ascii="Times New Roman" w:hAnsi="Times New Roman"/>
          <w:sz w:val="24"/>
          <w:szCs w:val="24"/>
        </w:rPr>
        <w:t xml:space="preserve">Article 36 of the CROC requires </w:t>
      </w:r>
      <w:r w:rsidRPr="00844E92">
        <w:rPr>
          <w:rFonts w:ascii="Times New Roman" w:hAnsi="Times New Roman"/>
          <w:sz w:val="24"/>
          <w:szCs w:val="24"/>
        </w:rPr>
        <w:t xml:space="preserve">States Parties </w:t>
      </w:r>
      <w:r>
        <w:rPr>
          <w:rFonts w:ascii="Times New Roman" w:hAnsi="Times New Roman"/>
          <w:sz w:val="24"/>
          <w:szCs w:val="24"/>
        </w:rPr>
        <w:t>to</w:t>
      </w:r>
      <w:r w:rsidRPr="00844E92">
        <w:rPr>
          <w:rFonts w:ascii="Times New Roman" w:hAnsi="Times New Roman"/>
          <w:sz w:val="24"/>
          <w:szCs w:val="24"/>
        </w:rPr>
        <w:t xml:space="preserve"> protect the child against all other forms of exploitation prejudic</w:t>
      </w:r>
      <w:r>
        <w:rPr>
          <w:rFonts w:ascii="Times New Roman" w:hAnsi="Times New Roman"/>
          <w:sz w:val="24"/>
          <w:szCs w:val="24"/>
        </w:rPr>
        <w:t>ial to any aspects of the child’</w:t>
      </w:r>
      <w:r w:rsidRPr="00844E92">
        <w:rPr>
          <w:rFonts w:ascii="Times New Roman" w:hAnsi="Times New Roman"/>
          <w:sz w:val="24"/>
          <w:szCs w:val="24"/>
        </w:rPr>
        <w:t>s welfare.</w:t>
      </w:r>
    </w:p>
    <w:p w14:paraId="7F2397D8" w14:textId="77777777" w:rsidR="008D62A4" w:rsidRPr="00751CFF" w:rsidRDefault="008D62A4" w:rsidP="00633A31">
      <w:pPr>
        <w:rPr>
          <w:rFonts w:ascii="Times New Roman" w:hAnsi="Times New Roman"/>
          <w:sz w:val="24"/>
          <w:szCs w:val="24"/>
        </w:rPr>
      </w:pPr>
    </w:p>
    <w:p w14:paraId="13853720" w14:textId="3AF31380" w:rsidR="008D62A4" w:rsidRPr="00751CFF" w:rsidRDefault="008D62A4" w:rsidP="00633A31">
      <w:pPr>
        <w:rPr>
          <w:rFonts w:ascii="Times New Roman" w:hAnsi="Times New Roman"/>
          <w:sz w:val="24"/>
          <w:szCs w:val="24"/>
        </w:rPr>
      </w:pPr>
      <w:r>
        <w:rPr>
          <w:rFonts w:ascii="Times New Roman" w:hAnsi="Times New Roman"/>
          <w:sz w:val="24"/>
          <w:szCs w:val="24"/>
        </w:rPr>
        <w:t xml:space="preserve">New </w:t>
      </w:r>
      <w:r w:rsidRPr="000E1C6B">
        <w:rPr>
          <w:rFonts w:ascii="Times New Roman" w:hAnsi="Times New Roman"/>
          <w:b/>
          <w:sz w:val="24"/>
          <w:szCs w:val="24"/>
        </w:rPr>
        <w:t>table item</w:t>
      </w:r>
      <w:r>
        <w:rPr>
          <w:rFonts w:ascii="Times New Roman" w:hAnsi="Times New Roman"/>
          <w:sz w:val="24"/>
          <w:szCs w:val="24"/>
        </w:rPr>
        <w:t xml:space="preserve"> </w:t>
      </w:r>
      <w:r w:rsidR="00AA5916">
        <w:rPr>
          <w:rFonts w:ascii="Times New Roman" w:hAnsi="Times New Roman"/>
          <w:b/>
          <w:sz w:val="24"/>
          <w:szCs w:val="24"/>
        </w:rPr>
        <w:t>328</w:t>
      </w:r>
      <w:r w:rsidR="00AA5916">
        <w:rPr>
          <w:rFonts w:ascii="Times New Roman" w:hAnsi="Times New Roman"/>
          <w:sz w:val="24"/>
          <w:szCs w:val="24"/>
        </w:rPr>
        <w:t xml:space="preserve"> </w:t>
      </w:r>
      <w:r w:rsidRPr="00180DD4">
        <w:rPr>
          <w:rFonts w:ascii="Times New Roman" w:hAnsi="Times New Roman"/>
          <w:sz w:val="24"/>
          <w:szCs w:val="24"/>
        </w:rPr>
        <w:t xml:space="preserve">establishes legislative authority for government spending on </w:t>
      </w:r>
      <w:r>
        <w:rPr>
          <w:rFonts w:ascii="Times New Roman" w:hAnsi="Times New Roman"/>
          <w:sz w:val="24"/>
          <w:szCs w:val="24"/>
          <w:lang w:val="en-GB"/>
        </w:rPr>
        <w:t xml:space="preserve">terrestrial television retransmission </w:t>
      </w:r>
      <w:r w:rsidR="00EE0457">
        <w:rPr>
          <w:rFonts w:ascii="Times New Roman" w:hAnsi="Times New Roman"/>
          <w:sz w:val="24"/>
          <w:szCs w:val="24"/>
          <w:lang w:val="en-GB"/>
        </w:rPr>
        <w:t xml:space="preserve">infrastructure </w:t>
      </w:r>
      <w:r>
        <w:rPr>
          <w:rFonts w:ascii="Times New Roman" w:hAnsi="Times New Roman"/>
          <w:sz w:val="24"/>
          <w:szCs w:val="24"/>
          <w:lang w:val="en-GB"/>
        </w:rPr>
        <w:t xml:space="preserve">at Peppers Mountain, near Stroud in New South Wales, to rectify television reception issues at that location. The retransmission </w:t>
      </w:r>
      <w:r w:rsidR="00EE0457">
        <w:rPr>
          <w:rFonts w:ascii="Times New Roman" w:hAnsi="Times New Roman"/>
          <w:sz w:val="24"/>
          <w:szCs w:val="24"/>
          <w:lang w:val="en-GB"/>
        </w:rPr>
        <w:t xml:space="preserve">infrastructure </w:t>
      </w:r>
      <w:r>
        <w:rPr>
          <w:rFonts w:ascii="Times New Roman" w:hAnsi="Times New Roman"/>
          <w:sz w:val="24"/>
          <w:szCs w:val="24"/>
          <w:lang w:val="en-GB"/>
        </w:rPr>
        <w:t>will support access to free</w:t>
      </w:r>
      <w:r>
        <w:rPr>
          <w:rFonts w:ascii="Times New Roman" w:hAnsi="Times New Roman"/>
          <w:sz w:val="24"/>
          <w:szCs w:val="24"/>
          <w:lang w:val="en-GB"/>
        </w:rPr>
        <w:noBreakHyphen/>
        <w:t>to</w:t>
      </w:r>
      <w:r>
        <w:rPr>
          <w:rFonts w:ascii="Times New Roman" w:hAnsi="Times New Roman"/>
          <w:sz w:val="24"/>
          <w:szCs w:val="24"/>
          <w:lang w:val="en-GB"/>
        </w:rPr>
        <w:noBreakHyphen/>
        <w:t>air television broadcasts.</w:t>
      </w:r>
    </w:p>
    <w:p w14:paraId="78A091A0" w14:textId="77777777" w:rsidR="008D62A4" w:rsidRDefault="008D62A4" w:rsidP="00633A31">
      <w:pPr>
        <w:rPr>
          <w:rFonts w:ascii="Times New Roman" w:hAnsi="Times New Roman"/>
          <w:sz w:val="24"/>
          <w:szCs w:val="24"/>
        </w:rPr>
      </w:pPr>
    </w:p>
    <w:p w14:paraId="42FFA082" w14:textId="77777777" w:rsidR="008D62A4" w:rsidRDefault="008D62A4" w:rsidP="00633A31">
      <w:pPr>
        <w:rPr>
          <w:rFonts w:ascii="Times New Roman" w:hAnsi="Times New Roman"/>
          <w:sz w:val="24"/>
          <w:szCs w:val="24"/>
          <w:lang w:val="en-GB" w:eastAsia="en-US"/>
        </w:rPr>
      </w:pPr>
      <w:r>
        <w:rPr>
          <w:rFonts w:ascii="Times New Roman" w:hAnsi="Times New Roman"/>
          <w:sz w:val="24"/>
          <w:szCs w:val="24"/>
          <w:lang w:val="en-GB"/>
        </w:rPr>
        <w:br w:type="page"/>
      </w:r>
    </w:p>
    <w:p w14:paraId="63BD7EF4" w14:textId="77777777" w:rsidR="008D62A4" w:rsidRDefault="008D62A4" w:rsidP="00633A31">
      <w:pPr>
        <w:pStyle w:val="CAB-NumberedParagraph"/>
        <w:numPr>
          <w:ilvl w:val="0"/>
          <w:numId w:val="0"/>
        </w:num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Regional Australian television v</w:t>
      </w:r>
      <w:r w:rsidRPr="00E146B0">
        <w:rPr>
          <w:rFonts w:ascii="Times New Roman" w:eastAsia="Calibri" w:hAnsi="Times New Roman" w:cs="Times New Roman"/>
          <w:sz w:val="24"/>
          <w:szCs w:val="24"/>
          <w:lang w:val="en-GB"/>
        </w:rPr>
        <w:t>iewers in Stroud have been impacted by severe atmospheric ducting</w:t>
      </w:r>
      <w:r>
        <w:rPr>
          <w:rFonts w:ascii="Times New Roman" w:eastAsia="Calibri" w:hAnsi="Times New Roman" w:cs="Times New Roman"/>
          <w:sz w:val="24"/>
          <w:szCs w:val="24"/>
          <w:lang w:val="en-GB"/>
        </w:rPr>
        <w:t xml:space="preserve"> </w:t>
      </w:r>
      <w:r w:rsidRPr="00E146B0">
        <w:rPr>
          <w:rFonts w:ascii="Times New Roman" w:eastAsia="Calibri" w:hAnsi="Times New Roman" w:cs="Times New Roman"/>
          <w:sz w:val="24"/>
          <w:szCs w:val="24"/>
          <w:lang w:val="en-GB"/>
        </w:rPr>
        <w:t>since the switchover to digital television transmission</w:t>
      </w:r>
      <w:r>
        <w:rPr>
          <w:rFonts w:ascii="Times New Roman" w:eastAsia="Calibri" w:hAnsi="Times New Roman" w:cs="Times New Roman"/>
          <w:sz w:val="24"/>
          <w:szCs w:val="24"/>
          <w:lang w:val="en-GB"/>
        </w:rPr>
        <w:t>,</w:t>
      </w:r>
      <w:r w:rsidRPr="00E146B0">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and this </w:t>
      </w:r>
      <w:r w:rsidRPr="00E146B0">
        <w:rPr>
          <w:rFonts w:ascii="Times New Roman" w:eastAsia="Calibri" w:hAnsi="Times New Roman" w:cs="Times New Roman"/>
          <w:sz w:val="24"/>
          <w:szCs w:val="24"/>
          <w:lang w:val="en-GB"/>
        </w:rPr>
        <w:t xml:space="preserve">has increased over recent years. </w:t>
      </w:r>
      <w:r>
        <w:rPr>
          <w:rFonts w:ascii="Times New Roman" w:eastAsia="Calibri" w:hAnsi="Times New Roman" w:cs="Times New Roman"/>
          <w:sz w:val="24"/>
          <w:szCs w:val="24"/>
          <w:lang w:val="en-GB"/>
        </w:rPr>
        <w:t>Ducting occurs when</w:t>
      </w:r>
      <w:r w:rsidRPr="00E35971">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atmospheric conditions allow </w:t>
      </w:r>
      <w:r w:rsidRPr="00E35971">
        <w:rPr>
          <w:rFonts w:ascii="Times New Roman" w:eastAsia="Calibri" w:hAnsi="Times New Roman" w:cs="Times New Roman"/>
          <w:sz w:val="24"/>
          <w:szCs w:val="24"/>
          <w:lang w:val="en-GB"/>
        </w:rPr>
        <w:t xml:space="preserve">signals from a distant transmitter </w:t>
      </w:r>
      <w:r>
        <w:rPr>
          <w:rFonts w:ascii="Times New Roman" w:eastAsia="Calibri" w:hAnsi="Times New Roman" w:cs="Times New Roman"/>
          <w:sz w:val="24"/>
          <w:szCs w:val="24"/>
          <w:lang w:val="en-GB"/>
        </w:rPr>
        <w:t xml:space="preserve">to </w:t>
      </w:r>
      <w:r w:rsidRPr="00E35971">
        <w:rPr>
          <w:rFonts w:ascii="Times New Roman" w:eastAsia="Calibri" w:hAnsi="Times New Roman" w:cs="Times New Roman"/>
          <w:sz w:val="24"/>
          <w:szCs w:val="24"/>
          <w:lang w:val="en-GB"/>
        </w:rPr>
        <w:t xml:space="preserve">travel </w:t>
      </w:r>
      <w:r>
        <w:rPr>
          <w:rFonts w:ascii="Times New Roman" w:eastAsia="Calibri" w:hAnsi="Times New Roman" w:cs="Times New Roman"/>
          <w:sz w:val="24"/>
          <w:szCs w:val="24"/>
          <w:lang w:val="en-GB"/>
        </w:rPr>
        <w:t>to the affected area</w:t>
      </w:r>
      <w:r w:rsidRPr="00E35971">
        <w:rPr>
          <w:rFonts w:ascii="Times New Roman" w:eastAsia="Calibri" w:hAnsi="Times New Roman" w:cs="Times New Roman"/>
          <w:sz w:val="24"/>
          <w:szCs w:val="24"/>
          <w:lang w:val="en-GB"/>
        </w:rPr>
        <w:t xml:space="preserve"> and interfere with a local transmitter operating on the same frequency</w:t>
      </w:r>
      <w:r>
        <w:rPr>
          <w:rFonts w:ascii="Times New Roman" w:eastAsia="Calibri" w:hAnsi="Times New Roman" w:cs="Times New Roman"/>
          <w:sz w:val="24"/>
          <w:szCs w:val="24"/>
          <w:lang w:val="en-GB"/>
        </w:rPr>
        <w:t>.</w:t>
      </w:r>
      <w:r w:rsidRPr="00E35971">
        <w:rPr>
          <w:rFonts w:ascii="Times New Roman" w:eastAsia="Calibri" w:hAnsi="Times New Roman" w:cs="Times New Roman"/>
          <w:sz w:val="24"/>
          <w:szCs w:val="24"/>
          <w:lang w:val="en-GB"/>
        </w:rPr>
        <w:t xml:space="preserve"> </w:t>
      </w:r>
    </w:p>
    <w:p w14:paraId="77BC4DC6" w14:textId="77777777" w:rsidR="008D62A4" w:rsidRPr="00E146B0" w:rsidRDefault="008D62A4" w:rsidP="00633A31">
      <w:pPr>
        <w:pStyle w:val="CAB-NumberedParagraph"/>
        <w:numPr>
          <w:ilvl w:val="0"/>
          <w:numId w:val="0"/>
        </w:numPr>
        <w:spacing w:after="0" w:line="240" w:lineRule="auto"/>
        <w:rPr>
          <w:rFonts w:ascii="Times New Roman" w:eastAsia="Calibri" w:hAnsi="Times New Roman" w:cs="Times New Roman"/>
          <w:sz w:val="24"/>
          <w:szCs w:val="24"/>
          <w:lang w:val="en-GB"/>
        </w:rPr>
      </w:pPr>
    </w:p>
    <w:p w14:paraId="0E009DCB" w14:textId="227D0664" w:rsidR="008D62A4" w:rsidRDefault="008D62A4" w:rsidP="00633A31">
      <w:pPr>
        <w:pStyle w:val="CAB-NumberedParagraph"/>
        <w:numPr>
          <w:ilvl w:val="0"/>
          <w:numId w:val="0"/>
        </w:num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Funding </w:t>
      </w:r>
      <w:r w:rsidRPr="007751AE">
        <w:rPr>
          <w:rFonts w:ascii="Times New Roman" w:hAnsi="Times New Roman" w:cs="Times New Roman"/>
          <w:sz w:val="24"/>
          <w:szCs w:val="24"/>
        </w:rPr>
        <w:t>of $</w:t>
      </w:r>
      <w:r>
        <w:rPr>
          <w:rFonts w:ascii="Times New Roman" w:hAnsi="Times New Roman" w:cs="Times New Roman"/>
          <w:sz w:val="24"/>
          <w:szCs w:val="24"/>
        </w:rPr>
        <w:t>300,000</w:t>
      </w:r>
      <w:r w:rsidRPr="007751AE">
        <w:rPr>
          <w:rFonts w:ascii="Times New Roman" w:hAnsi="Times New Roman" w:cs="Times New Roman"/>
          <w:sz w:val="24"/>
          <w:szCs w:val="24"/>
        </w:rPr>
        <w:t xml:space="preserve"> </w:t>
      </w:r>
      <w:r>
        <w:rPr>
          <w:rFonts w:ascii="Times New Roman" w:eastAsia="Calibri" w:hAnsi="Times New Roman" w:cs="Times New Roman"/>
          <w:sz w:val="24"/>
          <w:szCs w:val="24"/>
          <w:lang w:val="en-GB"/>
        </w:rPr>
        <w:t>has been a</w:t>
      </w:r>
      <w:r w:rsidRPr="00E146B0">
        <w:rPr>
          <w:rFonts w:ascii="Times New Roman" w:eastAsia="Calibri" w:hAnsi="Times New Roman" w:cs="Times New Roman"/>
          <w:sz w:val="24"/>
          <w:szCs w:val="24"/>
          <w:lang w:val="en-GB"/>
        </w:rPr>
        <w:t xml:space="preserve">llocated </w:t>
      </w:r>
      <w:r>
        <w:rPr>
          <w:rFonts w:ascii="Times New Roman" w:eastAsia="Calibri" w:hAnsi="Times New Roman" w:cs="Times New Roman"/>
          <w:sz w:val="24"/>
          <w:szCs w:val="24"/>
          <w:lang w:val="en-GB"/>
        </w:rPr>
        <w:t xml:space="preserve">in the </w:t>
      </w:r>
      <w:r w:rsidRPr="007751AE">
        <w:rPr>
          <w:rFonts w:ascii="Times New Roman" w:hAnsi="Times New Roman" w:cs="Times New Roman"/>
          <w:sz w:val="24"/>
          <w:szCs w:val="24"/>
        </w:rPr>
        <w:t>2018</w:t>
      </w:r>
      <w:r>
        <w:rPr>
          <w:rFonts w:ascii="Times New Roman" w:hAnsi="Times New Roman" w:cs="Times New Roman"/>
          <w:sz w:val="24"/>
          <w:szCs w:val="24"/>
        </w:rPr>
        <w:t>-19</w:t>
      </w:r>
      <w:r w:rsidRPr="007751AE">
        <w:rPr>
          <w:rFonts w:ascii="Times New Roman" w:hAnsi="Times New Roman" w:cs="Times New Roman"/>
          <w:sz w:val="24"/>
          <w:szCs w:val="24"/>
        </w:rPr>
        <w:t xml:space="preserve"> </w:t>
      </w:r>
      <w:r>
        <w:rPr>
          <w:rFonts w:ascii="Times New Roman" w:eastAsia="Calibri" w:hAnsi="Times New Roman" w:cs="Times New Roman"/>
          <w:sz w:val="24"/>
          <w:szCs w:val="24"/>
          <w:lang w:val="en-GB"/>
        </w:rPr>
        <w:t>MYEFO for the Government’s contribution towards the</w:t>
      </w:r>
      <w:r w:rsidRPr="00E146B0">
        <w:rPr>
          <w:rFonts w:ascii="Times New Roman" w:eastAsia="Calibri" w:hAnsi="Times New Roman" w:cs="Times New Roman"/>
          <w:sz w:val="24"/>
          <w:szCs w:val="24"/>
          <w:lang w:val="en-GB"/>
        </w:rPr>
        <w:t xml:space="preserve"> construct</w:t>
      </w:r>
      <w:r>
        <w:rPr>
          <w:rFonts w:ascii="Times New Roman" w:eastAsia="Calibri" w:hAnsi="Times New Roman" w:cs="Times New Roman"/>
          <w:sz w:val="24"/>
          <w:szCs w:val="24"/>
          <w:lang w:val="en-GB"/>
        </w:rPr>
        <w:t>ion and operation of</w:t>
      </w:r>
      <w:r w:rsidRPr="00E146B0">
        <w:rPr>
          <w:rFonts w:ascii="Times New Roman" w:eastAsia="Calibri" w:hAnsi="Times New Roman" w:cs="Times New Roman"/>
          <w:sz w:val="24"/>
          <w:szCs w:val="24"/>
          <w:lang w:val="en-GB"/>
        </w:rPr>
        <w:t xml:space="preserve"> terrestrial</w:t>
      </w:r>
      <w:r>
        <w:rPr>
          <w:rFonts w:ascii="Times New Roman" w:eastAsia="Calibri" w:hAnsi="Times New Roman" w:cs="Times New Roman"/>
          <w:sz w:val="24"/>
          <w:szCs w:val="24"/>
          <w:lang w:val="en-GB"/>
        </w:rPr>
        <w:t xml:space="preserve"> television</w:t>
      </w:r>
      <w:r w:rsidRPr="00E146B0">
        <w:rPr>
          <w:rFonts w:ascii="Times New Roman" w:eastAsia="Calibri" w:hAnsi="Times New Roman" w:cs="Times New Roman"/>
          <w:sz w:val="24"/>
          <w:szCs w:val="24"/>
          <w:lang w:val="en-GB"/>
        </w:rPr>
        <w:t xml:space="preserve"> retransmission </w:t>
      </w:r>
      <w:r w:rsidR="00EE0457">
        <w:rPr>
          <w:rFonts w:ascii="Times New Roman" w:eastAsia="Calibri" w:hAnsi="Times New Roman" w:cs="Times New Roman"/>
          <w:sz w:val="24"/>
          <w:szCs w:val="24"/>
          <w:lang w:val="en-GB"/>
        </w:rPr>
        <w:t>infrastructure</w:t>
      </w:r>
      <w:r>
        <w:rPr>
          <w:rFonts w:ascii="Times New Roman" w:eastAsia="Calibri" w:hAnsi="Times New Roman" w:cs="Times New Roman"/>
          <w:sz w:val="24"/>
          <w:szCs w:val="24"/>
          <w:lang w:val="en-GB"/>
        </w:rPr>
        <w:t>,</w:t>
      </w:r>
      <w:r w:rsidRPr="00E146B0">
        <w:rPr>
          <w:rFonts w:ascii="Times New Roman" w:eastAsia="Calibri" w:hAnsi="Times New Roman" w:cs="Times New Roman"/>
          <w:sz w:val="24"/>
          <w:szCs w:val="24"/>
          <w:lang w:val="en-GB"/>
        </w:rPr>
        <w:t xml:space="preserve"> in cooperation with Regional Broadcasting Australia Holdings (RBAH</w:t>
      </w:r>
      <w:r>
        <w:rPr>
          <w:rFonts w:ascii="Times New Roman" w:eastAsia="Calibri" w:hAnsi="Times New Roman" w:cs="Times New Roman"/>
          <w:sz w:val="24"/>
          <w:szCs w:val="24"/>
          <w:lang w:val="en-GB"/>
        </w:rPr>
        <w:t xml:space="preserve">), at a site at Peppers Mountain to remedy the reception interference at Stroud. </w:t>
      </w:r>
      <w:r w:rsidRPr="00E4748A">
        <w:rPr>
          <w:rFonts w:ascii="Times New Roman" w:hAnsi="Times New Roman" w:cs="Times New Roman"/>
          <w:sz w:val="24"/>
          <w:szCs w:val="24"/>
        </w:rPr>
        <w:t>RBAH</w:t>
      </w:r>
      <w:r w:rsidR="0099201E">
        <w:rPr>
          <w:rFonts w:ascii="Times New Roman" w:hAnsi="Times New Roman" w:cs="Times New Roman"/>
          <w:sz w:val="24"/>
          <w:szCs w:val="24"/>
        </w:rPr>
        <w:t> </w:t>
      </w:r>
      <w:r w:rsidRPr="00E4748A">
        <w:rPr>
          <w:rFonts w:ascii="Times New Roman" w:hAnsi="Times New Roman" w:cs="Times New Roman"/>
          <w:sz w:val="24"/>
          <w:szCs w:val="24"/>
        </w:rPr>
        <w:t xml:space="preserve">is a private company </w:t>
      </w:r>
      <w:r>
        <w:rPr>
          <w:rFonts w:ascii="Times New Roman" w:hAnsi="Times New Roman" w:cs="Times New Roman"/>
          <w:sz w:val="24"/>
          <w:szCs w:val="24"/>
        </w:rPr>
        <w:t xml:space="preserve">that is </w:t>
      </w:r>
      <w:r w:rsidRPr="00E4748A">
        <w:rPr>
          <w:rFonts w:ascii="Times New Roman" w:hAnsi="Times New Roman" w:cs="Times New Roman"/>
          <w:sz w:val="24"/>
          <w:szCs w:val="24"/>
        </w:rPr>
        <w:t xml:space="preserve">owned by regional commercial broadcasters </w:t>
      </w:r>
      <w:r>
        <w:rPr>
          <w:rFonts w:ascii="Times New Roman" w:hAnsi="Times New Roman" w:cs="Times New Roman"/>
          <w:sz w:val="24"/>
          <w:szCs w:val="24"/>
        </w:rPr>
        <w:t>and</w:t>
      </w:r>
      <w:r w:rsidRPr="00E4748A">
        <w:rPr>
          <w:rFonts w:ascii="Times New Roman" w:hAnsi="Times New Roman" w:cs="Times New Roman"/>
          <w:sz w:val="24"/>
          <w:szCs w:val="24"/>
        </w:rPr>
        <w:t xml:space="preserve"> manages the ins</w:t>
      </w:r>
      <w:r>
        <w:rPr>
          <w:rFonts w:ascii="Times New Roman" w:hAnsi="Times New Roman" w:cs="Times New Roman"/>
          <w:sz w:val="24"/>
          <w:szCs w:val="24"/>
        </w:rPr>
        <w:t>tallation of commercial free</w:t>
      </w:r>
      <w:r>
        <w:rPr>
          <w:rFonts w:ascii="Times New Roman" w:hAnsi="Times New Roman" w:cs="Times New Roman"/>
          <w:sz w:val="24"/>
          <w:szCs w:val="24"/>
        </w:rPr>
        <w:noBreakHyphen/>
        <w:t>to</w:t>
      </w:r>
      <w:r>
        <w:rPr>
          <w:rFonts w:ascii="Times New Roman" w:hAnsi="Times New Roman" w:cs="Times New Roman"/>
          <w:sz w:val="24"/>
          <w:szCs w:val="24"/>
        </w:rPr>
        <w:noBreakHyphen/>
      </w:r>
      <w:r w:rsidRPr="00E4748A">
        <w:rPr>
          <w:rFonts w:ascii="Times New Roman" w:hAnsi="Times New Roman" w:cs="Times New Roman"/>
          <w:sz w:val="24"/>
          <w:szCs w:val="24"/>
        </w:rPr>
        <w:t>air television services within the regional broadcasters’ licence areas.</w:t>
      </w:r>
      <w:r>
        <w:rPr>
          <w:rFonts w:ascii="Times New Roman" w:hAnsi="Times New Roman" w:cs="Times New Roman"/>
          <w:sz w:val="24"/>
          <w:szCs w:val="24"/>
        </w:rPr>
        <w:t xml:space="preserve"> Arrangements will also enable the national broadcasting services to be transmitted from the new facility</w:t>
      </w:r>
      <w:r w:rsidRPr="00E4748A">
        <w:rPr>
          <w:rFonts w:ascii="Times New Roman" w:hAnsi="Times New Roman" w:cs="Times New Roman"/>
          <w:sz w:val="24"/>
          <w:szCs w:val="24"/>
        </w:rPr>
        <w:t>.</w:t>
      </w:r>
    </w:p>
    <w:p w14:paraId="48B227C6" w14:textId="77777777" w:rsidR="008D62A4" w:rsidRPr="00E146B0" w:rsidRDefault="008D62A4" w:rsidP="00633A31">
      <w:pPr>
        <w:pStyle w:val="CAB-NumberedParagraph"/>
        <w:numPr>
          <w:ilvl w:val="0"/>
          <w:numId w:val="0"/>
        </w:numPr>
        <w:spacing w:after="0" w:line="240" w:lineRule="auto"/>
        <w:rPr>
          <w:rFonts w:ascii="Times New Roman" w:eastAsia="Calibri" w:hAnsi="Times New Roman" w:cs="Times New Roman"/>
          <w:sz w:val="24"/>
          <w:szCs w:val="24"/>
          <w:lang w:val="en-GB"/>
        </w:rPr>
      </w:pPr>
    </w:p>
    <w:p w14:paraId="75ACA527" w14:textId="77777777" w:rsidR="008D62A4" w:rsidRDefault="008D62A4" w:rsidP="00633A31">
      <w:pPr>
        <w:pStyle w:val="NumberLevel1"/>
        <w:numPr>
          <w:ilvl w:val="0"/>
          <w:numId w:val="0"/>
        </w:numPr>
        <w:tabs>
          <w:tab w:val="right" w:pos="13175"/>
        </w:tabs>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The funding is for one year from 2019-20. Details are set out </w:t>
      </w:r>
      <w:r w:rsidRPr="007751AE">
        <w:rPr>
          <w:rFonts w:ascii="Times New Roman" w:hAnsi="Times New Roman" w:cs="Times New Roman"/>
          <w:sz w:val="24"/>
          <w:szCs w:val="24"/>
        </w:rPr>
        <w:t>under the measure</w:t>
      </w:r>
      <w:r>
        <w:rPr>
          <w:rFonts w:ascii="Times New Roman" w:hAnsi="Times New Roman" w:cs="Times New Roman"/>
          <w:sz w:val="24"/>
          <w:szCs w:val="24"/>
        </w:rPr>
        <w:t xml:space="preserve"> ‘Regional Broadcasting’ in the </w:t>
      </w:r>
      <w:r w:rsidRPr="007711A4">
        <w:rPr>
          <w:rFonts w:ascii="Times New Roman" w:hAnsi="Times New Roman" w:cs="Times New Roman"/>
          <w:i/>
          <w:sz w:val="24"/>
          <w:szCs w:val="24"/>
        </w:rPr>
        <w:t>Mid</w:t>
      </w:r>
      <w:r w:rsidRPr="007711A4">
        <w:rPr>
          <w:rFonts w:ascii="Times New Roman" w:hAnsi="Times New Roman" w:cs="Times New Roman"/>
          <w:i/>
          <w:sz w:val="24"/>
          <w:szCs w:val="24"/>
        </w:rPr>
        <w:noBreakHyphen/>
        <w:t>Year Economic and Fiscal Outlook 2018-19</w:t>
      </w:r>
      <w:r>
        <w:rPr>
          <w:rFonts w:ascii="Times New Roman" w:hAnsi="Times New Roman" w:cs="Times New Roman"/>
          <w:sz w:val="24"/>
          <w:szCs w:val="24"/>
        </w:rPr>
        <w:t xml:space="preserve">, Appendix A: </w:t>
      </w:r>
      <w:r w:rsidRPr="00C74A02">
        <w:rPr>
          <w:rFonts w:ascii="Times New Roman" w:hAnsi="Times New Roman" w:cs="Times New Roman"/>
          <w:sz w:val="24"/>
          <w:szCs w:val="24"/>
        </w:rPr>
        <w:t>Policy decisions taken since the 2018-19 Budget</w:t>
      </w:r>
      <w:r>
        <w:rPr>
          <w:rFonts w:ascii="Times New Roman" w:hAnsi="Times New Roman" w:cs="Times New Roman"/>
          <w:sz w:val="24"/>
          <w:szCs w:val="24"/>
        </w:rPr>
        <w:t xml:space="preserve">, at page 163. </w:t>
      </w:r>
      <w:r w:rsidRPr="006C1A4B">
        <w:rPr>
          <w:rFonts w:ascii="Times New Roman" w:hAnsi="Times New Roman" w:cs="Times New Roman"/>
          <w:sz w:val="24"/>
          <w:szCs w:val="24"/>
        </w:rPr>
        <w:t xml:space="preserve">Funding for this item will come from Program </w:t>
      </w:r>
      <w:r>
        <w:rPr>
          <w:rFonts w:ascii="Times New Roman" w:hAnsi="Times New Roman" w:cs="Times New Roman"/>
          <w:sz w:val="24"/>
          <w:szCs w:val="24"/>
        </w:rPr>
        <w:t>1</w:t>
      </w:r>
      <w:r w:rsidRPr="006C1A4B">
        <w:rPr>
          <w:rFonts w:ascii="Times New Roman" w:hAnsi="Times New Roman" w:cs="Times New Roman"/>
          <w:sz w:val="24"/>
          <w:szCs w:val="24"/>
        </w:rPr>
        <w:t xml:space="preserve">.1: </w:t>
      </w:r>
      <w:r>
        <w:rPr>
          <w:rFonts w:ascii="Times New Roman" w:hAnsi="Times New Roman" w:cs="Times New Roman"/>
          <w:sz w:val="24"/>
          <w:szCs w:val="24"/>
        </w:rPr>
        <w:t xml:space="preserve">Digital Technologies and Communications Services, which is part of Outcome 1. Details are set out in the </w:t>
      </w:r>
      <w:r w:rsidRPr="0078190D">
        <w:rPr>
          <w:rFonts w:ascii="Times New Roman" w:hAnsi="Times New Roman" w:cs="Times New Roman"/>
          <w:i/>
          <w:sz w:val="24"/>
          <w:szCs w:val="24"/>
        </w:rPr>
        <w:t>2018</w:t>
      </w:r>
      <w:r w:rsidRPr="0078190D">
        <w:rPr>
          <w:rFonts w:ascii="Times New Roman" w:hAnsi="Times New Roman" w:cs="Times New Roman"/>
          <w:i/>
          <w:sz w:val="24"/>
          <w:szCs w:val="24"/>
        </w:rPr>
        <w:noBreakHyphen/>
        <w:t>19</w:t>
      </w:r>
      <w:r>
        <w:rPr>
          <w:rFonts w:ascii="Times New Roman" w:hAnsi="Times New Roman" w:cs="Times New Roman"/>
          <w:sz w:val="24"/>
          <w:szCs w:val="24"/>
        </w:rPr>
        <w:t> </w:t>
      </w:r>
      <w:r w:rsidRPr="004C0D9A">
        <w:rPr>
          <w:rFonts w:ascii="Times New Roman" w:hAnsi="Times New Roman" w:cs="Times New Roman"/>
          <w:i/>
          <w:sz w:val="24"/>
          <w:szCs w:val="24"/>
        </w:rPr>
        <w:t>Portfolio Additional Estimates Statements, Communications and the Arts Portfolio</w:t>
      </w:r>
      <w:r>
        <w:rPr>
          <w:rFonts w:ascii="Times New Roman" w:hAnsi="Times New Roman" w:cs="Times New Roman"/>
          <w:sz w:val="24"/>
          <w:szCs w:val="24"/>
        </w:rPr>
        <w:t xml:space="preserve">. </w:t>
      </w:r>
    </w:p>
    <w:p w14:paraId="7B48BB48" w14:textId="77777777" w:rsidR="008D62A4" w:rsidRPr="006C1A4B" w:rsidRDefault="008D62A4" w:rsidP="00633A31">
      <w:pPr>
        <w:pStyle w:val="NumberLevel1"/>
        <w:numPr>
          <w:ilvl w:val="0"/>
          <w:numId w:val="0"/>
        </w:numPr>
        <w:tabs>
          <w:tab w:val="right" w:pos="13175"/>
        </w:tabs>
        <w:spacing w:before="0" w:after="0" w:line="240" w:lineRule="auto"/>
        <w:rPr>
          <w:rFonts w:ascii="Times New Roman" w:hAnsi="Times New Roman" w:cs="Times New Roman"/>
          <w:sz w:val="24"/>
          <w:szCs w:val="24"/>
        </w:rPr>
      </w:pPr>
    </w:p>
    <w:p w14:paraId="3045AB93" w14:textId="77777777" w:rsidR="008D62A4" w:rsidRDefault="008D62A4" w:rsidP="00633A31">
      <w:pPr>
        <w:pStyle w:val="BodyText1"/>
        <w:spacing w:after="0" w:line="240" w:lineRule="auto"/>
      </w:pPr>
      <w:r w:rsidRPr="000474D4">
        <w:rPr>
          <w:rFonts w:cs="Times New Roman"/>
          <w:szCs w:val="24"/>
        </w:rPr>
        <w:t xml:space="preserve">Funding will be delivered through </w:t>
      </w:r>
      <w:r>
        <w:rPr>
          <w:rFonts w:cs="Times New Roman"/>
          <w:szCs w:val="24"/>
        </w:rPr>
        <w:t>a direct grant to RBAH in accordance with the program guidelines</w:t>
      </w:r>
      <w:r w:rsidRPr="000474D4">
        <w:rPr>
          <w:rFonts w:cs="Times New Roman"/>
          <w:szCs w:val="24"/>
        </w:rPr>
        <w:t xml:space="preserve">, which will be developed in line with the </w:t>
      </w:r>
      <w:r w:rsidRPr="000474D4">
        <w:rPr>
          <w:rFonts w:cs="Times New Roman"/>
          <w:i/>
          <w:szCs w:val="24"/>
        </w:rPr>
        <w:t>Commonwealth Grants Rules and Guidelines</w:t>
      </w:r>
      <w:r>
        <w:rPr>
          <w:rFonts w:cs="Times New Roman"/>
          <w:i/>
          <w:szCs w:val="24"/>
        </w:rPr>
        <w:t xml:space="preserve"> 2017</w:t>
      </w:r>
      <w:r w:rsidRPr="00E4748A">
        <w:rPr>
          <w:rFonts w:cs="Times New Roman"/>
          <w:szCs w:val="24"/>
        </w:rPr>
        <w:t xml:space="preserve">. </w:t>
      </w:r>
      <w:r w:rsidR="00D75770">
        <w:rPr>
          <w:rFonts w:cs="Times New Roman"/>
          <w:szCs w:val="24"/>
        </w:rPr>
        <w:t>It is expected that the Community Grants Hub will provide administration services for the grant.</w:t>
      </w:r>
      <w:r w:rsidR="006C40C8">
        <w:rPr>
          <w:rFonts w:cs="Times New Roman"/>
          <w:szCs w:val="24"/>
        </w:rPr>
        <w:t xml:space="preserve"> </w:t>
      </w:r>
      <w:r>
        <w:rPr>
          <w:rFonts w:cs="Times New Roman"/>
          <w:szCs w:val="24"/>
        </w:rPr>
        <w:t xml:space="preserve">It is anticipated that information about the grant and related guidelines will be made available on GrantConnect at </w:t>
      </w:r>
      <w:r w:rsidRPr="00D73F6E">
        <w:rPr>
          <w:rStyle w:val="Hyperlink"/>
          <w:rFonts w:cs="Times New Roman"/>
          <w:color w:val="auto"/>
          <w:szCs w:val="24"/>
        </w:rPr>
        <w:t>www.grants.gov.au</w:t>
      </w:r>
      <w:r>
        <w:rPr>
          <w:rFonts w:cs="Times New Roman"/>
          <w:szCs w:val="24"/>
        </w:rPr>
        <w:t xml:space="preserve">. </w:t>
      </w:r>
    </w:p>
    <w:p w14:paraId="7BD3E7F6" w14:textId="77777777" w:rsidR="008D62A4" w:rsidRDefault="008D62A4" w:rsidP="00633A31">
      <w:pPr>
        <w:pStyle w:val="BodyText1"/>
        <w:spacing w:after="0" w:line="240" w:lineRule="auto"/>
        <w:rPr>
          <w:rFonts w:cs="Times New Roman"/>
          <w:szCs w:val="24"/>
        </w:rPr>
      </w:pPr>
    </w:p>
    <w:p w14:paraId="0B76C61A" w14:textId="77777777" w:rsidR="008D62A4" w:rsidRDefault="008D62A4" w:rsidP="00633A31">
      <w:pPr>
        <w:pStyle w:val="BodyText1"/>
        <w:spacing w:after="0" w:line="240" w:lineRule="auto"/>
        <w:rPr>
          <w:rFonts w:cs="Times New Roman"/>
          <w:szCs w:val="24"/>
        </w:rPr>
      </w:pPr>
      <w:r>
        <w:rPr>
          <w:rFonts w:cs="Times New Roman"/>
          <w:szCs w:val="24"/>
        </w:rPr>
        <w:t xml:space="preserve">The Minister for Regional Services will be the decision-maker for the grant expenditure, </w:t>
      </w:r>
      <w:r w:rsidRPr="000474D4">
        <w:rPr>
          <w:rFonts w:cs="Times New Roman"/>
          <w:szCs w:val="24"/>
        </w:rPr>
        <w:t xml:space="preserve">and all relevant approvals will be </w:t>
      </w:r>
      <w:r>
        <w:rPr>
          <w:rFonts w:cs="Times New Roman"/>
          <w:szCs w:val="24"/>
        </w:rPr>
        <w:t xml:space="preserve">subject to </w:t>
      </w:r>
      <w:r w:rsidRPr="000474D4">
        <w:rPr>
          <w:rFonts w:cs="Times New Roman"/>
          <w:szCs w:val="24"/>
        </w:rPr>
        <w:t xml:space="preserve">the </w:t>
      </w:r>
      <w:r w:rsidRPr="000474D4">
        <w:rPr>
          <w:rFonts w:cs="Times New Roman"/>
          <w:i/>
          <w:szCs w:val="24"/>
        </w:rPr>
        <w:t>Public Governance, Performance and Accountability Act 2013</w:t>
      </w:r>
      <w:r>
        <w:rPr>
          <w:rFonts w:cs="Times New Roman"/>
          <w:i/>
          <w:szCs w:val="24"/>
        </w:rPr>
        <w:t xml:space="preserve"> </w:t>
      </w:r>
      <w:r>
        <w:rPr>
          <w:rFonts w:cs="Times New Roman"/>
          <w:szCs w:val="24"/>
        </w:rPr>
        <w:t>(the PGPA Act)</w:t>
      </w:r>
      <w:r w:rsidRPr="000474D4">
        <w:rPr>
          <w:rFonts w:cs="Times New Roman"/>
          <w:i/>
          <w:szCs w:val="24"/>
        </w:rPr>
        <w:t>.</w:t>
      </w:r>
      <w:r>
        <w:rPr>
          <w:rFonts w:cs="Times New Roman"/>
          <w:szCs w:val="24"/>
        </w:rPr>
        <w:t xml:space="preserve"> The Minister will be supported by officers in the department, who will negotiate the arrangements with RBAH in accordance with the applicable legislative requirements under the PGPA Act.</w:t>
      </w:r>
    </w:p>
    <w:p w14:paraId="669A7F20" w14:textId="77777777" w:rsidR="008D62A4" w:rsidRDefault="008D62A4" w:rsidP="00633A31">
      <w:pPr>
        <w:rPr>
          <w:rFonts w:ascii="Times New Roman" w:eastAsia="Times New Roman" w:hAnsi="Times New Roman"/>
          <w:sz w:val="24"/>
          <w:szCs w:val="24"/>
          <w:lang w:val="en-GB"/>
        </w:rPr>
      </w:pPr>
    </w:p>
    <w:p w14:paraId="500BEADB" w14:textId="77777777" w:rsidR="008D62A4" w:rsidRDefault="008D62A4" w:rsidP="00633A31">
      <w:pPr>
        <w:rPr>
          <w:rFonts w:ascii="Times New Roman" w:eastAsia="Times New Roman" w:hAnsi="Times New Roman"/>
          <w:sz w:val="24"/>
          <w:szCs w:val="24"/>
          <w:lang w:val="en-GB"/>
        </w:rPr>
      </w:pPr>
      <w:r w:rsidRPr="00984415">
        <w:rPr>
          <w:rFonts w:ascii="Times New Roman" w:eastAsia="Times New Roman" w:hAnsi="Times New Roman"/>
          <w:sz w:val="24"/>
          <w:szCs w:val="24"/>
          <w:lang w:val="en-GB"/>
        </w:rPr>
        <w:t>The decision to approve or not approve a grant application made by a</w:t>
      </w:r>
      <w:r>
        <w:rPr>
          <w:rFonts w:ascii="Times New Roman" w:eastAsia="Times New Roman" w:hAnsi="Times New Roman"/>
          <w:sz w:val="24"/>
          <w:szCs w:val="24"/>
          <w:lang w:val="en-GB"/>
        </w:rPr>
        <w:t>n eligible applicant under the p</w:t>
      </w:r>
      <w:r w:rsidRPr="00984415">
        <w:rPr>
          <w:rFonts w:ascii="Times New Roman" w:eastAsia="Times New Roman" w:hAnsi="Times New Roman"/>
          <w:sz w:val="24"/>
          <w:szCs w:val="24"/>
          <w:lang w:val="en-GB"/>
        </w:rPr>
        <w:t xml:space="preserve">rogram is not subject to any secondary or external merits review. </w:t>
      </w:r>
    </w:p>
    <w:p w14:paraId="743DB38A" w14:textId="77777777" w:rsidR="008D62A4" w:rsidRPr="00984415" w:rsidRDefault="008D62A4" w:rsidP="00633A31">
      <w:pPr>
        <w:rPr>
          <w:rFonts w:ascii="Times New Roman" w:eastAsia="Times New Roman" w:hAnsi="Times New Roman"/>
          <w:sz w:val="24"/>
          <w:szCs w:val="24"/>
          <w:lang w:val="en-GB"/>
        </w:rPr>
      </w:pPr>
    </w:p>
    <w:p w14:paraId="7E1DA91E" w14:textId="6E4CFCAA" w:rsidR="008D62A4" w:rsidRDefault="008D62A4" w:rsidP="00633A31">
      <w:pPr>
        <w:rPr>
          <w:rFonts w:ascii="Times New Roman" w:eastAsia="Times New Roman" w:hAnsi="Times New Roman"/>
          <w:sz w:val="24"/>
          <w:szCs w:val="24"/>
          <w:lang w:val="en-GB"/>
        </w:rPr>
      </w:pPr>
      <w:r w:rsidRPr="00984415">
        <w:rPr>
          <w:rFonts w:ascii="Times New Roman" w:eastAsia="Times New Roman" w:hAnsi="Times New Roman"/>
          <w:sz w:val="24"/>
          <w:szCs w:val="24"/>
          <w:lang w:val="en-GB"/>
        </w:rPr>
        <w:t xml:space="preserve">The </w:t>
      </w:r>
      <w:r>
        <w:rPr>
          <w:rFonts w:ascii="Times New Roman" w:eastAsia="Times New Roman" w:hAnsi="Times New Roman"/>
          <w:sz w:val="24"/>
          <w:szCs w:val="24"/>
          <w:lang w:val="en-GB"/>
        </w:rPr>
        <w:t>p</w:t>
      </w:r>
      <w:r w:rsidRPr="00984415">
        <w:rPr>
          <w:rFonts w:ascii="Times New Roman" w:eastAsia="Times New Roman" w:hAnsi="Times New Roman"/>
          <w:sz w:val="24"/>
          <w:szCs w:val="24"/>
          <w:lang w:val="en-GB"/>
        </w:rPr>
        <w:t xml:space="preserve">rogram involves </w:t>
      </w:r>
      <w:r>
        <w:rPr>
          <w:rFonts w:ascii="Times New Roman" w:eastAsia="Times New Roman" w:hAnsi="Times New Roman"/>
          <w:sz w:val="24"/>
          <w:szCs w:val="24"/>
          <w:lang w:val="en-GB"/>
        </w:rPr>
        <w:t xml:space="preserve">the </w:t>
      </w:r>
      <w:r w:rsidRPr="00984415">
        <w:rPr>
          <w:rFonts w:ascii="Times New Roman" w:eastAsia="Times New Roman" w:hAnsi="Times New Roman"/>
          <w:sz w:val="24"/>
          <w:szCs w:val="24"/>
          <w:lang w:val="en-GB"/>
        </w:rPr>
        <w:t xml:space="preserve">allocation of finite resources (specifically, </w:t>
      </w:r>
      <w:r>
        <w:rPr>
          <w:rFonts w:ascii="Times New Roman" w:eastAsia="Times New Roman" w:hAnsi="Times New Roman"/>
          <w:sz w:val="24"/>
          <w:szCs w:val="24"/>
          <w:lang w:val="en-GB"/>
        </w:rPr>
        <w:t xml:space="preserve">an </w:t>
      </w:r>
      <w:r w:rsidRPr="00984415">
        <w:rPr>
          <w:rFonts w:ascii="Times New Roman" w:eastAsia="Times New Roman" w:hAnsi="Times New Roman"/>
          <w:sz w:val="24"/>
          <w:szCs w:val="24"/>
          <w:lang w:val="en-GB"/>
        </w:rPr>
        <w:t xml:space="preserve">individual </w:t>
      </w:r>
      <w:r>
        <w:rPr>
          <w:rFonts w:ascii="Times New Roman" w:eastAsia="Times New Roman" w:hAnsi="Times New Roman"/>
          <w:sz w:val="24"/>
          <w:szCs w:val="24"/>
          <w:lang w:val="en-GB"/>
        </w:rPr>
        <w:t xml:space="preserve">grant to construct television retransmission </w:t>
      </w:r>
      <w:r w:rsidR="00EE0457">
        <w:rPr>
          <w:rFonts w:ascii="Times New Roman" w:eastAsia="Times New Roman" w:hAnsi="Times New Roman"/>
          <w:sz w:val="24"/>
          <w:szCs w:val="24"/>
          <w:lang w:val="en-GB"/>
        </w:rPr>
        <w:t>infrastructure</w:t>
      </w:r>
      <w:r w:rsidRPr="00984415">
        <w:rPr>
          <w:rFonts w:ascii="Times New Roman" w:eastAsia="Times New Roman" w:hAnsi="Times New Roman"/>
          <w:sz w:val="24"/>
          <w:szCs w:val="24"/>
          <w:lang w:val="en-GB"/>
        </w:rPr>
        <w:t xml:space="preserve">) across </w:t>
      </w:r>
      <w:r>
        <w:rPr>
          <w:rFonts w:ascii="Times New Roman" w:eastAsia="Times New Roman" w:hAnsi="Times New Roman"/>
          <w:sz w:val="24"/>
          <w:szCs w:val="24"/>
          <w:lang w:val="en-GB"/>
        </w:rPr>
        <w:t xml:space="preserve">one </w:t>
      </w:r>
      <w:r w:rsidRPr="00984415">
        <w:rPr>
          <w:rFonts w:ascii="Times New Roman" w:eastAsia="Times New Roman" w:hAnsi="Times New Roman"/>
          <w:sz w:val="24"/>
          <w:szCs w:val="24"/>
          <w:lang w:val="en-GB"/>
        </w:rPr>
        <w:t>financial year.</w:t>
      </w:r>
      <w:r>
        <w:rPr>
          <w:rFonts w:ascii="Times New Roman" w:eastAsia="Times New Roman" w:hAnsi="Times New Roman"/>
          <w:sz w:val="24"/>
          <w:szCs w:val="24"/>
          <w:lang w:val="en-GB"/>
        </w:rPr>
        <w:t xml:space="preserve"> No other applications are anticipated for this grant, as RBAH is a company specifically set up by regional broadcasters for the purpose of constructing and managing regional television transmission infrastructure.</w:t>
      </w:r>
    </w:p>
    <w:p w14:paraId="52EDEAFE" w14:textId="77777777" w:rsidR="008D62A4" w:rsidRDefault="008D62A4" w:rsidP="00633A31">
      <w:pPr>
        <w:rPr>
          <w:rFonts w:ascii="Times New Roman" w:eastAsia="Times New Roman" w:hAnsi="Times New Roman"/>
          <w:sz w:val="24"/>
          <w:szCs w:val="24"/>
          <w:lang w:val="en-GB"/>
        </w:rPr>
      </w:pPr>
    </w:p>
    <w:p w14:paraId="0C5CFF4C" w14:textId="77777777" w:rsidR="008D62A4" w:rsidRDefault="008D62A4" w:rsidP="00633A31">
      <w:pPr>
        <w:rPr>
          <w:rFonts w:ascii="Times New Roman" w:hAnsi="Times New Roman"/>
          <w:sz w:val="24"/>
          <w:szCs w:val="24"/>
        </w:rPr>
      </w:pPr>
      <w:r>
        <w:rPr>
          <w:rFonts w:ascii="Times New Roman" w:eastAsia="Times New Roman" w:hAnsi="Times New Roman"/>
          <w:sz w:val="24"/>
          <w:szCs w:val="24"/>
          <w:lang w:val="en-GB"/>
        </w:rPr>
        <w:t>In line with the department’s complaints policy and procedures, a</w:t>
      </w:r>
      <w:r w:rsidRPr="00984415">
        <w:rPr>
          <w:rFonts w:ascii="Times New Roman" w:eastAsia="Times New Roman" w:hAnsi="Times New Roman"/>
          <w:sz w:val="24"/>
          <w:szCs w:val="24"/>
          <w:lang w:val="en-GB"/>
        </w:rPr>
        <w:t>n</w:t>
      </w:r>
      <w:r>
        <w:rPr>
          <w:rFonts w:ascii="Times New Roman" w:eastAsia="Times New Roman" w:hAnsi="Times New Roman"/>
          <w:sz w:val="24"/>
          <w:szCs w:val="24"/>
          <w:lang w:val="en-GB"/>
        </w:rPr>
        <w:t>y</w:t>
      </w:r>
      <w:r w:rsidRPr="00984415">
        <w:rPr>
          <w:rFonts w:ascii="Times New Roman" w:eastAsia="Times New Roman" w:hAnsi="Times New Roman"/>
          <w:sz w:val="24"/>
          <w:szCs w:val="24"/>
          <w:lang w:val="en-GB"/>
        </w:rPr>
        <w:t xml:space="preserve"> applicant who is dissatisfied about the handling of their grant application </w:t>
      </w:r>
      <w:r>
        <w:rPr>
          <w:rFonts w:ascii="Times New Roman" w:eastAsia="Times New Roman" w:hAnsi="Times New Roman"/>
          <w:sz w:val="24"/>
          <w:szCs w:val="24"/>
          <w:lang w:val="en-GB"/>
        </w:rPr>
        <w:t>by the d</w:t>
      </w:r>
      <w:r w:rsidRPr="00984415">
        <w:rPr>
          <w:rFonts w:ascii="Times New Roman" w:eastAsia="Times New Roman" w:hAnsi="Times New Roman"/>
          <w:sz w:val="24"/>
          <w:szCs w:val="24"/>
          <w:lang w:val="en-GB"/>
        </w:rPr>
        <w:t>epartment will be ab</w:t>
      </w:r>
      <w:r>
        <w:rPr>
          <w:rFonts w:ascii="Times New Roman" w:eastAsia="Times New Roman" w:hAnsi="Times New Roman"/>
          <w:sz w:val="24"/>
          <w:szCs w:val="24"/>
          <w:lang w:val="en-GB"/>
        </w:rPr>
        <w:t>le to lodge a complaint to the program m</w:t>
      </w:r>
      <w:r w:rsidRPr="00984415">
        <w:rPr>
          <w:rFonts w:ascii="Times New Roman" w:eastAsia="Times New Roman" w:hAnsi="Times New Roman"/>
          <w:sz w:val="24"/>
          <w:szCs w:val="24"/>
          <w:lang w:val="en-GB"/>
        </w:rPr>
        <w:t xml:space="preserve">anager for consideration. </w:t>
      </w:r>
      <w:r>
        <w:rPr>
          <w:rFonts w:ascii="Times New Roman" w:eastAsia="Times New Roman" w:hAnsi="Times New Roman"/>
          <w:sz w:val="24"/>
          <w:szCs w:val="24"/>
          <w:lang w:val="en-GB"/>
        </w:rPr>
        <w:t>People</w:t>
      </w:r>
      <w:r w:rsidRPr="00984415">
        <w:rPr>
          <w:rFonts w:ascii="Times New Roman" w:eastAsia="Times New Roman" w:hAnsi="Times New Roman"/>
          <w:sz w:val="24"/>
          <w:szCs w:val="24"/>
          <w:lang w:val="en-GB"/>
        </w:rPr>
        <w:t xml:space="preserve"> who are otherwise affected by decisions or</w:t>
      </w:r>
      <w:r>
        <w:rPr>
          <w:rFonts w:ascii="Times New Roman" w:eastAsia="Times New Roman" w:hAnsi="Times New Roman"/>
          <w:sz w:val="24"/>
          <w:szCs w:val="24"/>
          <w:lang w:val="en-GB"/>
        </w:rPr>
        <w:t xml:space="preserve"> who have complaints about the p</w:t>
      </w:r>
      <w:r w:rsidRPr="00984415">
        <w:rPr>
          <w:rFonts w:ascii="Times New Roman" w:eastAsia="Times New Roman" w:hAnsi="Times New Roman"/>
          <w:sz w:val="24"/>
          <w:szCs w:val="24"/>
          <w:lang w:val="en-GB"/>
        </w:rPr>
        <w:t>ro</w:t>
      </w:r>
      <w:r>
        <w:rPr>
          <w:rFonts w:ascii="Times New Roman" w:eastAsia="Times New Roman" w:hAnsi="Times New Roman"/>
          <w:sz w:val="24"/>
          <w:szCs w:val="24"/>
          <w:lang w:val="en-GB"/>
        </w:rPr>
        <w:t>gram also have recourse to the d</w:t>
      </w:r>
      <w:r w:rsidRPr="00984415">
        <w:rPr>
          <w:rFonts w:ascii="Times New Roman" w:eastAsia="Times New Roman" w:hAnsi="Times New Roman"/>
          <w:sz w:val="24"/>
          <w:szCs w:val="24"/>
          <w:lang w:val="en-GB"/>
        </w:rPr>
        <w:t>epa</w:t>
      </w:r>
      <w:r>
        <w:rPr>
          <w:rFonts w:ascii="Times New Roman" w:eastAsia="Times New Roman" w:hAnsi="Times New Roman"/>
          <w:sz w:val="24"/>
          <w:szCs w:val="24"/>
          <w:lang w:val="en-GB"/>
        </w:rPr>
        <w:t>rtment, in accordance with the d</w:t>
      </w:r>
      <w:r w:rsidRPr="00984415">
        <w:rPr>
          <w:rFonts w:ascii="Times New Roman" w:eastAsia="Times New Roman" w:hAnsi="Times New Roman"/>
          <w:sz w:val="24"/>
          <w:szCs w:val="24"/>
          <w:lang w:val="en-GB"/>
        </w:rPr>
        <w:t>epartment’s Client Service Charter, and such complaints w</w:t>
      </w:r>
      <w:r>
        <w:rPr>
          <w:rFonts w:ascii="Times New Roman" w:eastAsia="Times New Roman" w:hAnsi="Times New Roman"/>
          <w:sz w:val="24"/>
          <w:szCs w:val="24"/>
          <w:lang w:val="en-GB"/>
        </w:rPr>
        <w:t>ould be investigated under the d</w:t>
      </w:r>
      <w:r w:rsidRPr="00984415">
        <w:rPr>
          <w:rFonts w:ascii="Times New Roman" w:eastAsia="Times New Roman" w:hAnsi="Times New Roman"/>
          <w:sz w:val="24"/>
          <w:szCs w:val="24"/>
          <w:lang w:val="en-GB"/>
        </w:rPr>
        <w:t>epartment’s complaints policy and procedures</w:t>
      </w:r>
      <w:r>
        <w:rPr>
          <w:rFonts w:ascii="Times New Roman" w:eastAsia="Times New Roman" w:hAnsi="Times New Roman"/>
          <w:sz w:val="24"/>
          <w:szCs w:val="24"/>
          <w:lang w:val="en-GB"/>
        </w:rPr>
        <w:t xml:space="preserve">. Information on the Charter and the handling of complaints is available at </w:t>
      </w:r>
      <w:r w:rsidRPr="0099201E">
        <w:rPr>
          <w:rStyle w:val="Hyperlink"/>
          <w:rFonts w:ascii="Times New Roman" w:eastAsia="Times New Roman" w:hAnsi="Times New Roman"/>
          <w:color w:val="auto"/>
          <w:sz w:val="24"/>
          <w:szCs w:val="24"/>
          <w:lang w:val="en-GB"/>
        </w:rPr>
        <w:t>www.communications.gov.au/who-we-are/department/client-service-charter</w:t>
      </w:r>
      <w:r>
        <w:rPr>
          <w:rFonts w:ascii="Times New Roman" w:eastAsia="Times New Roman" w:hAnsi="Times New Roman"/>
          <w:sz w:val="24"/>
          <w:szCs w:val="24"/>
          <w:lang w:val="en-GB"/>
        </w:rPr>
        <w:t>. If </w:t>
      </w:r>
      <w:r w:rsidRPr="00984415">
        <w:rPr>
          <w:rFonts w:ascii="Times New Roman" w:eastAsia="Times New Roman" w:hAnsi="Times New Roman"/>
          <w:sz w:val="24"/>
          <w:szCs w:val="24"/>
          <w:lang w:val="en-GB"/>
        </w:rPr>
        <w:t xml:space="preserve">the person </w:t>
      </w:r>
      <w:r>
        <w:rPr>
          <w:rFonts w:ascii="Times New Roman" w:eastAsia="Times New Roman" w:hAnsi="Times New Roman"/>
          <w:sz w:val="24"/>
          <w:szCs w:val="24"/>
          <w:lang w:val="en-GB"/>
        </w:rPr>
        <w:t>is</w:t>
      </w:r>
      <w:r w:rsidRPr="00984415">
        <w:rPr>
          <w:rFonts w:ascii="Times New Roman" w:eastAsia="Times New Roman" w:hAnsi="Times New Roman"/>
          <w:sz w:val="24"/>
          <w:szCs w:val="24"/>
          <w:lang w:val="en-GB"/>
        </w:rPr>
        <w:t xml:space="preserve"> not sat</w:t>
      </w:r>
      <w:r>
        <w:rPr>
          <w:rFonts w:ascii="Times New Roman" w:eastAsia="Times New Roman" w:hAnsi="Times New Roman"/>
          <w:sz w:val="24"/>
          <w:szCs w:val="24"/>
          <w:lang w:val="en-GB"/>
        </w:rPr>
        <w:t>isfied with the outcome of the d</w:t>
      </w:r>
      <w:r w:rsidRPr="00984415">
        <w:rPr>
          <w:rFonts w:ascii="Times New Roman" w:eastAsia="Times New Roman" w:hAnsi="Times New Roman"/>
          <w:sz w:val="24"/>
          <w:szCs w:val="24"/>
          <w:lang w:val="en-GB"/>
        </w:rPr>
        <w:t xml:space="preserve">epartment’s assessment or investigation of their complaint, </w:t>
      </w:r>
      <w:r>
        <w:rPr>
          <w:rFonts w:ascii="Times New Roman" w:eastAsia="Times New Roman" w:hAnsi="Times New Roman"/>
          <w:sz w:val="24"/>
          <w:szCs w:val="24"/>
          <w:lang w:val="en-GB"/>
        </w:rPr>
        <w:t xml:space="preserve">the person </w:t>
      </w:r>
      <w:r w:rsidRPr="00984415">
        <w:rPr>
          <w:rFonts w:ascii="Times New Roman" w:eastAsia="Times New Roman" w:hAnsi="Times New Roman"/>
          <w:sz w:val="24"/>
          <w:szCs w:val="24"/>
          <w:lang w:val="en-GB"/>
        </w:rPr>
        <w:t>will be able to contact the Commonwealth Ombudsman as a final recourse.</w:t>
      </w:r>
      <w:r>
        <w:rPr>
          <w:rFonts w:ascii="Times New Roman" w:eastAsia="Times New Roman" w:hAnsi="Times New Roman"/>
          <w:sz w:val="24"/>
          <w:szCs w:val="24"/>
          <w:lang w:val="en-GB"/>
        </w:rPr>
        <w:t xml:space="preserve"> </w:t>
      </w:r>
    </w:p>
    <w:p w14:paraId="66BAC519" w14:textId="77777777" w:rsidR="008D62A4" w:rsidRDefault="008D62A4" w:rsidP="00633A31">
      <w:pPr>
        <w:rPr>
          <w:rFonts w:ascii="Times New Roman" w:hAnsi="Times New Roman"/>
          <w:sz w:val="24"/>
          <w:szCs w:val="24"/>
        </w:rPr>
      </w:pPr>
    </w:p>
    <w:p w14:paraId="26283CA8" w14:textId="77777777" w:rsidR="008D62A4" w:rsidRDefault="008D62A4" w:rsidP="00633A31">
      <w:pPr>
        <w:rPr>
          <w:rFonts w:ascii="Times New Roman" w:hAnsi="Times New Roman"/>
          <w:sz w:val="24"/>
          <w:szCs w:val="24"/>
        </w:rPr>
      </w:pPr>
      <w:r w:rsidRPr="00FD2A1E">
        <w:rPr>
          <w:rFonts w:ascii="Times New Roman" w:hAnsi="Times New Roman"/>
          <w:sz w:val="24"/>
          <w:szCs w:val="24"/>
        </w:rPr>
        <w:t xml:space="preserve">Noting that it is not a comprehensive statement of relevant constitutional considerations, the objective of the item references the </w:t>
      </w:r>
      <w:r>
        <w:rPr>
          <w:rFonts w:ascii="Times New Roman" w:hAnsi="Times New Roman"/>
          <w:sz w:val="24"/>
          <w:szCs w:val="24"/>
        </w:rPr>
        <w:t xml:space="preserve">communications power in section 51(v) </w:t>
      </w:r>
      <w:r w:rsidRPr="00FD2A1E">
        <w:rPr>
          <w:rFonts w:ascii="Times New Roman" w:hAnsi="Times New Roman"/>
          <w:sz w:val="24"/>
          <w:szCs w:val="24"/>
        </w:rPr>
        <w:t>of the Constitution</w:t>
      </w:r>
      <w:r>
        <w:rPr>
          <w:rFonts w:ascii="Times New Roman" w:hAnsi="Times New Roman"/>
          <w:sz w:val="24"/>
          <w:szCs w:val="24"/>
        </w:rPr>
        <w:t>.</w:t>
      </w:r>
    </w:p>
    <w:p w14:paraId="70ABB412" w14:textId="77777777" w:rsidR="008D62A4" w:rsidRPr="00FD2A1E" w:rsidRDefault="008D62A4" w:rsidP="00633A31">
      <w:pPr>
        <w:rPr>
          <w:rFonts w:ascii="Times New Roman" w:hAnsi="Times New Roman"/>
          <w:sz w:val="24"/>
          <w:szCs w:val="24"/>
        </w:rPr>
      </w:pPr>
    </w:p>
    <w:p w14:paraId="06281BD7" w14:textId="4AE6D1FB" w:rsidR="00A77BDE" w:rsidRDefault="008D62A4" w:rsidP="00633A31">
      <w:pPr>
        <w:rPr>
          <w:rFonts w:ascii="Times New Roman" w:hAnsi="Times New Roman"/>
          <w:sz w:val="24"/>
          <w:szCs w:val="24"/>
        </w:rPr>
      </w:pPr>
      <w:r w:rsidRPr="0083031A">
        <w:rPr>
          <w:rFonts w:ascii="Times New Roman" w:eastAsiaTheme="minorHAnsi" w:hAnsi="Times New Roman"/>
          <w:sz w:val="24"/>
          <w:szCs w:val="24"/>
          <w:lang w:eastAsia="en-US"/>
        </w:rPr>
        <w:t>Section 51(v) of the Constitution empowers the Parliament to make laws with respect to ‘postal, telegraphic, telephonic and other like services’</w:t>
      </w:r>
      <w:r>
        <w:rPr>
          <w:rFonts w:ascii="Times New Roman" w:eastAsiaTheme="minorHAnsi" w:hAnsi="Times New Roman"/>
          <w:sz w:val="24"/>
          <w:szCs w:val="24"/>
          <w:lang w:eastAsia="en-US"/>
        </w:rPr>
        <w:t xml:space="preserve">. </w:t>
      </w:r>
      <w:r w:rsidRPr="004C3F01">
        <w:rPr>
          <w:rFonts w:ascii="Times New Roman" w:eastAsiaTheme="minorHAnsi" w:hAnsi="Times New Roman"/>
          <w:sz w:val="24"/>
          <w:szCs w:val="24"/>
          <w:lang w:eastAsia="en-US"/>
        </w:rPr>
        <w:t>The</w:t>
      </w:r>
      <w:r>
        <w:rPr>
          <w:rFonts w:ascii="Times New Roman" w:eastAsiaTheme="minorHAnsi" w:hAnsi="Times New Roman"/>
          <w:sz w:val="24"/>
          <w:szCs w:val="24"/>
          <w:lang w:eastAsia="en-US"/>
        </w:rPr>
        <w:t xml:space="preserve"> item </w:t>
      </w:r>
      <w:r w:rsidRPr="004C3F01">
        <w:rPr>
          <w:rFonts w:ascii="Times New Roman" w:eastAsiaTheme="minorHAnsi" w:hAnsi="Times New Roman"/>
          <w:sz w:val="24"/>
          <w:szCs w:val="24"/>
          <w:lang w:eastAsia="en-US"/>
        </w:rPr>
        <w:t>relates to</w:t>
      </w:r>
      <w:r>
        <w:rPr>
          <w:rFonts w:ascii="Times New Roman" w:eastAsiaTheme="minorHAnsi" w:hAnsi="Times New Roman"/>
          <w:sz w:val="24"/>
          <w:szCs w:val="24"/>
          <w:lang w:eastAsia="en-US"/>
        </w:rPr>
        <w:t xml:space="preserve"> the funding of television </w:t>
      </w:r>
      <w:r w:rsidR="00FE37D6">
        <w:rPr>
          <w:rFonts w:ascii="Times New Roman" w:eastAsiaTheme="minorHAnsi" w:hAnsi="Times New Roman"/>
          <w:sz w:val="24"/>
          <w:szCs w:val="24"/>
          <w:lang w:eastAsia="en-US"/>
        </w:rPr>
        <w:t>re</w:t>
      </w:r>
      <w:r>
        <w:rPr>
          <w:rFonts w:ascii="Times New Roman" w:eastAsiaTheme="minorHAnsi" w:hAnsi="Times New Roman"/>
          <w:sz w:val="24"/>
          <w:szCs w:val="24"/>
          <w:lang w:eastAsia="en-US"/>
        </w:rPr>
        <w:t>transmission infrastructure to allow for the provision of television services</w:t>
      </w:r>
      <w:r w:rsidRPr="002E1BA5">
        <w:rPr>
          <w:rFonts w:ascii="Times New Roman" w:eastAsiaTheme="minorHAnsi" w:hAnsi="Times New Roman"/>
          <w:sz w:val="24"/>
          <w:szCs w:val="24"/>
          <w:lang w:eastAsia="en-US"/>
        </w:rPr>
        <w:t>.</w:t>
      </w:r>
    </w:p>
    <w:p w14:paraId="4BC0BFFA" w14:textId="77777777" w:rsidR="008D62A4" w:rsidRDefault="008D62A4" w:rsidP="00633A31">
      <w:pPr>
        <w:rPr>
          <w:rFonts w:ascii="Times New Roman" w:hAnsi="Times New Roman"/>
          <w:sz w:val="24"/>
          <w:szCs w:val="24"/>
        </w:rPr>
      </w:pPr>
    </w:p>
    <w:p w14:paraId="3C91AE7D" w14:textId="77777777" w:rsidR="008D62A4" w:rsidRDefault="008D62A4" w:rsidP="00633A31">
      <w:pPr>
        <w:rPr>
          <w:rFonts w:ascii="Times New Roman" w:hAnsi="Times New Roman"/>
          <w:sz w:val="24"/>
          <w:szCs w:val="24"/>
        </w:rPr>
      </w:pPr>
    </w:p>
    <w:p w14:paraId="3BDFD4FE" w14:textId="77777777" w:rsidR="008D62A4" w:rsidRPr="00A75679" w:rsidRDefault="008D62A4" w:rsidP="00633A31">
      <w:pPr>
        <w:rPr>
          <w:rFonts w:ascii="Times New Roman" w:hAnsi="Times New Roman"/>
          <w:sz w:val="24"/>
          <w:szCs w:val="24"/>
        </w:rPr>
      </w:pPr>
    </w:p>
    <w:p w14:paraId="14FAD71D" w14:textId="77777777" w:rsidR="00FE7326" w:rsidRPr="00A75679" w:rsidRDefault="00FE7326" w:rsidP="00633A31">
      <w:pPr>
        <w:pStyle w:val="NumberLevel1"/>
        <w:numPr>
          <w:ilvl w:val="0"/>
          <w:numId w:val="0"/>
        </w:numPr>
        <w:spacing w:before="0" w:after="0" w:line="240" w:lineRule="auto"/>
        <w:rPr>
          <w:rFonts w:ascii="Times New Roman" w:hAnsi="Times New Roman" w:cs="Times New Roman"/>
          <w:sz w:val="24"/>
          <w:szCs w:val="24"/>
        </w:rPr>
      </w:pPr>
    </w:p>
    <w:p w14:paraId="03D58EF4" w14:textId="77777777" w:rsidR="00377C4E" w:rsidRPr="00A75679" w:rsidRDefault="00377C4E" w:rsidP="00633A31">
      <w:pPr>
        <w:pStyle w:val="Generalexplanation"/>
        <w:numPr>
          <w:ilvl w:val="0"/>
          <w:numId w:val="0"/>
        </w:numPr>
        <w:spacing w:after="0"/>
        <w:rPr>
          <w:color w:val="auto"/>
        </w:rPr>
        <w:sectPr w:rsidR="00377C4E" w:rsidRPr="00A75679" w:rsidSect="000C4AD3">
          <w:headerReference w:type="even" r:id="rId13"/>
          <w:headerReference w:type="default" r:id="rId14"/>
          <w:headerReference w:type="first" r:id="rId15"/>
          <w:pgSz w:w="11906" w:h="16838"/>
          <w:pgMar w:top="1440" w:right="1440" w:bottom="1440" w:left="1440" w:header="708" w:footer="708" w:gutter="0"/>
          <w:pgNumType w:start="1"/>
          <w:cols w:space="708"/>
          <w:titlePg/>
          <w:docGrid w:linePitch="360"/>
        </w:sectPr>
      </w:pPr>
    </w:p>
    <w:p w14:paraId="32D9C9EF" w14:textId="77777777" w:rsidR="002A4C09" w:rsidRPr="00A75679" w:rsidRDefault="002A4C09" w:rsidP="00633A31">
      <w:pPr>
        <w:jc w:val="center"/>
        <w:rPr>
          <w:rFonts w:ascii="Times New Roman" w:eastAsia="Times New Roman" w:hAnsi="Times New Roman"/>
          <w:b/>
          <w:bCs/>
          <w:sz w:val="24"/>
          <w:szCs w:val="24"/>
        </w:rPr>
      </w:pPr>
      <w:r w:rsidRPr="00A75679">
        <w:rPr>
          <w:rFonts w:ascii="Times New Roman" w:eastAsia="Times New Roman" w:hAnsi="Times New Roman"/>
          <w:b/>
          <w:bCs/>
          <w:sz w:val="24"/>
          <w:szCs w:val="24"/>
        </w:rPr>
        <w:t>Statement of Compatibility with Human Rights</w:t>
      </w:r>
    </w:p>
    <w:p w14:paraId="68249E81" w14:textId="77777777" w:rsidR="002A4C09" w:rsidRPr="00A75679" w:rsidRDefault="002A4C09" w:rsidP="00633A31">
      <w:pPr>
        <w:pStyle w:val="paranumbering0"/>
        <w:spacing w:before="0" w:beforeAutospacing="0" w:after="0" w:afterAutospacing="0"/>
      </w:pPr>
    </w:p>
    <w:p w14:paraId="5FE19C0B" w14:textId="77777777" w:rsidR="002A4C09" w:rsidRPr="00A75679" w:rsidRDefault="002A4C09" w:rsidP="00633A31">
      <w:pPr>
        <w:pStyle w:val="paranumbering0"/>
        <w:spacing w:before="0" w:beforeAutospacing="0" w:after="0" w:afterAutospacing="0"/>
      </w:pPr>
      <w:r w:rsidRPr="00A75679">
        <w:t xml:space="preserve">Prepared in accordance with Part 3 of the </w:t>
      </w:r>
      <w:r w:rsidRPr="00A75679">
        <w:rPr>
          <w:i/>
        </w:rPr>
        <w:t>Human Rights (Parliamentary Scrutiny) Act 2011</w:t>
      </w:r>
    </w:p>
    <w:p w14:paraId="6D2C4263" w14:textId="77777777" w:rsidR="002A4C09" w:rsidRPr="00A75679" w:rsidRDefault="002A4C09" w:rsidP="00633A31">
      <w:pPr>
        <w:pStyle w:val="paranumbering0"/>
        <w:spacing w:before="0" w:beforeAutospacing="0" w:after="0" w:afterAutospacing="0"/>
      </w:pPr>
    </w:p>
    <w:p w14:paraId="55FBBB7C" w14:textId="77777777" w:rsidR="002A4C09" w:rsidRPr="00A75679" w:rsidRDefault="002A4C09" w:rsidP="00633A31">
      <w:pPr>
        <w:pStyle w:val="paranumbering0"/>
        <w:spacing w:before="0" w:beforeAutospacing="0" w:after="0" w:afterAutospacing="0"/>
        <w:rPr>
          <w:b/>
          <w:i/>
        </w:rPr>
      </w:pPr>
      <w:r w:rsidRPr="00A75679">
        <w:rPr>
          <w:b/>
          <w:i/>
        </w:rPr>
        <w:t xml:space="preserve">Financial Framework (Supplementary Powers) Amendment </w:t>
      </w:r>
      <w:r w:rsidR="000633C2" w:rsidRPr="00A75679">
        <w:rPr>
          <w:b/>
          <w:bCs/>
          <w:i/>
        </w:rPr>
        <w:t>(</w:t>
      </w:r>
      <w:r w:rsidR="00032CE6">
        <w:rPr>
          <w:b/>
          <w:bCs/>
          <w:i/>
        </w:rPr>
        <w:t>Communicat</w:t>
      </w:r>
      <w:r w:rsidR="00F84E7E">
        <w:rPr>
          <w:b/>
          <w:bCs/>
          <w:i/>
        </w:rPr>
        <w:t>ions and the Arts Measures No. 1</w:t>
      </w:r>
      <w:r w:rsidRPr="00A75679">
        <w:rPr>
          <w:b/>
          <w:bCs/>
          <w:i/>
        </w:rPr>
        <w:t>)</w:t>
      </w:r>
      <w:r w:rsidRPr="00A75679">
        <w:rPr>
          <w:b/>
          <w:i/>
          <w:iCs/>
        </w:rPr>
        <w:t xml:space="preserve"> </w:t>
      </w:r>
      <w:r w:rsidR="00F84E7E">
        <w:rPr>
          <w:b/>
          <w:i/>
        </w:rPr>
        <w:t>Regulations 2019</w:t>
      </w:r>
    </w:p>
    <w:p w14:paraId="35547710" w14:textId="77777777" w:rsidR="002A4C09" w:rsidRPr="00A75679" w:rsidRDefault="002A4C09" w:rsidP="00633A31">
      <w:pPr>
        <w:pStyle w:val="paranumbering0"/>
        <w:spacing w:before="0" w:beforeAutospacing="0" w:after="0" w:afterAutospacing="0"/>
      </w:pPr>
    </w:p>
    <w:p w14:paraId="046873B0" w14:textId="739E3FFC" w:rsidR="002A4C09" w:rsidRPr="0023341A" w:rsidRDefault="00CF33A6" w:rsidP="00633A31">
      <w:pPr>
        <w:pStyle w:val="paranumbering0"/>
        <w:spacing w:before="0" w:beforeAutospacing="0" w:after="0" w:afterAutospacing="0"/>
      </w:pPr>
      <w:r>
        <w:t>This d</w:t>
      </w:r>
      <w:r w:rsidR="00A949A3">
        <w:t xml:space="preserve">isallowable </w:t>
      </w:r>
      <w:r>
        <w:t>l</w:t>
      </w:r>
      <w:r w:rsidR="002F1F6A">
        <w:t xml:space="preserve">egislative </w:t>
      </w:r>
      <w:r>
        <w:t>i</w:t>
      </w:r>
      <w:r w:rsidR="00A949A3">
        <w:t>nstrument is</w:t>
      </w:r>
      <w:r w:rsidR="002A4C09" w:rsidRPr="00A75679">
        <w:t xml:space="preserve"> compatible with the human rights and freedoms recognised or declared in the international instruments listed in section 3 of the </w:t>
      </w:r>
      <w:r w:rsidR="002A4C09" w:rsidRPr="00A75679">
        <w:rPr>
          <w:i/>
        </w:rPr>
        <w:t>Human Rights (Parliamentary Scrutiny) Act 2011.</w:t>
      </w:r>
      <w:r w:rsidR="0023341A">
        <w:rPr>
          <w:i/>
        </w:rPr>
        <w:t xml:space="preserve"> </w:t>
      </w:r>
    </w:p>
    <w:p w14:paraId="362AD65E" w14:textId="77777777" w:rsidR="002A4C09" w:rsidRPr="00A75679" w:rsidRDefault="002A4C09" w:rsidP="00633A31">
      <w:pPr>
        <w:pStyle w:val="paranumbering0"/>
        <w:spacing w:before="0" w:beforeAutospacing="0" w:after="0" w:afterAutospacing="0"/>
      </w:pPr>
    </w:p>
    <w:p w14:paraId="246EAD2A" w14:textId="77777777" w:rsidR="002A4C09" w:rsidRPr="00A75679" w:rsidRDefault="002A4C09" w:rsidP="00633A31">
      <w:pPr>
        <w:pStyle w:val="paranumbering0"/>
        <w:spacing w:before="0" w:beforeAutospacing="0" w:after="0" w:afterAutospacing="0"/>
        <w:rPr>
          <w:b/>
        </w:rPr>
      </w:pPr>
      <w:r w:rsidRPr="00A75679">
        <w:rPr>
          <w:b/>
        </w:rPr>
        <w:t>Overview of the Legislative Instrument</w:t>
      </w:r>
    </w:p>
    <w:p w14:paraId="44F5F601" w14:textId="77777777" w:rsidR="002A4C09" w:rsidRPr="00A75679" w:rsidRDefault="002A4C09" w:rsidP="00633A31">
      <w:pPr>
        <w:pStyle w:val="paranumbering0"/>
        <w:spacing w:before="0" w:beforeAutospacing="0" w:after="0" w:afterAutospacing="0"/>
      </w:pPr>
    </w:p>
    <w:p w14:paraId="2AEB64B9" w14:textId="77777777" w:rsidR="002A4C09" w:rsidRPr="00A75679" w:rsidRDefault="002A4C09" w:rsidP="00633A31">
      <w:pPr>
        <w:pStyle w:val="paranumbering0"/>
        <w:spacing w:before="0" w:beforeAutospacing="0" w:after="0" w:afterAutospacing="0"/>
      </w:pPr>
      <w:r w:rsidRPr="00A75679">
        <w:t xml:space="preserve">Section 32B of the </w:t>
      </w:r>
      <w:r w:rsidRPr="00A75679">
        <w:rPr>
          <w:i/>
        </w:rPr>
        <w:t>Financial Framework (Supplementary Powers) Act 1997</w:t>
      </w:r>
      <w:r w:rsidRPr="00A75679">
        <w:t xml:space="preserve"> (the FF(SP) Act) authorises the Commonwealth to make, vary and administer arrangements and grants specified in the </w:t>
      </w:r>
      <w:r w:rsidRPr="00A75679">
        <w:rPr>
          <w:i/>
        </w:rPr>
        <w:t xml:space="preserve">Financial Framework (Supplementary Powers) Regulations 1997 </w:t>
      </w:r>
      <w:r w:rsidRPr="00A75679">
        <w:t xml:space="preserve">(the FF(SP) Regulations) and to make, vary and administer arrangements and grants for the purposes of programs specified in the </w:t>
      </w:r>
      <w:r w:rsidR="00EF4E7F">
        <w:t xml:space="preserve">FF(SP) </w:t>
      </w:r>
      <w:r w:rsidRPr="00A75679">
        <w:t>Regulations. Schedule 1AA and Schedule 1AB to the FF(SP) Regulations specify the arrangements, grants and programs. The FF(SP) Act applies to Ministers and the accountable authorities of non</w:t>
      </w:r>
      <w:r w:rsidRPr="00A75679">
        <w:noBreakHyphen/>
        <w:t xml:space="preserve">corporate Commonwealth entities, as defined under section 12 of the </w:t>
      </w:r>
      <w:r w:rsidR="005E3510" w:rsidRPr="0099201E">
        <w:rPr>
          <w:i/>
        </w:rPr>
        <w:t>P</w:t>
      </w:r>
      <w:r w:rsidR="00EF4E7F" w:rsidRPr="0099201E">
        <w:rPr>
          <w:i/>
        </w:rPr>
        <w:t>ublic Governance, Performance and Accountability Act</w:t>
      </w:r>
      <w:r w:rsidR="00EF4E7F">
        <w:rPr>
          <w:i/>
        </w:rPr>
        <w:t> </w:t>
      </w:r>
      <w:r w:rsidR="00EF4E7F" w:rsidRPr="00EF4E7F">
        <w:rPr>
          <w:i/>
        </w:rPr>
        <w:t>2013</w:t>
      </w:r>
      <w:r w:rsidRPr="00A75679">
        <w:t xml:space="preserve">.  </w:t>
      </w:r>
    </w:p>
    <w:p w14:paraId="2383D750" w14:textId="77777777" w:rsidR="002A4C09" w:rsidRDefault="002A4C09" w:rsidP="00633A31">
      <w:pPr>
        <w:rPr>
          <w:rFonts w:ascii="Times New Roman" w:eastAsiaTheme="minorHAnsi" w:hAnsi="Times New Roman"/>
          <w:sz w:val="24"/>
          <w:szCs w:val="24"/>
        </w:rPr>
      </w:pPr>
    </w:p>
    <w:p w14:paraId="13E7E431" w14:textId="3C5E621A" w:rsidR="0023341A" w:rsidRPr="00224D7B" w:rsidRDefault="0023341A" w:rsidP="00633A31">
      <w:pPr>
        <w:ind w:right="-46"/>
        <w:rPr>
          <w:rFonts w:ascii="Times New Roman" w:hAnsi="Times New Roman"/>
          <w:sz w:val="24"/>
          <w:szCs w:val="24"/>
        </w:rPr>
      </w:pPr>
      <w:r w:rsidRPr="00224D7B">
        <w:rPr>
          <w:rFonts w:ascii="Times New Roman" w:hAnsi="Times New Roman"/>
          <w:sz w:val="24"/>
          <w:szCs w:val="24"/>
        </w:rPr>
        <w:t xml:space="preserve">The </w:t>
      </w:r>
      <w:r w:rsidRPr="00224D7B">
        <w:rPr>
          <w:rFonts w:ascii="Times New Roman" w:hAnsi="Times New Roman"/>
          <w:i/>
          <w:sz w:val="24"/>
          <w:szCs w:val="24"/>
        </w:rPr>
        <w:t>Financial Framework (Supplementary Powers) Amendment (</w:t>
      </w:r>
      <w:r>
        <w:rPr>
          <w:rFonts w:ascii="Times New Roman" w:hAnsi="Times New Roman"/>
          <w:i/>
          <w:sz w:val="24"/>
          <w:szCs w:val="24"/>
        </w:rPr>
        <w:t>Communications and the Arts Measures No. 1) Regulations 2019</w:t>
      </w:r>
      <w:r>
        <w:rPr>
          <w:rFonts w:ascii="Times New Roman" w:hAnsi="Times New Roman"/>
          <w:sz w:val="24"/>
          <w:szCs w:val="24"/>
        </w:rPr>
        <w:t xml:space="preserve"> </w:t>
      </w:r>
      <w:r w:rsidRPr="00224D7B">
        <w:rPr>
          <w:rFonts w:ascii="Times New Roman" w:hAnsi="Times New Roman"/>
          <w:sz w:val="24"/>
          <w:szCs w:val="24"/>
        </w:rPr>
        <w:t xml:space="preserve">amend Schedule 1AB to the </w:t>
      </w:r>
      <w:r w:rsidR="00EF4E7F">
        <w:rPr>
          <w:rFonts w:ascii="Times New Roman" w:hAnsi="Times New Roman"/>
          <w:sz w:val="24"/>
          <w:szCs w:val="24"/>
        </w:rPr>
        <w:t xml:space="preserve">FF(SP) </w:t>
      </w:r>
      <w:r w:rsidRPr="00224D7B">
        <w:rPr>
          <w:rFonts w:ascii="Times New Roman" w:hAnsi="Times New Roman"/>
          <w:sz w:val="24"/>
          <w:szCs w:val="24"/>
        </w:rPr>
        <w:t xml:space="preserve">Regulations to </w:t>
      </w:r>
      <w:r w:rsidR="00EF4E7F">
        <w:rPr>
          <w:rFonts w:ascii="Times New Roman" w:hAnsi="Times New Roman"/>
          <w:sz w:val="24"/>
          <w:szCs w:val="24"/>
        </w:rPr>
        <w:t xml:space="preserve">add two new table items to Part 4 of that schedule to </w:t>
      </w:r>
      <w:r w:rsidRPr="00224D7B">
        <w:rPr>
          <w:rFonts w:ascii="Times New Roman" w:hAnsi="Times New Roman"/>
          <w:sz w:val="24"/>
          <w:szCs w:val="24"/>
        </w:rPr>
        <w:t xml:space="preserve">establish legislative authority for government spending on </w:t>
      </w:r>
      <w:r>
        <w:rPr>
          <w:rFonts w:ascii="Times New Roman" w:hAnsi="Times New Roman"/>
          <w:sz w:val="24"/>
          <w:szCs w:val="24"/>
        </w:rPr>
        <w:t xml:space="preserve">two initiatives </w:t>
      </w:r>
      <w:r w:rsidRPr="00224D7B">
        <w:rPr>
          <w:rFonts w:ascii="Times New Roman" w:hAnsi="Times New Roman"/>
          <w:sz w:val="24"/>
          <w:szCs w:val="24"/>
        </w:rPr>
        <w:t xml:space="preserve">that </w:t>
      </w:r>
      <w:r>
        <w:rPr>
          <w:rFonts w:ascii="Times New Roman" w:hAnsi="Times New Roman"/>
          <w:sz w:val="24"/>
          <w:szCs w:val="24"/>
        </w:rPr>
        <w:t>will be</w:t>
      </w:r>
      <w:r w:rsidRPr="00224D7B">
        <w:rPr>
          <w:rFonts w:ascii="Times New Roman" w:hAnsi="Times New Roman"/>
          <w:sz w:val="24"/>
          <w:szCs w:val="24"/>
        </w:rPr>
        <w:t xml:space="preserve"> administered by the Department of </w:t>
      </w:r>
      <w:r>
        <w:rPr>
          <w:rFonts w:ascii="Times New Roman" w:hAnsi="Times New Roman"/>
          <w:sz w:val="24"/>
          <w:szCs w:val="24"/>
        </w:rPr>
        <w:t>Communications and the Arts</w:t>
      </w:r>
      <w:r w:rsidRPr="00224D7B">
        <w:rPr>
          <w:rFonts w:ascii="Times New Roman" w:hAnsi="Times New Roman"/>
          <w:sz w:val="24"/>
          <w:szCs w:val="24"/>
        </w:rPr>
        <w:t>.</w:t>
      </w:r>
    </w:p>
    <w:p w14:paraId="4229F442" w14:textId="77777777" w:rsidR="0023341A" w:rsidRDefault="0023341A" w:rsidP="00633A31">
      <w:pPr>
        <w:pStyle w:val="ListParagraph"/>
        <w:ind w:left="0"/>
        <w:contextualSpacing w:val="0"/>
        <w:rPr>
          <w:rFonts w:cs="Times New Roman"/>
          <w:color w:val="auto"/>
          <w:szCs w:val="24"/>
        </w:rPr>
      </w:pPr>
    </w:p>
    <w:p w14:paraId="5E8C5441" w14:textId="77777777" w:rsidR="0048748E" w:rsidRPr="00224D7B" w:rsidRDefault="0048748E" w:rsidP="00633A31">
      <w:pPr>
        <w:pStyle w:val="ListParagraph"/>
        <w:ind w:left="0"/>
        <w:contextualSpacing w:val="0"/>
        <w:rPr>
          <w:rFonts w:cs="Times New Roman"/>
          <w:color w:val="auto"/>
          <w:szCs w:val="24"/>
        </w:rPr>
      </w:pPr>
      <w:r>
        <w:rPr>
          <w:rFonts w:cs="Times New Roman"/>
          <w:color w:val="auto"/>
          <w:szCs w:val="24"/>
        </w:rPr>
        <w:t>The two new items added to Part 4 of Schedule 1AB by this instrument are</w:t>
      </w:r>
      <w:r w:rsidRPr="00224D7B">
        <w:rPr>
          <w:rFonts w:cs="Times New Roman"/>
          <w:color w:val="auto"/>
          <w:szCs w:val="24"/>
        </w:rPr>
        <w:t>:</w:t>
      </w:r>
    </w:p>
    <w:p w14:paraId="48891801" w14:textId="36418703" w:rsidR="0048748E" w:rsidRDefault="0048748E" w:rsidP="00633A31">
      <w:pPr>
        <w:pStyle w:val="ListParagraph"/>
        <w:numPr>
          <w:ilvl w:val="0"/>
          <w:numId w:val="1"/>
        </w:numPr>
        <w:ind w:right="-46"/>
        <w:contextualSpacing w:val="0"/>
        <w:rPr>
          <w:szCs w:val="24"/>
        </w:rPr>
      </w:pPr>
      <w:r>
        <w:rPr>
          <w:rFonts w:cs="Times New Roman"/>
          <w:color w:val="auto"/>
          <w:szCs w:val="24"/>
          <w:lang w:val="en"/>
        </w:rPr>
        <w:t>table item 327 for t</w:t>
      </w:r>
      <w:r w:rsidRPr="00224D7B">
        <w:rPr>
          <w:rFonts w:cs="Times New Roman"/>
          <w:color w:val="auto"/>
          <w:szCs w:val="24"/>
          <w:lang w:val="en"/>
        </w:rPr>
        <w:t>he</w:t>
      </w:r>
      <w:r>
        <w:rPr>
          <w:rFonts w:cs="Times New Roman"/>
          <w:color w:val="auto"/>
          <w:szCs w:val="24"/>
          <w:lang w:val="en"/>
        </w:rPr>
        <w:t xml:space="preserve"> </w:t>
      </w:r>
      <w:r>
        <w:rPr>
          <w:szCs w:val="24"/>
          <w:lang w:val="en-GB"/>
        </w:rPr>
        <w:t xml:space="preserve">National Online Safety Awareness Campaign to raise awareness of how to address the potential risks children face online </w:t>
      </w:r>
    </w:p>
    <w:p w14:paraId="4E6AC8C3" w14:textId="0993B72C" w:rsidR="0048748E" w:rsidRPr="00741C88" w:rsidRDefault="0048748E" w:rsidP="00633A31">
      <w:pPr>
        <w:pStyle w:val="ListParagraph"/>
        <w:numPr>
          <w:ilvl w:val="0"/>
          <w:numId w:val="1"/>
        </w:numPr>
        <w:ind w:right="-46"/>
        <w:contextualSpacing w:val="0"/>
        <w:rPr>
          <w:rFonts w:cs="Times New Roman"/>
          <w:color w:val="auto"/>
          <w:szCs w:val="24"/>
        </w:rPr>
      </w:pPr>
      <w:r>
        <w:rPr>
          <w:szCs w:val="24"/>
          <w:lang w:val="en-GB"/>
        </w:rPr>
        <w:t xml:space="preserve">table item 328 for the Government’s contribution towards terrestrial television retransmission </w:t>
      </w:r>
      <w:r w:rsidR="00EE0457">
        <w:rPr>
          <w:szCs w:val="24"/>
          <w:lang w:val="en-GB"/>
        </w:rPr>
        <w:t xml:space="preserve">infrastructure </w:t>
      </w:r>
      <w:r>
        <w:rPr>
          <w:szCs w:val="24"/>
          <w:lang w:val="en-GB"/>
        </w:rPr>
        <w:t>near Stroud in New South Wales to rectify television rece</w:t>
      </w:r>
      <w:r w:rsidR="00E75976">
        <w:rPr>
          <w:szCs w:val="24"/>
          <w:lang w:val="en-GB"/>
        </w:rPr>
        <w:t xml:space="preserve">ption issues at that location. </w:t>
      </w:r>
    </w:p>
    <w:p w14:paraId="71A4B7FB" w14:textId="77777777" w:rsidR="0048748E" w:rsidRPr="00A75679" w:rsidRDefault="0048748E" w:rsidP="00633A31">
      <w:pPr>
        <w:rPr>
          <w:rFonts w:ascii="Times New Roman" w:eastAsiaTheme="minorHAnsi" w:hAnsi="Times New Roman"/>
          <w:sz w:val="24"/>
          <w:szCs w:val="24"/>
        </w:rPr>
      </w:pPr>
    </w:p>
    <w:p w14:paraId="5732FB8A" w14:textId="5A26D814" w:rsidR="0048748E" w:rsidRDefault="0048748E" w:rsidP="00633A31">
      <w:pPr>
        <w:rPr>
          <w:rFonts w:ascii="Times New Roman" w:hAnsi="Times New Roman"/>
          <w:sz w:val="24"/>
          <w:szCs w:val="24"/>
        </w:rPr>
      </w:pPr>
      <w:r w:rsidRPr="00A75679">
        <w:rPr>
          <w:rFonts w:ascii="Times New Roman" w:hAnsi="Times New Roman"/>
          <w:sz w:val="24"/>
          <w:szCs w:val="24"/>
        </w:rPr>
        <w:t xml:space="preserve">The Minister for </w:t>
      </w:r>
      <w:r>
        <w:rPr>
          <w:rFonts w:ascii="Times New Roman" w:hAnsi="Times New Roman"/>
          <w:sz w:val="24"/>
          <w:szCs w:val="24"/>
        </w:rPr>
        <w:t>Communications and the Arts</w:t>
      </w:r>
      <w:r w:rsidRPr="00A75679">
        <w:rPr>
          <w:rFonts w:ascii="Times New Roman" w:hAnsi="Times New Roman"/>
          <w:sz w:val="24"/>
          <w:szCs w:val="24"/>
        </w:rPr>
        <w:t xml:space="preserve"> has portfolio responsibility for </w:t>
      </w:r>
      <w:r w:rsidR="00FE37D6">
        <w:rPr>
          <w:rFonts w:ascii="Times New Roman" w:hAnsi="Times New Roman"/>
          <w:sz w:val="24"/>
          <w:szCs w:val="24"/>
        </w:rPr>
        <w:t>the National Online Safety Awareness C</w:t>
      </w:r>
      <w:r>
        <w:rPr>
          <w:rFonts w:ascii="Times New Roman" w:hAnsi="Times New Roman"/>
          <w:sz w:val="24"/>
          <w:szCs w:val="24"/>
        </w:rPr>
        <w:t xml:space="preserve">ampaign. The Minister for Regional Services has responsibility for the funding contribution for the television retransmission </w:t>
      </w:r>
      <w:r w:rsidR="00EE0457">
        <w:rPr>
          <w:rFonts w:ascii="Times New Roman" w:hAnsi="Times New Roman"/>
          <w:sz w:val="24"/>
          <w:szCs w:val="24"/>
        </w:rPr>
        <w:t>infrastructure</w:t>
      </w:r>
      <w:r>
        <w:rPr>
          <w:rFonts w:ascii="Times New Roman" w:hAnsi="Times New Roman"/>
          <w:sz w:val="24"/>
          <w:szCs w:val="24"/>
        </w:rPr>
        <w:t>.</w:t>
      </w:r>
    </w:p>
    <w:p w14:paraId="59E8B193" w14:textId="77777777" w:rsidR="0048748E" w:rsidRPr="00A75679" w:rsidRDefault="0048748E" w:rsidP="00633A31">
      <w:pPr>
        <w:rPr>
          <w:rFonts w:ascii="Times New Roman" w:hAnsi="Times New Roman"/>
          <w:sz w:val="24"/>
          <w:szCs w:val="24"/>
        </w:rPr>
      </w:pPr>
    </w:p>
    <w:p w14:paraId="4EF14971" w14:textId="77777777" w:rsidR="0048748E" w:rsidRPr="0046203A" w:rsidRDefault="0048748E" w:rsidP="00633A31">
      <w:pPr>
        <w:rPr>
          <w:rFonts w:ascii="Times New Roman" w:hAnsi="Times New Roman"/>
          <w:b/>
          <w:sz w:val="24"/>
          <w:szCs w:val="24"/>
        </w:rPr>
      </w:pPr>
      <w:r w:rsidRPr="0046203A">
        <w:rPr>
          <w:rFonts w:ascii="Times New Roman" w:hAnsi="Times New Roman"/>
          <w:b/>
          <w:sz w:val="24"/>
          <w:szCs w:val="24"/>
        </w:rPr>
        <w:t xml:space="preserve">Table item 327 </w:t>
      </w:r>
      <w:r w:rsidRPr="0046203A">
        <w:rPr>
          <w:rFonts w:ascii="Times New Roman" w:hAnsi="Times New Roman"/>
          <w:b/>
          <w:sz w:val="24"/>
          <w:szCs w:val="24"/>
        </w:rPr>
        <w:sym w:font="Symbol" w:char="F02D"/>
      </w:r>
      <w:r w:rsidRPr="0046203A">
        <w:rPr>
          <w:rFonts w:ascii="Times New Roman" w:hAnsi="Times New Roman"/>
          <w:b/>
          <w:sz w:val="24"/>
          <w:szCs w:val="24"/>
        </w:rPr>
        <w:t xml:space="preserve"> National Online Safety Awareness Campaign</w:t>
      </w:r>
    </w:p>
    <w:p w14:paraId="199B4341" w14:textId="77777777" w:rsidR="0048748E" w:rsidRDefault="0048748E" w:rsidP="00633A31">
      <w:pPr>
        <w:rPr>
          <w:rFonts w:ascii="Times New Roman" w:hAnsi="Times New Roman"/>
          <w:sz w:val="24"/>
          <w:szCs w:val="24"/>
        </w:rPr>
      </w:pPr>
    </w:p>
    <w:p w14:paraId="746FC7DD" w14:textId="76295F5D" w:rsidR="0048748E" w:rsidRDefault="0048748E" w:rsidP="00633A31">
      <w:pPr>
        <w:rPr>
          <w:rFonts w:ascii="Times New Roman" w:eastAsia="Arial" w:hAnsi="Times New Roman"/>
          <w:sz w:val="24"/>
          <w:szCs w:val="24"/>
        </w:rPr>
      </w:pPr>
      <w:r>
        <w:rPr>
          <w:rFonts w:ascii="Times New Roman" w:eastAsia="Times New Roman" w:hAnsi="Times New Roman"/>
          <w:bCs/>
          <w:iCs/>
          <w:sz w:val="24"/>
          <w:szCs w:val="24"/>
        </w:rPr>
        <w:t>Table item 327 of this instrument</w:t>
      </w:r>
      <w:r w:rsidRPr="00171113">
        <w:rPr>
          <w:rFonts w:ascii="Times New Roman" w:hAnsi="Times New Roman"/>
          <w:i/>
          <w:sz w:val="24"/>
          <w:szCs w:val="24"/>
          <w:lang w:val="en-GB"/>
        </w:rPr>
        <w:t xml:space="preserve"> </w:t>
      </w:r>
      <w:r w:rsidRPr="00171113">
        <w:rPr>
          <w:rFonts w:ascii="Times New Roman" w:hAnsi="Times New Roman"/>
          <w:sz w:val="24"/>
          <w:szCs w:val="24"/>
          <w:lang w:val="en-GB"/>
        </w:rPr>
        <w:t>establish</w:t>
      </w:r>
      <w:r w:rsidR="00A44C17">
        <w:rPr>
          <w:rFonts w:ascii="Times New Roman" w:hAnsi="Times New Roman"/>
          <w:sz w:val="24"/>
          <w:szCs w:val="24"/>
          <w:lang w:val="en-GB"/>
        </w:rPr>
        <w:t>es</w:t>
      </w:r>
      <w:r w:rsidRPr="00171113">
        <w:rPr>
          <w:rFonts w:ascii="Times New Roman" w:hAnsi="Times New Roman"/>
          <w:sz w:val="24"/>
          <w:szCs w:val="24"/>
          <w:lang w:val="en-GB"/>
        </w:rPr>
        <w:t xml:space="preserve"> legislative authority for </w:t>
      </w:r>
      <w:r>
        <w:rPr>
          <w:rFonts w:ascii="Times New Roman" w:hAnsi="Times New Roman"/>
          <w:sz w:val="24"/>
          <w:szCs w:val="24"/>
          <w:lang w:val="en-GB"/>
        </w:rPr>
        <w:t xml:space="preserve">government spending on </w:t>
      </w:r>
      <w:r w:rsidRPr="00171113">
        <w:rPr>
          <w:rFonts w:ascii="Times New Roman" w:hAnsi="Times New Roman"/>
          <w:sz w:val="24"/>
          <w:szCs w:val="24"/>
          <w:lang w:val="en-GB"/>
        </w:rPr>
        <w:t xml:space="preserve">the National Online Safety Awareness Campaign </w:t>
      </w:r>
      <w:r w:rsidR="00A44C17">
        <w:rPr>
          <w:rFonts w:ascii="Times New Roman" w:hAnsi="Times New Roman"/>
          <w:sz w:val="24"/>
          <w:szCs w:val="24"/>
          <w:lang w:val="en-GB"/>
        </w:rPr>
        <w:t>which</w:t>
      </w:r>
      <w:r w:rsidRPr="001376B6">
        <w:rPr>
          <w:rFonts w:ascii="Times New Roman" w:hAnsi="Times New Roman"/>
          <w:sz w:val="24"/>
          <w:szCs w:val="24"/>
          <w:lang w:val="en-GB"/>
        </w:rPr>
        <w:t xml:space="preserve"> will raise awareness </w:t>
      </w:r>
      <w:r>
        <w:rPr>
          <w:rFonts w:ascii="Times New Roman" w:hAnsi="Times New Roman"/>
          <w:sz w:val="24"/>
          <w:szCs w:val="24"/>
          <w:lang w:val="en-GB"/>
        </w:rPr>
        <w:t>of</w:t>
      </w:r>
      <w:r w:rsidRPr="001376B6">
        <w:rPr>
          <w:rFonts w:ascii="Times New Roman" w:hAnsi="Times New Roman"/>
          <w:sz w:val="24"/>
          <w:szCs w:val="24"/>
          <w:lang w:val="en-GB"/>
        </w:rPr>
        <w:t xml:space="preserve"> the potential risks </w:t>
      </w:r>
      <w:r>
        <w:rPr>
          <w:rFonts w:ascii="Times New Roman" w:hAnsi="Times New Roman"/>
          <w:sz w:val="24"/>
          <w:szCs w:val="24"/>
          <w:lang w:val="en-GB"/>
        </w:rPr>
        <w:t xml:space="preserve">that </w:t>
      </w:r>
      <w:r w:rsidRPr="001376B6">
        <w:rPr>
          <w:rFonts w:ascii="Times New Roman" w:hAnsi="Times New Roman"/>
          <w:sz w:val="24"/>
          <w:szCs w:val="24"/>
          <w:lang w:val="en-GB"/>
        </w:rPr>
        <w:t>children face online</w:t>
      </w:r>
      <w:r>
        <w:rPr>
          <w:rFonts w:ascii="Times New Roman" w:hAnsi="Times New Roman"/>
          <w:sz w:val="24"/>
          <w:szCs w:val="24"/>
          <w:lang w:val="en-GB"/>
        </w:rPr>
        <w:t xml:space="preserve"> and </w:t>
      </w:r>
      <w:r w:rsidRPr="003A4750">
        <w:rPr>
          <w:rFonts w:ascii="Times New Roman" w:eastAsia="Arial" w:hAnsi="Times New Roman"/>
          <w:sz w:val="24"/>
          <w:szCs w:val="24"/>
        </w:rPr>
        <w:t xml:space="preserve">the tools and information </w:t>
      </w:r>
      <w:r>
        <w:rPr>
          <w:rFonts w:ascii="Times New Roman" w:eastAsia="Arial" w:hAnsi="Times New Roman"/>
          <w:sz w:val="24"/>
          <w:szCs w:val="24"/>
        </w:rPr>
        <w:t xml:space="preserve">available to </w:t>
      </w:r>
      <w:r w:rsidRPr="003A4750">
        <w:rPr>
          <w:rFonts w:ascii="Times New Roman" w:eastAsia="Arial" w:hAnsi="Times New Roman"/>
          <w:sz w:val="24"/>
          <w:szCs w:val="24"/>
        </w:rPr>
        <w:t>address online safety issues and concerns</w:t>
      </w:r>
      <w:r>
        <w:rPr>
          <w:rFonts w:ascii="Times New Roman" w:eastAsia="Arial" w:hAnsi="Times New Roman"/>
          <w:sz w:val="24"/>
          <w:szCs w:val="24"/>
        </w:rPr>
        <w:t>. This will include promoting</w:t>
      </w:r>
      <w:r w:rsidR="00FE37D6">
        <w:rPr>
          <w:rFonts w:ascii="Times New Roman" w:eastAsia="Arial" w:hAnsi="Times New Roman"/>
          <w:sz w:val="24"/>
          <w:szCs w:val="24"/>
        </w:rPr>
        <w:t xml:space="preserve"> awareness of the Office of the </w:t>
      </w:r>
      <w:r>
        <w:rPr>
          <w:rFonts w:ascii="Times New Roman" w:eastAsia="Arial" w:hAnsi="Times New Roman"/>
          <w:sz w:val="24"/>
          <w:szCs w:val="24"/>
        </w:rPr>
        <w:t xml:space="preserve">eSafety Commissioner. There will also be </w:t>
      </w:r>
      <w:r w:rsidRPr="003A4750">
        <w:rPr>
          <w:rFonts w:ascii="Times New Roman" w:eastAsia="Arial" w:hAnsi="Times New Roman"/>
          <w:sz w:val="24"/>
          <w:szCs w:val="24"/>
        </w:rPr>
        <w:t>a series of targeted messages focused on the needs of vulnerable communities</w:t>
      </w:r>
      <w:r>
        <w:rPr>
          <w:rFonts w:ascii="Times New Roman" w:eastAsia="Arial" w:hAnsi="Times New Roman"/>
          <w:sz w:val="24"/>
          <w:szCs w:val="24"/>
        </w:rPr>
        <w:t>. The</w:t>
      </w:r>
      <w:r w:rsidRPr="0085582D">
        <w:rPr>
          <w:rFonts w:ascii="Times New Roman" w:eastAsia="Arial" w:hAnsi="Times New Roman"/>
          <w:sz w:val="24"/>
          <w:szCs w:val="24"/>
        </w:rPr>
        <w:t xml:space="preserve"> campaign </w:t>
      </w:r>
      <w:r>
        <w:rPr>
          <w:rFonts w:ascii="Times New Roman" w:eastAsia="Arial" w:hAnsi="Times New Roman"/>
          <w:sz w:val="24"/>
          <w:szCs w:val="24"/>
        </w:rPr>
        <w:t>will deliver a</w:t>
      </w:r>
      <w:r w:rsidR="00FE37D6">
        <w:rPr>
          <w:rFonts w:ascii="Times New Roman" w:eastAsia="Arial" w:hAnsi="Times New Roman"/>
          <w:sz w:val="24"/>
          <w:szCs w:val="24"/>
        </w:rPr>
        <w:t>dvertising via a broad range of </w:t>
      </w:r>
      <w:r w:rsidR="00D57834">
        <w:rPr>
          <w:rFonts w:ascii="Times New Roman" w:eastAsia="Arial" w:hAnsi="Times New Roman"/>
          <w:sz w:val="24"/>
          <w:szCs w:val="24"/>
        </w:rPr>
        <w:t xml:space="preserve">mass </w:t>
      </w:r>
      <w:r>
        <w:rPr>
          <w:rFonts w:ascii="Times New Roman" w:eastAsia="Arial" w:hAnsi="Times New Roman"/>
          <w:sz w:val="24"/>
          <w:szCs w:val="24"/>
        </w:rPr>
        <w:t>media</w:t>
      </w:r>
      <w:r w:rsidR="00D57834">
        <w:rPr>
          <w:rFonts w:ascii="Times New Roman" w:eastAsia="Arial" w:hAnsi="Times New Roman"/>
          <w:sz w:val="24"/>
          <w:szCs w:val="24"/>
        </w:rPr>
        <w:t xml:space="preserve"> channels. </w:t>
      </w:r>
    </w:p>
    <w:p w14:paraId="7F534C69" w14:textId="77777777" w:rsidR="0048748E" w:rsidRDefault="0048748E" w:rsidP="00633A31">
      <w:pPr>
        <w:rPr>
          <w:rFonts w:ascii="Times New Roman" w:hAnsi="Times New Roman"/>
          <w:sz w:val="24"/>
          <w:szCs w:val="24"/>
        </w:rPr>
      </w:pPr>
    </w:p>
    <w:p w14:paraId="39A76456" w14:textId="77777777" w:rsidR="0048748E" w:rsidRPr="00C4298E" w:rsidRDefault="0048748E" w:rsidP="00633A31">
      <w:pPr>
        <w:rPr>
          <w:rFonts w:ascii="Times New Roman" w:hAnsi="Times New Roman"/>
          <w:b/>
          <w:sz w:val="24"/>
          <w:szCs w:val="24"/>
        </w:rPr>
      </w:pPr>
      <w:r w:rsidRPr="00C4298E">
        <w:rPr>
          <w:rFonts w:ascii="Times New Roman" w:hAnsi="Times New Roman"/>
          <w:b/>
          <w:sz w:val="24"/>
          <w:szCs w:val="24"/>
        </w:rPr>
        <w:t xml:space="preserve">Human rights implications </w:t>
      </w:r>
      <w:r w:rsidRPr="00C4298E">
        <w:rPr>
          <w:rFonts w:ascii="Times New Roman" w:hAnsi="Times New Roman"/>
          <w:b/>
          <w:sz w:val="24"/>
          <w:szCs w:val="24"/>
        </w:rPr>
        <w:sym w:font="Symbol" w:char="F02D"/>
      </w:r>
      <w:r w:rsidRPr="00C4298E">
        <w:rPr>
          <w:rFonts w:ascii="Times New Roman" w:hAnsi="Times New Roman"/>
          <w:b/>
          <w:sz w:val="24"/>
          <w:szCs w:val="24"/>
        </w:rPr>
        <w:t xml:space="preserve"> National Online Safety Awareness Campaign</w:t>
      </w:r>
    </w:p>
    <w:p w14:paraId="65C10B62" w14:textId="77777777" w:rsidR="0048748E" w:rsidRDefault="0048748E" w:rsidP="00633A31">
      <w:pPr>
        <w:rPr>
          <w:rFonts w:ascii="Times New Roman" w:hAnsi="Times New Roman"/>
          <w:sz w:val="24"/>
          <w:szCs w:val="24"/>
        </w:rPr>
      </w:pPr>
    </w:p>
    <w:p w14:paraId="39DEAE21" w14:textId="77777777" w:rsidR="00A44C17" w:rsidRDefault="00A44C17" w:rsidP="00A44C17">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Table item 327 </w:t>
      </w:r>
      <w:r w:rsidRPr="004F166E">
        <w:rPr>
          <w:rFonts w:ascii="Times New Roman" w:eastAsia="Times New Roman" w:hAnsi="Times New Roman"/>
          <w:sz w:val="24"/>
          <w:szCs w:val="24"/>
        </w:rPr>
        <w:t>engages the</w:t>
      </w:r>
      <w:r>
        <w:rPr>
          <w:rFonts w:ascii="Times New Roman" w:eastAsia="Times New Roman" w:hAnsi="Times New Roman"/>
          <w:sz w:val="24"/>
          <w:szCs w:val="24"/>
        </w:rPr>
        <w:t xml:space="preserve"> following human rights:</w:t>
      </w:r>
    </w:p>
    <w:p w14:paraId="2ECB07AC" w14:textId="77777777" w:rsidR="00A44C17" w:rsidRPr="00D73F6E" w:rsidRDefault="00A44C17" w:rsidP="00A44C17">
      <w:pPr>
        <w:pStyle w:val="ListParagraph"/>
        <w:numPr>
          <w:ilvl w:val="0"/>
          <w:numId w:val="18"/>
        </w:numPr>
        <w:shd w:val="clear" w:color="auto" w:fill="FFFFFF"/>
        <w:rPr>
          <w:rFonts w:eastAsia="Times New Roman"/>
          <w:szCs w:val="24"/>
        </w:rPr>
      </w:pPr>
      <w:r w:rsidRPr="00D73F6E">
        <w:rPr>
          <w:rFonts w:eastAsia="Times New Roman"/>
          <w:szCs w:val="24"/>
        </w:rPr>
        <w:t xml:space="preserve">the </w:t>
      </w:r>
      <w:r>
        <w:rPr>
          <w:rFonts w:eastAsia="Times New Roman"/>
          <w:szCs w:val="24"/>
        </w:rPr>
        <w:t xml:space="preserve">rights </w:t>
      </w:r>
      <w:r w:rsidRPr="00D73F6E">
        <w:rPr>
          <w:rFonts w:eastAsia="Times New Roman"/>
          <w:szCs w:val="24"/>
        </w:rPr>
        <w:t xml:space="preserve">of the child in </w:t>
      </w:r>
      <w:r w:rsidRPr="00D73F6E">
        <w:rPr>
          <w:szCs w:val="24"/>
        </w:rPr>
        <w:t>Articles 2(2), 3(2), 4, 5, 19, 34 and 36 of the Convention on the Rights of the Child</w:t>
      </w:r>
      <w:r w:rsidRPr="00D73F6E">
        <w:rPr>
          <w:i/>
          <w:szCs w:val="24"/>
        </w:rPr>
        <w:t xml:space="preserve"> </w:t>
      </w:r>
      <w:r w:rsidRPr="00D73F6E">
        <w:rPr>
          <w:szCs w:val="24"/>
        </w:rPr>
        <w:t xml:space="preserve">[1991] ATS 4 (CROC). </w:t>
      </w:r>
    </w:p>
    <w:p w14:paraId="3DF2299A" w14:textId="77777777" w:rsidR="00A44C17" w:rsidRDefault="00A44C17" w:rsidP="00633A31">
      <w:pPr>
        <w:rPr>
          <w:rFonts w:ascii="Times New Roman" w:hAnsi="Times New Roman"/>
          <w:sz w:val="24"/>
          <w:szCs w:val="24"/>
        </w:rPr>
      </w:pPr>
    </w:p>
    <w:p w14:paraId="0E32C3CD" w14:textId="43EFF22F" w:rsidR="0048748E" w:rsidRDefault="0048748E" w:rsidP="00633A31">
      <w:pPr>
        <w:rPr>
          <w:rFonts w:ascii="Times New Roman" w:hAnsi="Times New Roman"/>
          <w:sz w:val="24"/>
          <w:szCs w:val="24"/>
        </w:rPr>
      </w:pPr>
      <w:r w:rsidRPr="005C1F67">
        <w:rPr>
          <w:rFonts w:ascii="Times New Roman" w:hAnsi="Times New Roman"/>
          <w:color w:val="000000"/>
          <w:sz w:val="24"/>
          <w:szCs w:val="24"/>
          <w:shd w:val="clear" w:color="auto" w:fill="FFFFFF"/>
        </w:rPr>
        <w:t xml:space="preserve">Article 2(2) </w:t>
      </w:r>
      <w:r>
        <w:rPr>
          <w:rFonts w:ascii="Times New Roman" w:hAnsi="Times New Roman"/>
          <w:color w:val="000000"/>
          <w:sz w:val="24"/>
          <w:szCs w:val="24"/>
          <w:shd w:val="clear" w:color="auto" w:fill="FFFFFF"/>
        </w:rPr>
        <w:t>of the CROC requires S</w:t>
      </w:r>
      <w:r w:rsidRPr="005C1F67">
        <w:rPr>
          <w:rFonts w:ascii="Times New Roman" w:hAnsi="Times New Roman"/>
          <w:color w:val="000000"/>
          <w:sz w:val="24"/>
          <w:szCs w:val="24"/>
          <w:shd w:val="clear" w:color="auto" w:fill="FFFFFF"/>
        </w:rPr>
        <w:t>tate</w:t>
      </w:r>
      <w:r>
        <w:rPr>
          <w:rFonts w:ascii="Times New Roman" w:hAnsi="Times New Roman"/>
          <w:color w:val="000000"/>
          <w:sz w:val="24"/>
          <w:szCs w:val="24"/>
          <w:shd w:val="clear" w:color="auto" w:fill="FFFFFF"/>
        </w:rPr>
        <w:t>s</w:t>
      </w:r>
      <w:r w:rsidRPr="005C1F67">
        <w:rPr>
          <w:rFonts w:ascii="Times New Roman" w:hAnsi="Times New Roman"/>
          <w:color w:val="000000"/>
          <w:sz w:val="24"/>
          <w:szCs w:val="24"/>
          <w:shd w:val="clear" w:color="auto" w:fill="FFFFFF"/>
        </w:rPr>
        <w:t xml:space="preserve"> Parties </w:t>
      </w:r>
      <w:r>
        <w:rPr>
          <w:rFonts w:ascii="Times New Roman" w:hAnsi="Times New Roman"/>
          <w:color w:val="000000"/>
          <w:sz w:val="24"/>
          <w:szCs w:val="24"/>
          <w:shd w:val="clear" w:color="auto" w:fill="FFFFFF"/>
        </w:rPr>
        <w:t>to</w:t>
      </w:r>
      <w:r w:rsidRPr="005C1F67">
        <w:rPr>
          <w:rFonts w:ascii="Times New Roman" w:hAnsi="Times New Roman"/>
          <w:color w:val="000000"/>
          <w:sz w:val="24"/>
          <w:szCs w:val="24"/>
          <w:shd w:val="clear" w:color="auto" w:fill="FFFFFF"/>
        </w:rPr>
        <w:t xml:space="preserve"> take all appropriate measures to ensure that the child is protected against all forms of discrimination or punishment on the basis of the status, activities, expressed opinions, or beliefs of the child</w:t>
      </w:r>
      <w:r w:rsidR="00D57834">
        <w:rPr>
          <w:rFonts w:ascii="Times New Roman" w:hAnsi="Times New Roman"/>
          <w:color w:val="000000"/>
          <w:sz w:val="24"/>
          <w:szCs w:val="24"/>
          <w:shd w:val="clear" w:color="auto" w:fill="FFFFFF"/>
        </w:rPr>
        <w:t>’</w:t>
      </w:r>
      <w:r w:rsidRPr="005C1F67">
        <w:rPr>
          <w:rFonts w:ascii="Times New Roman" w:hAnsi="Times New Roman"/>
          <w:color w:val="000000"/>
          <w:sz w:val="24"/>
          <w:szCs w:val="24"/>
          <w:shd w:val="clear" w:color="auto" w:fill="FFFFFF"/>
        </w:rPr>
        <w:t>s parents, legal guardians, or family members.</w:t>
      </w:r>
      <w:r>
        <w:rPr>
          <w:rFonts w:ascii="Times New Roman" w:hAnsi="Times New Roman"/>
          <w:color w:val="000000"/>
          <w:sz w:val="24"/>
          <w:szCs w:val="24"/>
          <w:shd w:val="clear" w:color="auto" w:fill="FFFFFF"/>
        </w:rPr>
        <w:t xml:space="preserve"> </w:t>
      </w:r>
      <w:r>
        <w:rPr>
          <w:rFonts w:ascii="Times New Roman" w:hAnsi="Times New Roman"/>
          <w:sz w:val="24"/>
          <w:szCs w:val="24"/>
        </w:rPr>
        <w:t>Article 3(2) of</w:t>
      </w:r>
      <w:r w:rsidR="00CC23EE">
        <w:rPr>
          <w:rFonts w:ascii="Times New Roman" w:hAnsi="Times New Roman"/>
          <w:sz w:val="24"/>
          <w:szCs w:val="24"/>
        </w:rPr>
        <w:t xml:space="preserve"> the</w:t>
      </w:r>
      <w:r>
        <w:rPr>
          <w:rFonts w:ascii="Times New Roman" w:hAnsi="Times New Roman"/>
          <w:sz w:val="24"/>
          <w:szCs w:val="24"/>
        </w:rPr>
        <w:t xml:space="preserve"> CROC </w:t>
      </w:r>
      <w:r w:rsidRPr="00987F3E">
        <w:rPr>
          <w:rFonts w:ascii="Times New Roman" w:hAnsi="Times New Roman"/>
          <w:sz w:val="24"/>
          <w:szCs w:val="24"/>
        </w:rPr>
        <w:t>requires States Parties to undertake</w:t>
      </w:r>
      <w:r>
        <w:rPr>
          <w:rFonts w:ascii="Times New Roman" w:hAnsi="Times New Roman"/>
          <w:sz w:val="24"/>
          <w:szCs w:val="24"/>
        </w:rPr>
        <w:t xml:space="preserve"> to ensure the </w:t>
      </w:r>
      <w:r w:rsidRPr="00987F3E">
        <w:rPr>
          <w:rFonts w:ascii="Times New Roman" w:hAnsi="Times New Roman"/>
          <w:sz w:val="24"/>
          <w:szCs w:val="24"/>
        </w:rPr>
        <w:t>child receives such protection and care as i</w:t>
      </w:r>
      <w:r w:rsidR="00D57834">
        <w:rPr>
          <w:rFonts w:ascii="Times New Roman" w:hAnsi="Times New Roman"/>
          <w:sz w:val="24"/>
          <w:szCs w:val="24"/>
        </w:rPr>
        <w:t>s necessary for his or her well</w:t>
      </w:r>
      <w:r w:rsidRPr="00987F3E">
        <w:rPr>
          <w:rFonts w:ascii="Times New Roman" w:hAnsi="Times New Roman"/>
          <w:sz w:val="24"/>
          <w:szCs w:val="24"/>
        </w:rPr>
        <w:t xml:space="preserve">being and, to this end, take all appropriate legislative and administrative measures. </w:t>
      </w:r>
    </w:p>
    <w:p w14:paraId="4C8E548E" w14:textId="77777777" w:rsidR="00D57834" w:rsidRPr="00987F3E" w:rsidRDefault="00D57834" w:rsidP="00633A31">
      <w:pPr>
        <w:rPr>
          <w:rFonts w:ascii="Times New Roman" w:hAnsi="Times New Roman"/>
          <w:sz w:val="24"/>
          <w:szCs w:val="24"/>
        </w:rPr>
      </w:pPr>
    </w:p>
    <w:p w14:paraId="0B4EB790" w14:textId="77777777" w:rsidR="0048748E" w:rsidRDefault="0048748E" w:rsidP="00633A31">
      <w:pPr>
        <w:rPr>
          <w:rFonts w:ascii="Times New Roman" w:eastAsia="Times New Roman" w:hAnsi="Times New Roman"/>
          <w:sz w:val="24"/>
          <w:szCs w:val="24"/>
          <w:lang w:val="en-US"/>
        </w:rPr>
      </w:pPr>
      <w:r w:rsidRPr="00987F3E">
        <w:rPr>
          <w:rFonts w:ascii="Times New Roman" w:hAnsi="Times New Roman"/>
          <w:sz w:val="24"/>
          <w:szCs w:val="24"/>
        </w:rPr>
        <w:t xml:space="preserve">The campaign will provide vulnerable children with further opportunities to seek assistance when experiencing cyberbullying, discrimination and exploitation online. The campaign will address service awareness gaps, enabling greater protection for children. </w:t>
      </w:r>
      <w:r w:rsidRPr="00987F3E">
        <w:rPr>
          <w:rFonts w:ascii="Times New Roman" w:eastAsia="Times New Roman" w:hAnsi="Times New Roman"/>
          <w:sz w:val="24"/>
          <w:szCs w:val="24"/>
          <w:lang w:val="en-US"/>
        </w:rPr>
        <w:t xml:space="preserve">In enhancing awareness of options available to children and their parents and guardians around online safety issues, the campaign will promote the best interests of the child, bridging existing knowledge gaps and bringing support services to the fore. </w:t>
      </w:r>
    </w:p>
    <w:p w14:paraId="65E4B8F8" w14:textId="77777777" w:rsidR="00D57834" w:rsidRPr="00987F3E" w:rsidRDefault="00D57834" w:rsidP="00633A31">
      <w:pPr>
        <w:rPr>
          <w:rFonts w:ascii="Times New Roman" w:eastAsia="Times New Roman" w:hAnsi="Times New Roman"/>
          <w:sz w:val="24"/>
          <w:szCs w:val="24"/>
          <w:lang w:val="en-US"/>
        </w:rPr>
      </w:pPr>
    </w:p>
    <w:p w14:paraId="12990200" w14:textId="77777777" w:rsidR="0048748E" w:rsidRDefault="0048748E" w:rsidP="00633A31">
      <w:pPr>
        <w:rPr>
          <w:rFonts w:ascii="Times New Roman" w:hAnsi="Times New Roman"/>
          <w:color w:val="000000"/>
          <w:sz w:val="24"/>
          <w:szCs w:val="24"/>
          <w:shd w:val="clear" w:color="auto" w:fill="FFFFFF"/>
        </w:rPr>
      </w:pPr>
      <w:r w:rsidRPr="00987F3E">
        <w:rPr>
          <w:rFonts w:ascii="Times New Roman" w:hAnsi="Times New Roman"/>
          <w:sz w:val="24"/>
          <w:szCs w:val="24"/>
        </w:rPr>
        <w:t xml:space="preserve">Article 4 of </w:t>
      </w:r>
      <w:r>
        <w:rPr>
          <w:rFonts w:ascii="Times New Roman" w:hAnsi="Times New Roman"/>
          <w:sz w:val="24"/>
          <w:szCs w:val="24"/>
        </w:rPr>
        <w:t xml:space="preserve">the </w:t>
      </w:r>
      <w:r w:rsidRPr="00987F3E">
        <w:rPr>
          <w:rFonts w:ascii="Times New Roman" w:hAnsi="Times New Roman"/>
          <w:sz w:val="24"/>
          <w:szCs w:val="24"/>
        </w:rPr>
        <w:t xml:space="preserve">CROC requires States Parties to </w:t>
      </w:r>
      <w:r w:rsidRPr="00987F3E">
        <w:rPr>
          <w:rFonts w:ascii="Times New Roman" w:hAnsi="Times New Roman"/>
          <w:color w:val="000000"/>
          <w:sz w:val="24"/>
          <w:szCs w:val="24"/>
          <w:shd w:val="clear" w:color="auto" w:fill="FFFFFF"/>
        </w:rPr>
        <w:t>undertake all appropriate legislative, administrative, and other measures for the impl</w:t>
      </w:r>
      <w:r w:rsidR="00A44C17">
        <w:rPr>
          <w:rFonts w:ascii="Times New Roman" w:hAnsi="Times New Roman"/>
          <w:color w:val="000000"/>
          <w:sz w:val="24"/>
          <w:szCs w:val="24"/>
          <w:shd w:val="clear" w:color="auto" w:fill="FFFFFF"/>
        </w:rPr>
        <w:t>ementation of the rights. This i</w:t>
      </w:r>
      <w:r w:rsidRPr="00987F3E">
        <w:rPr>
          <w:rFonts w:ascii="Times New Roman" w:hAnsi="Times New Roman"/>
          <w:color w:val="000000"/>
          <w:sz w:val="24"/>
          <w:szCs w:val="24"/>
          <w:shd w:val="clear" w:color="auto" w:fill="FFFFFF"/>
        </w:rPr>
        <w:t>nstrument provides the legislative authority to undertake the campaign.</w:t>
      </w:r>
    </w:p>
    <w:p w14:paraId="12EE6FCD" w14:textId="77777777" w:rsidR="00D57834" w:rsidRPr="00987F3E" w:rsidRDefault="00D57834" w:rsidP="00633A31">
      <w:pPr>
        <w:rPr>
          <w:rFonts w:ascii="Times New Roman" w:hAnsi="Times New Roman"/>
          <w:sz w:val="24"/>
          <w:szCs w:val="24"/>
        </w:rPr>
      </w:pPr>
    </w:p>
    <w:p w14:paraId="6043CEFB" w14:textId="77777777" w:rsidR="0048748E" w:rsidRDefault="0048748E" w:rsidP="00633A31">
      <w:pPr>
        <w:rPr>
          <w:rFonts w:ascii="Times New Roman" w:hAnsi="Times New Roman"/>
          <w:color w:val="000000"/>
          <w:sz w:val="24"/>
          <w:szCs w:val="24"/>
          <w:shd w:val="clear" w:color="auto" w:fill="FFFFFF"/>
        </w:rPr>
      </w:pPr>
      <w:r w:rsidRPr="00987F3E">
        <w:rPr>
          <w:rFonts w:ascii="Times New Roman" w:eastAsia="Times New Roman" w:hAnsi="Times New Roman"/>
          <w:sz w:val="24"/>
          <w:szCs w:val="24"/>
          <w:lang w:val="en-US"/>
        </w:rPr>
        <w:t xml:space="preserve">Article 5 of </w:t>
      </w:r>
      <w:r>
        <w:rPr>
          <w:rFonts w:ascii="Times New Roman" w:eastAsia="Times New Roman" w:hAnsi="Times New Roman"/>
          <w:sz w:val="24"/>
          <w:szCs w:val="24"/>
          <w:lang w:val="en-US"/>
        </w:rPr>
        <w:t xml:space="preserve">the </w:t>
      </w:r>
      <w:r w:rsidRPr="00987F3E">
        <w:rPr>
          <w:rFonts w:ascii="Times New Roman" w:eastAsia="Times New Roman" w:hAnsi="Times New Roman"/>
          <w:sz w:val="24"/>
          <w:szCs w:val="24"/>
          <w:lang w:val="en-US"/>
        </w:rPr>
        <w:t>CROC requires S</w:t>
      </w:r>
      <w:r w:rsidRPr="00987F3E">
        <w:rPr>
          <w:rFonts w:ascii="Times New Roman" w:hAnsi="Times New Roman"/>
          <w:color w:val="000000"/>
          <w:sz w:val="24"/>
          <w:szCs w:val="24"/>
          <w:shd w:val="clear" w:color="auto" w:fill="FFFFFF"/>
        </w:rPr>
        <w:t>tates Parties to respect the responsibilities, rights and duties of parents or, where applicable, the members of the extended family or community as provided for by local custom, legal guardians or other persons legally responsible for the child, to provide, in a manner consistent with the evolving capacities of the child, appropriate direction and guidance in the exercise by the child of the rights recognised in the present Convention.</w:t>
      </w:r>
    </w:p>
    <w:p w14:paraId="24686647" w14:textId="77777777" w:rsidR="00D57834" w:rsidRPr="00987F3E" w:rsidRDefault="00D57834" w:rsidP="00633A31">
      <w:pPr>
        <w:rPr>
          <w:rFonts w:ascii="Times New Roman" w:eastAsia="Times New Roman" w:hAnsi="Times New Roman"/>
          <w:sz w:val="24"/>
          <w:szCs w:val="24"/>
          <w:lang w:val="en-US"/>
        </w:rPr>
      </w:pPr>
    </w:p>
    <w:p w14:paraId="54286545" w14:textId="77777777" w:rsidR="0048748E" w:rsidRDefault="0048748E" w:rsidP="00633A31">
      <w:pPr>
        <w:pStyle w:val="NormalWeb"/>
        <w:spacing w:before="0" w:beforeAutospacing="0" w:after="0" w:afterAutospacing="0"/>
        <w:rPr>
          <w:bCs/>
          <w:iCs/>
          <w:color w:val="000000"/>
        </w:rPr>
      </w:pPr>
      <w:r w:rsidRPr="00987F3E">
        <w:rPr>
          <w:bCs/>
          <w:iCs/>
          <w:color w:val="000000"/>
        </w:rPr>
        <w:t>Aspects of the campaign will be directed towards parents, carers and teachers to build awareness of options to address cyberbullying directed towards children and other online safety risks. Greater awareness will, in turn, enable these interested adults to help children facing online safety issues seek appropriate assistance and assert their rights.</w:t>
      </w:r>
    </w:p>
    <w:p w14:paraId="2CC1D9BD" w14:textId="77777777" w:rsidR="00D57834" w:rsidRPr="00987F3E" w:rsidRDefault="00D57834" w:rsidP="00633A31">
      <w:pPr>
        <w:pStyle w:val="NormalWeb"/>
        <w:spacing w:before="0" w:beforeAutospacing="0" w:after="0" w:afterAutospacing="0"/>
        <w:rPr>
          <w:bCs/>
          <w:iCs/>
          <w:color w:val="000000"/>
        </w:rPr>
      </w:pPr>
    </w:p>
    <w:p w14:paraId="23CB010D" w14:textId="77777777" w:rsidR="0048748E" w:rsidRDefault="0048748E" w:rsidP="00633A31">
      <w:pPr>
        <w:rPr>
          <w:rFonts w:ascii="Times New Roman" w:hAnsi="Times New Roman"/>
          <w:color w:val="000000"/>
          <w:sz w:val="24"/>
          <w:szCs w:val="24"/>
          <w:shd w:val="clear" w:color="auto" w:fill="FFFFFF"/>
        </w:rPr>
      </w:pPr>
      <w:r w:rsidRPr="00987F3E">
        <w:rPr>
          <w:rFonts w:ascii="Times New Roman" w:hAnsi="Times New Roman"/>
          <w:bCs/>
          <w:iCs/>
          <w:color w:val="000000"/>
          <w:sz w:val="24"/>
          <w:szCs w:val="24"/>
        </w:rPr>
        <w:t xml:space="preserve">Article 19 of </w:t>
      </w:r>
      <w:r>
        <w:rPr>
          <w:rFonts w:ascii="Times New Roman" w:hAnsi="Times New Roman"/>
          <w:bCs/>
          <w:iCs/>
          <w:color w:val="000000"/>
          <w:sz w:val="24"/>
          <w:szCs w:val="24"/>
        </w:rPr>
        <w:t xml:space="preserve">the </w:t>
      </w:r>
      <w:r w:rsidRPr="00987F3E">
        <w:rPr>
          <w:rFonts w:ascii="Times New Roman" w:hAnsi="Times New Roman"/>
          <w:bCs/>
          <w:iCs/>
          <w:color w:val="000000"/>
          <w:sz w:val="24"/>
          <w:szCs w:val="24"/>
        </w:rPr>
        <w:t>CROC requires S</w:t>
      </w:r>
      <w:r w:rsidRPr="00987F3E">
        <w:rPr>
          <w:rFonts w:ascii="Times New Roman" w:hAnsi="Times New Roman"/>
          <w:color w:val="000000"/>
          <w:sz w:val="24"/>
          <w:szCs w:val="24"/>
        </w:rPr>
        <w:t xml:space="preserve">tates Parties to take all appropriate </w:t>
      </w:r>
      <w:r w:rsidRPr="00987F3E">
        <w:rPr>
          <w:rFonts w:ascii="Times New Roman" w:hAnsi="Times New Roman"/>
          <w:color w:val="000000"/>
          <w:sz w:val="24"/>
          <w:szCs w:val="24"/>
          <w:shd w:val="clear" w:color="auto" w:fill="FFFFFF"/>
        </w:rPr>
        <w:t>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14:paraId="3DF41DF3" w14:textId="77777777" w:rsidR="00D57834" w:rsidRPr="00987F3E" w:rsidRDefault="00D57834" w:rsidP="00633A31">
      <w:pPr>
        <w:rPr>
          <w:rFonts w:ascii="Times New Roman" w:hAnsi="Times New Roman"/>
          <w:color w:val="000000"/>
          <w:sz w:val="24"/>
          <w:szCs w:val="24"/>
          <w:shd w:val="clear" w:color="auto" w:fill="FFFFFF"/>
        </w:rPr>
      </w:pPr>
    </w:p>
    <w:p w14:paraId="592DBF07" w14:textId="77777777" w:rsidR="0048748E" w:rsidRPr="00987F3E" w:rsidRDefault="0048748E" w:rsidP="00633A31">
      <w:pPr>
        <w:rPr>
          <w:rFonts w:ascii="Times New Roman" w:hAnsi="Times New Roman"/>
          <w:sz w:val="24"/>
          <w:szCs w:val="24"/>
        </w:rPr>
      </w:pPr>
      <w:r w:rsidRPr="00987F3E">
        <w:rPr>
          <w:rFonts w:ascii="Times New Roman" w:hAnsi="Times New Roman"/>
          <w:color w:val="000000"/>
          <w:sz w:val="24"/>
          <w:szCs w:val="24"/>
          <w:shd w:val="clear" w:color="auto" w:fill="FFFFFF"/>
        </w:rPr>
        <w:t xml:space="preserve">The campaign will raise awareness of the Office of the eSafety Commissioner. Functions of the Office include educational programs as specified in </w:t>
      </w:r>
      <w:r w:rsidR="00A44C17">
        <w:rPr>
          <w:rFonts w:ascii="Times New Roman" w:hAnsi="Times New Roman"/>
          <w:color w:val="000000"/>
          <w:sz w:val="24"/>
          <w:szCs w:val="24"/>
          <w:shd w:val="clear" w:color="auto" w:fill="FFFFFF"/>
        </w:rPr>
        <w:t>paragraph</w:t>
      </w:r>
      <w:r w:rsidRPr="00987F3E">
        <w:rPr>
          <w:rFonts w:ascii="Times New Roman" w:hAnsi="Times New Roman"/>
          <w:color w:val="000000"/>
          <w:sz w:val="24"/>
          <w:szCs w:val="24"/>
          <w:shd w:val="clear" w:color="auto" w:fill="FFFFFF"/>
        </w:rPr>
        <w:t xml:space="preserve"> 15(1)(f) of the </w:t>
      </w:r>
      <w:r w:rsidRPr="00987F3E">
        <w:rPr>
          <w:rFonts w:ascii="Times New Roman" w:hAnsi="Times New Roman"/>
          <w:i/>
          <w:color w:val="000000"/>
          <w:sz w:val="24"/>
          <w:szCs w:val="24"/>
          <w:shd w:val="clear" w:color="auto" w:fill="FFFFFF"/>
        </w:rPr>
        <w:t>Enhancing Online Safety Act 2015</w:t>
      </w:r>
      <w:r w:rsidRPr="00987F3E">
        <w:rPr>
          <w:rFonts w:ascii="Times New Roman" w:hAnsi="Times New Roman"/>
          <w:color w:val="000000"/>
          <w:sz w:val="24"/>
          <w:szCs w:val="24"/>
          <w:shd w:val="clear" w:color="auto" w:fill="FFFFFF"/>
        </w:rPr>
        <w:t xml:space="preserve">. This function </w:t>
      </w:r>
      <w:r w:rsidR="00A44C17">
        <w:rPr>
          <w:rFonts w:ascii="Times New Roman" w:hAnsi="Times New Roman"/>
          <w:color w:val="000000"/>
          <w:sz w:val="24"/>
          <w:szCs w:val="24"/>
          <w:shd w:val="clear" w:color="auto" w:fill="FFFFFF"/>
        </w:rPr>
        <w:t>supports</w:t>
      </w:r>
      <w:r w:rsidRPr="00987F3E">
        <w:rPr>
          <w:rFonts w:ascii="Times New Roman" w:hAnsi="Times New Roman"/>
          <w:color w:val="000000"/>
          <w:sz w:val="24"/>
          <w:szCs w:val="24"/>
          <w:shd w:val="clear" w:color="auto" w:fill="FFFFFF"/>
        </w:rPr>
        <w:t xml:space="preserve"> Article 19.</w:t>
      </w:r>
    </w:p>
    <w:p w14:paraId="4B0661E2" w14:textId="77777777" w:rsidR="0048748E" w:rsidRPr="00987F3E" w:rsidRDefault="0048748E" w:rsidP="00633A31">
      <w:pPr>
        <w:rPr>
          <w:rFonts w:ascii="Times New Roman" w:hAnsi="Times New Roman"/>
          <w:sz w:val="24"/>
          <w:szCs w:val="24"/>
        </w:rPr>
      </w:pPr>
    </w:p>
    <w:p w14:paraId="4EE5FBFC" w14:textId="77777777" w:rsidR="0048748E" w:rsidRDefault="0048748E" w:rsidP="00633A31">
      <w:pPr>
        <w:rPr>
          <w:rFonts w:ascii="Times New Roman" w:hAnsi="Times New Roman"/>
          <w:sz w:val="24"/>
          <w:szCs w:val="24"/>
        </w:rPr>
      </w:pPr>
      <w:r w:rsidRPr="00987F3E">
        <w:rPr>
          <w:rFonts w:ascii="Times New Roman" w:hAnsi="Times New Roman"/>
          <w:sz w:val="24"/>
          <w:szCs w:val="24"/>
        </w:rPr>
        <w:t xml:space="preserve">Article 34 of </w:t>
      </w:r>
      <w:r>
        <w:rPr>
          <w:rFonts w:ascii="Times New Roman" w:hAnsi="Times New Roman"/>
          <w:sz w:val="24"/>
          <w:szCs w:val="24"/>
        </w:rPr>
        <w:t xml:space="preserve">the </w:t>
      </w:r>
      <w:r w:rsidRPr="00987F3E">
        <w:rPr>
          <w:rFonts w:ascii="Times New Roman" w:hAnsi="Times New Roman"/>
          <w:sz w:val="24"/>
          <w:szCs w:val="24"/>
        </w:rPr>
        <w:t>CROC requires State</w:t>
      </w:r>
      <w:r>
        <w:rPr>
          <w:rFonts w:ascii="Times New Roman" w:hAnsi="Times New Roman"/>
          <w:sz w:val="24"/>
          <w:szCs w:val="24"/>
        </w:rPr>
        <w:t>s</w:t>
      </w:r>
      <w:r w:rsidRPr="00987F3E">
        <w:rPr>
          <w:rFonts w:ascii="Times New Roman" w:hAnsi="Times New Roman"/>
          <w:sz w:val="24"/>
          <w:szCs w:val="24"/>
        </w:rPr>
        <w:t xml:space="preserve"> Parties to take appropriate measures to prevent ‘the inducement or coercion of a child to engage in any unlawful sexual activity’, and the ‘exploitative use of children in pornographic performances and materials’.</w:t>
      </w:r>
    </w:p>
    <w:p w14:paraId="6800C710" w14:textId="77777777" w:rsidR="0048748E" w:rsidRDefault="0048748E" w:rsidP="00633A31">
      <w:pPr>
        <w:rPr>
          <w:rFonts w:ascii="Times New Roman" w:hAnsi="Times New Roman"/>
          <w:sz w:val="24"/>
          <w:szCs w:val="24"/>
        </w:rPr>
      </w:pPr>
    </w:p>
    <w:p w14:paraId="00E1ACD3" w14:textId="77777777" w:rsidR="0048748E" w:rsidRDefault="0048748E" w:rsidP="00633A31">
      <w:pPr>
        <w:rPr>
          <w:rFonts w:ascii="Times New Roman" w:hAnsi="Times New Roman"/>
          <w:sz w:val="24"/>
          <w:szCs w:val="24"/>
        </w:rPr>
      </w:pPr>
      <w:r>
        <w:rPr>
          <w:rFonts w:ascii="Times New Roman" w:hAnsi="Times New Roman"/>
          <w:sz w:val="24"/>
          <w:szCs w:val="24"/>
        </w:rPr>
        <w:t xml:space="preserve">In 2017-18, </w:t>
      </w:r>
      <w:r w:rsidRPr="0052360C">
        <w:rPr>
          <w:rFonts w:ascii="Times New Roman" w:hAnsi="Times New Roman"/>
          <w:sz w:val="24"/>
          <w:szCs w:val="24"/>
        </w:rPr>
        <w:t xml:space="preserve">the Office of </w:t>
      </w:r>
      <w:r w:rsidRPr="0052360C">
        <w:rPr>
          <w:rFonts w:ascii="Times New Roman" w:hAnsi="Times New Roman"/>
          <w:color w:val="000000"/>
          <w:sz w:val="24"/>
          <w:szCs w:val="24"/>
        </w:rPr>
        <w:t>the eSafety Commissioner</w:t>
      </w:r>
      <w:r w:rsidRPr="0052360C" w:rsidDel="0052360C">
        <w:rPr>
          <w:rFonts w:ascii="Times New Roman" w:hAnsi="Times New Roman"/>
          <w:sz w:val="24"/>
          <w:szCs w:val="24"/>
        </w:rPr>
        <w:t xml:space="preserve"> </w:t>
      </w:r>
      <w:r>
        <w:rPr>
          <w:rFonts w:ascii="Times New Roman" w:hAnsi="Times New Roman"/>
          <w:sz w:val="24"/>
          <w:szCs w:val="24"/>
        </w:rPr>
        <w:t>received over 12,000 reports about child sexual abuse material, an in</w:t>
      </w:r>
      <w:r w:rsidR="00D57834">
        <w:rPr>
          <w:rFonts w:ascii="Times New Roman" w:hAnsi="Times New Roman"/>
          <w:sz w:val="24"/>
          <w:szCs w:val="24"/>
        </w:rPr>
        <w:t>crease of 54 per cent from 2016</w:t>
      </w:r>
      <w:r>
        <w:rPr>
          <w:rFonts w:ascii="Times New Roman" w:hAnsi="Times New Roman"/>
          <w:sz w:val="24"/>
          <w:szCs w:val="24"/>
        </w:rPr>
        <w:t>-</w:t>
      </w:r>
      <w:r w:rsidR="00A44C17">
        <w:rPr>
          <w:rFonts w:ascii="Times New Roman" w:hAnsi="Times New Roman"/>
          <w:sz w:val="24"/>
          <w:szCs w:val="24"/>
        </w:rPr>
        <w:t>1</w:t>
      </w:r>
      <w:r>
        <w:rPr>
          <w:rFonts w:ascii="Times New Roman" w:hAnsi="Times New Roman"/>
          <w:sz w:val="24"/>
          <w:szCs w:val="24"/>
        </w:rPr>
        <w:t>7.</w:t>
      </w:r>
      <w:r w:rsidRPr="0052360C">
        <w:rPr>
          <w:rFonts w:ascii="Times New Roman" w:hAnsi="Times New Roman"/>
          <w:sz w:val="24"/>
          <w:szCs w:val="24"/>
        </w:rPr>
        <w:t xml:space="preserve"> </w:t>
      </w:r>
      <w:r>
        <w:rPr>
          <w:rFonts w:ascii="Times New Roman" w:hAnsi="Times New Roman"/>
          <w:sz w:val="24"/>
          <w:szCs w:val="24"/>
        </w:rPr>
        <w:t>Promoting awareness of the services available can educate children about the risks of online communication, contribute to a greater level of education about risk and options to improve online safety and therefore reduce incidences of exploitation.</w:t>
      </w:r>
    </w:p>
    <w:p w14:paraId="6CAFBF5D" w14:textId="77777777" w:rsidR="0048748E" w:rsidRDefault="0048748E" w:rsidP="00633A31">
      <w:pPr>
        <w:rPr>
          <w:rFonts w:ascii="Times New Roman" w:hAnsi="Times New Roman"/>
          <w:sz w:val="24"/>
          <w:szCs w:val="24"/>
        </w:rPr>
      </w:pPr>
    </w:p>
    <w:p w14:paraId="2D4D5324" w14:textId="77777777" w:rsidR="0048748E" w:rsidRPr="00C4298E" w:rsidRDefault="0048748E" w:rsidP="00633A31">
      <w:pPr>
        <w:rPr>
          <w:rFonts w:ascii="Times New Roman" w:hAnsi="Times New Roman"/>
          <w:b/>
          <w:sz w:val="24"/>
          <w:szCs w:val="24"/>
        </w:rPr>
      </w:pPr>
      <w:r w:rsidRPr="00C4298E">
        <w:rPr>
          <w:rFonts w:ascii="Times New Roman" w:hAnsi="Times New Roman"/>
          <w:b/>
          <w:sz w:val="24"/>
          <w:szCs w:val="24"/>
        </w:rPr>
        <w:t>Conclusion</w:t>
      </w:r>
    </w:p>
    <w:p w14:paraId="0A7B50F1" w14:textId="77777777" w:rsidR="0048748E" w:rsidRDefault="0048748E" w:rsidP="00633A31">
      <w:pPr>
        <w:rPr>
          <w:rFonts w:ascii="Times New Roman" w:hAnsi="Times New Roman"/>
          <w:sz w:val="24"/>
          <w:szCs w:val="24"/>
        </w:rPr>
      </w:pPr>
    </w:p>
    <w:p w14:paraId="37DCDE41" w14:textId="562AAE54" w:rsidR="0048748E" w:rsidRPr="00A44C17" w:rsidRDefault="0048748E" w:rsidP="00A44C17">
      <w:pPr>
        <w:rPr>
          <w:rFonts w:ascii="Times New Roman" w:hAnsi="Times New Roman"/>
          <w:sz w:val="24"/>
          <w:szCs w:val="24"/>
        </w:rPr>
      </w:pPr>
      <w:r>
        <w:rPr>
          <w:rFonts w:ascii="Times New Roman" w:hAnsi="Times New Roman"/>
          <w:sz w:val="24"/>
          <w:szCs w:val="24"/>
        </w:rPr>
        <w:t xml:space="preserve">Table item 327 of this </w:t>
      </w:r>
      <w:r w:rsidR="00FE37D6">
        <w:rPr>
          <w:rFonts w:ascii="Times New Roman" w:hAnsi="Times New Roman"/>
          <w:sz w:val="24"/>
          <w:szCs w:val="24"/>
        </w:rPr>
        <w:t>i</w:t>
      </w:r>
      <w:r>
        <w:rPr>
          <w:rFonts w:ascii="Times New Roman" w:hAnsi="Times New Roman"/>
          <w:sz w:val="24"/>
          <w:szCs w:val="24"/>
        </w:rPr>
        <w:t xml:space="preserve">nstrument is compatible with human rights. </w:t>
      </w:r>
      <w:r w:rsidR="00A44C17" w:rsidRPr="00A44C17">
        <w:rPr>
          <w:rFonts w:ascii="Times New Roman" w:hAnsi="Times New Roman"/>
          <w:sz w:val="24"/>
          <w:szCs w:val="24"/>
        </w:rPr>
        <w:t>It engages with and promotes human rights.</w:t>
      </w:r>
    </w:p>
    <w:p w14:paraId="2F474000" w14:textId="77777777" w:rsidR="0048748E" w:rsidRDefault="0048748E" w:rsidP="00633A31">
      <w:pPr>
        <w:rPr>
          <w:rFonts w:ascii="Times New Roman" w:hAnsi="Times New Roman"/>
          <w:sz w:val="24"/>
          <w:szCs w:val="24"/>
        </w:rPr>
      </w:pPr>
    </w:p>
    <w:p w14:paraId="5B6F186A" w14:textId="3946DCDA" w:rsidR="0048748E" w:rsidRPr="001428EF" w:rsidRDefault="0048748E" w:rsidP="00633A31">
      <w:pPr>
        <w:pStyle w:val="paranumbering0"/>
        <w:spacing w:before="0" w:beforeAutospacing="0" w:after="0" w:afterAutospacing="0"/>
        <w:rPr>
          <w:b/>
        </w:rPr>
      </w:pPr>
      <w:r w:rsidRPr="001428EF">
        <w:rPr>
          <w:b/>
        </w:rPr>
        <w:t xml:space="preserve">Table item 328 </w:t>
      </w:r>
      <w:r w:rsidRPr="001428EF">
        <w:rPr>
          <w:b/>
        </w:rPr>
        <w:sym w:font="Symbol" w:char="F02D"/>
      </w:r>
      <w:r w:rsidRPr="001428EF">
        <w:rPr>
          <w:b/>
        </w:rPr>
        <w:t xml:space="preserve"> Television retransmission </w:t>
      </w:r>
      <w:r w:rsidR="00EE0457">
        <w:rPr>
          <w:b/>
        </w:rPr>
        <w:t xml:space="preserve">infrastructure </w:t>
      </w:r>
    </w:p>
    <w:p w14:paraId="5008813C" w14:textId="77777777" w:rsidR="0048748E" w:rsidRDefault="0048748E" w:rsidP="00633A31">
      <w:pPr>
        <w:rPr>
          <w:rFonts w:ascii="Times New Roman" w:hAnsi="Times New Roman"/>
          <w:sz w:val="24"/>
          <w:szCs w:val="24"/>
        </w:rPr>
      </w:pPr>
    </w:p>
    <w:p w14:paraId="7152B5C2" w14:textId="77777777" w:rsidR="00A44C17" w:rsidRDefault="00A44C17" w:rsidP="00633A31">
      <w:pPr>
        <w:rPr>
          <w:rFonts w:ascii="Times New Roman" w:hAnsi="Times New Roman"/>
          <w:sz w:val="24"/>
          <w:szCs w:val="24"/>
        </w:rPr>
      </w:pPr>
      <w:r>
        <w:rPr>
          <w:rFonts w:ascii="Times New Roman" w:eastAsia="Times New Roman" w:hAnsi="Times New Roman"/>
          <w:bCs/>
          <w:iCs/>
          <w:sz w:val="24"/>
          <w:szCs w:val="24"/>
        </w:rPr>
        <w:t>Table item 328 of this instrument</w:t>
      </w:r>
      <w:r w:rsidRPr="00171113">
        <w:rPr>
          <w:rFonts w:ascii="Times New Roman" w:hAnsi="Times New Roman"/>
          <w:i/>
          <w:sz w:val="24"/>
          <w:szCs w:val="24"/>
          <w:lang w:val="en-GB"/>
        </w:rPr>
        <w:t xml:space="preserve"> </w:t>
      </w:r>
      <w:r w:rsidRPr="00171113">
        <w:rPr>
          <w:rFonts w:ascii="Times New Roman" w:hAnsi="Times New Roman"/>
          <w:sz w:val="24"/>
          <w:szCs w:val="24"/>
          <w:lang w:val="en-GB"/>
        </w:rPr>
        <w:t>establish</w:t>
      </w:r>
      <w:r>
        <w:rPr>
          <w:rFonts w:ascii="Times New Roman" w:hAnsi="Times New Roman"/>
          <w:sz w:val="24"/>
          <w:szCs w:val="24"/>
          <w:lang w:val="en-GB"/>
        </w:rPr>
        <w:t>es</w:t>
      </w:r>
      <w:r w:rsidRPr="00171113">
        <w:rPr>
          <w:rFonts w:ascii="Times New Roman" w:hAnsi="Times New Roman"/>
          <w:sz w:val="24"/>
          <w:szCs w:val="24"/>
          <w:lang w:val="en-GB"/>
        </w:rPr>
        <w:t xml:space="preserve"> legislative authority for </w:t>
      </w:r>
      <w:r>
        <w:rPr>
          <w:rFonts w:ascii="Times New Roman" w:hAnsi="Times New Roman"/>
          <w:sz w:val="24"/>
          <w:szCs w:val="24"/>
          <w:lang w:val="en-GB"/>
        </w:rPr>
        <w:t>government spending in relation to a television retransmission tower to be constructed in New South Wales.</w:t>
      </w:r>
    </w:p>
    <w:p w14:paraId="0D13C0F3" w14:textId="77777777" w:rsidR="00A44C17" w:rsidRDefault="00A44C17" w:rsidP="00633A31">
      <w:pPr>
        <w:rPr>
          <w:rFonts w:ascii="Times New Roman" w:hAnsi="Times New Roman"/>
          <w:sz w:val="24"/>
          <w:szCs w:val="24"/>
        </w:rPr>
      </w:pPr>
    </w:p>
    <w:p w14:paraId="49DDEC4A" w14:textId="6E9373CE" w:rsidR="0048748E" w:rsidRPr="00B43427" w:rsidRDefault="0048748E" w:rsidP="00633A31">
      <w:pPr>
        <w:rPr>
          <w:rFonts w:ascii="Times New Roman" w:hAnsi="Times New Roman"/>
          <w:sz w:val="24"/>
          <w:szCs w:val="24"/>
        </w:rPr>
      </w:pPr>
      <w:r>
        <w:rPr>
          <w:rFonts w:ascii="Times New Roman" w:hAnsi="Times New Roman"/>
          <w:sz w:val="24"/>
          <w:szCs w:val="24"/>
        </w:rPr>
        <w:t xml:space="preserve">The Government will provide funding of up to $300,000 to Regional Broadcasting Australia Holdings towards the construction and operation of the terrestrial retransmission </w:t>
      </w:r>
      <w:r w:rsidR="002A64CE">
        <w:rPr>
          <w:rFonts w:ascii="Times New Roman" w:hAnsi="Times New Roman"/>
          <w:sz w:val="24"/>
          <w:szCs w:val="24"/>
        </w:rPr>
        <w:t xml:space="preserve">infrastructure </w:t>
      </w:r>
      <w:r>
        <w:rPr>
          <w:rFonts w:ascii="Times New Roman" w:hAnsi="Times New Roman"/>
          <w:sz w:val="24"/>
          <w:szCs w:val="24"/>
        </w:rPr>
        <w:t>at a site at Peppers Mountain to remedy the reception interference at Stroud. Regional Australian television viewers in Stroud have been impacted by severe atmospheric ducting since the switchover to digital television transmission, and this has increased over recent years. Ducting occurs when atmospheric conditions allow signals from a distant transmitter to travel to the affected area and interfere with a local transmitter operating on the same frequency.</w:t>
      </w:r>
    </w:p>
    <w:p w14:paraId="61BEADB2" w14:textId="77777777" w:rsidR="0048748E" w:rsidRPr="00A75679" w:rsidRDefault="0048748E" w:rsidP="00633A31">
      <w:pPr>
        <w:rPr>
          <w:rFonts w:ascii="Times New Roman" w:hAnsi="Times New Roman"/>
          <w:sz w:val="24"/>
          <w:szCs w:val="24"/>
        </w:rPr>
      </w:pPr>
    </w:p>
    <w:p w14:paraId="6B1A6532" w14:textId="29CE9328" w:rsidR="0048748E" w:rsidRPr="00A75679" w:rsidRDefault="0048748E" w:rsidP="00633A31">
      <w:pPr>
        <w:pStyle w:val="paranumbering0"/>
        <w:spacing w:before="0" w:beforeAutospacing="0" w:after="0" w:afterAutospacing="0"/>
        <w:rPr>
          <w:b/>
        </w:rPr>
      </w:pPr>
      <w:r w:rsidRPr="00A75679">
        <w:rPr>
          <w:b/>
        </w:rPr>
        <w:t>Human rights implications</w:t>
      </w:r>
      <w:r>
        <w:rPr>
          <w:b/>
        </w:rPr>
        <w:t xml:space="preserve"> </w:t>
      </w:r>
      <w:r>
        <w:rPr>
          <w:b/>
        </w:rPr>
        <w:sym w:font="Symbol" w:char="F02D"/>
      </w:r>
      <w:r>
        <w:rPr>
          <w:b/>
        </w:rPr>
        <w:t xml:space="preserve"> </w:t>
      </w:r>
      <w:r w:rsidRPr="001428EF">
        <w:rPr>
          <w:b/>
        </w:rPr>
        <w:t xml:space="preserve">Television retransmission </w:t>
      </w:r>
      <w:r w:rsidR="00EE0457">
        <w:rPr>
          <w:b/>
        </w:rPr>
        <w:t>infrastructure</w:t>
      </w:r>
    </w:p>
    <w:p w14:paraId="6EA91FB4" w14:textId="77777777" w:rsidR="0048748E" w:rsidRDefault="0048748E" w:rsidP="00633A31">
      <w:pPr>
        <w:pStyle w:val="paranumbering0"/>
        <w:spacing w:before="0" w:beforeAutospacing="0" w:after="0" w:afterAutospacing="0"/>
      </w:pPr>
    </w:p>
    <w:p w14:paraId="693235FF" w14:textId="3F3EB9AC" w:rsidR="0048748E" w:rsidRDefault="0048748E" w:rsidP="00633A31">
      <w:pPr>
        <w:pStyle w:val="paranumbering0"/>
        <w:spacing w:before="0" w:beforeAutospacing="0" w:after="0" w:afterAutospacing="0"/>
      </w:pPr>
      <w:r>
        <w:t xml:space="preserve">Table item 328 </w:t>
      </w:r>
      <w:r w:rsidR="00FE37D6">
        <w:t xml:space="preserve">of this instrument </w:t>
      </w:r>
      <w:r>
        <w:t>does not engage any of the applicable rights or freedoms.</w:t>
      </w:r>
    </w:p>
    <w:p w14:paraId="464E7059" w14:textId="77777777" w:rsidR="0048748E" w:rsidRDefault="0048748E" w:rsidP="00633A31">
      <w:pPr>
        <w:pStyle w:val="paranumbering0"/>
        <w:spacing w:before="0" w:beforeAutospacing="0" w:after="0" w:afterAutospacing="0"/>
      </w:pPr>
    </w:p>
    <w:p w14:paraId="4A38D1B6" w14:textId="77777777" w:rsidR="0048748E" w:rsidRPr="00A75679" w:rsidRDefault="0048748E" w:rsidP="00633A31">
      <w:pPr>
        <w:rPr>
          <w:rFonts w:ascii="Times New Roman" w:hAnsi="Times New Roman"/>
          <w:b/>
          <w:sz w:val="24"/>
          <w:szCs w:val="24"/>
        </w:rPr>
      </w:pPr>
      <w:r w:rsidRPr="00A75679">
        <w:rPr>
          <w:rFonts w:ascii="Times New Roman" w:hAnsi="Times New Roman"/>
          <w:b/>
          <w:sz w:val="24"/>
          <w:szCs w:val="24"/>
        </w:rPr>
        <w:t>Conclusion</w:t>
      </w:r>
    </w:p>
    <w:p w14:paraId="00D2029F" w14:textId="77777777" w:rsidR="0048748E" w:rsidRDefault="0048748E" w:rsidP="00633A31">
      <w:pPr>
        <w:pStyle w:val="paranumbering0"/>
        <w:spacing w:before="0" w:beforeAutospacing="0" w:after="0" w:afterAutospacing="0"/>
      </w:pPr>
    </w:p>
    <w:p w14:paraId="13BB3687" w14:textId="33A016D4" w:rsidR="0048748E" w:rsidRPr="00A75679" w:rsidRDefault="0048748E" w:rsidP="00633A31">
      <w:pPr>
        <w:pStyle w:val="paranumbering0"/>
        <w:spacing w:before="0" w:beforeAutospacing="0" w:after="0" w:afterAutospacing="0"/>
      </w:pPr>
      <w:r>
        <w:t xml:space="preserve">Table item 328 of this </w:t>
      </w:r>
      <w:r w:rsidR="00FE37D6">
        <w:t>i</w:t>
      </w:r>
      <w:r>
        <w:t>nstrument is</w:t>
      </w:r>
      <w:r w:rsidRPr="005B1D4C">
        <w:t xml:space="preserve"> compatible with human rights as </w:t>
      </w:r>
      <w:r>
        <w:t>it does</w:t>
      </w:r>
      <w:r w:rsidRPr="005B1D4C">
        <w:t xml:space="preserve"> not raise any human rights issues.</w:t>
      </w:r>
    </w:p>
    <w:p w14:paraId="10278554" w14:textId="77777777" w:rsidR="0048748E" w:rsidRPr="00A75679" w:rsidRDefault="0048748E" w:rsidP="00633A31">
      <w:pPr>
        <w:pStyle w:val="paranumbering0"/>
        <w:spacing w:before="0" w:beforeAutospacing="0" w:after="0" w:afterAutospacing="0"/>
        <w:jc w:val="center"/>
      </w:pPr>
    </w:p>
    <w:p w14:paraId="5732B3E7" w14:textId="77777777" w:rsidR="002A4C09" w:rsidRPr="00A75679" w:rsidRDefault="002A4C09" w:rsidP="00633A31">
      <w:pPr>
        <w:pStyle w:val="paranumbering0"/>
        <w:spacing w:before="0" w:beforeAutospacing="0" w:after="0" w:afterAutospacing="0"/>
        <w:jc w:val="center"/>
      </w:pPr>
    </w:p>
    <w:p w14:paraId="4F2C98F2" w14:textId="77777777" w:rsidR="0049467C" w:rsidRPr="00A75679" w:rsidRDefault="0049467C" w:rsidP="00633A31">
      <w:pPr>
        <w:pStyle w:val="paranumbering0"/>
        <w:spacing w:before="0" w:beforeAutospacing="0" w:after="0" w:afterAutospacing="0"/>
        <w:jc w:val="center"/>
      </w:pPr>
    </w:p>
    <w:p w14:paraId="7CF44CFC" w14:textId="77777777" w:rsidR="0049467C" w:rsidRPr="00A75679" w:rsidRDefault="0049467C" w:rsidP="00633A31">
      <w:pPr>
        <w:pStyle w:val="paranumbering0"/>
        <w:spacing w:before="0" w:beforeAutospacing="0" w:after="0" w:afterAutospacing="0"/>
        <w:jc w:val="center"/>
      </w:pPr>
    </w:p>
    <w:p w14:paraId="433A4DEB" w14:textId="77777777" w:rsidR="002A4C09" w:rsidRPr="00A75679" w:rsidRDefault="002A4C09" w:rsidP="00633A31">
      <w:pPr>
        <w:pStyle w:val="paranumbering0"/>
        <w:spacing w:before="0" w:beforeAutospacing="0" w:after="0" w:afterAutospacing="0"/>
        <w:jc w:val="center"/>
        <w:rPr>
          <w:b/>
        </w:rPr>
      </w:pPr>
      <w:r w:rsidRPr="00A75679">
        <w:rPr>
          <w:b/>
        </w:rPr>
        <w:t>Senator the Hon Mathias Cormann</w:t>
      </w:r>
    </w:p>
    <w:p w14:paraId="2ECBF947" w14:textId="77777777" w:rsidR="007365EA" w:rsidRPr="00A75679" w:rsidRDefault="002A4C09" w:rsidP="00633A31">
      <w:pPr>
        <w:pStyle w:val="paranumbering0"/>
        <w:spacing w:before="0" w:beforeAutospacing="0" w:after="0" w:afterAutospacing="0"/>
        <w:jc w:val="center"/>
      </w:pPr>
      <w:r w:rsidRPr="00A75679">
        <w:rPr>
          <w:b/>
        </w:rPr>
        <w:t>Minister for Finance</w:t>
      </w:r>
      <w:r w:rsidR="00F205F0" w:rsidRPr="00A75679">
        <w:rPr>
          <w:b/>
        </w:rPr>
        <w:t xml:space="preserve"> and the Public Service</w:t>
      </w:r>
    </w:p>
    <w:sectPr w:rsidR="007365EA" w:rsidRPr="00A75679" w:rsidSect="004D676F">
      <w:headerReference w:type="even" r:id="rId16"/>
      <w:headerReference w:type="default" r:id="rId17"/>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8A574" w14:textId="77777777" w:rsidR="00251C3F" w:rsidRDefault="00251C3F" w:rsidP="004D7595">
      <w:r>
        <w:separator/>
      </w:r>
    </w:p>
  </w:endnote>
  <w:endnote w:type="continuationSeparator" w:id="0">
    <w:p w14:paraId="6BC028EE" w14:textId="77777777" w:rsidR="00251C3F" w:rsidRDefault="00251C3F" w:rsidP="004D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C5D3" w14:textId="77777777" w:rsidR="000C4AD3" w:rsidRDefault="000C4AD3">
    <w:pPr>
      <w:pStyle w:val="Footer"/>
      <w:jc w:val="center"/>
    </w:pPr>
  </w:p>
  <w:p w14:paraId="0E23F5DD" w14:textId="77777777" w:rsidR="000C4AD3" w:rsidRDefault="000C4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6DD9A" w14:textId="77777777" w:rsidR="00251C3F" w:rsidRDefault="00251C3F" w:rsidP="004D7595">
      <w:r>
        <w:separator/>
      </w:r>
    </w:p>
  </w:footnote>
  <w:footnote w:type="continuationSeparator" w:id="0">
    <w:p w14:paraId="4AC02999" w14:textId="77777777" w:rsidR="00251C3F" w:rsidRDefault="00251C3F" w:rsidP="004D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6ED6A" w14:textId="77777777" w:rsidR="000C4AD3" w:rsidRPr="000C4AD3" w:rsidRDefault="000C4AD3">
    <w:pPr>
      <w:pStyle w:val="Header"/>
      <w:jc w:val="center"/>
      <w:rPr>
        <w:rFonts w:ascii="Times New Roman" w:hAnsi="Times New Roman"/>
      </w:rPr>
    </w:pPr>
  </w:p>
  <w:sdt>
    <w:sdtPr>
      <w:id w:val="-1696693146"/>
      <w:docPartObj>
        <w:docPartGallery w:val="Page Numbers (Top of Page)"/>
        <w:docPartUnique/>
      </w:docPartObj>
    </w:sdtPr>
    <w:sdtEndPr>
      <w:rPr>
        <w:rFonts w:ascii="Times New Roman" w:hAnsi="Times New Roman"/>
      </w:rPr>
    </w:sdtEndPr>
    <w:sdtContent>
      <w:p w14:paraId="0EAED234" w14:textId="77777777" w:rsidR="000C4AD3" w:rsidRPr="000C4AD3" w:rsidRDefault="000C4AD3">
        <w:pPr>
          <w:pStyle w:val="Header"/>
          <w:jc w:val="center"/>
          <w:rPr>
            <w:rFonts w:ascii="Times New Roman" w:hAnsi="Times New Roman"/>
          </w:rPr>
        </w:pPr>
        <w:r w:rsidRPr="000C4AD3">
          <w:rPr>
            <w:rFonts w:ascii="Times New Roman" w:hAnsi="Times New Roman"/>
          </w:rPr>
          <w:t>2</w:t>
        </w:r>
      </w:p>
    </w:sdtContent>
  </w:sdt>
  <w:p w14:paraId="63C2CE6F" w14:textId="77777777" w:rsidR="00C26073" w:rsidRPr="00C26073" w:rsidRDefault="00C26073" w:rsidP="00C26073">
    <w:pPr>
      <w:pStyle w:val="Header"/>
      <w:jc w:val="right"/>
      <w:rPr>
        <w:rFonts w:ascii="Times New Roman" w:hAnsi="Times New Roman"/>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6EE37" w14:textId="77777777" w:rsidR="00E55905" w:rsidRDefault="00E55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1D8D5" w14:textId="465E3A1F" w:rsidR="00930F59" w:rsidRPr="00930F59" w:rsidRDefault="009766DA">
    <w:pPr>
      <w:pStyle w:val="Header"/>
      <w:jc w:val="center"/>
      <w:rPr>
        <w:rFonts w:ascii="Times New Roman" w:hAnsi="Times New Roman"/>
      </w:rPr>
    </w:pPr>
    <w:sdt>
      <w:sdtPr>
        <w:id w:val="-287665915"/>
        <w:docPartObj>
          <w:docPartGallery w:val="Page Numbers (Top of Page)"/>
          <w:docPartUnique/>
        </w:docPartObj>
      </w:sdtPr>
      <w:sdtEndPr>
        <w:rPr>
          <w:rFonts w:ascii="Times New Roman" w:hAnsi="Times New Roman"/>
          <w:noProof/>
        </w:rPr>
      </w:sdtEndPr>
      <w:sdtContent>
        <w:r w:rsidR="00930F59" w:rsidRPr="00930F59">
          <w:rPr>
            <w:rFonts w:ascii="Times New Roman" w:hAnsi="Times New Roman"/>
          </w:rPr>
          <w:fldChar w:fldCharType="begin"/>
        </w:r>
        <w:r w:rsidR="00930F59" w:rsidRPr="00930F59">
          <w:rPr>
            <w:rFonts w:ascii="Times New Roman" w:hAnsi="Times New Roman"/>
          </w:rPr>
          <w:instrText xml:space="preserve"> PAGE   \* MERGEFORMAT </w:instrText>
        </w:r>
        <w:r w:rsidR="00930F59" w:rsidRPr="00930F59">
          <w:rPr>
            <w:rFonts w:ascii="Times New Roman" w:hAnsi="Times New Roman"/>
          </w:rPr>
          <w:fldChar w:fldCharType="separate"/>
        </w:r>
        <w:r w:rsidR="003F67AC">
          <w:rPr>
            <w:rFonts w:ascii="Times New Roman" w:hAnsi="Times New Roman"/>
            <w:noProof/>
          </w:rPr>
          <w:t>5</w:t>
        </w:r>
        <w:r w:rsidR="00930F59" w:rsidRPr="00930F59">
          <w:rPr>
            <w:rFonts w:ascii="Times New Roman" w:hAnsi="Times New Roman"/>
            <w:noProof/>
          </w:rPr>
          <w:fldChar w:fldCharType="end"/>
        </w:r>
      </w:sdtContent>
    </w:sdt>
  </w:p>
  <w:p w14:paraId="4F284981" w14:textId="77777777" w:rsidR="00930F59" w:rsidRPr="00C26073" w:rsidRDefault="00930F59" w:rsidP="00C26073">
    <w:pPr>
      <w:pStyle w:val="Header"/>
      <w:jc w:val="right"/>
      <w:rPr>
        <w:rFonts w:ascii="Times New Roman" w:hAnsi="Times New Roman"/>
        <w:b/>
        <w:u w:val="singl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CBEA" w14:textId="77777777" w:rsidR="000C4AD3" w:rsidRPr="000C4AD3" w:rsidRDefault="000C4AD3" w:rsidP="000C4AD3">
    <w:pPr>
      <w:pStyle w:val="Header"/>
      <w:jc w:val="right"/>
      <w:rPr>
        <w:rFonts w:ascii="Times New Roman" w:hAnsi="Times New Roman"/>
        <w:b/>
        <w:u w:val="single"/>
      </w:rPr>
    </w:pPr>
    <w:r>
      <w:rPr>
        <w:rFonts w:ascii="Times New Roman" w:hAnsi="Times New Roman"/>
        <w:b/>
        <w:u w:val="single"/>
      </w:rPr>
      <w:t>Attachment 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2F3FC" w14:textId="77777777" w:rsidR="00E55905" w:rsidRDefault="00E559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63D65" w14:textId="32E8123E" w:rsidR="00930F59" w:rsidRPr="00930F59" w:rsidRDefault="009766DA">
    <w:pPr>
      <w:pStyle w:val="Header"/>
      <w:jc w:val="center"/>
      <w:rPr>
        <w:rFonts w:ascii="Times New Roman" w:hAnsi="Times New Roman"/>
      </w:rPr>
    </w:pPr>
    <w:sdt>
      <w:sdtPr>
        <w:id w:val="-1968956317"/>
        <w:docPartObj>
          <w:docPartGallery w:val="Page Numbers (Top of Page)"/>
          <w:docPartUnique/>
        </w:docPartObj>
      </w:sdtPr>
      <w:sdtEndPr>
        <w:rPr>
          <w:rFonts w:ascii="Times New Roman" w:hAnsi="Times New Roman"/>
          <w:noProof/>
        </w:rPr>
      </w:sdtEndPr>
      <w:sdtContent>
        <w:r w:rsidR="00930F59" w:rsidRPr="00930F59">
          <w:rPr>
            <w:rFonts w:ascii="Times New Roman" w:hAnsi="Times New Roman"/>
          </w:rPr>
          <w:fldChar w:fldCharType="begin"/>
        </w:r>
        <w:r w:rsidR="00930F59" w:rsidRPr="00930F59">
          <w:rPr>
            <w:rFonts w:ascii="Times New Roman" w:hAnsi="Times New Roman"/>
          </w:rPr>
          <w:instrText xml:space="preserve"> PAGE   \* MERGEFORMAT </w:instrText>
        </w:r>
        <w:r w:rsidR="00930F59" w:rsidRPr="00930F59">
          <w:rPr>
            <w:rFonts w:ascii="Times New Roman" w:hAnsi="Times New Roman"/>
          </w:rPr>
          <w:fldChar w:fldCharType="separate"/>
        </w:r>
        <w:r w:rsidR="003F67AC">
          <w:rPr>
            <w:rFonts w:ascii="Times New Roman" w:hAnsi="Times New Roman"/>
            <w:noProof/>
          </w:rPr>
          <w:t>3</w:t>
        </w:r>
        <w:r w:rsidR="00930F59" w:rsidRPr="00930F59">
          <w:rPr>
            <w:rFonts w:ascii="Times New Roman" w:hAnsi="Times New Roman"/>
            <w:noProof/>
          </w:rPr>
          <w:fldChar w:fldCharType="end"/>
        </w:r>
      </w:sdtContent>
    </w:sdt>
  </w:p>
  <w:p w14:paraId="442E0024" w14:textId="77777777" w:rsidR="00445CFB" w:rsidRPr="00445CFB" w:rsidRDefault="00445CFB" w:rsidP="00445C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0537" w14:textId="77777777" w:rsidR="00A53256" w:rsidRPr="00D03AEB" w:rsidRDefault="00002DAC" w:rsidP="004D676F">
    <w:pPr>
      <w:pStyle w:val="Header"/>
      <w:jc w:val="right"/>
      <w:rPr>
        <w:rFonts w:ascii="Times New Roman" w:hAnsi="Times New Roman"/>
        <w:b/>
        <w:u w:val="single"/>
      </w:rPr>
    </w:pPr>
    <w:r w:rsidRPr="00D03AEB">
      <w:rPr>
        <w:rFonts w:ascii="Times New Roman" w:hAnsi="Times New Roman"/>
        <w:b/>
        <w:u w:val="single"/>
      </w:rPr>
      <w:t>Attachment B</w:t>
    </w:r>
  </w:p>
  <w:p w14:paraId="19BDE214" w14:textId="77777777" w:rsidR="00A53256" w:rsidRDefault="009766D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081"/>
    <w:multiLevelType w:val="hybridMultilevel"/>
    <w:tmpl w:val="FA34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A0212"/>
    <w:multiLevelType w:val="hybridMultilevel"/>
    <w:tmpl w:val="4C08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614FC"/>
    <w:multiLevelType w:val="hybridMultilevel"/>
    <w:tmpl w:val="7038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92FAB"/>
    <w:multiLevelType w:val="multilevel"/>
    <w:tmpl w:val="187A8502"/>
    <w:lvl w:ilvl="0">
      <w:start w:val="1"/>
      <w:numFmt w:val="bullet"/>
      <w:lvlText w:val=""/>
      <w:lvlJc w:val="left"/>
      <w:pPr>
        <w:ind w:left="720" w:hanging="363"/>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 w15:restartNumberingAfterBreak="0">
    <w:nsid w:val="27E95134"/>
    <w:multiLevelType w:val="hybridMultilevel"/>
    <w:tmpl w:val="DF880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7F691E"/>
    <w:multiLevelType w:val="hybridMultilevel"/>
    <w:tmpl w:val="E474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81249D"/>
    <w:multiLevelType w:val="hybridMultilevel"/>
    <w:tmpl w:val="AFE09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EC0271"/>
    <w:multiLevelType w:val="hybridMultilevel"/>
    <w:tmpl w:val="8E0495DA"/>
    <w:lvl w:ilvl="0" w:tplc="0C090001">
      <w:start w:val="1"/>
      <w:numFmt w:val="bullet"/>
      <w:lvlText w:val=""/>
      <w:lvlJc w:val="left"/>
      <w:pPr>
        <w:ind w:left="972" w:hanging="61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BB4575"/>
    <w:multiLevelType w:val="multilevel"/>
    <w:tmpl w:val="B9385130"/>
    <w:lvl w:ilvl="0">
      <w:start w:val="1"/>
      <w:numFmt w:val="decimal"/>
      <w:pStyle w:val="Heading1Cab1"/>
      <w:lvlText w:val="%1"/>
      <w:lvlJc w:val="left"/>
      <w:pPr>
        <w:ind w:left="360" w:hanging="360"/>
      </w:pPr>
      <w:rPr>
        <w:rFonts w:hint="default"/>
        <w:sz w:val="28"/>
      </w:rPr>
    </w:lvl>
    <w:lvl w:ilvl="1">
      <w:start w:val="1"/>
      <w:numFmt w:val="decimal"/>
      <w:pStyle w:val="CAB-NumberedParagraph"/>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E33459"/>
    <w:multiLevelType w:val="hybridMultilevel"/>
    <w:tmpl w:val="F5E62F90"/>
    <w:lvl w:ilvl="0" w:tplc="0C09000F">
      <w:start w:val="1"/>
      <w:numFmt w:val="decimal"/>
      <w:lvlText w:val="%1."/>
      <w:lvlJc w:val="left"/>
      <w:pPr>
        <w:ind w:left="720" w:hanging="360"/>
      </w:pPr>
    </w:lvl>
    <w:lvl w:ilvl="1" w:tplc="F7E01006">
      <w:start w:val="1"/>
      <w:numFmt w:val="lowerLetter"/>
      <w:pStyle w:val="Heading"/>
      <w:lvlText w:val="%2."/>
      <w:lvlJc w:val="left"/>
      <w:pPr>
        <w:ind w:left="360" w:hanging="360"/>
      </w:pPr>
      <w:rPr>
        <w:i w:val="0"/>
        <w:sz w:val="22"/>
        <w:szCs w:val="22"/>
      </w:r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CB3882"/>
    <w:multiLevelType w:val="multilevel"/>
    <w:tmpl w:val="98AA18D2"/>
    <w:lvl w:ilvl="0">
      <w:numFmt w:val="bullet"/>
      <w:lvlText w:val=""/>
      <w:lvlJc w:val="left"/>
      <w:pPr>
        <w:ind w:left="720" w:hanging="363"/>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6AC266DB"/>
    <w:multiLevelType w:val="multilevel"/>
    <w:tmpl w:val="98AA18D2"/>
    <w:lvl w:ilvl="0">
      <w:numFmt w:val="bullet"/>
      <w:lvlText w:val=""/>
      <w:lvlJc w:val="left"/>
      <w:pPr>
        <w:ind w:left="720" w:hanging="363"/>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6EFF0749"/>
    <w:multiLevelType w:val="multilevel"/>
    <w:tmpl w:val="9E301618"/>
    <w:lvl w:ilvl="0">
      <w:numFmt w:val="bullet"/>
      <w:lvlText w:val=""/>
      <w:lvlJc w:val="left"/>
      <w:pPr>
        <w:ind w:left="720" w:hanging="363"/>
      </w:pPr>
      <w:rPr>
        <w:rFonts w:ascii="Symbol" w:hAnsi="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7E87505A"/>
    <w:multiLevelType w:val="multilevel"/>
    <w:tmpl w:val="C7DCED30"/>
    <w:lvl w:ilvl="0">
      <w:start w:val="1"/>
      <w:numFmt w:val="bullet"/>
      <w:lvlText w:val=""/>
      <w:lvlJc w:val="left"/>
      <w:pPr>
        <w:ind w:left="720" w:hanging="363"/>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F1D4829"/>
    <w:multiLevelType w:val="hybridMultilevel"/>
    <w:tmpl w:val="45262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3"/>
  </w:num>
  <w:num w:numId="5">
    <w:abstractNumId w:val="5"/>
  </w:num>
  <w:num w:numId="6">
    <w:abstractNumId w:val="1"/>
  </w:num>
  <w:num w:numId="7">
    <w:abstractNumId w:val="2"/>
  </w:num>
  <w:num w:numId="8">
    <w:abstractNumId w:val="8"/>
  </w:num>
  <w:num w:numId="9">
    <w:abstractNumId w:val="7"/>
  </w:num>
  <w:num w:numId="10">
    <w:abstractNumId w:val="17"/>
  </w:num>
  <w:num w:numId="11">
    <w:abstractNumId w:val="9"/>
  </w:num>
  <w:num w:numId="12">
    <w:abstractNumId w:val="4"/>
  </w:num>
  <w:num w:numId="13">
    <w:abstractNumId w:val="13"/>
  </w:num>
  <w:num w:numId="14">
    <w:abstractNumId w:val="14"/>
  </w:num>
  <w:num w:numId="15">
    <w:abstractNumId w:val="15"/>
  </w:num>
  <w:num w:numId="16">
    <w:abstractNumId w:val="10"/>
  </w:num>
  <w:num w:numId="17">
    <w:abstractNumId w:val="11"/>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88"/>
    <w:rsid w:val="00002DAC"/>
    <w:rsid w:val="00014BCC"/>
    <w:rsid w:val="00032CE6"/>
    <w:rsid w:val="00032E8A"/>
    <w:rsid w:val="00037856"/>
    <w:rsid w:val="00043718"/>
    <w:rsid w:val="00045544"/>
    <w:rsid w:val="000633C2"/>
    <w:rsid w:val="00063671"/>
    <w:rsid w:val="00080C71"/>
    <w:rsid w:val="0008569D"/>
    <w:rsid w:val="00085D80"/>
    <w:rsid w:val="000949C3"/>
    <w:rsid w:val="000C01C8"/>
    <w:rsid w:val="000C3803"/>
    <w:rsid w:val="000C3CDA"/>
    <w:rsid w:val="000C4AD3"/>
    <w:rsid w:val="000E6D72"/>
    <w:rsid w:val="0010578D"/>
    <w:rsid w:val="00123F1D"/>
    <w:rsid w:val="00134751"/>
    <w:rsid w:val="001428EF"/>
    <w:rsid w:val="00146E57"/>
    <w:rsid w:val="001517FD"/>
    <w:rsid w:val="00152E4C"/>
    <w:rsid w:val="0015722E"/>
    <w:rsid w:val="00161688"/>
    <w:rsid w:val="00164BE0"/>
    <w:rsid w:val="00166DDA"/>
    <w:rsid w:val="00174ACB"/>
    <w:rsid w:val="00190C56"/>
    <w:rsid w:val="001A232C"/>
    <w:rsid w:val="001A528C"/>
    <w:rsid w:val="001B33EE"/>
    <w:rsid w:val="001B76AD"/>
    <w:rsid w:val="001C3737"/>
    <w:rsid w:val="001F22F8"/>
    <w:rsid w:val="001F4643"/>
    <w:rsid w:val="00206B7E"/>
    <w:rsid w:val="00212607"/>
    <w:rsid w:val="0021699E"/>
    <w:rsid w:val="00224D7B"/>
    <w:rsid w:val="002310AA"/>
    <w:rsid w:val="0023341A"/>
    <w:rsid w:val="00237580"/>
    <w:rsid w:val="00243790"/>
    <w:rsid w:val="00251C3F"/>
    <w:rsid w:val="002521DD"/>
    <w:rsid w:val="002532C0"/>
    <w:rsid w:val="00263184"/>
    <w:rsid w:val="002635F6"/>
    <w:rsid w:val="00267333"/>
    <w:rsid w:val="00277EE7"/>
    <w:rsid w:val="002A4C09"/>
    <w:rsid w:val="002A64CE"/>
    <w:rsid w:val="002B0E59"/>
    <w:rsid w:val="002B7281"/>
    <w:rsid w:val="002C239F"/>
    <w:rsid w:val="002D0CC1"/>
    <w:rsid w:val="002D13CA"/>
    <w:rsid w:val="002E22A5"/>
    <w:rsid w:val="002F1F6A"/>
    <w:rsid w:val="002F2AF4"/>
    <w:rsid w:val="00312AB7"/>
    <w:rsid w:val="00323994"/>
    <w:rsid w:val="00326C1F"/>
    <w:rsid w:val="00327106"/>
    <w:rsid w:val="00331E9B"/>
    <w:rsid w:val="0033279A"/>
    <w:rsid w:val="00354D1B"/>
    <w:rsid w:val="00355AA5"/>
    <w:rsid w:val="00377C4E"/>
    <w:rsid w:val="003B085D"/>
    <w:rsid w:val="003B18EA"/>
    <w:rsid w:val="003C3CC7"/>
    <w:rsid w:val="003C64BE"/>
    <w:rsid w:val="003D124E"/>
    <w:rsid w:val="003D4097"/>
    <w:rsid w:val="003F1457"/>
    <w:rsid w:val="003F63B6"/>
    <w:rsid w:val="003F67AC"/>
    <w:rsid w:val="00445CFB"/>
    <w:rsid w:val="004512F1"/>
    <w:rsid w:val="004568E1"/>
    <w:rsid w:val="0046203A"/>
    <w:rsid w:val="004670A8"/>
    <w:rsid w:val="00471B4C"/>
    <w:rsid w:val="00472738"/>
    <w:rsid w:val="0048748E"/>
    <w:rsid w:val="00487822"/>
    <w:rsid w:val="0049467C"/>
    <w:rsid w:val="004B6715"/>
    <w:rsid w:val="004C35D5"/>
    <w:rsid w:val="004C7195"/>
    <w:rsid w:val="004D7595"/>
    <w:rsid w:val="004E088D"/>
    <w:rsid w:val="004E5E62"/>
    <w:rsid w:val="004E6853"/>
    <w:rsid w:val="004F6D2B"/>
    <w:rsid w:val="004F77A4"/>
    <w:rsid w:val="005051CD"/>
    <w:rsid w:val="005210E1"/>
    <w:rsid w:val="00533D8D"/>
    <w:rsid w:val="00536D2D"/>
    <w:rsid w:val="0055675D"/>
    <w:rsid w:val="00570E61"/>
    <w:rsid w:val="00593602"/>
    <w:rsid w:val="00596DB7"/>
    <w:rsid w:val="005B6F68"/>
    <w:rsid w:val="005D2AA8"/>
    <w:rsid w:val="005E3510"/>
    <w:rsid w:val="005E3707"/>
    <w:rsid w:val="005F0098"/>
    <w:rsid w:val="005F580D"/>
    <w:rsid w:val="005F7181"/>
    <w:rsid w:val="006103BC"/>
    <w:rsid w:val="00615918"/>
    <w:rsid w:val="00615DBC"/>
    <w:rsid w:val="00633A31"/>
    <w:rsid w:val="00634FF8"/>
    <w:rsid w:val="0064216F"/>
    <w:rsid w:val="00644B9D"/>
    <w:rsid w:val="006624B1"/>
    <w:rsid w:val="00663E31"/>
    <w:rsid w:val="0068239F"/>
    <w:rsid w:val="00683976"/>
    <w:rsid w:val="006864B7"/>
    <w:rsid w:val="006976A0"/>
    <w:rsid w:val="006A2520"/>
    <w:rsid w:val="006B0128"/>
    <w:rsid w:val="006C1455"/>
    <w:rsid w:val="006C40C8"/>
    <w:rsid w:val="006D0491"/>
    <w:rsid w:val="006D6AA1"/>
    <w:rsid w:val="006E0BB5"/>
    <w:rsid w:val="006E1FB9"/>
    <w:rsid w:val="0071330A"/>
    <w:rsid w:val="007205D1"/>
    <w:rsid w:val="00725321"/>
    <w:rsid w:val="007365EA"/>
    <w:rsid w:val="00741531"/>
    <w:rsid w:val="00741C88"/>
    <w:rsid w:val="0074508C"/>
    <w:rsid w:val="007504C8"/>
    <w:rsid w:val="007622CE"/>
    <w:rsid w:val="0076271F"/>
    <w:rsid w:val="00775EC3"/>
    <w:rsid w:val="0078100C"/>
    <w:rsid w:val="00787DFB"/>
    <w:rsid w:val="00791806"/>
    <w:rsid w:val="0079707C"/>
    <w:rsid w:val="007B18F4"/>
    <w:rsid w:val="007D1076"/>
    <w:rsid w:val="007F75FF"/>
    <w:rsid w:val="00804130"/>
    <w:rsid w:val="0080606B"/>
    <w:rsid w:val="00822914"/>
    <w:rsid w:val="00822E1A"/>
    <w:rsid w:val="0082619E"/>
    <w:rsid w:val="0085491A"/>
    <w:rsid w:val="00857259"/>
    <w:rsid w:val="00857DA1"/>
    <w:rsid w:val="00863D78"/>
    <w:rsid w:val="00892F37"/>
    <w:rsid w:val="008A6620"/>
    <w:rsid w:val="008B03A3"/>
    <w:rsid w:val="008B4B8A"/>
    <w:rsid w:val="008C0D2A"/>
    <w:rsid w:val="008C1942"/>
    <w:rsid w:val="008C2521"/>
    <w:rsid w:val="008C2591"/>
    <w:rsid w:val="008C3C3D"/>
    <w:rsid w:val="008C628C"/>
    <w:rsid w:val="008D62A4"/>
    <w:rsid w:val="008E1569"/>
    <w:rsid w:val="008E3C2D"/>
    <w:rsid w:val="008E3E07"/>
    <w:rsid w:val="00913DB0"/>
    <w:rsid w:val="00915C92"/>
    <w:rsid w:val="0091728B"/>
    <w:rsid w:val="00930F59"/>
    <w:rsid w:val="00940356"/>
    <w:rsid w:val="00961AFF"/>
    <w:rsid w:val="00967BE5"/>
    <w:rsid w:val="00972BA3"/>
    <w:rsid w:val="00973FAF"/>
    <w:rsid w:val="009766DA"/>
    <w:rsid w:val="00980586"/>
    <w:rsid w:val="00982DF9"/>
    <w:rsid w:val="00983B63"/>
    <w:rsid w:val="00990E46"/>
    <w:rsid w:val="0099201E"/>
    <w:rsid w:val="009A0A24"/>
    <w:rsid w:val="009C0E22"/>
    <w:rsid w:val="009D0B2A"/>
    <w:rsid w:val="009D7582"/>
    <w:rsid w:val="009E143E"/>
    <w:rsid w:val="009F4671"/>
    <w:rsid w:val="00A21C60"/>
    <w:rsid w:val="00A44C17"/>
    <w:rsid w:val="00A63B44"/>
    <w:rsid w:val="00A73D7B"/>
    <w:rsid w:val="00A75679"/>
    <w:rsid w:val="00A77BDE"/>
    <w:rsid w:val="00A8601E"/>
    <w:rsid w:val="00A8718F"/>
    <w:rsid w:val="00A949A3"/>
    <w:rsid w:val="00AA5916"/>
    <w:rsid w:val="00AB4E1D"/>
    <w:rsid w:val="00AB5AA2"/>
    <w:rsid w:val="00AC3085"/>
    <w:rsid w:val="00AD0D62"/>
    <w:rsid w:val="00AD182B"/>
    <w:rsid w:val="00AD2B97"/>
    <w:rsid w:val="00AE6B93"/>
    <w:rsid w:val="00AF3F6E"/>
    <w:rsid w:val="00B34F49"/>
    <w:rsid w:val="00B3747C"/>
    <w:rsid w:val="00B41D3D"/>
    <w:rsid w:val="00B508D4"/>
    <w:rsid w:val="00B521A4"/>
    <w:rsid w:val="00B661F7"/>
    <w:rsid w:val="00B666EE"/>
    <w:rsid w:val="00B676C9"/>
    <w:rsid w:val="00B7412F"/>
    <w:rsid w:val="00B77761"/>
    <w:rsid w:val="00B834B9"/>
    <w:rsid w:val="00BB1CD0"/>
    <w:rsid w:val="00BB4E3F"/>
    <w:rsid w:val="00BB7641"/>
    <w:rsid w:val="00BC6C69"/>
    <w:rsid w:val="00BD180F"/>
    <w:rsid w:val="00BE3184"/>
    <w:rsid w:val="00BE3FB4"/>
    <w:rsid w:val="00BF424C"/>
    <w:rsid w:val="00C0094A"/>
    <w:rsid w:val="00C26073"/>
    <w:rsid w:val="00C26D09"/>
    <w:rsid w:val="00C27DD2"/>
    <w:rsid w:val="00C3365F"/>
    <w:rsid w:val="00C376B0"/>
    <w:rsid w:val="00C4298E"/>
    <w:rsid w:val="00C44B6D"/>
    <w:rsid w:val="00C61245"/>
    <w:rsid w:val="00C61B71"/>
    <w:rsid w:val="00C635DC"/>
    <w:rsid w:val="00C731DC"/>
    <w:rsid w:val="00C75F46"/>
    <w:rsid w:val="00C76342"/>
    <w:rsid w:val="00C8169B"/>
    <w:rsid w:val="00C96F69"/>
    <w:rsid w:val="00CA0485"/>
    <w:rsid w:val="00CA3478"/>
    <w:rsid w:val="00CA7FE3"/>
    <w:rsid w:val="00CB2C82"/>
    <w:rsid w:val="00CB6732"/>
    <w:rsid w:val="00CC23EE"/>
    <w:rsid w:val="00CD473C"/>
    <w:rsid w:val="00CD6FCF"/>
    <w:rsid w:val="00CE022F"/>
    <w:rsid w:val="00CF0DDE"/>
    <w:rsid w:val="00CF2BF3"/>
    <w:rsid w:val="00CF33A6"/>
    <w:rsid w:val="00CF3D6F"/>
    <w:rsid w:val="00CF6A26"/>
    <w:rsid w:val="00D019A3"/>
    <w:rsid w:val="00D03AEB"/>
    <w:rsid w:val="00D11373"/>
    <w:rsid w:val="00D25839"/>
    <w:rsid w:val="00D32C8C"/>
    <w:rsid w:val="00D449F1"/>
    <w:rsid w:val="00D504AD"/>
    <w:rsid w:val="00D53D6E"/>
    <w:rsid w:val="00D57834"/>
    <w:rsid w:val="00D61D19"/>
    <w:rsid w:val="00D6727C"/>
    <w:rsid w:val="00D73F6E"/>
    <w:rsid w:val="00D75770"/>
    <w:rsid w:val="00D82915"/>
    <w:rsid w:val="00D8480C"/>
    <w:rsid w:val="00D91771"/>
    <w:rsid w:val="00D93E73"/>
    <w:rsid w:val="00DC5976"/>
    <w:rsid w:val="00DD1011"/>
    <w:rsid w:val="00DF5DE5"/>
    <w:rsid w:val="00DF7688"/>
    <w:rsid w:val="00E023C3"/>
    <w:rsid w:val="00E03949"/>
    <w:rsid w:val="00E111DB"/>
    <w:rsid w:val="00E24FF8"/>
    <w:rsid w:val="00E3400D"/>
    <w:rsid w:val="00E37FD7"/>
    <w:rsid w:val="00E55905"/>
    <w:rsid w:val="00E56C80"/>
    <w:rsid w:val="00E62A2E"/>
    <w:rsid w:val="00E75976"/>
    <w:rsid w:val="00E83569"/>
    <w:rsid w:val="00EB42E4"/>
    <w:rsid w:val="00EC1E02"/>
    <w:rsid w:val="00EC27C6"/>
    <w:rsid w:val="00ED431A"/>
    <w:rsid w:val="00EE0457"/>
    <w:rsid w:val="00EF0F57"/>
    <w:rsid w:val="00EF3692"/>
    <w:rsid w:val="00EF4E7F"/>
    <w:rsid w:val="00F039BB"/>
    <w:rsid w:val="00F205F0"/>
    <w:rsid w:val="00F3456D"/>
    <w:rsid w:val="00F411B6"/>
    <w:rsid w:val="00F5432B"/>
    <w:rsid w:val="00F65E9D"/>
    <w:rsid w:val="00F84E7E"/>
    <w:rsid w:val="00F87F90"/>
    <w:rsid w:val="00F91191"/>
    <w:rsid w:val="00FB0A8A"/>
    <w:rsid w:val="00FB0D14"/>
    <w:rsid w:val="00FB6593"/>
    <w:rsid w:val="00FB7169"/>
    <w:rsid w:val="00FD490A"/>
    <w:rsid w:val="00FE37D6"/>
    <w:rsid w:val="00FE50D0"/>
    <w:rsid w:val="00FE6FB7"/>
    <w:rsid w:val="00FE7326"/>
    <w:rsid w:val="00FF0CF8"/>
    <w:rsid w:val="00FF3921"/>
    <w:rsid w:val="00FF5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704E5A"/>
  <w15:docId w15:val="{17D8CDCA-F44C-49F7-8B15-430DC70C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95"/>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bering">
    <w:name w:val="Para Numbering"/>
    <w:basedOn w:val="Normal"/>
    <w:rsid w:val="004D7595"/>
    <w:pPr>
      <w:tabs>
        <w:tab w:val="num" w:pos="360"/>
        <w:tab w:val="left" w:pos="567"/>
      </w:tabs>
      <w:spacing w:after="240" w:line="240" w:lineRule="atLeast"/>
    </w:pPr>
    <w:rPr>
      <w:rFonts w:ascii="Times New Roman" w:eastAsia="Times New Roman" w:hAnsi="Times New Roman"/>
      <w:sz w:val="24"/>
      <w:szCs w:val="20"/>
      <w:lang w:eastAsia="en-US"/>
    </w:rPr>
  </w:style>
  <w:style w:type="paragraph" w:styleId="Header">
    <w:name w:val="header"/>
    <w:basedOn w:val="Normal"/>
    <w:link w:val="HeaderChar"/>
    <w:uiPriority w:val="99"/>
    <w:unhideWhenUsed/>
    <w:rsid w:val="004D7595"/>
    <w:pPr>
      <w:tabs>
        <w:tab w:val="center" w:pos="4513"/>
        <w:tab w:val="right" w:pos="9026"/>
      </w:tabs>
    </w:pPr>
  </w:style>
  <w:style w:type="character" w:customStyle="1" w:styleId="HeaderChar">
    <w:name w:val="Header Char"/>
    <w:basedOn w:val="DefaultParagraphFont"/>
    <w:link w:val="Header"/>
    <w:uiPriority w:val="99"/>
    <w:rsid w:val="004D7595"/>
    <w:rPr>
      <w:rFonts w:ascii="Calibri" w:eastAsia="Calibri" w:hAnsi="Calibri" w:cs="Times New Roman"/>
      <w:lang w:eastAsia="en-AU"/>
    </w:rPr>
  </w:style>
  <w:style w:type="paragraph" w:styleId="Footer">
    <w:name w:val="footer"/>
    <w:basedOn w:val="Normal"/>
    <w:link w:val="FooterChar"/>
    <w:uiPriority w:val="99"/>
    <w:unhideWhenUsed/>
    <w:rsid w:val="004D7595"/>
    <w:pPr>
      <w:tabs>
        <w:tab w:val="center" w:pos="4513"/>
        <w:tab w:val="right" w:pos="9026"/>
      </w:tabs>
    </w:pPr>
  </w:style>
  <w:style w:type="character" w:customStyle="1" w:styleId="FooterChar">
    <w:name w:val="Footer Char"/>
    <w:basedOn w:val="DefaultParagraphFont"/>
    <w:link w:val="Footer"/>
    <w:uiPriority w:val="99"/>
    <w:rsid w:val="004D7595"/>
    <w:rPr>
      <w:rFonts w:ascii="Calibri" w:eastAsia="Calibri" w:hAnsi="Calibri" w:cs="Times New Roman"/>
      <w:lang w:eastAsia="en-AU"/>
    </w:rPr>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2A4C09"/>
    <w:pPr>
      <w:ind w:left="720"/>
      <w:contextualSpacing/>
    </w:pPr>
    <w:rPr>
      <w:rFonts w:ascii="Times New Roman" w:eastAsiaTheme="minorHAnsi" w:hAnsi="Times New Roman" w:cstheme="minorBidi"/>
      <w:color w:val="000000" w:themeColor="text1"/>
      <w:sz w:val="24"/>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2A4C09"/>
    <w:rPr>
      <w:rFonts w:ascii="Times New Roman" w:hAnsi="Times New Roman"/>
      <w:color w:val="000000" w:themeColor="text1"/>
      <w:sz w:val="24"/>
    </w:rPr>
  </w:style>
  <w:style w:type="paragraph" w:customStyle="1" w:styleId="paranumbering0">
    <w:name w:val="paranumbering"/>
    <w:basedOn w:val="Normal"/>
    <w:uiPriority w:val="99"/>
    <w:rsid w:val="002A4C09"/>
    <w:pPr>
      <w:spacing w:before="100" w:beforeAutospacing="1" w:after="100" w:afterAutospacing="1"/>
    </w:pPr>
    <w:rPr>
      <w:rFonts w:ascii="Times New Roman" w:eastAsiaTheme="minorHAnsi" w:hAnsi="Times New Roman"/>
      <w:sz w:val="24"/>
      <w:szCs w:val="24"/>
    </w:rPr>
  </w:style>
  <w:style w:type="paragraph" w:customStyle="1" w:styleId="BodyText1">
    <w:name w:val="Body Text1"/>
    <w:basedOn w:val="Normal"/>
    <w:link w:val="BodyText1Char"/>
    <w:qFormat/>
    <w:rsid w:val="00D25839"/>
    <w:pPr>
      <w:spacing w:after="200" w:line="276" w:lineRule="auto"/>
    </w:pPr>
    <w:rPr>
      <w:rFonts w:ascii="Times New Roman" w:eastAsiaTheme="minorHAnsi" w:hAnsi="Times New Roman" w:cstheme="minorBidi"/>
      <w:sz w:val="24"/>
      <w:lang w:eastAsia="en-US"/>
    </w:rPr>
  </w:style>
  <w:style w:type="character" w:customStyle="1" w:styleId="BodyText1Char">
    <w:name w:val="Body Text1 Char"/>
    <w:basedOn w:val="DefaultParagraphFont"/>
    <w:link w:val="BodyText1"/>
    <w:rsid w:val="00D25839"/>
    <w:rPr>
      <w:rFonts w:ascii="Times New Roman" w:hAnsi="Times New Roman"/>
      <w:sz w:val="24"/>
    </w:rPr>
  </w:style>
  <w:style w:type="paragraph" w:customStyle="1" w:styleId="Generalexplanation">
    <w:name w:val="General explanation"/>
    <w:basedOn w:val="Normal"/>
    <w:link w:val="GeneralexplanationChar"/>
    <w:qFormat/>
    <w:rsid w:val="00D25839"/>
    <w:pPr>
      <w:numPr>
        <w:ilvl w:val="2"/>
        <w:numId w:val="2"/>
      </w:numPr>
      <w:spacing w:after="120"/>
    </w:pPr>
    <w:rPr>
      <w:rFonts w:ascii="Times New Roman" w:eastAsiaTheme="minorHAnsi" w:hAnsi="Times New Roman"/>
      <w:color w:val="FF0000"/>
      <w:sz w:val="24"/>
      <w:szCs w:val="24"/>
      <w:lang w:eastAsia="en-US"/>
    </w:rPr>
  </w:style>
  <w:style w:type="character" w:customStyle="1" w:styleId="GeneralexplanationChar">
    <w:name w:val="General explanation Char"/>
    <w:basedOn w:val="DefaultParagraphFont"/>
    <w:link w:val="Generalexplanation"/>
    <w:rsid w:val="00D25839"/>
    <w:rPr>
      <w:rFonts w:ascii="Times New Roman" w:hAnsi="Times New Roman" w:cs="Times New Roman"/>
      <w:color w:val="FF0000"/>
      <w:sz w:val="24"/>
      <w:szCs w:val="24"/>
    </w:rPr>
  </w:style>
  <w:style w:type="paragraph" w:customStyle="1" w:styleId="Heading">
    <w:name w:val="Heading"/>
    <w:basedOn w:val="Normal"/>
    <w:link w:val="HeadingChar"/>
    <w:qFormat/>
    <w:rsid w:val="00D25839"/>
    <w:pPr>
      <w:numPr>
        <w:ilvl w:val="1"/>
        <w:numId w:val="2"/>
      </w:numPr>
      <w:spacing w:after="200"/>
    </w:pPr>
    <w:rPr>
      <w:rFonts w:ascii="Times New Roman" w:eastAsiaTheme="minorHAnsi" w:hAnsi="Times New Roman"/>
      <w:sz w:val="24"/>
      <w:szCs w:val="24"/>
      <w:u w:val="single"/>
      <w:lang w:eastAsia="en-US"/>
    </w:rPr>
  </w:style>
  <w:style w:type="character" w:customStyle="1" w:styleId="HeadingChar">
    <w:name w:val="Heading Char"/>
    <w:basedOn w:val="DefaultParagraphFont"/>
    <w:link w:val="Heading"/>
    <w:rsid w:val="00D25839"/>
    <w:rPr>
      <w:rFonts w:ascii="Times New Roman" w:hAnsi="Times New Roman" w:cs="Times New Roman"/>
      <w:sz w:val="24"/>
      <w:szCs w:val="24"/>
      <w:u w:val="single"/>
    </w:rPr>
  </w:style>
  <w:style w:type="character" w:styleId="Hyperlink">
    <w:name w:val="Hyperlink"/>
    <w:basedOn w:val="DefaultParagraphFont"/>
    <w:rsid w:val="00D25839"/>
    <w:rPr>
      <w:color w:val="0563C1" w:themeColor="hyperlink"/>
      <w:u w:val="single"/>
    </w:rPr>
  </w:style>
  <w:style w:type="paragraph" w:customStyle="1" w:styleId="Tips">
    <w:name w:val="Tips"/>
    <w:basedOn w:val="BodyText1"/>
    <w:link w:val="TipsChar"/>
    <w:qFormat/>
    <w:rsid w:val="007205D1"/>
    <w:pPr>
      <w:numPr>
        <w:numId w:val="3"/>
      </w:numPr>
      <w:spacing w:after="120" w:line="240" w:lineRule="auto"/>
    </w:pPr>
    <w:rPr>
      <w:rFonts w:cs="Times New Roman"/>
      <w:color w:val="7030A0"/>
      <w:szCs w:val="24"/>
    </w:rPr>
  </w:style>
  <w:style w:type="character" w:customStyle="1" w:styleId="TipsChar">
    <w:name w:val="Tips Char"/>
    <w:basedOn w:val="BodyText1Char"/>
    <w:link w:val="Tips"/>
    <w:rsid w:val="007205D1"/>
    <w:rPr>
      <w:rFonts w:ascii="Times New Roman" w:hAnsi="Times New Roman" w:cs="Times New Roman"/>
      <w:color w:val="7030A0"/>
      <w:sz w:val="24"/>
      <w:szCs w:val="24"/>
    </w:rPr>
  </w:style>
  <w:style w:type="character" w:styleId="CommentReference">
    <w:name w:val="annotation reference"/>
    <w:basedOn w:val="DefaultParagraphFont"/>
    <w:uiPriority w:val="99"/>
    <w:semiHidden/>
    <w:unhideWhenUsed/>
    <w:rsid w:val="00002DAC"/>
    <w:rPr>
      <w:sz w:val="16"/>
      <w:szCs w:val="16"/>
    </w:rPr>
  </w:style>
  <w:style w:type="paragraph" w:styleId="CommentText">
    <w:name w:val="annotation text"/>
    <w:basedOn w:val="Normal"/>
    <w:link w:val="CommentTextChar"/>
    <w:uiPriority w:val="99"/>
    <w:semiHidden/>
    <w:unhideWhenUsed/>
    <w:rsid w:val="00002DAC"/>
    <w:rPr>
      <w:sz w:val="20"/>
      <w:szCs w:val="20"/>
    </w:rPr>
  </w:style>
  <w:style w:type="character" w:customStyle="1" w:styleId="CommentTextChar">
    <w:name w:val="Comment Text Char"/>
    <w:basedOn w:val="DefaultParagraphFont"/>
    <w:link w:val="CommentText"/>
    <w:uiPriority w:val="99"/>
    <w:semiHidden/>
    <w:rsid w:val="00002DAC"/>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02DAC"/>
    <w:rPr>
      <w:b/>
      <w:bCs/>
    </w:rPr>
  </w:style>
  <w:style w:type="character" w:customStyle="1" w:styleId="CommentSubjectChar">
    <w:name w:val="Comment Subject Char"/>
    <w:basedOn w:val="CommentTextChar"/>
    <w:link w:val="CommentSubject"/>
    <w:uiPriority w:val="99"/>
    <w:semiHidden/>
    <w:rsid w:val="00002DAC"/>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002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DAC"/>
    <w:rPr>
      <w:rFonts w:ascii="Segoe UI" w:eastAsia="Calibri" w:hAnsi="Segoe UI" w:cs="Segoe UI"/>
      <w:sz w:val="18"/>
      <w:szCs w:val="18"/>
      <w:lang w:eastAsia="en-AU"/>
    </w:rPr>
  </w:style>
  <w:style w:type="paragraph" w:customStyle="1" w:styleId="Examples">
    <w:name w:val="Examples"/>
    <w:basedOn w:val="BodyText1"/>
    <w:link w:val="ExamplesChar"/>
    <w:qFormat/>
    <w:rsid w:val="005B6F68"/>
    <w:pPr>
      <w:numPr>
        <w:numId w:val="4"/>
      </w:numPr>
      <w:spacing w:after="120" w:line="240" w:lineRule="auto"/>
    </w:pPr>
    <w:rPr>
      <w:rFonts w:cs="Times New Roman"/>
      <w:color w:val="00B050"/>
      <w:szCs w:val="24"/>
    </w:rPr>
  </w:style>
  <w:style w:type="character" w:customStyle="1" w:styleId="ExamplesChar">
    <w:name w:val="Examples Char"/>
    <w:basedOn w:val="BodyText1Char"/>
    <w:link w:val="Examples"/>
    <w:rsid w:val="005B6F68"/>
    <w:rPr>
      <w:rFonts w:ascii="Times New Roman" w:hAnsi="Times New Roman" w:cs="Times New Roman"/>
      <w:color w:val="00B050"/>
      <w:sz w:val="24"/>
      <w:szCs w:val="24"/>
    </w:rPr>
  </w:style>
  <w:style w:type="paragraph" w:customStyle="1" w:styleId="NumberLevel1">
    <w:name w:val="Number Level 1"/>
    <w:aliases w:val="N1,hea Level 1"/>
    <w:basedOn w:val="Normal"/>
    <w:link w:val="NumberLevel1Char"/>
    <w:qFormat/>
    <w:rsid w:val="00BB4E3F"/>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BB4E3F"/>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BB4E3F"/>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theNumber Level 4"/>
    <w:basedOn w:val="Normal"/>
    <w:qFormat/>
    <w:rsid w:val="00BB4E3F"/>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rsid w:val="00BB4E3F"/>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rsid w:val="00BB4E3F"/>
    <w:pPr>
      <w:numPr>
        <w:ilvl w:val="5"/>
      </w:numPr>
    </w:pPr>
  </w:style>
  <w:style w:type="paragraph" w:customStyle="1" w:styleId="NumberLevel7">
    <w:name w:val="Number Level 7"/>
    <w:basedOn w:val="NumberLevel6"/>
    <w:rsid w:val="00BB4E3F"/>
    <w:pPr>
      <w:numPr>
        <w:ilvl w:val="6"/>
      </w:numPr>
    </w:pPr>
  </w:style>
  <w:style w:type="paragraph" w:customStyle="1" w:styleId="NumberLevel8">
    <w:name w:val="Number Level 8"/>
    <w:basedOn w:val="NumberLevel7"/>
    <w:rsid w:val="00BB4E3F"/>
    <w:pPr>
      <w:numPr>
        <w:ilvl w:val="7"/>
      </w:numPr>
    </w:pPr>
  </w:style>
  <w:style w:type="paragraph" w:customStyle="1" w:styleId="NumberLevel9">
    <w:name w:val="Number Level 9"/>
    <w:basedOn w:val="NumberLevel8"/>
    <w:rsid w:val="00BB4E3F"/>
    <w:pPr>
      <w:numPr>
        <w:ilvl w:val="8"/>
      </w:numPr>
    </w:pPr>
  </w:style>
  <w:style w:type="character" w:customStyle="1" w:styleId="NumberLevel1Char">
    <w:name w:val="Number Level 1 Char"/>
    <w:aliases w:val="N1 Char"/>
    <w:basedOn w:val="DefaultParagraphFont"/>
    <w:link w:val="NumberLevel1"/>
    <w:locked/>
    <w:rsid w:val="00BB4E3F"/>
    <w:rPr>
      <w:rFonts w:ascii="Arial" w:eastAsia="Times New Roman" w:hAnsi="Arial" w:cs="Arial"/>
      <w:lang w:eastAsia="en-AU"/>
    </w:rPr>
  </w:style>
  <w:style w:type="character" w:styleId="FollowedHyperlink">
    <w:name w:val="FollowedHyperlink"/>
    <w:basedOn w:val="DefaultParagraphFont"/>
    <w:uiPriority w:val="99"/>
    <w:semiHidden/>
    <w:unhideWhenUsed/>
    <w:rsid w:val="00663E31"/>
    <w:rPr>
      <w:color w:val="954F72" w:themeColor="followedHyperlink"/>
      <w:u w:val="single"/>
    </w:rPr>
  </w:style>
  <w:style w:type="paragraph" w:styleId="ListBullet">
    <w:name w:val="List Bullet"/>
    <w:basedOn w:val="Normal"/>
    <w:uiPriority w:val="99"/>
    <w:unhideWhenUsed/>
    <w:rsid w:val="00741C88"/>
    <w:pPr>
      <w:tabs>
        <w:tab w:val="num" w:pos="360"/>
      </w:tabs>
      <w:spacing w:after="200" w:line="360" w:lineRule="auto"/>
      <w:ind w:left="360" w:hanging="360"/>
      <w:contextualSpacing/>
    </w:pPr>
    <w:rPr>
      <w:rFonts w:ascii="Arial" w:hAnsi="Arial" w:cs="Arial"/>
      <w:w w:val="105"/>
      <w:kern w:val="40"/>
      <w:lang w:eastAsia="en-US"/>
    </w:rPr>
  </w:style>
  <w:style w:type="paragraph" w:customStyle="1" w:styleId="Default">
    <w:name w:val="Default"/>
    <w:rsid w:val="00741C88"/>
    <w:pPr>
      <w:autoSpaceDE w:val="0"/>
      <w:autoSpaceDN w:val="0"/>
      <w:adjustRightInd w:val="0"/>
      <w:spacing w:after="0" w:line="240" w:lineRule="auto"/>
    </w:pPr>
    <w:rPr>
      <w:rFonts w:ascii="Arial" w:hAnsi="Arial" w:cs="Arial"/>
      <w:color w:val="000000"/>
      <w:sz w:val="24"/>
      <w:szCs w:val="24"/>
    </w:rPr>
  </w:style>
  <w:style w:type="paragraph" w:customStyle="1" w:styleId="Heading1Cab1">
    <w:name w:val="Heading 1 Cab1"/>
    <w:next w:val="BodyText"/>
    <w:uiPriority w:val="4"/>
    <w:qFormat/>
    <w:rsid w:val="008D62A4"/>
    <w:pPr>
      <w:keepNext/>
      <w:keepLines/>
      <w:numPr>
        <w:numId w:val="17"/>
      </w:numPr>
      <w:tabs>
        <w:tab w:val="num" w:pos="360"/>
        <w:tab w:val="left" w:pos="567"/>
      </w:tabs>
      <w:spacing w:before="240" w:after="200" w:line="240" w:lineRule="auto"/>
      <w:ind w:left="0" w:firstLine="0"/>
      <w:outlineLvl w:val="0"/>
    </w:pPr>
    <w:rPr>
      <w:rFonts w:ascii="Arial" w:eastAsia="MS PGothic" w:hAnsi="Arial" w:cs="Times New Roman"/>
      <w:b/>
      <w:bCs/>
      <w:color w:val="003865"/>
      <w:sz w:val="32"/>
      <w:szCs w:val="28"/>
    </w:rPr>
  </w:style>
  <w:style w:type="paragraph" w:customStyle="1" w:styleId="CAB-NumberedParagraph">
    <w:name w:val="CAB - Numbered Paragraph"/>
    <w:basedOn w:val="Normal"/>
    <w:uiPriority w:val="98"/>
    <w:rsid w:val="008D62A4"/>
    <w:pPr>
      <w:numPr>
        <w:ilvl w:val="1"/>
        <w:numId w:val="17"/>
      </w:numPr>
      <w:spacing w:after="200" w:line="276" w:lineRule="auto"/>
    </w:pPr>
    <w:rPr>
      <w:rFonts w:ascii="Arial" w:eastAsiaTheme="minorHAnsi" w:hAnsi="Arial" w:cstheme="minorBidi"/>
      <w:lang w:eastAsia="en-US"/>
    </w:rPr>
  </w:style>
  <w:style w:type="paragraph" w:styleId="BodyText">
    <w:name w:val="Body Text"/>
    <w:basedOn w:val="Normal"/>
    <w:link w:val="BodyTextChar"/>
    <w:uiPriority w:val="99"/>
    <w:semiHidden/>
    <w:unhideWhenUsed/>
    <w:rsid w:val="008D62A4"/>
    <w:pPr>
      <w:spacing w:after="120"/>
    </w:pPr>
  </w:style>
  <w:style w:type="character" w:customStyle="1" w:styleId="BodyTextChar">
    <w:name w:val="Body Text Char"/>
    <w:basedOn w:val="DefaultParagraphFont"/>
    <w:link w:val="BodyText"/>
    <w:uiPriority w:val="99"/>
    <w:semiHidden/>
    <w:rsid w:val="008D62A4"/>
    <w:rPr>
      <w:rFonts w:ascii="Calibri" w:eastAsia="Calibri" w:hAnsi="Calibri" w:cs="Times New Roman"/>
      <w:lang w:eastAsia="en-AU"/>
    </w:rPr>
  </w:style>
  <w:style w:type="paragraph" w:styleId="NormalWeb">
    <w:name w:val="Normal (Web)"/>
    <w:basedOn w:val="Normal"/>
    <w:uiPriority w:val="99"/>
    <w:unhideWhenUsed/>
    <w:rsid w:val="00BC6C6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31C93695A15A458709635260AAE227" ma:contentTypeVersion="0" ma:contentTypeDescription="Create a new document." ma:contentTypeScope="" ma:versionID="85bd6b8dd4b38c1938b54e0592561c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1C53B-F57A-42E0-9A2C-D13F8D68D90C}">
  <ds:schemaRefs>
    <ds:schemaRef ds:uri="http://schemas.microsoft.com/sharepoint/v3/contenttype/forms"/>
  </ds:schemaRefs>
</ds:datastoreItem>
</file>

<file path=customXml/itemProps2.xml><?xml version="1.0" encoding="utf-8"?>
<ds:datastoreItem xmlns:ds="http://schemas.openxmlformats.org/officeDocument/2006/customXml" ds:itemID="{DB58E0EB-F7EC-4E1F-8DE7-C43A631F2E2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02FBFF4-7E7F-411B-A37D-EE07DA6FE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58FE77-318E-47BD-9EDC-7F6A426B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5259843A</Template>
  <TotalTime>0</TotalTime>
  <Pages>3</Pages>
  <Words>3572</Words>
  <Characters>20366</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Draft ES Comms No 1 at 5 Feb - for SES clearance.docx</vt:lpstr>
    </vt:vector>
  </TitlesOfParts>
  <Company>Department of Finance</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Comms No 1 at 5 Feb - for SES clearance.docx</dc:title>
  <dc:creator>Hudson, Heath</dc:creator>
  <cp:lastModifiedBy>Mamatas, Angelina</cp:lastModifiedBy>
  <cp:revision>2</cp:revision>
  <cp:lastPrinted>2019-02-04T08:15:00Z</cp:lastPrinted>
  <dcterms:created xsi:type="dcterms:W3CDTF">2019-02-20T00:42:00Z</dcterms:created>
  <dcterms:modified xsi:type="dcterms:W3CDTF">2019-02-20T00:42:00Z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0x0101005731C93695A15A458709635260AAE227</vt:lpwstr>
  </property>
  <property fmtid="{D5CDD505-2E9C-101B-9397-08002B2CF9AE}" pid="3" name="TrimRevisionNumber">
    <vt:i4>1</vt:i4>
  </property>
</Properties>
</file>